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AA7C" w14:textId="5519BCC6" w:rsidR="00C13511" w:rsidRPr="00054BBA" w:rsidRDefault="00C13511" w:rsidP="00634F94">
      <w:pPr>
        <w:ind w:left="360"/>
        <w:jc w:val="center"/>
        <w:rPr>
          <w:b/>
          <w:sz w:val="28"/>
          <w:szCs w:val="28"/>
        </w:rPr>
      </w:pPr>
      <w:r w:rsidRPr="00054BBA">
        <w:rPr>
          <w:b/>
          <w:sz w:val="28"/>
          <w:szCs w:val="28"/>
        </w:rPr>
        <w:t>Smlouva o dílo</w:t>
      </w:r>
      <w:r w:rsidR="0086086A" w:rsidRPr="00054BBA">
        <w:rPr>
          <w:b/>
          <w:sz w:val="28"/>
          <w:szCs w:val="28"/>
        </w:rPr>
        <w:t xml:space="preserve"> včetně </w:t>
      </w:r>
      <w:r w:rsidR="00E7130F">
        <w:rPr>
          <w:b/>
          <w:sz w:val="28"/>
          <w:szCs w:val="28"/>
        </w:rPr>
        <w:t xml:space="preserve">poskytnutí </w:t>
      </w:r>
      <w:r w:rsidR="0086086A" w:rsidRPr="00054BBA">
        <w:rPr>
          <w:b/>
          <w:sz w:val="28"/>
          <w:szCs w:val="28"/>
        </w:rPr>
        <w:t>servis</w:t>
      </w:r>
      <w:r w:rsidR="00DF6EDB">
        <w:rPr>
          <w:b/>
          <w:sz w:val="28"/>
          <w:szCs w:val="28"/>
        </w:rPr>
        <w:t>ních služeb</w:t>
      </w:r>
    </w:p>
    <w:p w14:paraId="6654A2DE" w14:textId="77777777" w:rsidR="007431C6" w:rsidRPr="00032EEA" w:rsidRDefault="007431C6" w:rsidP="007431C6">
      <w:pPr>
        <w:ind w:left="360"/>
        <w:jc w:val="center"/>
        <w:rPr>
          <w:b/>
          <w:sz w:val="28"/>
          <w:szCs w:val="28"/>
        </w:rPr>
      </w:pPr>
    </w:p>
    <w:p w14:paraId="0B93D56E" w14:textId="6EE32F8F" w:rsidR="00602AA3" w:rsidRDefault="00E27806" w:rsidP="00E27806">
      <w:pPr>
        <w:ind w:left="360"/>
        <w:rPr>
          <w:rFonts w:ascii="Courier New" w:hAnsi="Courier New" w:cs="Courier New"/>
          <w:sz w:val="22"/>
          <w:szCs w:val="22"/>
        </w:rPr>
      </w:pPr>
      <w:r>
        <w:rPr>
          <w:b/>
          <w:sz w:val="22"/>
          <w:szCs w:val="22"/>
        </w:rPr>
        <w:t>Číslo smlouvy u objednatele:</w:t>
      </w:r>
      <w:r w:rsidR="008E5E28">
        <w:rPr>
          <w:b/>
          <w:sz w:val="22"/>
          <w:szCs w:val="22"/>
        </w:rPr>
        <w:t xml:space="preserve"> SM/0533/2026</w:t>
      </w:r>
    </w:p>
    <w:p w14:paraId="17B4880B" w14:textId="10C0960F" w:rsidR="00E27806" w:rsidRPr="001312BD" w:rsidRDefault="00E27806" w:rsidP="00E27806">
      <w:pPr>
        <w:ind w:left="360"/>
        <w:rPr>
          <w:b/>
          <w:sz w:val="22"/>
          <w:szCs w:val="22"/>
        </w:rPr>
      </w:pPr>
      <w:r>
        <w:rPr>
          <w:b/>
          <w:sz w:val="22"/>
          <w:szCs w:val="22"/>
        </w:rPr>
        <w:t xml:space="preserve">Číslo smlouvy u </w:t>
      </w:r>
      <w:r w:rsidR="008E5E28">
        <w:rPr>
          <w:b/>
          <w:sz w:val="22"/>
          <w:szCs w:val="22"/>
        </w:rPr>
        <w:t>zhotovitele: 07042026</w:t>
      </w:r>
      <w:r w:rsidR="008E37B4">
        <w:rPr>
          <w:b/>
          <w:sz w:val="22"/>
          <w:szCs w:val="22"/>
        </w:rPr>
        <w:t xml:space="preserve"> </w:t>
      </w:r>
    </w:p>
    <w:p w14:paraId="051331A8" w14:textId="77777777" w:rsidR="00C13511" w:rsidRPr="001312BD" w:rsidRDefault="00C13511" w:rsidP="00634F94">
      <w:pPr>
        <w:jc w:val="center"/>
        <w:rPr>
          <w:b/>
          <w:sz w:val="22"/>
          <w:szCs w:val="22"/>
        </w:rPr>
      </w:pPr>
    </w:p>
    <w:p w14:paraId="4C649F58" w14:textId="77777777" w:rsidR="00C13511" w:rsidRPr="001312BD" w:rsidRDefault="00C13511" w:rsidP="00634F94">
      <w:pPr>
        <w:ind w:left="360"/>
        <w:jc w:val="both"/>
        <w:rPr>
          <w:sz w:val="22"/>
          <w:szCs w:val="22"/>
        </w:rPr>
      </w:pPr>
      <w:r w:rsidRPr="001312BD">
        <w:rPr>
          <w:sz w:val="22"/>
          <w:szCs w:val="22"/>
        </w:rPr>
        <w:t xml:space="preserve">uzavřená ve smyslu ust. § </w:t>
      </w:r>
      <w:r w:rsidR="00926C52" w:rsidRPr="001312BD">
        <w:rPr>
          <w:sz w:val="22"/>
          <w:szCs w:val="22"/>
        </w:rPr>
        <w:t>2586</w:t>
      </w:r>
      <w:r w:rsidRPr="001312BD">
        <w:rPr>
          <w:sz w:val="22"/>
          <w:szCs w:val="22"/>
        </w:rPr>
        <w:t xml:space="preserve"> a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14:paraId="4B41DE57" w14:textId="77777777" w:rsidR="00C13511" w:rsidRPr="001312BD" w:rsidRDefault="00C13511" w:rsidP="00634F94">
      <w:pPr>
        <w:jc w:val="both"/>
        <w:rPr>
          <w:sz w:val="22"/>
          <w:szCs w:val="22"/>
        </w:rPr>
      </w:pPr>
    </w:p>
    <w:p w14:paraId="38FB949C" w14:textId="77777777"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14:paraId="2680F8D1" w14:textId="77777777"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0F7640">
        <w:rPr>
          <w:sz w:val="22"/>
          <w:szCs w:val="22"/>
        </w:rPr>
        <w:t xml:space="preserve">Mgr.  Ing. Michalem Kozárem, MBA, </w:t>
      </w:r>
      <w:r w:rsidR="00D21A3E" w:rsidRPr="00D21A3E">
        <w:rPr>
          <w:sz w:val="22"/>
          <w:szCs w:val="22"/>
        </w:rPr>
        <w:t>starostou města</w:t>
      </w:r>
    </w:p>
    <w:p w14:paraId="3CD64317" w14:textId="77777777"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14:paraId="02D8A90B" w14:textId="77777777"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14:paraId="4CD9BCBF" w14:textId="77777777"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14:paraId="582ADC9B" w14:textId="77777777"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14:paraId="7F5E0264" w14:textId="77777777"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Česká spořitelna a.s., č.ú.: 27-0603140379/0800</w:t>
      </w:r>
    </w:p>
    <w:p w14:paraId="548EBF99" w14:textId="164A7F81"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0F7640">
        <w:rPr>
          <w:sz w:val="22"/>
          <w:szCs w:val="22"/>
        </w:rPr>
        <w:t>Mgr.  Ing. Michal Kozár, MBA,</w:t>
      </w:r>
      <w:r w:rsidR="008C5D5A" w:rsidRPr="001312BD">
        <w:rPr>
          <w:sz w:val="22"/>
          <w:szCs w:val="22"/>
        </w:rPr>
        <w:tab/>
      </w:r>
    </w:p>
    <w:p w14:paraId="0359216F" w14:textId="0863D34D" w:rsidR="00C13511" w:rsidRPr="001312BD" w:rsidRDefault="00C13511" w:rsidP="00634F94">
      <w:pPr>
        <w:ind w:left="2880" w:firstLine="720"/>
        <w:rPr>
          <w:sz w:val="22"/>
          <w:szCs w:val="22"/>
        </w:rPr>
      </w:pPr>
      <w:r w:rsidRPr="001312BD">
        <w:rPr>
          <w:sz w:val="22"/>
          <w:szCs w:val="22"/>
        </w:rPr>
        <w:t>ve věcech technických:</w:t>
      </w:r>
      <w:r w:rsidR="00E27806">
        <w:rPr>
          <w:sz w:val="22"/>
          <w:szCs w:val="22"/>
        </w:rPr>
        <w:t xml:space="preserve"> Ing. Karel Hron, </w:t>
      </w:r>
      <w:hyperlink r:id="rId11" w:history="1">
        <w:r w:rsidR="00E27806" w:rsidRPr="005549F2">
          <w:rPr>
            <w:rStyle w:val="Hypertextovodkaz"/>
            <w:sz w:val="22"/>
            <w:szCs w:val="22"/>
          </w:rPr>
          <w:t>hron@jh.cz</w:t>
        </w:r>
      </w:hyperlink>
      <w:r w:rsidR="00E27806">
        <w:rPr>
          <w:sz w:val="22"/>
          <w:szCs w:val="22"/>
        </w:rPr>
        <w:t xml:space="preserve"> </w:t>
      </w:r>
      <w:r w:rsidR="008C5D5A" w:rsidRPr="001312BD">
        <w:rPr>
          <w:sz w:val="22"/>
          <w:szCs w:val="22"/>
        </w:rPr>
        <w:tab/>
      </w:r>
      <w:r w:rsidR="00D62399">
        <w:rPr>
          <w:sz w:val="22"/>
          <w:szCs w:val="22"/>
        </w:rPr>
        <w:tab/>
      </w:r>
    </w:p>
    <w:p w14:paraId="4B9E295E" w14:textId="577EA368" w:rsidR="00E27806" w:rsidRDefault="00E27806" w:rsidP="00634F94">
      <w:pPr>
        <w:ind w:left="2880" w:firstLine="720"/>
        <w:rPr>
          <w:sz w:val="22"/>
          <w:szCs w:val="22"/>
        </w:rPr>
      </w:pPr>
      <w:r>
        <w:rPr>
          <w:sz w:val="22"/>
          <w:szCs w:val="22"/>
        </w:rPr>
        <w:t xml:space="preserve">ve věcech realizace díla: Pavel </w:t>
      </w:r>
      <w:r w:rsidR="00356C78">
        <w:rPr>
          <w:sz w:val="22"/>
          <w:szCs w:val="22"/>
        </w:rPr>
        <w:t>Stručovský</w:t>
      </w:r>
      <w:r>
        <w:rPr>
          <w:sz w:val="22"/>
          <w:szCs w:val="22"/>
        </w:rPr>
        <w:t xml:space="preserve">, </w:t>
      </w:r>
      <w:hyperlink r:id="rId12" w:history="1">
        <w:r w:rsidR="00981ABE" w:rsidRPr="005B463A">
          <w:rPr>
            <w:rStyle w:val="Hypertextovodkaz"/>
            <w:sz w:val="22"/>
            <w:szCs w:val="22"/>
          </w:rPr>
          <w:t>strucovsky@jh.cz</w:t>
        </w:r>
      </w:hyperlink>
      <w:r w:rsidR="00981ABE">
        <w:rPr>
          <w:sz w:val="22"/>
          <w:szCs w:val="22"/>
        </w:rPr>
        <w:t xml:space="preserve"> </w:t>
      </w:r>
    </w:p>
    <w:p w14:paraId="0D64526E" w14:textId="01CA3FED" w:rsidR="00C13511" w:rsidRPr="001312BD" w:rsidRDefault="00C13511" w:rsidP="00375CB0">
      <w:pPr>
        <w:ind w:left="360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375CB0">
        <w:rPr>
          <w:sz w:val="22"/>
          <w:szCs w:val="22"/>
        </w:rPr>
        <w:t xml:space="preserve"> </w:t>
      </w:r>
      <w:r w:rsidR="00375CB0" w:rsidRPr="00375CB0">
        <w:rPr>
          <w:sz w:val="22"/>
          <w:szCs w:val="22"/>
        </w:rPr>
        <w:t>Michal Žďárský – elektrozařízení.cz</w:t>
      </w:r>
      <w:r w:rsidR="00375CB0">
        <w:rPr>
          <w:sz w:val="22"/>
          <w:szCs w:val="22"/>
        </w:rPr>
        <w:t xml:space="preserve">, </w:t>
      </w:r>
      <w:hyperlink r:id="rId13" w:history="1">
        <w:r w:rsidR="008E6508">
          <w:rPr>
            <w:rStyle w:val="Hypertextovodkaz"/>
            <w:sz w:val="22"/>
            <w:szCs w:val="22"/>
          </w:rPr>
          <w:t>xxx</w:t>
        </w:r>
      </w:hyperlink>
      <w:r w:rsidR="00F839F4">
        <w:rPr>
          <w:sz w:val="22"/>
          <w:szCs w:val="22"/>
        </w:rPr>
        <w:t>.</w:t>
      </w:r>
      <w:r w:rsidR="00E27806">
        <w:rPr>
          <w:sz w:val="22"/>
          <w:szCs w:val="22"/>
        </w:rPr>
        <w:t xml:space="preserve"> </w:t>
      </w:r>
      <w:r w:rsidR="008C5D5A" w:rsidRPr="001312BD">
        <w:rPr>
          <w:sz w:val="22"/>
          <w:szCs w:val="22"/>
        </w:rPr>
        <w:tab/>
      </w:r>
    </w:p>
    <w:p w14:paraId="5CBAF4CA" w14:textId="51D5FC9D" w:rsidR="001C015E" w:rsidRPr="001312BD" w:rsidRDefault="001C015E" w:rsidP="00634F94">
      <w:pPr>
        <w:ind w:left="2880" w:firstLine="720"/>
        <w:rPr>
          <w:sz w:val="22"/>
          <w:szCs w:val="22"/>
        </w:rPr>
      </w:pPr>
    </w:p>
    <w:p w14:paraId="444C7097" w14:textId="018B7939" w:rsidR="004605E7" w:rsidRPr="00A96FFF" w:rsidRDefault="004605E7" w:rsidP="00634F94">
      <w:pPr>
        <w:ind w:left="360"/>
        <w:rPr>
          <w:sz w:val="22"/>
          <w:szCs w:val="22"/>
        </w:rPr>
      </w:pPr>
      <w:r w:rsidRPr="005F71FA">
        <w:rPr>
          <w:b/>
          <w:sz w:val="22"/>
          <w:szCs w:val="22"/>
        </w:rPr>
        <w:t>Zhotovitel:</w:t>
      </w:r>
      <w:r w:rsidRPr="005F71FA">
        <w:rPr>
          <w:b/>
          <w:sz w:val="22"/>
          <w:szCs w:val="22"/>
        </w:rPr>
        <w:tab/>
      </w:r>
      <w:r w:rsidRPr="005F71FA">
        <w:rPr>
          <w:b/>
          <w:sz w:val="22"/>
          <w:szCs w:val="22"/>
        </w:rPr>
        <w:tab/>
      </w:r>
      <w:r w:rsidR="00BA7610" w:rsidRPr="00A96FFF">
        <w:rPr>
          <w:b/>
          <w:sz w:val="22"/>
          <w:szCs w:val="22"/>
        </w:rPr>
        <w:t>L.M.electric s.r.o.</w:t>
      </w:r>
    </w:p>
    <w:p w14:paraId="43882E37" w14:textId="037113DB" w:rsidR="004605E7" w:rsidRPr="00A96FFF" w:rsidRDefault="004605E7" w:rsidP="00634F94">
      <w:pPr>
        <w:ind w:left="360"/>
        <w:rPr>
          <w:bCs/>
          <w:sz w:val="22"/>
          <w:szCs w:val="22"/>
        </w:rPr>
      </w:pPr>
      <w:r w:rsidRPr="00A96FFF">
        <w:rPr>
          <w:sz w:val="22"/>
          <w:szCs w:val="22"/>
        </w:rPr>
        <w:t>zastoupen:</w:t>
      </w:r>
      <w:r w:rsidRPr="00A96FFF">
        <w:rPr>
          <w:sz w:val="22"/>
          <w:szCs w:val="22"/>
        </w:rPr>
        <w:tab/>
      </w:r>
      <w:r w:rsidRPr="00A96FFF">
        <w:rPr>
          <w:sz w:val="22"/>
          <w:szCs w:val="22"/>
        </w:rPr>
        <w:tab/>
      </w:r>
      <w:r w:rsidR="00642124" w:rsidRPr="00A96FFF">
        <w:rPr>
          <w:bCs/>
          <w:sz w:val="22"/>
          <w:szCs w:val="22"/>
        </w:rPr>
        <w:t>Martinem Linhartem</w:t>
      </w:r>
    </w:p>
    <w:p w14:paraId="5A61DA42" w14:textId="23E423D3" w:rsidR="004605E7" w:rsidRPr="00A96FFF" w:rsidRDefault="004605E7" w:rsidP="006C1351">
      <w:pPr>
        <w:ind w:left="360"/>
        <w:rPr>
          <w:bCs/>
          <w:sz w:val="22"/>
          <w:szCs w:val="22"/>
        </w:rPr>
      </w:pPr>
      <w:r w:rsidRPr="00A96FFF">
        <w:rPr>
          <w:sz w:val="22"/>
          <w:szCs w:val="22"/>
        </w:rPr>
        <w:t>sídlo:</w:t>
      </w:r>
      <w:r w:rsidRPr="00A96FFF">
        <w:rPr>
          <w:sz w:val="22"/>
          <w:szCs w:val="22"/>
        </w:rPr>
        <w:tab/>
      </w:r>
      <w:r w:rsidRPr="00A96FFF">
        <w:rPr>
          <w:sz w:val="22"/>
          <w:szCs w:val="22"/>
        </w:rPr>
        <w:tab/>
      </w:r>
      <w:r w:rsidR="00BA7610" w:rsidRPr="00A96FFF">
        <w:rPr>
          <w:bCs/>
          <w:sz w:val="22"/>
          <w:szCs w:val="22"/>
        </w:rPr>
        <w:t>Jarošovská 840, Jindřichův Hradec</w:t>
      </w:r>
      <w:r w:rsidRPr="00A96FFF">
        <w:rPr>
          <w:sz w:val="22"/>
          <w:szCs w:val="22"/>
        </w:rPr>
        <w:t xml:space="preserve"> </w:t>
      </w:r>
    </w:p>
    <w:p w14:paraId="4B62E096" w14:textId="122B4BB2" w:rsidR="006C1351" w:rsidRPr="00A96FFF" w:rsidRDefault="004605E7" w:rsidP="006C1351">
      <w:pPr>
        <w:ind w:left="360"/>
        <w:rPr>
          <w:bCs/>
          <w:sz w:val="22"/>
          <w:szCs w:val="22"/>
        </w:rPr>
      </w:pPr>
      <w:r w:rsidRPr="00A96FFF">
        <w:rPr>
          <w:sz w:val="22"/>
          <w:szCs w:val="22"/>
        </w:rPr>
        <w:t>IČ:</w:t>
      </w:r>
      <w:r w:rsidRPr="00A96FFF">
        <w:rPr>
          <w:sz w:val="22"/>
          <w:szCs w:val="22"/>
        </w:rPr>
        <w:tab/>
      </w:r>
      <w:r w:rsidRPr="00A96FFF">
        <w:rPr>
          <w:sz w:val="22"/>
          <w:szCs w:val="22"/>
        </w:rPr>
        <w:tab/>
      </w:r>
      <w:r w:rsidRPr="00A96FFF">
        <w:rPr>
          <w:sz w:val="22"/>
          <w:szCs w:val="22"/>
        </w:rPr>
        <w:tab/>
      </w:r>
      <w:r w:rsidR="00BA7610" w:rsidRPr="00A96FFF">
        <w:rPr>
          <w:bCs/>
          <w:sz w:val="22"/>
          <w:szCs w:val="22"/>
        </w:rPr>
        <w:t>05533821</w:t>
      </w:r>
    </w:p>
    <w:p w14:paraId="2CE9DA9C" w14:textId="3DE90547" w:rsidR="004605E7" w:rsidRPr="00A96FFF" w:rsidRDefault="004605E7" w:rsidP="006C1351">
      <w:pPr>
        <w:ind w:left="360"/>
        <w:rPr>
          <w:bCs/>
          <w:sz w:val="22"/>
          <w:szCs w:val="22"/>
        </w:rPr>
      </w:pPr>
      <w:r w:rsidRPr="00A96FFF">
        <w:rPr>
          <w:sz w:val="22"/>
          <w:szCs w:val="22"/>
        </w:rPr>
        <w:t xml:space="preserve">DIČ: </w:t>
      </w:r>
      <w:r w:rsidRPr="00A96FFF">
        <w:rPr>
          <w:sz w:val="22"/>
          <w:szCs w:val="22"/>
        </w:rPr>
        <w:tab/>
      </w:r>
      <w:r w:rsidRPr="00A96FFF">
        <w:rPr>
          <w:sz w:val="22"/>
          <w:szCs w:val="22"/>
        </w:rPr>
        <w:tab/>
      </w:r>
      <w:r w:rsidR="004D0BD3">
        <w:rPr>
          <w:bCs/>
          <w:sz w:val="22"/>
          <w:szCs w:val="22"/>
        </w:rPr>
        <w:t>xxx</w:t>
      </w:r>
    </w:p>
    <w:p w14:paraId="22745270" w14:textId="4BDBA4F7" w:rsidR="004605E7" w:rsidRPr="00A96FFF" w:rsidRDefault="004605E7" w:rsidP="006C1351">
      <w:pPr>
        <w:ind w:left="360"/>
        <w:rPr>
          <w:bCs/>
          <w:sz w:val="22"/>
          <w:szCs w:val="22"/>
        </w:rPr>
      </w:pPr>
      <w:r w:rsidRPr="00A96FFF">
        <w:rPr>
          <w:sz w:val="22"/>
          <w:szCs w:val="22"/>
        </w:rPr>
        <w:t>bankovní spojení:</w:t>
      </w:r>
      <w:r w:rsidRPr="00A96FFF">
        <w:rPr>
          <w:sz w:val="22"/>
          <w:szCs w:val="22"/>
        </w:rPr>
        <w:tab/>
      </w:r>
      <w:r w:rsidR="004D0BD3">
        <w:rPr>
          <w:bCs/>
          <w:sz w:val="22"/>
          <w:szCs w:val="22"/>
        </w:rPr>
        <w:t>xxx</w:t>
      </w:r>
    </w:p>
    <w:p w14:paraId="7FE2BC8A" w14:textId="29764BC5" w:rsidR="006C1351" w:rsidRPr="00A96FFF" w:rsidRDefault="004605E7" w:rsidP="006C1351">
      <w:pPr>
        <w:ind w:left="360"/>
        <w:rPr>
          <w:bCs/>
          <w:sz w:val="22"/>
          <w:szCs w:val="22"/>
        </w:rPr>
      </w:pPr>
      <w:r w:rsidRPr="00A96FFF">
        <w:rPr>
          <w:sz w:val="22"/>
          <w:szCs w:val="22"/>
        </w:rPr>
        <w:t>e-mail:</w:t>
      </w:r>
      <w:r w:rsidRPr="00A96FFF">
        <w:rPr>
          <w:sz w:val="22"/>
          <w:szCs w:val="22"/>
        </w:rPr>
        <w:tab/>
      </w:r>
      <w:r w:rsidRPr="00A96FFF">
        <w:rPr>
          <w:sz w:val="22"/>
          <w:szCs w:val="22"/>
        </w:rPr>
        <w:tab/>
      </w:r>
      <w:hyperlink r:id="rId14" w:history="1">
        <w:r w:rsidR="004D0BD3">
          <w:rPr>
            <w:rStyle w:val="Hypertextovodkaz"/>
            <w:bCs/>
            <w:sz w:val="22"/>
            <w:szCs w:val="22"/>
          </w:rPr>
          <w:t>xxx</w:t>
        </w:r>
      </w:hyperlink>
      <w:r w:rsidR="008E5E28">
        <w:rPr>
          <w:bCs/>
          <w:sz w:val="22"/>
          <w:szCs w:val="22"/>
        </w:rPr>
        <w:t xml:space="preserve"> </w:t>
      </w:r>
    </w:p>
    <w:p w14:paraId="638B5C44" w14:textId="38680833" w:rsidR="004605E7" w:rsidRPr="005F71FA" w:rsidRDefault="004605E7" w:rsidP="00634F94">
      <w:pPr>
        <w:ind w:left="360"/>
        <w:rPr>
          <w:sz w:val="22"/>
          <w:szCs w:val="22"/>
        </w:rPr>
      </w:pPr>
    </w:p>
    <w:p w14:paraId="2B031833" w14:textId="64A7522D" w:rsidR="007F2E30" w:rsidRPr="00A96FFF" w:rsidRDefault="004605E7" w:rsidP="007F2E30">
      <w:pPr>
        <w:ind w:left="360"/>
        <w:rPr>
          <w:bCs/>
          <w:sz w:val="22"/>
          <w:szCs w:val="22"/>
        </w:rPr>
      </w:pPr>
      <w:r w:rsidRPr="00A96FFF">
        <w:rPr>
          <w:sz w:val="22"/>
          <w:szCs w:val="22"/>
        </w:rPr>
        <w:t xml:space="preserve">Zapsaný v obchodním rejstříku u </w:t>
      </w:r>
      <w:r w:rsidR="00AE5095" w:rsidRPr="00A96FFF">
        <w:rPr>
          <w:bCs/>
          <w:sz w:val="22"/>
          <w:szCs w:val="22"/>
        </w:rPr>
        <w:t>Krajského</w:t>
      </w:r>
      <w:r w:rsidR="00783551" w:rsidRPr="00A96FFF">
        <w:rPr>
          <w:sz w:val="22"/>
          <w:szCs w:val="22"/>
        </w:rPr>
        <w:t xml:space="preserve"> soudu</w:t>
      </w:r>
      <w:r w:rsidRPr="00A96FFF">
        <w:rPr>
          <w:sz w:val="22"/>
          <w:szCs w:val="22"/>
        </w:rPr>
        <w:t xml:space="preserve"> v</w:t>
      </w:r>
      <w:r w:rsidR="00AE5095" w:rsidRPr="00A96FFF">
        <w:rPr>
          <w:sz w:val="22"/>
          <w:szCs w:val="22"/>
        </w:rPr>
        <w:t> </w:t>
      </w:r>
      <w:r w:rsidR="00AE5095" w:rsidRPr="00A96FFF">
        <w:rPr>
          <w:bCs/>
          <w:sz w:val="22"/>
          <w:szCs w:val="22"/>
        </w:rPr>
        <w:t xml:space="preserve">Českých Budějovicích </w:t>
      </w:r>
      <w:r w:rsidRPr="00A96FFF">
        <w:rPr>
          <w:sz w:val="22"/>
          <w:szCs w:val="22"/>
        </w:rPr>
        <w:t>oddíl</w:t>
      </w:r>
      <w:r w:rsidR="00AE5095" w:rsidRPr="00A96FFF">
        <w:rPr>
          <w:sz w:val="22"/>
          <w:szCs w:val="22"/>
        </w:rPr>
        <w:t xml:space="preserve"> C</w:t>
      </w:r>
      <w:r w:rsidRPr="00A96FFF">
        <w:rPr>
          <w:sz w:val="22"/>
          <w:szCs w:val="22"/>
        </w:rPr>
        <w:t>, vložka č.</w:t>
      </w:r>
      <w:r w:rsidR="00926429" w:rsidRPr="00A96FFF">
        <w:rPr>
          <w:bCs/>
          <w:sz w:val="22"/>
          <w:szCs w:val="22"/>
        </w:rPr>
        <w:t>25349</w:t>
      </w:r>
    </w:p>
    <w:p w14:paraId="745F84C7" w14:textId="44D42A89" w:rsidR="004605E7" w:rsidRPr="005F71FA" w:rsidRDefault="004605E7" w:rsidP="00634F94">
      <w:pPr>
        <w:ind w:firstLine="360"/>
        <w:rPr>
          <w:sz w:val="22"/>
          <w:szCs w:val="22"/>
        </w:rPr>
      </w:pPr>
    </w:p>
    <w:p w14:paraId="5F7ECF42" w14:textId="0EC45B31" w:rsidR="006C1351" w:rsidRPr="00A96FFF" w:rsidRDefault="004605E7" w:rsidP="006C1351">
      <w:pPr>
        <w:ind w:left="360"/>
        <w:rPr>
          <w:bCs/>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926429" w:rsidRPr="00A96FFF">
        <w:rPr>
          <w:bCs/>
          <w:sz w:val="22"/>
          <w:szCs w:val="22"/>
        </w:rPr>
        <w:t>Martin Linhart</w:t>
      </w:r>
    </w:p>
    <w:p w14:paraId="06823FE6" w14:textId="4518A3EF" w:rsidR="00F8576A" w:rsidRPr="00A96FFF" w:rsidRDefault="00F8576A" w:rsidP="00F8576A">
      <w:pPr>
        <w:ind w:left="2880" w:firstLine="360"/>
        <w:rPr>
          <w:bCs/>
          <w:sz w:val="22"/>
          <w:szCs w:val="22"/>
        </w:rPr>
      </w:pPr>
      <w:r w:rsidRPr="00A96FFF">
        <w:rPr>
          <w:sz w:val="22"/>
          <w:szCs w:val="22"/>
        </w:rPr>
        <w:t xml:space="preserve">       </w:t>
      </w:r>
      <w:r w:rsidR="004605E7" w:rsidRPr="00A96FFF">
        <w:rPr>
          <w:sz w:val="22"/>
          <w:szCs w:val="22"/>
        </w:rPr>
        <w:t>ve věcech technických:</w:t>
      </w:r>
      <w:r w:rsidR="004605E7" w:rsidRPr="00A96FFF">
        <w:rPr>
          <w:sz w:val="22"/>
          <w:szCs w:val="22"/>
        </w:rPr>
        <w:tab/>
      </w:r>
      <w:r w:rsidR="004605E7" w:rsidRPr="00A96FFF">
        <w:rPr>
          <w:sz w:val="22"/>
          <w:szCs w:val="22"/>
        </w:rPr>
        <w:tab/>
      </w:r>
      <w:r w:rsidR="004605E7" w:rsidRPr="00A96FFF">
        <w:rPr>
          <w:sz w:val="22"/>
          <w:szCs w:val="22"/>
        </w:rPr>
        <w:tab/>
      </w:r>
      <w:r w:rsidR="00926429" w:rsidRPr="00A96FFF">
        <w:rPr>
          <w:bCs/>
          <w:sz w:val="22"/>
          <w:szCs w:val="22"/>
        </w:rPr>
        <w:t>Martin Linhart</w:t>
      </w:r>
    </w:p>
    <w:p w14:paraId="2D717498" w14:textId="29B871ED" w:rsidR="00F8576A" w:rsidRPr="00A96FFF" w:rsidRDefault="004605E7" w:rsidP="00F8576A">
      <w:pPr>
        <w:ind w:left="2880" w:firstLine="720"/>
        <w:rPr>
          <w:bCs/>
          <w:sz w:val="22"/>
          <w:szCs w:val="22"/>
        </w:rPr>
      </w:pPr>
      <w:r w:rsidRPr="00A96FFF">
        <w:rPr>
          <w:sz w:val="22"/>
          <w:szCs w:val="22"/>
        </w:rPr>
        <w:t xml:space="preserve">ve věcech realizace a předání díla: </w:t>
      </w:r>
      <w:r w:rsidRPr="00A96FFF">
        <w:rPr>
          <w:sz w:val="22"/>
          <w:szCs w:val="22"/>
        </w:rPr>
        <w:tab/>
      </w:r>
      <w:r w:rsidR="00926429" w:rsidRPr="00A96FFF">
        <w:rPr>
          <w:bCs/>
          <w:sz w:val="22"/>
          <w:szCs w:val="22"/>
        </w:rPr>
        <w:t>Martin Linhart</w:t>
      </w:r>
    </w:p>
    <w:p w14:paraId="4E2A6FE9" w14:textId="48C69815" w:rsidR="003C08C1" w:rsidRPr="001312BD" w:rsidRDefault="003C08C1" w:rsidP="007F2E30">
      <w:pPr>
        <w:ind w:left="2880" w:firstLine="720"/>
        <w:rPr>
          <w:sz w:val="22"/>
          <w:szCs w:val="22"/>
        </w:rPr>
      </w:pPr>
    </w:p>
    <w:p w14:paraId="4D14292B" w14:textId="77777777" w:rsidR="00C13511" w:rsidRPr="001312BD" w:rsidRDefault="00C13511" w:rsidP="00634F94">
      <w:pPr>
        <w:pStyle w:val="Zkladntext"/>
        <w:widowControl/>
        <w:jc w:val="both"/>
        <w:rPr>
          <w:color w:val="auto"/>
          <w:sz w:val="22"/>
          <w:szCs w:val="22"/>
        </w:rPr>
      </w:pPr>
    </w:p>
    <w:p w14:paraId="197C2333" w14:textId="77777777"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14:paraId="4A5F276E" w14:textId="77777777" w:rsidR="00C13511" w:rsidRPr="001312BD" w:rsidRDefault="00C13511" w:rsidP="00634F94">
      <w:pPr>
        <w:pStyle w:val="Zkladntext"/>
        <w:widowControl/>
        <w:jc w:val="center"/>
        <w:rPr>
          <w:b/>
          <w:bCs/>
          <w:color w:val="auto"/>
          <w:sz w:val="22"/>
          <w:szCs w:val="22"/>
        </w:rPr>
      </w:pPr>
    </w:p>
    <w:p w14:paraId="3F7880E0" w14:textId="6C4F5404"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w:t>
      </w:r>
    </w:p>
    <w:p w14:paraId="0CF4EA05" w14:textId="77777777" w:rsidR="0078105A" w:rsidRPr="001312BD" w:rsidRDefault="0078105A" w:rsidP="00634F94">
      <w:pPr>
        <w:pStyle w:val="Zkladntext"/>
        <w:widowControl/>
        <w:ind w:left="709"/>
        <w:jc w:val="both"/>
        <w:rPr>
          <w:color w:val="auto"/>
          <w:sz w:val="22"/>
          <w:szCs w:val="22"/>
        </w:rPr>
      </w:pPr>
    </w:p>
    <w:p w14:paraId="2AC270B9" w14:textId="4DA663EB"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lang w:val="cs-CZ"/>
        </w:rPr>
        <w:t xml:space="preserve"> </w:t>
      </w:r>
      <w:r w:rsidR="008E37B4">
        <w:rPr>
          <w:color w:val="auto"/>
          <w:sz w:val="22"/>
          <w:szCs w:val="22"/>
          <w:lang w:val="cs-CZ"/>
        </w:rPr>
        <w:t>07.04.2026</w:t>
      </w:r>
      <w:r w:rsidRPr="001312BD">
        <w:rPr>
          <w:color w:val="auto"/>
          <w:sz w:val="22"/>
          <w:szCs w:val="22"/>
        </w:rPr>
        <w:t>.</w:t>
      </w:r>
    </w:p>
    <w:p w14:paraId="006B37D0" w14:textId="77777777" w:rsidR="0078105A" w:rsidRPr="001312BD" w:rsidRDefault="0078105A" w:rsidP="00634F94">
      <w:pPr>
        <w:pStyle w:val="Zkladntext"/>
        <w:widowControl/>
        <w:jc w:val="both"/>
        <w:rPr>
          <w:color w:val="auto"/>
          <w:sz w:val="22"/>
          <w:szCs w:val="22"/>
        </w:rPr>
      </w:pPr>
    </w:p>
    <w:p w14:paraId="63B64047" w14:textId="208F1A04" w:rsidR="00CF6D64" w:rsidRDefault="00BA0886" w:rsidP="00831C25">
      <w:pPr>
        <w:pStyle w:val="Zkladntext"/>
        <w:numPr>
          <w:ilvl w:val="0"/>
          <w:numId w:val="1"/>
        </w:numPr>
        <w:ind w:left="709" w:hanging="283"/>
        <w:jc w:val="both"/>
        <w:rPr>
          <w:sz w:val="22"/>
          <w:szCs w:val="22"/>
        </w:rPr>
      </w:pPr>
      <w:r w:rsidRPr="00531D33">
        <w:rPr>
          <w:color w:val="auto"/>
          <w:sz w:val="22"/>
          <w:szCs w:val="22"/>
        </w:rPr>
        <w:t>Projektov</w:t>
      </w:r>
      <w:r w:rsidR="00B04DC5">
        <w:rPr>
          <w:color w:val="auto"/>
          <w:sz w:val="22"/>
          <w:szCs w:val="22"/>
        </w:rPr>
        <w:t>é</w:t>
      </w:r>
      <w:r w:rsidRPr="00531D33">
        <w:rPr>
          <w:color w:val="auto"/>
          <w:sz w:val="22"/>
          <w:szCs w:val="22"/>
        </w:rPr>
        <w:t xml:space="preserve"> dokumentace </w:t>
      </w:r>
      <w:r w:rsidR="006F59BB">
        <w:rPr>
          <w:color w:val="auto"/>
          <w:sz w:val="22"/>
          <w:szCs w:val="22"/>
        </w:rPr>
        <w:t xml:space="preserve">pro výběr zhotovitele </w:t>
      </w:r>
      <w:r w:rsidRPr="00531D33">
        <w:rPr>
          <w:color w:val="auto"/>
          <w:sz w:val="22"/>
          <w:szCs w:val="22"/>
        </w:rPr>
        <w:t xml:space="preserve">a </w:t>
      </w:r>
      <w:r w:rsidR="006F59BB">
        <w:rPr>
          <w:color w:val="auto"/>
          <w:sz w:val="22"/>
          <w:szCs w:val="22"/>
        </w:rPr>
        <w:t>položkov</w:t>
      </w:r>
      <w:r w:rsidR="00851CF8">
        <w:rPr>
          <w:color w:val="auto"/>
          <w:sz w:val="22"/>
          <w:szCs w:val="22"/>
        </w:rPr>
        <w:t>é</w:t>
      </w:r>
      <w:r w:rsidR="006F59BB">
        <w:rPr>
          <w:color w:val="auto"/>
          <w:sz w:val="22"/>
          <w:szCs w:val="22"/>
        </w:rPr>
        <w:t xml:space="preserve"> rozpočt</w:t>
      </w:r>
      <w:r w:rsidR="00851CF8">
        <w:rPr>
          <w:color w:val="auto"/>
          <w:sz w:val="22"/>
          <w:szCs w:val="22"/>
        </w:rPr>
        <w:t>y</w:t>
      </w:r>
      <w:r w:rsidRPr="00531D33">
        <w:rPr>
          <w:color w:val="auto"/>
          <w:sz w:val="22"/>
          <w:szCs w:val="22"/>
        </w:rPr>
        <w:t xml:space="preserve"> </w:t>
      </w:r>
      <w:bookmarkStart w:id="0" w:name="_Hlk183699186"/>
      <w:r w:rsidR="00EF76B5">
        <w:rPr>
          <w:color w:val="auto"/>
          <w:sz w:val="22"/>
          <w:szCs w:val="22"/>
        </w:rPr>
        <w:t xml:space="preserve">díla </w:t>
      </w:r>
      <w:r w:rsidR="000A3255" w:rsidRPr="00531D33">
        <w:rPr>
          <w:sz w:val="22"/>
          <w:szCs w:val="22"/>
        </w:rPr>
        <w:t>„</w:t>
      </w:r>
      <w:r w:rsidR="00403538" w:rsidRPr="00403538">
        <w:rPr>
          <w:sz w:val="22"/>
          <w:szCs w:val="22"/>
        </w:rPr>
        <w:t>Fotovoltaická elektrárna MŠ Jáchymova 209, Jindřichův Hradec</w:t>
      </w:r>
      <w:r w:rsidR="001B4236" w:rsidRPr="00531D33">
        <w:rPr>
          <w:b/>
          <w:bCs/>
          <w:sz w:val="22"/>
          <w:szCs w:val="22"/>
        </w:rPr>
        <w:t>“</w:t>
      </w:r>
      <w:r w:rsidR="001B4236" w:rsidRPr="00FD5807">
        <w:rPr>
          <w:sz w:val="22"/>
          <w:szCs w:val="22"/>
        </w:rPr>
        <w:t>,</w:t>
      </w:r>
      <w:r w:rsidR="001B4236" w:rsidRPr="00531D33">
        <w:rPr>
          <w:b/>
          <w:bCs/>
          <w:sz w:val="22"/>
          <w:szCs w:val="22"/>
        </w:rPr>
        <w:t xml:space="preserve"> </w:t>
      </w:r>
      <w:bookmarkEnd w:id="0"/>
      <w:r w:rsidR="002D6CF4" w:rsidRPr="00531D33">
        <w:rPr>
          <w:sz w:val="22"/>
          <w:szCs w:val="22"/>
        </w:rPr>
        <w:t>dokument 231010_9702, ze dne 01/2024</w:t>
      </w:r>
      <w:r w:rsidR="00BC39C5" w:rsidRPr="00531D33">
        <w:rPr>
          <w:sz w:val="22"/>
          <w:szCs w:val="22"/>
        </w:rPr>
        <w:t xml:space="preserve"> a</w:t>
      </w:r>
      <w:r w:rsidR="00B04DC5">
        <w:rPr>
          <w:sz w:val="22"/>
          <w:szCs w:val="22"/>
        </w:rPr>
        <w:t xml:space="preserve"> </w:t>
      </w:r>
      <w:r w:rsidR="00BC39C5" w:rsidRPr="00531D33">
        <w:rPr>
          <w:sz w:val="22"/>
          <w:szCs w:val="22"/>
        </w:rPr>
        <w:t>“LPS MŠ Jáchymova Jindřichův Hradec”, dokument 231010_9702, ze dne 06/2025, zpracované CZECHIA GROUP s.r.o, se sídlem Politických vězňů 1272/21, Nové Město, 110 00 Praha 1.</w:t>
      </w:r>
      <w:r w:rsidR="008E2DD6">
        <w:rPr>
          <w:sz w:val="22"/>
          <w:szCs w:val="22"/>
        </w:rPr>
        <w:t xml:space="preserve"> Projektová dokumentace </w:t>
      </w:r>
      <w:r w:rsidR="005E1A9B">
        <w:rPr>
          <w:sz w:val="22"/>
          <w:szCs w:val="22"/>
        </w:rPr>
        <w:t>“</w:t>
      </w:r>
      <w:r w:rsidR="0006108B">
        <w:rPr>
          <w:sz w:val="22"/>
          <w:szCs w:val="22"/>
        </w:rPr>
        <w:t>MŠ Jáchymova – úprava PD FVE</w:t>
      </w:r>
      <w:r w:rsidR="005E1A9B">
        <w:rPr>
          <w:sz w:val="22"/>
          <w:szCs w:val="22"/>
        </w:rPr>
        <w:t>”</w:t>
      </w:r>
      <w:r w:rsidR="00ED2FD9">
        <w:rPr>
          <w:sz w:val="22"/>
          <w:szCs w:val="22"/>
        </w:rPr>
        <w:t xml:space="preserve">, zpracovatel Michal Žďárský, </w:t>
      </w:r>
      <w:r w:rsidR="00C01497">
        <w:rPr>
          <w:sz w:val="22"/>
          <w:szCs w:val="22"/>
        </w:rPr>
        <w:t>02/2026</w:t>
      </w:r>
      <w:r w:rsidR="00831C25">
        <w:rPr>
          <w:sz w:val="22"/>
          <w:szCs w:val="22"/>
        </w:rPr>
        <w:t>.</w:t>
      </w:r>
      <w:r w:rsidR="0006108B">
        <w:rPr>
          <w:sz w:val="22"/>
          <w:szCs w:val="22"/>
        </w:rPr>
        <w:t xml:space="preserve"> </w:t>
      </w:r>
    </w:p>
    <w:p w14:paraId="05FAFEBC" w14:textId="77777777" w:rsidR="00831C25" w:rsidRPr="00531D33" w:rsidRDefault="00831C25" w:rsidP="00831C25">
      <w:pPr>
        <w:pStyle w:val="Zkladntext"/>
        <w:jc w:val="both"/>
        <w:rPr>
          <w:sz w:val="22"/>
          <w:szCs w:val="22"/>
        </w:rPr>
      </w:pPr>
    </w:p>
    <w:p w14:paraId="21FF454E" w14:textId="34C68845" w:rsidR="001E20DC" w:rsidRPr="00113D7E" w:rsidRDefault="001E20DC" w:rsidP="00113D7E">
      <w:pPr>
        <w:pStyle w:val="Zkladntext"/>
        <w:numPr>
          <w:ilvl w:val="0"/>
          <w:numId w:val="1"/>
        </w:numPr>
        <w:ind w:left="709" w:hanging="283"/>
        <w:jc w:val="both"/>
        <w:rPr>
          <w:color w:val="auto"/>
          <w:sz w:val="22"/>
          <w:szCs w:val="22"/>
        </w:rPr>
      </w:pPr>
      <w:r w:rsidRPr="0016015E">
        <w:rPr>
          <w:color w:val="auto"/>
          <w:sz w:val="22"/>
          <w:szCs w:val="22"/>
        </w:rPr>
        <w:t>Smlouva je uzavřena na základě výsledk</w:t>
      </w:r>
      <w:r w:rsidR="00662B0D" w:rsidRPr="0016015E">
        <w:rPr>
          <w:color w:val="auto"/>
          <w:sz w:val="22"/>
          <w:szCs w:val="22"/>
        </w:rPr>
        <w:t>u</w:t>
      </w:r>
      <w:r w:rsidRPr="0016015E">
        <w:rPr>
          <w:color w:val="auto"/>
          <w:sz w:val="22"/>
          <w:szCs w:val="22"/>
        </w:rPr>
        <w:t xml:space="preserve"> zadávacího řízení veřejné zakázky (dále jen </w:t>
      </w:r>
      <w:r w:rsidRPr="00C31A5A">
        <w:rPr>
          <w:b/>
          <w:bCs/>
          <w:color w:val="auto"/>
          <w:sz w:val="22"/>
          <w:szCs w:val="22"/>
        </w:rPr>
        <w:t>„</w:t>
      </w:r>
      <w:r w:rsidR="00AA5102" w:rsidRPr="00C31A5A">
        <w:rPr>
          <w:b/>
          <w:bCs/>
          <w:color w:val="auto"/>
          <w:sz w:val="22"/>
          <w:szCs w:val="22"/>
        </w:rPr>
        <w:t>Ř</w:t>
      </w:r>
      <w:r w:rsidRPr="00C31A5A">
        <w:rPr>
          <w:b/>
          <w:bCs/>
          <w:color w:val="auto"/>
          <w:sz w:val="22"/>
          <w:szCs w:val="22"/>
        </w:rPr>
        <w:t>ízení veřejné zakázky“</w:t>
      </w:r>
      <w:r w:rsidRPr="0016015E">
        <w:rPr>
          <w:color w:val="auto"/>
          <w:sz w:val="22"/>
          <w:szCs w:val="22"/>
        </w:rPr>
        <w:t>) s názvem „</w:t>
      </w:r>
      <w:r w:rsidR="00F1327F" w:rsidRPr="00F1327F">
        <w:rPr>
          <w:b/>
          <w:bCs/>
          <w:color w:val="auto"/>
          <w:sz w:val="22"/>
          <w:szCs w:val="22"/>
        </w:rPr>
        <w:t>Fotovoltaická elektrárna Jindřichův Hradec, Jáchymova 209</w:t>
      </w:r>
      <w:r w:rsidRPr="0016015E">
        <w:rPr>
          <w:color w:val="auto"/>
          <w:sz w:val="22"/>
          <w:szCs w:val="22"/>
        </w:rPr>
        <w:t xml:space="preserve">“, ev. č. veřejné zakázky: </w:t>
      </w:r>
      <w:r w:rsidR="00642AFC">
        <w:rPr>
          <w:color w:val="auto"/>
          <w:sz w:val="22"/>
          <w:szCs w:val="22"/>
        </w:rPr>
        <w:t xml:space="preserve">Z2026-012674, </w:t>
      </w:r>
      <w:r w:rsidRPr="0016015E">
        <w:rPr>
          <w:color w:val="auto"/>
          <w:sz w:val="22"/>
          <w:szCs w:val="22"/>
        </w:rPr>
        <w:t xml:space="preserve">dále jen </w:t>
      </w:r>
      <w:r w:rsidRPr="00C31A5A">
        <w:rPr>
          <w:b/>
          <w:bCs/>
          <w:color w:val="auto"/>
          <w:sz w:val="22"/>
          <w:szCs w:val="22"/>
        </w:rPr>
        <w:t>„</w:t>
      </w:r>
      <w:r w:rsidR="00AA5102" w:rsidRPr="00C31A5A">
        <w:rPr>
          <w:b/>
          <w:bCs/>
          <w:color w:val="auto"/>
          <w:sz w:val="22"/>
          <w:szCs w:val="22"/>
        </w:rPr>
        <w:t>V</w:t>
      </w:r>
      <w:r w:rsidRPr="00C31A5A">
        <w:rPr>
          <w:b/>
          <w:bCs/>
          <w:color w:val="auto"/>
          <w:sz w:val="22"/>
          <w:szCs w:val="22"/>
        </w:rPr>
        <w:t>eřejná zakázka</w:t>
      </w:r>
      <w:r w:rsidR="00C31A5A">
        <w:rPr>
          <w:color w:val="auto"/>
          <w:sz w:val="22"/>
          <w:szCs w:val="22"/>
        </w:rPr>
        <w:t>”</w:t>
      </w:r>
      <w:r w:rsidRPr="0016015E">
        <w:rPr>
          <w:color w:val="auto"/>
          <w:sz w:val="22"/>
          <w:szCs w:val="22"/>
        </w:rPr>
        <w:t xml:space="preserve">). Jednotlivá ujednání </w:t>
      </w:r>
      <w:r w:rsidR="00662B0D" w:rsidRPr="0016015E">
        <w:rPr>
          <w:color w:val="auto"/>
          <w:sz w:val="22"/>
          <w:szCs w:val="22"/>
        </w:rPr>
        <w:t>s</w:t>
      </w:r>
      <w:r w:rsidRPr="0016015E">
        <w:rPr>
          <w:color w:val="auto"/>
          <w:sz w:val="22"/>
          <w:szCs w:val="22"/>
        </w:rPr>
        <w:t xml:space="preserve">mlouvy tak budou vykládána v souladu se zadávacími podmínkami </w:t>
      </w:r>
      <w:r w:rsidR="00AA5102" w:rsidRPr="0016015E">
        <w:rPr>
          <w:color w:val="auto"/>
          <w:sz w:val="22"/>
          <w:szCs w:val="22"/>
        </w:rPr>
        <w:t>V</w:t>
      </w:r>
      <w:r w:rsidRPr="0016015E">
        <w:rPr>
          <w:color w:val="auto"/>
          <w:sz w:val="22"/>
          <w:szCs w:val="22"/>
        </w:rPr>
        <w:t xml:space="preserve">eřejné zakázky a nabídkou </w:t>
      </w:r>
      <w:r w:rsidR="00CF6D64" w:rsidRPr="0016015E">
        <w:rPr>
          <w:color w:val="auto"/>
          <w:sz w:val="22"/>
          <w:szCs w:val="22"/>
        </w:rPr>
        <w:t>z</w:t>
      </w:r>
      <w:r w:rsidRPr="0016015E">
        <w:rPr>
          <w:color w:val="auto"/>
          <w:sz w:val="22"/>
          <w:szCs w:val="22"/>
        </w:rPr>
        <w:t xml:space="preserve">hotovitele podanou do </w:t>
      </w:r>
      <w:r w:rsidR="00AA5102" w:rsidRPr="0016015E">
        <w:rPr>
          <w:color w:val="auto"/>
          <w:sz w:val="22"/>
          <w:szCs w:val="22"/>
        </w:rPr>
        <w:t>Ř</w:t>
      </w:r>
      <w:r w:rsidRPr="0016015E">
        <w:rPr>
          <w:color w:val="auto"/>
          <w:sz w:val="22"/>
          <w:szCs w:val="22"/>
        </w:rPr>
        <w:t>ízení veřejné zakázky.</w:t>
      </w:r>
    </w:p>
    <w:p w14:paraId="08D3F7ED" w14:textId="7A48A707" w:rsidR="00BA0886" w:rsidRPr="001312BD" w:rsidRDefault="008E5E28" w:rsidP="00841052">
      <w:pPr>
        <w:rPr>
          <w:b/>
          <w:bCs/>
          <w:sz w:val="22"/>
          <w:szCs w:val="22"/>
        </w:rPr>
      </w:pPr>
      <w:r>
        <w:rPr>
          <w:b/>
          <w:bCs/>
          <w:sz w:val="22"/>
          <w:szCs w:val="22"/>
        </w:rPr>
        <w:br w:type="page"/>
      </w:r>
      <w:r w:rsidR="00C13511" w:rsidRPr="001312BD">
        <w:rPr>
          <w:b/>
          <w:bCs/>
          <w:sz w:val="22"/>
          <w:szCs w:val="22"/>
        </w:rPr>
        <w:lastRenderedPageBreak/>
        <w:t>Článek II</w:t>
      </w:r>
      <w:r w:rsidR="00BA0886" w:rsidRPr="001312BD">
        <w:rPr>
          <w:b/>
          <w:bCs/>
          <w:sz w:val="22"/>
          <w:szCs w:val="22"/>
        </w:rPr>
        <w:t>.</w:t>
      </w:r>
      <w:r w:rsidR="00C13511" w:rsidRPr="001312BD">
        <w:rPr>
          <w:b/>
          <w:bCs/>
          <w:sz w:val="22"/>
          <w:szCs w:val="22"/>
        </w:rPr>
        <w:t xml:space="preserve"> - </w:t>
      </w:r>
      <w:r w:rsidR="00BA0886" w:rsidRPr="001312BD">
        <w:rPr>
          <w:b/>
          <w:bCs/>
          <w:sz w:val="22"/>
          <w:szCs w:val="22"/>
        </w:rPr>
        <w:t xml:space="preserve"> Předmět </w:t>
      </w:r>
      <w:r w:rsidR="00C13511" w:rsidRPr="001312BD">
        <w:rPr>
          <w:b/>
          <w:bCs/>
          <w:sz w:val="22"/>
          <w:szCs w:val="22"/>
        </w:rPr>
        <w:t>plnění</w:t>
      </w:r>
    </w:p>
    <w:p w14:paraId="46DAEA55" w14:textId="77777777" w:rsidR="0073109C" w:rsidRPr="001312BD" w:rsidRDefault="0073109C" w:rsidP="00634F94">
      <w:pPr>
        <w:pStyle w:val="Zkladntext"/>
        <w:widowControl/>
        <w:rPr>
          <w:b/>
          <w:bCs/>
          <w:color w:val="auto"/>
          <w:sz w:val="22"/>
          <w:szCs w:val="22"/>
          <w:lang w:val="cs-CZ"/>
        </w:rPr>
      </w:pPr>
    </w:p>
    <w:p w14:paraId="1AA76939" w14:textId="77777777" w:rsidR="005E3B47" w:rsidRDefault="00C13511" w:rsidP="005E3B47">
      <w:pPr>
        <w:numPr>
          <w:ilvl w:val="0"/>
          <w:numId w:val="2"/>
        </w:numPr>
        <w:ind w:left="709" w:hanging="283"/>
        <w:jc w:val="both"/>
        <w:rPr>
          <w:sz w:val="22"/>
          <w:szCs w:val="22"/>
        </w:rPr>
      </w:pPr>
      <w:r w:rsidRPr="001312BD">
        <w:rPr>
          <w:sz w:val="22"/>
          <w:szCs w:val="22"/>
        </w:rPr>
        <w:t xml:space="preserve">Zhotovitel se zavazuje provést na svůj náklad a na své </w:t>
      </w:r>
      <w:r w:rsidR="00926C52" w:rsidRPr="001312BD">
        <w:rPr>
          <w:sz w:val="22"/>
          <w:szCs w:val="22"/>
        </w:rPr>
        <w:t xml:space="preserve">nebezpečí pro objednatele dílo </w:t>
      </w:r>
      <w:r w:rsidR="00A74108">
        <w:rPr>
          <w:sz w:val="22"/>
          <w:szCs w:val="22"/>
        </w:rPr>
        <w:t>„</w:t>
      </w:r>
      <w:r w:rsidR="00A74108" w:rsidRPr="00F1327F">
        <w:rPr>
          <w:b/>
          <w:bCs/>
          <w:sz w:val="22"/>
          <w:szCs w:val="22"/>
        </w:rPr>
        <w:t>Fotovoltaická elektrárna Jindřichův Hradec, Jáchymova 209</w:t>
      </w:r>
      <w:r w:rsidR="00A74108">
        <w:rPr>
          <w:b/>
          <w:bCs/>
          <w:sz w:val="22"/>
          <w:szCs w:val="22"/>
        </w:rPr>
        <w:t>“</w:t>
      </w:r>
      <w:r w:rsidR="00A74108" w:rsidRPr="005D5A5E">
        <w:rPr>
          <w:sz w:val="22"/>
          <w:szCs w:val="22"/>
        </w:rPr>
        <w:t xml:space="preserve"> </w:t>
      </w:r>
      <w:r w:rsidRPr="001312BD">
        <w:rPr>
          <w:sz w:val="22"/>
          <w:szCs w:val="22"/>
        </w:rPr>
        <w:t>v</w:t>
      </w:r>
      <w:r w:rsidR="008C5D5A" w:rsidRPr="001312BD">
        <w:rPr>
          <w:sz w:val="22"/>
          <w:szCs w:val="22"/>
        </w:rPr>
        <w:t xml:space="preserve"> </w:t>
      </w:r>
      <w:r w:rsidRPr="001312BD">
        <w:rPr>
          <w:sz w:val="22"/>
          <w:szCs w:val="22"/>
        </w:rPr>
        <w:t>rozsahu a za podmínek ujednaných v</w:t>
      </w:r>
      <w:r w:rsidR="008C5D5A" w:rsidRPr="001312BD">
        <w:rPr>
          <w:sz w:val="22"/>
          <w:szCs w:val="22"/>
        </w:rPr>
        <w:t xml:space="preserve"> </w:t>
      </w:r>
      <w:r w:rsidRPr="001312BD">
        <w:rPr>
          <w:sz w:val="22"/>
          <w:szCs w:val="22"/>
        </w:rPr>
        <w:t>této smlouvě.</w:t>
      </w:r>
    </w:p>
    <w:p w14:paraId="7AB5BD0A" w14:textId="77777777" w:rsidR="005E3B47" w:rsidRDefault="005E3B47" w:rsidP="005E3B47">
      <w:pPr>
        <w:ind w:left="709"/>
        <w:jc w:val="both"/>
        <w:rPr>
          <w:sz w:val="22"/>
          <w:szCs w:val="22"/>
        </w:rPr>
      </w:pPr>
    </w:p>
    <w:p w14:paraId="41F6B9FC" w14:textId="171BA576" w:rsidR="00AD3995" w:rsidRPr="005E3B47" w:rsidRDefault="00C13511" w:rsidP="005E3B47">
      <w:pPr>
        <w:numPr>
          <w:ilvl w:val="0"/>
          <w:numId w:val="2"/>
        </w:numPr>
        <w:ind w:left="709" w:hanging="283"/>
        <w:jc w:val="both"/>
        <w:rPr>
          <w:sz w:val="22"/>
          <w:szCs w:val="22"/>
        </w:rPr>
      </w:pPr>
      <w:r w:rsidRPr="005E3B47">
        <w:rPr>
          <w:sz w:val="22"/>
          <w:szCs w:val="22"/>
        </w:rPr>
        <w:t xml:space="preserve">Pro účely této smlouvy se dílem rozumí </w:t>
      </w:r>
      <w:r w:rsidR="00537BA1" w:rsidRPr="005E3B47">
        <w:rPr>
          <w:sz w:val="22"/>
          <w:szCs w:val="22"/>
        </w:rPr>
        <w:t xml:space="preserve">kompletní dodávka a montáž </w:t>
      </w:r>
      <w:r w:rsidR="00A74108" w:rsidRPr="005E3B47">
        <w:rPr>
          <w:sz w:val="22"/>
          <w:szCs w:val="22"/>
        </w:rPr>
        <w:t>f</w:t>
      </w:r>
      <w:r w:rsidR="008F5A03" w:rsidRPr="005E3B47">
        <w:rPr>
          <w:sz w:val="22"/>
          <w:szCs w:val="22"/>
        </w:rPr>
        <w:t>otovoltaick</w:t>
      </w:r>
      <w:r w:rsidR="00A74108" w:rsidRPr="005E3B47">
        <w:rPr>
          <w:sz w:val="22"/>
          <w:szCs w:val="22"/>
        </w:rPr>
        <w:t>é</w:t>
      </w:r>
      <w:r w:rsidR="008F5A03" w:rsidRPr="005E3B47">
        <w:rPr>
          <w:sz w:val="22"/>
          <w:szCs w:val="22"/>
        </w:rPr>
        <w:t xml:space="preserve"> elektrárn</w:t>
      </w:r>
      <w:r w:rsidR="00A74108" w:rsidRPr="005E3B47">
        <w:rPr>
          <w:sz w:val="22"/>
          <w:szCs w:val="22"/>
        </w:rPr>
        <w:t>y</w:t>
      </w:r>
      <w:r w:rsidR="008F5A03" w:rsidRPr="005E3B47">
        <w:rPr>
          <w:sz w:val="22"/>
          <w:szCs w:val="22"/>
        </w:rPr>
        <w:t xml:space="preserve"> </w:t>
      </w:r>
      <w:r w:rsidR="00202C22" w:rsidRPr="005E3B47">
        <w:rPr>
          <w:sz w:val="22"/>
          <w:szCs w:val="22"/>
        </w:rPr>
        <w:t xml:space="preserve">o výkonu 49,5 kWp </w:t>
      </w:r>
      <w:r w:rsidRPr="005E3B47">
        <w:rPr>
          <w:sz w:val="22"/>
          <w:szCs w:val="22"/>
        </w:rPr>
        <w:t>dle projektové dokumentace</w:t>
      </w:r>
      <w:r w:rsidR="008400E6" w:rsidRPr="005E3B47">
        <w:rPr>
          <w:sz w:val="22"/>
          <w:szCs w:val="22"/>
        </w:rPr>
        <w:t xml:space="preserve"> </w:t>
      </w:r>
      <w:r w:rsidR="00D31938" w:rsidRPr="005E3B47">
        <w:rPr>
          <w:sz w:val="22"/>
          <w:szCs w:val="22"/>
        </w:rPr>
        <w:t xml:space="preserve">pro </w:t>
      </w:r>
      <w:r w:rsidR="00F86915" w:rsidRPr="005E3B47">
        <w:rPr>
          <w:sz w:val="22"/>
          <w:szCs w:val="22"/>
        </w:rPr>
        <w:t>výběr zhotovitele</w:t>
      </w:r>
      <w:r w:rsidR="00D31938" w:rsidRPr="005E3B47">
        <w:rPr>
          <w:sz w:val="22"/>
          <w:szCs w:val="22"/>
        </w:rPr>
        <w:t xml:space="preserve"> </w:t>
      </w:r>
      <w:r w:rsidR="000D679F" w:rsidRPr="005E3B47">
        <w:rPr>
          <w:sz w:val="22"/>
          <w:szCs w:val="22"/>
        </w:rPr>
        <w:t>„Fotovoltaická elektrárna MŠ Jáchymova 209, Jindřichův Hradec</w:t>
      </w:r>
      <w:r w:rsidR="000D679F" w:rsidRPr="005E3B47">
        <w:rPr>
          <w:b/>
          <w:bCs/>
          <w:sz w:val="22"/>
          <w:szCs w:val="22"/>
        </w:rPr>
        <w:t xml:space="preserve">“, </w:t>
      </w:r>
      <w:r w:rsidR="000D679F" w:rsidRPr="005E3B47">
        <w:rPr>
          <w:sz w:val="22"/>
          <w:szCs w:val="22"/>
        </w:rPr>
        <w:t>dokument 231010_9702, ze dne 01/2024</w:t>
      </w:r>
      <w:r w:rsidR="00933D44" w:rsidRPr="005E3B47">
        <w:rPr>
          <w:sz w:val="22"/>
          <w:szCs w:val="22"/>
        </w:rPr>
        <w:t>,</w:t>
      </w:r>
      <w:r w:rsidR="000D679F" w:rsidRPr="005E3B47">
        <w:rPr>
          <w:sz w:val="22"/>
          <w:szCs w:val="22"/>
        </w:rPr>
        <w:t xml:space="preserve"> </w:t>
      </w:r>
      <w:r w:rsidR="000B0788" w:rsidRPr="005E3B47">
        <w:rPr>
          <w:sz w:val="22"/>
          <w:szCs w:val="22"/>
        </w:rPr>
        <w:t xml:space="preserve">kompletní </w:t>
      </w:r>
      <w:r w:rsidR="0012700D" w:rsidRPr="005E3B47">
        <w:rPr>
          <w:sz w:val="22"/>
          <w:szCs w:val="22"/>
        </w:rPr>
        <w:t xml:space="preserve">dodávka a montáž nového </w:t>
      </w:r>
      <w:r w:rsidR="00AF2CBB" w:rsidRPr="005E3B47">
        <w:rPr>
          <w:sz w:val="22"/>
          <w:szCs w:val="22"/>
        </w:rPr>
        <w:t>systému ochrany před bleskem</w:t>
      </w:r>
      <w:r w:rsidR="0012700D" w:rsidRPr="005E3B47">
        <w:rPr>
          <w:sz w:val="22"/>
          <w:szCs w:val="22"/>
        </w:rPr>
        <w:t xml:space="preserve"> dle </w:t>
      </w:r>
      <w:r w:rsidR="00933D44" w:rsidRPr="005E3B47">
        <w:rPr>
          <w:sz w:val="22"/>
          <w:szCs w:val="22"/>
        </w:rPr>
        <w:t xml:space="preserve">projektové dokumentace </w:t>
      </w:r>
      <w:r w:rsidR="000D679F" w:rsidRPr="005E3B47">
        <w:rPr>
          <w:sz w:val="22"/>
          <w:szCs w:val="22"/>
        </w:rPr>
        <w:t>“LPS MŠ Jáchymova Jindřichův Hradec”, dokument 231010_9702, ze dne 06/2025, zpracované CZECHIA GROUP s.r.o, se sídlem Politických vězňů 1272/21, Nové Město, 110 00 Praha 1</w:t>
      </w:r>
      <w:r w:rsidR="005E6754" w:rsidRPr="005E3B47">
        <w:rPr>
          <w:sz w:val="22"/>
          <w:szCs w:val="22"/>
        </w:rPr>
        <w:t>, dodávka a montáž malé rozvodnice pro řídící systém FVE</w:t>
      </w:r>
      <w:r w:rsidR="00AF3871" w:rsidRPr="005E3B47">
        <w:rPr>
          <w:sz w:val="22"/>
          <w:szCs w:val="22"/>
        </w:rPr>
        <w:t xml:space="preserve"> </w:t>
      </w:r>
      <w:r w:rsidR="00376F8A" w:rsidRPr="005E3B47">
        <w:rPr>
          <w:sz w:val="22"/>
          <w:szCs w:val="22"/>
        </w:rPr>
        <w:t xml:space="preserve">a její napojení na stávající elektroinstalaci a </w:t>
      </w:r>
      <w:r w:rsidR="002464FC" w:rsidRPr="005E3B47">
        <w:rPr>
          <w:sz w:val="22"/>
          <w:szCs w:val="22"/>
        </w:rPr>
        <w:t xml:space="preserve">na stávající </w:t>
      </w:r>
      <w:r w:rsidR="005126C4" w:rsidRPr="005E3B47">
        <w:rPr>
          <w:sz w:val="22"/>
          <w:szCs w:val="22"/>
        </w:rPr>
        <w:t xml:space="preserve">vnitřní </w:t>
      </w:r>
      <w:r w:rsidR="002464FC" w:rsidRPr="005E3B47">
        <w:rPr>
          <w:sz w:val="22"/>
          <w:szCs w:val="22"/>
        </w:rPr>
        <w:t>datovou síť ethernet</w:t>
      </w:r>
      <w:r w:rsidR="00AD3995" w:rsidRPr="005E3B47">
        <w:rPr>
          <w:sz w:val="22"/>
          <w:szCs w:val="22"/>
        </w:rPr>
        <w:t xml:space="preserve"> dle projektové dokumentace “MŠ Jáchymova – úprava PD FVE”, zpracovatel Michal Žďárský, 02/2026. </w:t>
      </w:r>
    </w:p>
    <w:p w14:paraId="6997BFA6" w14:textId="763654E9" w:rsidR="00E06268" w:rsidRPr="00EE36AB" w:rsidRDefault="002464FC" w:rsidP="00AD3995">
      <w:pPr>
        <w:ind w:left="709"/>
        <w:jc w:val="both"/>
        <w:rPr>
          <w:sz w:val="22"/>
          <w:szCs w:val="22"/>
        </w:rPr>
      </w:pPr>
      <w:r>
        <w:rPr>
          <w:sz w:val="22"/>
          <w:szCs w:val="22"/>
        </w:rPr>
        <w:t xml:space="preserve"> </w:t>
      </w:r>
    </w:p>
    <w:p w14:paraId="0FE91183" w14:textId="3F0D1A3D" w:rsidR="00625A37" w:rsidRPr="007E7430" w:rsidRDefault="00E06268" w:rsidP="00625E28">
      <w:pPr>
        <w:numPr>
          <w:ilvl w:val="0"/>
          <w:numId w:val="2"/>
        </w:numPr>
        <w:ind w:left="709" w:hanging="283"/>
        <w:jc w:val="both"/>
        <w:rPr>
          <w:sz w:val="22"/>
          <w:szCs w:val="22"/>
        </w:rPr>
      </w:pPr>
      <w:r w:rsidRPr="007E7430">
        <w:rPr>
          <w:sz w:val="22"/>
          <w:szCs w:val="22"/>
        </w:rPr>
        <w:t xml:space="preserve">Součástí předmětu plnění je </w:t>
      </w:r>
      <w:r w:rsidR="0096261A" w:rsidRPr="007E7430">
        <w:rPr>
          <w:sz w:val="22"/>
          <w:szCs w:val="22"/>
        </w:rPr>
        <w:t xml:space="preserve">zajištění a realizace </w:t>
      </w:r>
      <w:r w:rsidR="00C30498" w:rsidRPr="007E7430">
        <w:rPr>
          <w:sz w:val="22"/>
          <w:szCs w:val="22"/>
        </w:rPr>
        <w:t xml:space="preserve">servisu instalované </w:t>
      </w:r>
      <w:r w:rsidR="009401A0" w:rsidRPr="007E7430">
        <w:rPr>
          <w:sz w:val="22"/>
          <w:szCs w:val="22"/>
        </w:rPr>
        <w:t xml:space="preserve">fotovoltaické výrobny elektřiny </w:t>
      </w:r>
      <w:r w:rsidR="00206C48" w:rsidRPr="007E7430">
        <w:rPr>
          <w:sz w:val="22"/>
          <w:szCs w:val="22"/>
        </w:rPr>
        <w:t xml:space="preserve">(dále jen </w:t>
      </w:r>
      <w:r w:rsidR="00206C48" w:rsidRPr="007E7430">
        <w:rPr>
          <w:b/>
          <w:bCs/>
          <w:sz w:val="22"/>
          <w:szCs w:val="22"/>
        </w:rPr>
        <w:t>„</w:t>
      </w:r>
      <w:r w:rsidR="00B9485B" w:rsidRPr="007E7430">
        <w:rPr>
          <w:b/>
          <w:bCs/>
          <w:sz w:val="22"/>
          <w:szCs w:val="22"/>
        </w:rPr>
        <w:t>S</w:t>
      </w:r>
      <w:r w:rsidR="00206C48" w:rsidRPr="007E7430">
        <w:rPr>
          <w:b/>
          <w:bCs/>
          <w:sz w:val="22"/>
          <w:szCs w:val="22"/>
        </w:rPr>
        <w:t>ervis“</w:t>
      </w:r>
      <w:r w:rsidR="00C31A5A" w:rsidRPr="007E7430">
        <w:rPr>
          <w:sz w:val="22"/>
          <w:szCs w:val="22"/>
        </w:rPr>
        <w:t>)</w:t>
      </w:r>
      <w:r w:rsidR="00206C48" w:rsidRPr="007E7430">
        <w:rPr>
          <w:sz w:val="22"/>
          <w:szCs w:val="22"/>
        </w:rPr>
        <w:t xml:space="preserve"> </w:t>
      </w:r>
      <w:r w:rsidR="0096261A" w:rsidRPr="007E7430">
        <w:rPr>
          <w:sz w:val="22"/>
          <w:szCs w:val="22"/>
        </w:rPr>
        <w:t>po dobu</w:t>
      </w:r>
      <w:r w:rsidR="00147270" w:rsidRPr="007E7430">
        <w:rPr>
          <w:sz w:val="22"/>
          <w:szCs w:val="22"/>
        </w:rPr>
        <w:t xml:space="preserve"> </w:t>
      </w:r>
      <w:r w:rsidR="00EE43ED" w:rsidRPr="007E7430">
        <w:rPr>
          <w:sz w:val="22"/>
          <w:szCs w:val="22"/>
        </w:rPr>
        <w:t>60 měsíců</w:t>
      </w:r>
      <w:r w:rsidR="00D312BF" w:rsidRPr="007E7430">
        <w:rPr>
          <w:sz w:val="22"/>
          <w:szCs w:val="22"/>
        </w:rPr>
        <w:t xml:space="preserve"> ode dne protokolárního převzetí díla dle článku II. odst. 2 této smlouvy.</w:t>
      </w:r>
      <w:r w:rsidR="00DD6F80" w:rsidRPr="007E7430">
        <w:rPr>
          <w:sz w:val="22"/>
          <w:szCs w:val="22"/>
        </w:rPr>
        <w:t xml:space="preserve"> </w:t>
      </w:r>
      <w:r w:rsidR="00B538C1" w:rsidRPr="007E7430">
        <w:rPr>
          <w:sz w:val="22"/>
          <w:szCs w:val="22"/>
        </w:rPr>
        <w:t xml:space="preserve"> </w:t>
      </w:r>
    </w:p>
    <w:p w14:paraId="00730115" w14:textId="77777777" w:rsidR="00040FBE" w:rsidRPr="00EE36AB" w:rsidRDefault="00040FBE" w:rsidP="00040FBE">
      <w:pPr>
        <w:ind w:left="709"/>
        <w:jc w:val="both"/>
        <w:rPr>
          <w:sz w:val="22"/>
          <w:szCs w:val="22"/>
        </w:rPr>
      </w:pPr>
    </w:p>
    <w:p w14:paraId="1B70F31F" w14:textId="77777777" w:rsidR="00C13511" w:rsidRPr="00EE36AB" w:rsidRDefault="00C13511" w:rsidP="00634F94">
      <w:pPr>
        <w:ind w:left="360"/>
        <w:jc w:val="both"/>
        <w:rPr>
          <w:sz w:val="22"/>
          <w:szCs w:val="22"/>
          <w:u w:val="single"/>
        </w:rPr>
      </w:pPr>
      <w:r w:rsidRPr="00EE36AB">
        <w:rPr>
          <w:sz w:val="22"/>
          <w:szCs w:val="22"/>
          <w:u w:val="single"/>
        </w:rPr>
        <w:t xml:space="preserve">Součástí předmětu </w:t>
      </w:r>
      <w:r w:rsidR="000827CE" w:rsidRPr="00EE36AB">
        <w:rPr>
          <w:sz w:val="22"/>
          <w:szCs w:val="22"/>
          <w:u w:val="single"/>
        </w:rPr>
        <w:t>plnění</w:t>
      </w:r>
      <w:r w:rsidR="00926C52" w:rsidRPr="00EE36AB">
        <w:rPr>
          <w:sz w:val="22"/>
          <w:szCs w:val="22"/>
          <w:u w:val="single"/>
        </w:rPr>
        <w:t xml:space="preserve"> je dále</w:t>
      </w:r>
      <w:r w:rsidRPr="00EE36AB">
        <w:rPr>
          <w:sz w:val="22"/>
          <w:szCs w:val="22"/>
          <w:u w:val="single"/>
        </w:rPr>
        <w:t>:</w:t>
      </w:r>
    </w:p>
    <w:p w14:paraId="6C5C50D6" w14:textId="07FF6011" w:rsidR="009952AF" w:rsidRPr="00EE36AB" w:rsidRDefault="009952AF" w:rsidP="00E47BDF">
      <w:pPr>
        <w:pStyle w:val="Odstavecseseznamem"/>
        <w:numPr>
          <w:ilvl w:val="0"/>
          <w:numId w:val="20"/>
        </w:numPr>
        <w:autoSpaceDE w:val="0"/>
        <w:autoSpaceDN w:val="0"/>
        <w:adjustRightInd w:val="0"/>
        <w:spacing w:line="240" w:lineRule="auto"/>
        <w:jc w:val="both"/>
        <w:rPr>
          <w:rFonts w:ascii="Times New Roman" w:hAnsi="Times New Roman"/>
          <w:color w:val="000000"/>
        </w:rPr>
      </w:pPr>
      <w:r w:rsidRPr="00EE36AB">
        <w:rPr>
          <w:rFonts w:ascii="Times New Roman" w:hAnsi="Times New Roman"/>
          <w:color w:val="000000"/>
        </w:rPr>
        <w:t xml:space="preserve">Dodání všech výrobků a zařízení, včetně příslušenství a dopravy na místo realizace, včetně přesunu výrobků a hmot na staveništi. Instalace a kompletace dodaných zařízení, včetně jejich uvedení do provozu. </w:t>
      </w:r>
    </w:p>
    <w:p w14:paraId="234EC54D" w14:textId="6B7C1A4F" w:rsidR="009952AF" w:rsidRDefault="009952AF" w:rsidP="00E47BDF">
      <w:pPr>
        <w:pStyle w:val="Odstavecseseznamem"/>
        <w:numPr>
          <w:ilvl w:val="0"/>
          <w:numId w:val="20"/>
        </w:numPr>
        <w:autoSpaceDE w:val="0"/>
        <w:autoSpaceDN w:val="0"/>
        <w:adjustRightInd w:val="0"/>
        <w:spacing w:line="240" w:lineRule="auto"/>
        <w:jc w:val="both"/>
        <w:rPr>
          <w:rFonts w:ascii="Times New Roman" w:hAnsi="Times New Roman"/>
          <w:color w:val="000000"/>
        </w:rPr>
      </w:pPr>
      <w:r w:rsidRPr="00EE36AB">
        <w:rPr>
          <w:rFonts w:ascii="Times New Roman" w:hAnsi="Times New Roman"/>
          <w:color w:val="000000"/>
        </w:rPr>
        <w:t>Provedení výchozích revizí elektro a veškerých předepsaných zkoušek a revizí dle platných právních předpisů České republiky (dále jen ČR), vč. právních předpisů Evropské unie (dále jen EU) závazných v ČR a platných ČSN a EN a provedení zkoušek provozu a funkčnosti fotovoltaických systémů ke splnění požadavků provozovatele distribuční soustavy (</w:t>
      </w:r>
      <w:r w:rsidR="00607C71" w:rsidRPr="00EE36AB">
        <w:rPr>
          <w:rFonts w:ascii="Times New Roman" w:hAnsi="Times New Roman"/>
          <w:color w:val="000000"/>
        </w:rPr>
        <w:t>EG.D</w:t>
      </w:r>
      <w:r w:rsidRPr="00EE36AB">
        <w:rPr>
          <w:rFonts w:ascii="Times New Roman" w:hAnsi="Times New Roman"/>
          <w:color w:val="000000"/>
        </w:rPr>
        <w:t xml:space="preserve">, </w:t>
      </w:r>
      <w:r w:rsidR="00607C71" w:rsidRPr="00EE36AB">
        <w:rPr>
          <w:rFonts w:ascii="Times New Roman" w:hAnsi="Times New Roman"/>
          <w:color w:val="000000"/>
        </w:rPr>
        <w:t>s.r.o</w:t>
      </w:r>
      <w:r w:rsidRPr="00EE36AB">
        <w:rPr>
          <w:rFonts w:ascii="Times New Roman" w:hAnsi="Times New Roman"/>
          <w:color w:val="000000"/>
        </w:rPr>
        <w:t>.).  Revize musí být s výsledkem bez závad.</w:t>
      </w:r>
    </w:p>
    <w:p w14:paraId="2E710C42" w14:textId="77777777" w:rsidR="00AE4173" w:rsidRPr="00EE36AB" w:rsidRDefault="00AE4173" w:rsidP="00AE4173">
      <w:pPr>
        <w:pStyle w:val="Odstavecseseznamem"/>
        <w:numPr>
          <w:ilvl w:val="0"/>
          <w:numId w:val="20"/>
        </w:num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Z</w:t>
      </w:r>
      <w:r w:rsidRPr="00EE36AB">
        <w:rPr>
          <w:rFonts w:ascii="Times New Roman" w:hAnsi="Times New Roman"/>
          <w:color w:val="000000"/>
        </w:rPr>
        <w:t>ajištění vytýčení a ochrany stávajících podzemních sítí, včetně dokladů o řádném předání a neporušenosti dotčených sítí před zakrytím,</w:t>
      </w:r>
    </w:p>
    <w:p w14:paraId="41F005F6" w14:textId="77777777" w:rsidR="00AE4173" w:rsidRDefault="00AE4173" w:rsidP="00AE4173">
      <w:pPr>
        <w:pStyle w:val="Odstavecseseznamem"/>
        <w:numPr>
          <w:ilvl w:val="0"/>
          <w:numId w:val="20"/>
        </w:numPr>
        <w:spacing w:line="240" w:lineRule="auto"/>
        <w:jc w:val="both"/>
        <w:rPr>
          <w:rFonts w:ascii="Times New Roman" w:hAnsi="Times New Roman"/>
        </w:rPr>
      </w:pPr>
      <w:r>
        <w:rPr>
          <w:rFonts w:ascii="Times New Roman" w:hAnsi="Times New Roman"/>
        </w:rPr>
        <w:t>Z</w:t>
      </w:r>
      <w:r w:rsidRPr="00EE36AB">
        <w:rPr>
          <w:rFonts w:ascii="Times New Roman" w:hAnsi="Times New Roman"/>
        </w:rPr>
        <w:t xml:space="preserve">ajištění zvláštního užívání komunikací po dobu realizace díla, </w:t>
      </w:r>
    </w:p>
    <w:p w14:paraId="58A5A81B" w14:textId="51D49E21" w:rsidR="009952AF" w:rsidRPr="00EE36AB" w:rsidRDefault="009952AF" w:rsidP="00E47BDF">
      <w:pPr>
        <w:pStyle w:val="Odstavecseseznamem"/>
        <w:numPr>
          <w:ilvl w:val="0"/>
          <w:numId w:val="20"/>
        </w:numPr>
        <w:autoSpaceDE w:val="0"/>
        <w:autoSpaceDN w:val="0"/>
        <w:adjustRightInd w:val="0"/>
        <w:spacing w:line="240" w:lineRule="auto"/>
        <w:jc w:val="both"/>
        <w:rPr>
          <w:rFonts w:ascii="Times New Roman" w:hAnsi="Times New Roman"/>
          <w:color w:val="000000"/>
        </w:rPr>
      </w:pPr>
      <w:r w:rsidRPr="00EE36AB">
        <w:rPr>
          <w:rFonts w:ascii="Times New Roman" w:hAnsi="Times New Roman"/>
          <w:color w:val="000000"/>
        </w:rPr>
        <w:t>Zajištění Uvedení do trvalého provozu (UTP) v rámci připojení výrobny do distribuční sítě a splnění všech požadavků EG.D, s.r.o.</w:t>
      </w:r>
    </w:p>
    <w:p w14:paraId="309973E7" w14:textId="19C7EDD8" w:rsidR="009952AF" w:rsidRPr="00EE36AB" w:rsidRDefault="009952AF" w:rsidP="00E47BDF">
      <w:pPr>
        <w:pStyle w:val="Odstavecseseznamem"/>
        <w:numPr>
          <w:ilvl w:val="0"/>
          <w:numId w:val="20"/>
        </w:numPr>
        <w:autoSpaceDE w:val="0"/>
        <w:autoSpaceDN w:val="0"/>
        <w:adjustRightInd w:val="0"/>
        <w:spacing w:line="240" w:lineRule="auto"/>
        <w:jc w:val="both"/>
        <w:rPr>
          <w:rFonts w:ascii="Times New Roman" w:hAnsi="Times New Roman"/>
          <w:color w:val="000000"/>
        </w:rPr>
      </w:pPr>
      <w:r w:rsidRPr="00EE36AB">
        <w:rPr>
          <w:rFonts w:ascii="Times New Roman" w:hAnsi="Times New Roman"/>
          <w:color w:val="000000"/>
        </w:rPr>
        <w:t xml:space="preserve">Předání Instalačního dokumentu nesynchronního výrobního modulu typu A2. pro uvedení do provozu dle podmínek PDS pro připojení do distribuční soustavy </w:t>
      </w:r>
      <w:r w:rsidR="00607C71" w:rsidRPr="00EE36AB">
        <w:rPr>
          <w:rFonts w:ascii="Times New Roman" w:hAnsi="Times New Roman"/>
          <w:color w:val="000000"/>
        </w:rPr>
        <w:t>EG.</w:t>
      </w:r>
      <w:r w:rsidR="008306D0" w:rsidRPr="00EE36AB">
        <w:rPr>
          <w:rFonts w:ascii="Times New Roman" w:hAnsi="Times New Roman"/>
          <w:color w:val="000000"/>
        </w:rPr>
        <w:t>D</w:t>
      </w:r>
      <w:r w:rsidR="00CA52B2" w:rsidRPr="00EE36AB">
        <w:rPr>
          <w:rFonts w:ascii="Times New Roman" w:hAnsi="Times New Roman"/>
          <w:color w:val="000000"/>
        </w:rPr>
        <w:t>,s.r.o.</w:t>
      </w:r>
    </w:p>
    <w:p w14:paraId="4E257F66" w14:textId="64ED00CF" w:rsidR="002459ED" w:rsidRPr="00EE36AB" w:rsidRDefault="002459ED" w:rsidP="00E47BDF">
      <w:pPr>
        <w:pStyle w:val="Odstavecseseznamem"/>
        <w:numPr>
          <w:ilvl w:val="0"/>
          <w:numId w:val="20"/>
        </w:numPr>
        <w:autoSpaceDE w:val="0"/>
        <w:autoSpaceDN w:val="0"/>
        <w:adjustRightInd w:val="0"/>
        <w:spacing w:line="240" w:lineRule="auto"/>
        <w:ind w:right="139"/>
        <w:jc w:val="both"/>
        <w:rPr>
          <w:rFonts w:ascii="Times New Roman" w:hAnsi="Times New Roman"/>
          <w:color w:val="000000"/>
        </w:rPr>
      </w:pPr>
      <w:r w:rsidRPr="00EE36AB">
        <w:rPr>
          <w:rFonts w:ascii="Times New Roman" w:hAnsi="Times New Roman"/>
          <w:color w:val="000000"/>
        </w:rPr>
        <w:t>Předání technických listů fotovoltaických panelů, měničů, baterií atd., prohlášení o shodě, protokolů, zkoušek, revizních zpráv a certifikátů na všechny použité materiály (vč. konstrukce apod.) a zařízení a dalších dokladů, související s plněním díla</w:t>
      </w:r>
    </w:p>
    <w:p w14:paraId="6CBE32D4" w14:textId="7CEF04AF" w:rsidR="002459ED" w:rsidRPr="00A83510" w:rsidRDefault="002459ED" w:rsidP="0040129A">
      <w:pPr>
        <w:pStyle w:val="Odstavecseseznamem"/>
        <w:numPr>
          <w:ilvl w:val="0"/>
          <w:numId w:val="20"/>
        </w:numPr>
        <w:autoSpaceDE w:val="0"/>
        <w:autoSpaceDN w:val="0"/>
        <w:adjustRightInd w:val="0"/>
        <w:spacing w:after="0" w:line="240" w:lineRule="auto"/>
        <w:jc w:val="both"/>
        <w:rPr>
          <w:rFonts w:ascii="Times New Roman" w:hAnsi="Times New Roman"/>
          <w:color w:val="000000"/>
        </w:rPr>
      </w:pPr>
      <w:r w:rsidRPr="00A83510">
        <w:rPr>
          <w:rFonts w:ascii="Times New Roman" w:hAnsi="Times New Roman"/>
          <w:color w:val="000000"/>
        </w:rPr>
        <w:t>Dodávka a zprovoznění řídícího systému, který umožní vzdálený monitoring a nastavení jednotlivých funkcí FVE z jedné aplikace. Data z této aplikace musí být možno automatizovaně (prostřednictvím webservices, API, apod.), prostřednictvím zabezpečené komunikace s využitím webových služeb, vizualizovat v informačním systému zadavatele. Data o výrobě, spotřebě a systémové informace musí být uložena na evropských serverech.</w:t>
      </w:r>
    </w:p>
    <w:p w14:paraId="5B820959" w14:textId="77777777" w:rsidR="002D2FD3" w:rsidRPr="00EE36AB" w:rsidRDefault="002D2FD3" w:rsidP="002D2FD3">
      <w:pPr>
        <w:pStyle w:val="Odstavecseseznamem"/>
        <w:numPr>
          <w:ilvl w:val="0"/>
          <w:numId w:val="20"/>
        </w:numPr>
        <w:shd w:val="clear" w:color="auto" w:fill="FFFFFF" w:themeFill="background1"/>
        <w:autoSpaceDE w:val="0"/>
        <w:autoSpaceDN w:val="0"/>
        <w:adjustRightInd w:val="0"/>
        <w:spacing w:line="240" w:lineRule="auto"/>
        <w:jc w:val="both"/>
        <w:rPr>
          <w:rFonts w:ascii="Times New Roman" w:hAnsi="Times New Roman"/>
        </w:rPr>
      </w:pPr>
      <w:r w:rsidRPr="00EE36AB">
        <w:rPr>
          <w:rFonts w:ascii="Times New Roman" w:hAnsi="Times New Roman"/>
        </w:rPr>
        <w:t>Předání dokumentace skutečného provedení.</w:t>
      </w:r>
    </w:p>
    <w:p w14:paraId="26AD8A74" w14:textId="0D572B19" w:rsidR="002D2FD3" w:rsidRPr="00EE36AB" w:rsidRDefault="002D2FD3" w:rsidP="002D2FD3">
      <w:pPr>
        <w:pStyle w:val="Odstavecseseznamem"/>
        <w:numPr>
          <w:ilvl w:val="0"/>
          <w:numId w:val="20"/>
        </w:numPr>
        <w:shd w:val="clear" w:color="auto" w:fill="FFFFFF" w:themeFill="background1"/>
        <w:autoSpaceDE w:val="0"/>
        <w:autoSpaceDN w:val="0"/>
        <w:adjustRightInd w:val="0"/>
        <w:spacing w:line="240" w:lineRule="auto"/>
        <w:jc w:val="both"/>
        <w:rPr>
          <w:rFonts w:ascii="Times New Roman" w:hAnsi="Times New Roman"/>
        </w:rPr>
      </w:pPr>
      <w:r w:rsidRPr="00EE36AB">
        <w:rPr>
          <w:rFonts w:ascii="Times New Roman" w:hAnsi="Times New Roman"/>
        </w:rPr>
        <w:t>Zpracování Plánu nakládání s</w:t>
      </w:r>
      <w:r w:rsidR="00CD690D">
        <w:rPr>
          <w:rFonts w:ascii="Times New Roman" w:hAnsi="Times New Roman"/>
        </w:rPr>
        <w:t> </w:t>
      </w:r>
      <w:r w:rsidRPr="00EE36AB">
        <w:rPr>
          <w:rFonts w:ascii="Times New Roman" w:hAnsi="Times New Roman"/>
        </w:rPr>
        <w:t>odpady</w:t>
      </w:r>
      <w:r w:rsidR="00CD690D">
        <w:rPr>
          <w:rFonts w:ascii="Times New Roman" w:hAnsi="Times New Roman"/>
        </w:rPr>
        <w:t>.</w:t>
      </w:r>
    </w:p>
    <w:p w14:paraId="3B664831" w14:textId="77777777" w:rsidR="00716558" w:rsidRPr="00EE36AB" w:rsidRDefault="00716558" w:rsidP="00716558">
      <w:pPr>
        <w:pStyle w:val="Odstavecseseznamem"/>
        <w:numPr>
          <w:ilvl w:val="0"/>
          <w:numId w:val="20"/>
        </w:numPr>
        <w:autoSpaceDE w:val="0"/>
        <w:autoSpaceDN w:val="0"/>
        <w:adjustRightInd w:val="0"/>
        <w:spacing w:line="240" w:lineRule="auto"/>
        <w:jc w:val="both"/>
        <w:rPr>
          <w:rFonts w:ascii="Times New Roman" w:hAnsi="Times New Roman"/>
          <w:color w:val="000000"/>
        </w:rPr>
      </w:pPr>
      <w:r w:rsidRPr="00EE36AB">
        <w:rPr>
          <w:rFonts w:ascii="Times New Roman" w:hAnsi="Times New Roman"/>
          <w:color w:val="000000"/>
        </w:rPr>
        <w:t>Zpracování a předání provozního předpisu fotovoltaického systému a zaškolení obsluhy v místě plnění.</w:t>
      </w:r>
    </w:p>
    <w:p w14:paraId="778DF2F4" w14:textId="6E231469" w:rsidR="00E05E32" w:rsidRPr="00EE36AB" w:rsidRDefault="001F0BCF" w:rsidP="00EE36AB">
      <w:pPr>
        <w:pStyle w:val="Odstavecseseznamem"/>
        <w:numPr>
          <w:ilvl w:val="0"/>
          <w:numId w:val="20"/>
        </w:numPr>
        <w:spacing w:line="240" w:lineRule="auto"/>
        <w:jc w:val="both"/>
        <w:rPr>
          <w:rFonts w:ascii="Times New Roman" w:hAnsi="Times New Roman"/>
        </w:rPr>
      </w:pPr>
      <w:r>
        <w:rPr>
          <w:rFonts w:ascii="Times New Roman" w:hAnsi="Times New Roman"/>
        </w:rPr>
        <w:t>Z</w:t>
      </w:r>
      <w:r w:rsidR="00C13511" w:rsidRPr="00EE36AB">
        <w:rPr>
          <w:rFonts w:ascii="Times New Roman" w:hAnsi="Times New Roman"/>
        </w:rPr>
        <w:t xml:space="preserve">ajištění geodetického zaměření stavby pro účely GIS města na </w:t>
      </w:r>
      <w:r w:rsidR="00EE3627" w:rsidRPr="00EE36AB">
        <w:rPr>
          <w:rFonts w:ascii="Times New Roman" w:hAnsi="Times New Roman"/>
        </w:rPr>
        <w:t xml:space="preserve">elektronickém </w:t>
      </w:r>
      <w:r w:rsidR="00C13511" w:rsidRPr="00EE36AB">
        <w:rPr>
          <w:rFonts w:ascii="Times New Roman" w:hAnsi="Times New Roman"/>
        </w:rPr>
        <w:t>nosiči dat</w:t>
      </w:r>
      <w:r w:rsidR="000827CE" w:rsidRPr="00EE36AB">
        <w:rPr>
          <w:rFonts w:ascii="Times New Roman" w:hAnsi="Times New Roman"/>
        </w:rPr>
        <w:t>,</w:t>
      </w:r>
      <w:r w:rsidR="00C13511" w:rsidRPr="00EE36AB">
        <w:rPr>
          <w:rFonts w:ascii="Times New Roman" w:hAnsi="Times New Roman"/>
        </w:rPr>
        <w:t xml:space="preserve"> a to ve formátu dgn (Micro Station), Arc/Info, shp (Arc View), dwg (AUTO CAD) včetně seznamu souřadnic polohopisného a výškopisného zaměření ve formátu txt.</w:t>
      </w:r>
    </w:p>
    <w:p w14:paraId="4BEABB68" w14:textId="024E58D7" w:rsidR="001939F8" w:rsidRPr="00EE36AB" w:rsidRDefault="001F0BCF" w:rsidP="00EE36AB">
      <w:pPr>
        <w:pStyle w:val="Odstavecseseznamem"/>
        <w:numPr>
          <w:ilvl w:val="0"/>
          <w:numId w:val="20"/>
        </w:numPr>
        <w:spacing w:line="240" w:lineRule="auto"/>
        <w:jc w:val="both"/>
        <w:rPr>
          <w:rFonts w:ascii="Times New Roman" w:hAnsi="Times New Roman"/>
        </w:rPr>
      </w:pPr>
      <w:r>
        <w:rPr>
          <w:rFonts w:ascii="Times New Roman" w:hAnsi="Times New Roman"/>
        </w:rPr>
        <w:t>V</w:t>
      </w:r>
      <w:r w:rsidR="00AD2FF6" w:rsidRPr="00EE36AB">
        <w:rPr>
          <w:rFonts w:ascii="Times New Roman" w:hAnsi="Times New Roman"/>
        </w:rPr>
        <w:t>yhotovení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1939F8" w:rsidRPr="00EE36AB">
        <w:rPr>
          <w:rFonts w:ascii="Times New Roman" w:hAnsi="Times New Roman"/>
        </w:rPr>
        <w:t xml:space="preserve"> </w:t>
      </w:r>
    </w:p>
    <w:p w14:paraId="784D82F1" w14:textId="0B081CA8" w:rsidR="00C13511" w:rsidRPr="00A02AE6" w:rsidRDefault="00A02AE6" w:rsidP="00A02AE6">
      <w:pPr>
        <w:rPr>
          <w:rFonts w:eastAsia="Calibri"/>
          <w:sz w:val="22"/>
          <w:szCs w:val="22"/>
          <w:lang w:eastAsia="en-US"/>
        </w:rPr>
      </w:pPr>
      <w:r>
        <w:br w:type="page"/>
      </w:r>
    </w:p>
    <w:p w14:paraId="18409798" w14:textId="08EFCD56" w:rsidR="00C13511" w:rsidRPr="00B43715" w:rsidRDefault="00C13511" w:rsidP="00B43715">
      <w:pPr>
        <w:pStyle w:val="Odstavecseseznamem"/>
        <w:spacing w:line="240" w:lineRule="atLeast"/>
        <w:jc w:val="both"/>
        <w:rPr>
          <w:rFonts w:ascii="Times New Roman" w:hAnsi="Times New Roman"/>
          <w:u w:val="single"/>
        </w:rPr>
      </w:pPr>
      <w:r w:rsidRPr="00B43715">
        <w:rPr>
          <w:rFonts w:ascii="Times New Roman" w:hAnsi="Times New Roman"/>
          <w:u w:val="single"/>
        </w:rPr>
        <w:lastRenderedPageBreak/>
        <w:t>Kvalitativní</w:t>
      </w:r>
      <w:r w:rsidR="00312353">
        <w:rPr>
          <w:rFonts w:ascii="Times New Roman" w:hAnsi="Times New Roman"/>
          <w:u w:val="single"/>
        </w:rPr>
        <w:t xml:space="preserve"> a technické</w:t>
      </w:r>
      <w:r w:rsidRPr="00B43715">
        <w:rPr>
          <w:rFonts w:ascii="Times New Roman" w:hAnsi="Times New Roman"/>
          <w:u w:val="single"/>
        </w:rPr>
        <w:t xml:space="preserve"> podmínky:</w:t>
      </w:r>
    </w:p>
    <w:p w14:paraId="5CDCC63A" w14:textId="77777777" w:rsidR="00BA35D8" w:rsidRDefault="00BA35D8" w:rsidP="002F3184">
      <w:pPr>
        <w:pStyle w:val="Odstavecseseznamem"/>
        <w:numPr>
          <w:ilvl w:val="0"/>
          <w:numId w:val="20"/>
        </w:numPr>
        <w:spacing w:line="240" w:lineRule="auto"/>
        <w:jc w:val="both"/>
        <w:rPr>
          <w:rFonts w:ascii="Times New Roman" w:hAnsi="Times New Roman"/>
        </w:rPr>
      </w:pPr>
      <w:r>
        <w:rPr>
          <w:rFonts w:ascii="Times New Roman" w:hAnsi="Times New Roman"/>
        </w:rPr>
        <w:t xml:space="preserve">Objednatel požaduje, aby byly </w:t>
      </w:r>
      <w:r w:rsidRPr="005578E4">
        <w:rPr>
          <w:rFonts w:ascii="Times New Roman" w:hAnsi="Times New Roman"/>
        </w:rPr>
        <w:t>instalovány výhradně fotovoltaické moduly</w:t>
      </w:r>
      <w:r>
        <w:rPr>
          <w:rFonts w:ascii="Times New Roman" w:hAnsi="Times New Roman"/>
        </w:rPr>
        <w:t xml:space="preserve"> </w:t>
      </w:r>
      <w:r w:rsidRPr="005578E4">
        <w:rPr>
          <w:rFonts w:ascii="Times New Roman" w:hAnsi="Times New Roman"/>
        </w:rPr>
        <w:t>s nezávisle ověřenými parametry prokázanými certifikáty vydanými akreditovanými certifikačními orgány na základě norem</w:t>
      </w:r>
      <w:r>
        <w:rPr>
          <w:rFonts w:ascii="Times New Roman" w:hAnsi="Times New Roman"/>
        </w:rPr>
        <w:t xml:space="preserve"> </w:t>
      </w:r>
      <w:r w:rsidRPr="009C6E4E">
        <w:rPr>
          <w:rFonts w:ascii="Times New Roman" w:hAnsi="Times New Roman"/>
          <w:b/>
          <w:bCs/>
        </w:rPr>
        <w:t>IEC 61215, IEC 61730 s minimální účinností 20 % pro monofaciální moduly z monokrystalického křemíku</w:t>
      </w:r>
      <w:r>
        <w:rPr>
          <w:rFonts w:ascii="Times New Roman" w:hAnsi="Times New Roman"/>
        </w:rPr>
        <w:t xml:space="preserve">, s minimální účinností 19 % pro monofaciální moduly z multikrystalického křemíku, s minimální účinností 20 % pro bifaciální moduly při 0 % bilaciálním zisku a s minimální účinností 12 % pro tenkovrstvé moduly. </w:t>
      </w:r>
    </w:p>
    <w:p w14:paraId="7E1DEB67" w14:textId="1B18FABC" w:rsidR="00BA35D8" w:rsidRDefault="00BA35D8" w:rsidP="002F3184">
      <w:pPr>
        <w:pStyle w:val="Odstavecseseznamem"/>
        <w:numPr>
          <w:ilvl w:val="0"/>
          <w:numId w:val="20"/>
        </w:numPr>
        <w:spacing w:line="240" w:lineRule="auto"/>
        <w:jc w:val="both"/>
        <w:rPr>
          <w:rFonts w:ascii="Times New Roman" w:hAnsi="Times New Roman"/>
        </w:rPr>
      </w:pPr>
      <w:r w:rsidRPr="007851DE">
        <w:rPr>
          <w:rFonts w:ascii="Times New Roman" w:hAnsi="Times New Roman"/>
        </w:rPr>
        <w:t xml:space="preserve">Objednatel požaduje, aby byly instalovány výhradně měniče s nezávisle ověřenými parametry prokázanými certifikáty vydanými akreditovanými certifikačními orgány na základě </w:t>
      </w:r>
      <w:r w:rsidRPr="007851DE">
        <w:rPr>
          <w:rFonts w:ascii="Times New Roman" w:hAnsi="Times New Roman"/>
          <w:b/>
          <w:bCs/>
        </w:rPr>
        <w:t>norem IEC 61727 nebo IEC 62116 nebo EN 50549-1/EN 50549-2 s minimální účinností 97,0 %</w:t>
      </w:r>
      <w:r w:rsidRPr="007851DE">
        <w:rPr>
          <w:rFonts w:ascii="Times New Roman" w:hAnsi="Times New Roman"/>
        </w:rPr>
        <w:t xml:space="preserve"> (Euro účinnost). </w:t>
      </w:r>
    </w:p>
    <w:p w14:paraId="3F68309D" w14:textId="77777777" w:rsidR="00C42CFF" w:rsidRDefault="00264170" w:rsidP="002F3184">
      <w:pPr>
        <w:pStyle w:val="Odstavecseseznamem"/>
        <w:numPr>
          <w:ilvl w:val="0"/>
          <w:numId w:val="20"/>
        </w:numPr>
        <w:spacing w:line="240" w:lineRule="auto"/>
        <w:jc w:val="both"/>
        <w:rPr>
          <w:rFonts w:ascii="Times New Roman" w:hAnsi="Times New Roman"/>
        </w:rPr>
      </w:pPr>
      <w:r w:rsidRPr="0013514E">
        <w:rPr>
          <w:rFonts w:ascii="Times New Roman" w:hAnsi="Times New Roman"/>
        </w:rPr>
        <w:t xml:space="preserve">Objednatel požaduje, aby instalovaný měnič byl vybaven </w:t>
      </w:r>
      <w:r w:rsidR="004D1AA7" w:rsidRPr="0013514E">
        <w:rPr>
          <w:rFonts w:ascii="Times New Roman" w:hAnsi="Times New Roman"/>
        </w:rPr>
        <w:t>plynulou nebo diskrétní řiditelností dodávaného výkonu do el. soustavy umožňující změnu dodávaného výkonu výrobny, a to v</w:t>
      </w:r>
      <w:r w:rsidR="00867BFE" w:rsidRPr="0013514E">
        <w:rPr>
          <w:rFonts w:ascii="Times New Roman" w:hAnsi="Times New Roman"/>
        </w:rPr>
        <w:t> souladu s požadavky EG.D, s.r.o.</w:t>
      </w:r>
      <w:r w:rsidR="00A549E0" w:rsidRPr="0013514E">
        <w:rPr>
          <w:rFonts w:ascii="Times New Roman" w:hAnsi="Times New Roman"/>
        </w:rPr>
        <w:t xml:space="preserve"> </w:t>
      </w:r>
    </w:p>
    <w:p w14:paraId="2BFF1204" w14:textId="64D7CEED" w:rsidR="000E68EE" w:rsidRDefault="000E68EE" w:rsidP="002F3184">
      <w:pPr>
        <w:pStyle w:val="Odstavecseseznamem"/>
        <w:numPr>
          <w:ilvl w:val="0"/>
          <w:numId w:val="20"/>
        </w:numPr>
        <w:spacing w:line="240" w:lineRule="auto"/>
        <w:jc w:val="both"/>
        <w:rPr>
          <w:rFonts w:ascii="Times New Roman" w:hAnsi="Times New Roman"/>
        </w:rPr>
      </w:pPr>
      <w:r>
        <w:rPr>
          <w:rFonts w:ascii="Times New Roman" w:hAnsi="Times New Roman"/>
        </w:rPr>
        <w:t>Objednatel požaduje, aby i</w:t>
      </w:r>
      <w:r w:rsidRPr="000E68EE">
        <w:rPr>
          <w:rFonts w:ascii="Times New Roman" w:hAnsi="Times New Roman"/>
        </w:rPr>
        <w:t>nstalovaný měnič splňova</w:t>
      </w:r>
      <w:r>
        <w:rPr>
          <w:rFonts w:ascii="Times New Roman" w:hAnsi="Times New Roman"/>
        </w:rPr>
        <w:t>l</w:t>
      </w:r>
      <w:r w:rsidRPr="000E68EE">
        <w:rPr>
          <w:rFonts w:ascii="Times New Roman" w:hAnsi="Times New Roman"/>
        </w:rPr>
        <w:t xml:space="preserve"> </w:t>
      </w:r>
      <w:r w:rsidRPr="00F53966">
        <w:rPr>
          <w:rFonts w:ascii="Times New Roman" w:hAnsi="Times New Roman"/>
          <w:b/>
          <w:bCs/>
        </w:rPr>
        <w:t>"Požadavky zadavatele na předmět plnění pro integraci Výrobny do komunitní energetiky zadavatele</w:t>
      </w:r>
      <w:r w:rsidR="00AA720F">
        <w:rPr>
          <w:rFonts w:ascii="Times New Roman" w:hAnsi="Times New Roman"/>
          <w:b/>
          <w:bCs/>
        </w:rPr>
        <w:t>“</w:t>
      </w:r>
      <w:r w:rsidR="00F53966">
        <w:rPr>
          <w:rFonts w:ascii="Times New Roman" w:hAnsi="Times New Roman"/>
        </w:rPr>
        <w:t xml:space="preserve"> dle příloh</w:t>
      </w:r>
      <w:r w:rsidR="00AA720F">
        <w:rPr>
          <w:rFonts w:ascii="Times New Roman" w:hAnsi="Times New Roman"/>
        </w:rPr>
        <w:t>y</w:t>
      </w:r>
      <w:r w:rsidR="00F53966">
        <w:rPr>
          <w:rFonts w:ascii="Times New Roman" w:hAnsi="Times New Roman"/>
        </w:rPr>
        <w:t xml:space="preserve"> č</w:t>
      </w:r>
      <w:r w:rsidRPr="000E68EE">
        <w:rPr>
          <w:rFonts w:ascii="Times New Roman" w:hAnsi="Times New Roman"/>
        </w:rPr>
        <w:t>.</w:t>
      </w:r>
      <w:r w:rsidR="00F53966">
        <w:rPr>
          <w:rFonts w:ascii="Times New Roman" w:hAnsi="Times New Roman"/>
        </w:rPr>
        <w:t xml:space="preserve"> 8 zadávací dokumentace.</w:t>
      </w:r>
    </w:p>
    <w:p w14:paraId="5C5E7D4F" w14:textId="04C8A411" w:rsidR="00867BFE" w:rsidRPr="0013514E" w:rsidRDefault="00A549E0" w:rsidP="002F3184">
      <w:pPr>
        <w:pStyle w:val="Odstavecseseznamem"/>
        <w:numPr>
          <w:ilvl w:val="0"/>
          <w:numId w:val="20"/>
        </w:numPr>
        <w:spacing w:line="240" w:lineRule="auto"/>
        <w:jc w:val="both"/>
        <w:rPr>
          <w:rFonts w:ascii="Times New Roman" w:hAnsi="Times New Roman"/>
        </w:rPr>
      </w:pPr>
      <w:r w:rsidRPr="0013514E">
        <w:rPr>
          <w:rFonts w:ascii="Times New Roman" w:hAnsi="Times New Roman"/>
        </w:rPr>
        <w:t>Každý měnič FVE systému, popř. g</w:t>
      </w:r>
      <w:r w:rsidR="0016158F">
        <w:rPr>
          <w:rFonts w:ascii="Times New Roman" w:hAnsi="Times New Roman"/>
        </w:rPr>
        <w:t>a</w:t>
      </w:r>
      <w:r w:rsidRPr="0013514E">
        <w:rPr>
          <w:rFonts w:ascii="Times New Roman" w:hAnsi="Times New Roman"/>
        </w:rPr>
        <w:t>teway musí mít z výroby své unikátní přístupové heslo</w:t>
      </w:r>
      <w:r w:rsidR="00B857F7" w:rsidRPr="0013514E">
        <w:rPr>
          <w:rFonts w:ascii="Times New Roman" w:hAnsi="Times New Roman"/>
        </w:rPr>
        <w:t>.</w:t>
      </w:r>
    </w:p>
    <w:p w14:paraId="010458FF" w14:textId="0E9666A0" w:rsidR="00C13511" w:rsidRPr="0013514E" w:rsidRDefault="00C13511" w:rsidP="006E08C7">
      <w:pPr>
        <w:pStyle w:val="Odstavecseseznamem"/>
        <w:numPr>
          <w:ilvl w:val="0"/>
          <w:numId w:val="20"/>
        </w:numPr>
        <w:spacing w:line="240" w:lineRule="auto"/>
        <w:jc w:val="both"/>
        <w:rPr>
          <w:rFonts w:ascii="Times New Roman" w:hAnsi="Times New Roman"/>
        </w:rPr>
      </w:pPr>
      <w:r w:rsidRPr="0013514E">
        <w:rPr>
          <w:rFonts w:ascii="Times New Roman" w:hAnsi="Times New Roman"/>
        </w:rPr>
        <w:t xml:space="preserve">Kvalitativní podmínky jsou vymezeny právními předpisy a platnými ČSN souvisejícími s předmětem plnění veřejné zakázky. </w:t>
      </w:r>
    </w:p>
    <w:p w14:paraId="1ED6D9A6" w14:textId="77777777" w:rsidR="00C13511" w:rsidRPr="0013514E" w:rsidRDefault="007E5C32" w:rsidP="002F3184">
      <w:pPr>
        <w:pStyle w:val="Odstavecseseznamem"/>
        <w:numPr>
          <w:ilvl w:val="0"/>
          <w:numId w:val="20"/>
        </w:numPr>
        <w:spacing w:line="240" w:lineRule="auto"/>
        <w:jc w:val="both"/>
        <w:rPr>
          <w:rFonts w:ascii="Times New Roman" w:hAnsi="Times New Roman"/>
        </w:rPr>
      </w:pPr>
      <w:r w:rsidRPr="0013514E">
        <w:rPr>
          <w:rFonts w:ascii="Times New Roman" w:hAnsi="Times New Roman"/>
        </w:rPr>
        <w:t>Zhotovitel garantuje</w:t>
      </w:r>
      <w:r w:rsidR="00C13511" w:rsidRPr="0013514E">
        <w:rPr>
          <w:rFonts w:ascii="Times New Roman" w:hAnsi="Times New Roman"/>
        </w:rPr>
        <w:t xml:space="preserve">, že předmět plnění bude mít po stanovenou dobu předepsané vlastnosti. </w:t>
      </w:r>
    </w:p>
    <w:p w14:paraId="336872D3" w14:textId="343D2727" w:rsidR="00C13511" w:rsidRPr="0013514E" w:rsidRDefault="00C13511" w:rsidP="002F3184">
      <w:pPr>
        <w:pStyle w:val="Odstavecseseznamem"/>
        <w:numPr>
          <w:ilvl w:val="0"/>
          <w:numId w:val="20"/>
        </w:numPr>
        <w:spacing w:line="240" w:lineRule="auto"/>
        <w:jc w:val="both"/>
        <w:rPr>
          <w:rFonts w:ascii="Times New Roman" w:hAnsi="Times New Roman"/>
        </w:rPr>
      </w:pPr>
      <w:r w:rsidRPr="0013514E">
        <w:rPr>
          <w:rFonts w:ascii="Times New Roman" w:hAnsi="Times New Roman"/>
        </w:rPr>
        <w:t>Nedodržení kvalitativních podmínek v</w:t>
      </w:r>
      <w:r w:rsidR="008C5D5A" w:rsidRPr="0013514E">
        <w:rPr>
          <w:rFonts w:ascii="Times New Roman" w:hAnsi="Times New Roman"/>
        </w:rPr>
        <w:t xml:space="preserve"> </w:t>
      </w:r>
      <w:r w:rsidRPr="0013514E">
        <w:rPr>
          <w:rFonts w:ascii="Times New Roman" w:hAnsi="Times New Roman"/>
        </w:rPr>
        <w:t xml:space="preserve">průběhu realizace </w:t>
      </w:r>
      <w:r w:rsidR="00037CA3" w:rsidRPr="0013514E">
        <w:rPr>
          <w:rFonts w:ascii="Times New Roman" w:hAnsi="Times New Roman"/>
        </w:rPr>
        <w:t>díla</w:t>
      </w:r>
      <w:r w:rsidRPr="0013514E">
        <w:rPr>
          <w:rFonts w:ascii="Times New Roman" w:hAnsi="Times New Roman"/>
        </w:rPr>
        <w:t xml:space="preserve"> může být důvodem pro zrušení </w:t>
      </w:r>
      <w:r w:rsidR="00E81753" w:rsidRPr="0013514E">
        <w:rPr>
          <w:rFonts w:ascii="Times New Roman" w:hAnsi="Times New Roman"/>
        </w:rPr>
        <w:t>této smlouvy</w:t>
      </w:r>
      <w:r w:rsidRPr="0013514E">
        <w:rPr>
          <w:rFonts w:ascii="Times New Roman" w:hAnsi="Times New Roman"/>
        </w:rPr>
        <w:t xml:space="preserve"> ze strany objednat</w:t>
      </w:r>
      <w:r w:rsidR="00926C52" w:rsidRPr="0013514E">
        <w:rPr>
          <w:rFonts w:ascii="Times New Roman" w:hAnsi="Times New Roman"/>
        </w:rPr>
        <w:t>ele bez nároku na náhradu škody</w:t>
      </w:r>
      <w:r w:rsidRPr="0013514E">
        <w:rPr>
          <w:rFonts w:ascii="Times New Roman" w:hAnsi="Times New Roman"/>
        </w:rPr>
        <w:t>,</w:t>
      </w:r>
      <w:r w:rsidR="00926C52" w:rsidRPr="0013514E">
        <w:rPr>
          <w:rFonts w:ascii="Times New Roman" w:hAnsi="Times New Roman"/>
        </w:rPr>
        <w:t xml:space="preserve"> která tím zhotoviteli vznikne.</w:t>
      </w:r>
    </w:p>
    <w:p w14:paraId="7BCD6F23" w14:textId="77777777" w:rsidR="001F0BCF" w:rsidRPr="00EE36AB" w:rsidRDefault="001F0BCF" w:rsidP="001F0BCF">
      <w:pPr>
        <w:pStyle w:val="Odstavecseseznamem"/>
        <w:numPr>
          <w:ilvl w:val="0"/>
          <w:numId w:val="20"/>
        </w:numPr>
        <w:shd w:val="clear" w:color="auto" w:fill="FFFFFF" w:themeFill="background1"/>
        <w:autoSpaceDE w:val="0"/>
        <w:autoSpaceDN w:val="0"/>
        <w:adjustRightInd w:val="0"/>
        <w:spacing w:line="240" w:lineRule="auto"/>
        <w:jc w:val="both"/>
        <w:rPr>
          <w:rFonts w:ascii="Times New Roman" w:hAnsi="Times New Roman"/>
        </w:rPr>
      </w:pPr>
      <w:r w:rsidRPr="0013514E">
        <w:rPr>
          <w:rFonts w:ascii="Times New Roman" w:hAnsi="Times New Roman"/>
        </w:rPr>
        <w:t>Při realizaci díla budou použity</w:t>
      </w:r>
      <w:r w:rsidRPr="00EE36AB">
        <w:rPr>
          <w:rFonts w:ascii="Times New Roman" w:hAnsi="Times New Roman"/>
        </w:rPr>
        <w:t xml:space="preserve"> pouze výrobky a materiály, které splňují požadavky vyhlášky č 268/2009 Sb. o technických požadavcích na stavby, ve znění pozdějších předpisů a zákona č. 22/1997 Sb., o technických požadavcích na výrobky, ve znění pozdějších předpisů a zákona č. 283/2021 Sb. (stavební zákon) a dalších obecně závazných předpisů vztahujících se k dílu. Dodávky budou dokladovány k přejímacímu řízení potřebnými certifikáty.</w:t>
      </w:r>
    </w:p>
    <w:p w14:paraId="702657C5" w14:textId="77777777" w:rsidR="00C63818" w:rsidRPr="00FD71E0" w:rsidRDefault="00C13511" w:rsidP="002F3184">
      <w:pPr>
        <w:pStyle w:val="Odstavecseseznamem"/>
        <w:numPr>
          <w:ilvl w:val="0"/>
          <w:numId w:val="20"/>
        </w:numPr>
        <w:spacing w:line="240" w:lineRule="auto"/>
        <w:jc w:val="both"/>
        <w:rPr>
          <w:rFonts w:ascii="Times New Roman" w:hAnsi="Times New Roman"/>
        </w:rPr>
      </w:pPr>
      <w:r w:rsidRPr="00FD71E0">
        <w:rPr>
          <w:rFonts w:ascii="Times New Roman" w:hAnsi="Times New Roman"/>
        </w:rPr>
        <w:t>Objednatel požaduje použití kompletních technologických a materiálových systémů.</w:t>
      </w:r>
    </w:p>
    <w:p w14:paraId="529056CB" w14:textId="6E6631AA" w:rsidR="00AD5523" w:rsidRPr="007E7430" w:rsidRDefault="00C63818" w:rsidP="00AD5523">
      <w:pPr>
        <w:pStyle w:val="Odstavecseseznamem"/>
        <w:numPr>
          <w:ilvl w:val="0"/>
          <w:numId w:val="20"/>
        </w:numPr>
        <w:shd w:val="clear" w:color="auto" w:fill="FFFFFF" w:themeFill="background1"/>
        <w:autoSpaceDE w:val="0"/>
        <w:autoSpaceDN w:val="0"/>
        <w:adjustRightInd w:val="0"/>
        <w:spacing w:after="0" w:line="240" w:lineRule="auto"/>
        <w:jc w:val="both"/>
        <w:rPr>
          <w:rFonts w:ascii="Times New Roman" w:hAnsi="Times New Roman"/>
        </w:rPr>
      </w:pPr>
      <w:r w:rsidRPr="00B43715">
        <w:rPr>
          <w:rFonts w:ascii="Times New Roman" w:hAnsi="Times New Roman"/>
        </w:rPr>
        <w:t>Veškeré zboží a materiály, které budou zabudovány do díla, budou nové a nepoužité. Zhotovitel při předání díla dodá i prohlášení o shodě na použité materiály a výrobky, včetně atestů a certifikátů</w:t>
      </w:r>
      <w:r w:rsidR="004675B7">
        <w:rPr>
          <w:rFonts w:ascii="Times New Roman" w:hAnsi="Times New Roman"/>
        </w:rPr>
        <w:t xml:space="preserve">. </w:t>
      </w:r>
      <w:r w:rsidR="00AD5523" w:rsidRPr="00EE36AB">
        <w:rPr>
          <w:rFonts w:ascii="Times New Roman" w:hAnsi="Times New Roman"/>
        </w:rPr>
        <w:t>Všechna dodaná zařízení, díly a materiály musí být nové</w:t>
      </w:r>
      <w:r w:rsidR="00A07DE1">
        <w:rPr>
          <w:rFonts w:ascii="Times New Roman" w:hAnsi="Times New Roman"/>
        </w:rPr>
        <w:t>,</w:t>
      </w:r>
      <w:r w:rsidR="00AD5523" w:rsidRPr="00EE36AB">
        <w:rPr>
          <w:rFonts w:ascii="Times New Roman" w:hAnsi="Times New Roman"/>
        </w:rPr>
        <w:t xml:space="preserve"> první </w:t>
      </w:r>
      <w:r w:rsidR="00AD5523" w:rsidRPr="007E7430">
        <w:rPr>
          <w:rFonts w:ascii="Times New Roman" w:hAnsi="Times New Roman"/>
        </w:rPr>
        <w:t>jakosti</w:t>
      </w:r>
      <w:r w:rsidR="00AB177E" w:rsidRPr="007E7430">
        <w:rPr>
          <w:rFonts w:ascii="Times New Roman" w:hAnsi="Times New Roman"/>
        </w:rPr>
        <w:t xml:space="preserve"> a nesmí pocházet z tzv. šedého dovozu</w:t>
      </w:r>
      <w:r w:rsidR="00AD5523" w:rsidRPr="007E7430">
        <w:rPr>
          <w:rFonts w:ascii="Times New Roman" w:hAnsi="Times New Roman"/>
        </w:rPr>
        <w:t>.</w:t>
      </w:r>
    </w:p>
    <w:p w14:paraId="7F1600EE" w14:textId="77777777" w:rsidR="007E5C32" w:rsidRPr="00B43715" w:rsidRDefault="007E5C32" w:rsidP="002F3184">
      <w:pPr>
        <w:pStyle w:val="Odstavecseseznamem"/>
        <w:numPr>
          <w:ilvl w:val="0"/>
          <w:numId w:val="20"/>
        </w:numPr>
        <w:spacing w:line="240" w:lineRule="auto"/>
        <w:jc w:val="both"/>
        <w:rPr>
          <w:rFonts w:ascii="Times New Roman" w:hAnsi="Times New Roman"/>
        </w:rPr>
      </w:pPr>
      <w:r w:rsidRPr="007E7430">
        <w:rPr>
          <w:rFonts w:ascii="Times New Roman" w:hAnsi="Times New Roman"/>
        </w:rPr>
        <w:t xml:space="preserve">Všechny práce při výstavbě budou prováděny s maximální péčí při dodržení obecně platných </w:t>
      </w:r>
      <w:r w:rsidR="002E0407" w:rsidRPr="007E7430">
        <w:rPr>
          <w:rFonts w:ascii="Times New Roman" w:hAnsi="Times New Roman"/>
        </w:rPr>
        <w:t>právníc</w:t>
      </w:r>
      <w:r w:rsidRPr="007E7430">
        <w:rPr>
          <w:rFonts w:ascii="Times New Roman" w:hAnsi="Times New Roman"/>
        </w:rPr>
        <w:t xml:space="preserve">h </w:t>
      </w:r>
      <w:r w:rsidRPr="00B43715">
        <w:rPr>
          <w:rFonts w:ascii="Times New Roman" w:hAnsi="Times New Roman"/>
        </w:rPr>
        <w:t>předpisů a platných ustanovení příslušných technických norem,</w:t>
      </w:r>
      <w:r w:rsidR="002E0407" w:rsidRPr="00B43715">
        <w:rPr>
          <w:rFonts w:ascii="Times New Roman" w:hAnsi="Times New Roman"/>
        </w:rPr>
        <w:t xml:space="preserve"> </w:t>
      </w:r>
      <w:r w:rsidRPr="00B43715">
        <w:rPr>
          <w:rFonts w:ascii="Times New Roman" w:hAnsi="Times New Roman"/>
        </w:rPr>
        <w:t xml:space="preserve">které souvisejí </w:t>
      </w:r>
      <w:r w:rsidR="002E0407" w:rsidRPr="00B43715">
        <w:rPr>
          <w:rFonts w:ascii="Times New Roman" w:hAnsi="Times New Roman"/>
        </w:rPr>
        <w:t>s předmětem</w:t>
      </w:r>
      <w:r w:rsidR="00926C52" w:rsidRPr="00B43715">
        <w:rPr>
          <w:rFonts w:ascii="Times New Roman" w:hAnsi="Times New Roman"/>
        </w:rPr>
        <w:t xml:space="preserve"> plnění, </w:t>
      </w:r>
      <w:r w:rsidRPr="00B43715">
        <w:rPr>
          <w:rFonts w:ascii="Times New Roman" w:hAnsi="Times New Roman"/>
        </w:rPr>
        <w:t xml:space="preserve">technologie provádění stavby a podmínek této </w:t>
      </w:r>
      <w:r w:rsidR="00E81753" w:rsidRPr="00B43715">
        <w:rPr>
          <w:rFonts w:ascii="Times New Roman" w:hAnsi="Times New Roman"/>
        </w:rPr>
        <w:t>s</w:t>
      </w:r>
      <w:r w:rsidRPr="00B43715">
        <w:rPr>
          <w:rFonts w:ascii="Times New Roman" w:hAnsi="Times New Roman"/>
        </w:rPr>
        <w:t>mlouvy o dílo.</w:t>
      </w:r>
    </w:p>
    <w:p w14:paraId="3E930ECB" w14:textId="77777777" w:rsidR="00C13511" w:rsidRPr="00B43715" w:rsidRDefault="00C13511" w:rsidP="002F3184">
      <w:pPr>
        <w:pStyle w:val="Odstavecseseznamem"/>
        <w:numPr>
          <w:ilvl w:val="0"/>
          <w:numId w:val="20"/>
        </w:numPr>
        <w:spacing w:line="240" w:lineRule="auto"/>
        <w:jc w:val="both"/>
        <w:rPr>
          <w:rFonts w:ascii="Times New Roman" w:hAnsi="Times New Roman"/>
        </w:rPr>
      </w:pPr>
      <w:r w:rsidRPr="00B43715">
        <w:rPr>
          <w:rFonts w:ascii="Times New Roman" w:hAnsi="Times New Roman"/>
        </w:rPr>
        <w:t>Materiály a zpracování budou v souladu s</w:t>
      </w:r>
      <w:r w:rsidR="008C5D5A" w:rsidRPr="00B43715">
        <w:rPr>
          <w:rFonts w:ascii="Times New Roman" w:hAnsi="Times New Roman"/>
        </w:rPr>
        <w:t xml:space="preserve"> </w:t>
      </w:r>
      <w:r w:rsidRPr="00B43715">
        <w:rPr>
          <w:rFonts w:ascii="Times New Roman" w:hAnsi="Times New Roman"/>
        </w:rPr>
        <w:t>požadavky v</w:t>
      </w:r>
      <w:r w:rsidR="008C5D5A" w:rsidRPr="00B43715">
        <w:rPr>
          <w:rFonts w:ascii="Times New Roman" w:hAnsi="Times New Roman"/>
        </w:rPr>
        <w:t xml:space="preserve"> </w:t>
      </w:r>
      <w:r w:rsidRPr="00B43715">
        <w:rPr>
          <w:rFonts w:ascii="Times New Roman" w:hAnsi="Times New Roman"/>
        </w:rPr>
        <w:t>rámci zákonů a norem EU. Jestliže neexistuje žádná taková norma, materiály a zpracování budou splňovat požadavky uznávané národní normy.</w:t>
      </w:r>
    </w:p>
    <w:p w14:paraId="2AAB548B" w14:textId="77777777" w:rsidR="00C13511" w:rsidRPr="00B43715" w:rsidRDefault="00C13511" w:rsidP="002F3184">
      <w:pPr>
        <w:pStyle w:val="Odstavecseseznamem"/>
        <w:numPr>
          <w:ilvl w:val="0"/>
          <w:numId w:val="20"/>
        </w:numPr>
        <w:spacing w:line="240" w:lineRule="auto"/>
        <w:jc w:val="both"/>
        <w:rPr>
          <w:rFonts w:ascii="Times New Roman" w:hAnsi="Times New Roman"/>
        </w:rPr>
      </w:pPr>
      <w:r w:rsidRPr="00B43715">
        <w:rPr>
          <w:rFonts w:ascii="Times New Roman" w:hAnsi="Times New Roman"/>
        </w:rPr>
        <w:t>Jestliže je v</w:t>
      </w:r>
      <w:r w:rsidR="008C5D5A" w:rsidRPr="00B43715">
        <w:rPr>
          <w:rFonts w:ascii="Times New Roman" w:hAnsi="Times New Roman"/>
        </w:rPr>
        <w:t xml:space="preserve"> </w:t>
      </w:r>
      <w:r w:rsidRPr="00B43715">
        <w:rPr>
          <w:rFonts w:ascii="Times New Roman" w:hAnsi="Times New Roman"/>
        </w:rPr>
        <w:t>zadávací dokumentaci odkaz na konkrétní normy a zákony, které mají být splněny u dodávané</w:t>
      </w:r>
      <w:r w:rsidR="00926C52" w:rsidRPr="00B43715">
        <w:rPr>
          <w:rFonts w:ascii="Times New Roman" w:hAnsi="Times New Roman"/>
        </w:rPr>
        <w:t>ho zboží a dodávaných materiálů</w:t>
      </w:r>
      <w:r w:rsidRPr="00B43715">
        <w:rPr>
          <w:rFonts w:ascii="Times New Roman" w:hAnsi="Times New Roman"/>
        </w:rPr>
        <w:t>, u prove</w:t>
      </w:r>
      <w:r w:rsidR="00926C52" w:rsidRPr="00B43715">
        <w:rPr>
          <w:rFonts w:ascii="Times New Roman" w:hAnsi="Times New Roman"/>
        </w:rPr>
        <w:t>dených nebo testovaných objektů</w:t>
      </w:r>
      <w:r w:rsidRPr="00B43715">
        <w:rPr>
          <w:rFonts w:ascii="Times New Roman" w:hAnsi="Times New Roman"/>
        </w:rPr>
        <w:t>, budou platit ustanovení posledního současného vydání a revidovaného vydán</w:t>
      </w:r>
      <w:r w:rsidR="00926C52" w:rsidRPr="00B43715">
        <w:rPr>
          <w:rFonts w:ascii="Times New Roman" w:hAnsi="Times New Roman"/>
        </w:rPr>
        <w:t>í příslušných norem nebo zákonů</w:t>
      </w:r>
      <w:r w:rsidRPr="00B43715">
        <w:rPr>
          <w:rFonts w:ascii="Times New Roman" w:hAnsi="Times New Roman"/>
        </w:rPr>
        <w:t>, které jsou platné v době podpisu smlouvy, pokud není výslovně uvedeno jinak.</w:t>
      </w:r>
    </w:p>
    <w:p w14:paraId="09D72753" w14:textId="77777777" w:rsidR="00C13511" w:rsidRPr="00B43715" w:rsidRDefault="00C13511" w:rsidP="002F3184">
      <w:pPr>
        <w:pStyle w:val="Odstavecseseznamem"/>
        <w:numPr>
          <w:ilvl w:val="0"/>
          <w:numId w:val="20"/>
        </w:numPr>
        <w:spacing w:line="240" w:lineRule="auto"/>
        <w:jc w:val="both"/>
        <w:rPr>
          <w:rFonts w:ascii="Times New Roman" w:hAnsi="Times New Roman"/>
        </w:rPr>
      </w:pPr>
      <w:r w:rsidRPr="00B43715">
        <w:rPr>
          <w:rFonts w:ascii="Times New Roman" w:hAnsi="Times New Roman"/>
        </w:rPr>
        <w:t>Jiné normy mohou být akceptovány pouze v</w:t>
      </w:r>
      <w:r w:rsidR="008C5D5A" w:rsidRPr="00B43715">
        <w:rPr>
          <w:rFonts w:ascii="Times New Roman" w:hAnsi="Times New Roman"/>
        </w:rPr>
        <w:t xml:space="preserve"> </w:t>
      </w:r>
      <w:r w:rsidRPr="00B43715">
        <w:rPr>
          <w:rFonts w:ascii="Times New Roman" w:hAnsi="Times New Roman"/>
        </w:rPr>
        <w:t>případě, že zajišťují stejnou nebo vyšší kvalitu než uvedené normy a zákony a budou akceptovány pouze s</w:t>
      </w:r>
      <w:r w:rsidR="008C5D5A" w:rsidRPr="00B43715">
        <w:rPr>
          <w:rFonts w:ascii="Times New Roman" w:hAnsi="Times New Roman"/>
        </w:rPr>
        <w:t xml:space="preserve"> </w:t>
      </w:r>
      <w:r w:rsidRPr="00B43715">
        <w:rPr>
          <w:rFonts w:ascii="Times New Roman" w:hAnsi="Times New Roman"/>
        </w:rPr>
        <w:t>podmínkou předchozí revize</w:t>
      </w:r>
      <w:r w:rsidR="003819A1" w:rsidRPr="00B43715">
        <w:rPr>
          <w:rFonts w:ascii="Times New Roman" w:hAnsi="Times New Roman"/>
        </w:rPr>
        <w:t>, kterou provede správce stavby</w:t>
      </w:r>
      <w:r w:rsidRPr="00B43715">
        <w:rPr>
          <w:rFonts w:ascii="Times New Roman" w:hAnsi="Times New Roman"/>
        </w:rPr>
        <w:t>, a který musí jejich použití písemně schválit.</w:t>
      </w:r>
    </w:p>
    <w:p w14:paraId="1E0C51ED" w14:textId="77777777" w:rsidR="00C13511" w:rsidRPr="00B43715" w:rsidRDefault="00C13511" w:rsidP="002F3184">
      <w:pPr>
        <w:pStyle w:val="Odstavecseseznamem"/>
        <w:numPr>
          <w:ilvl w:val="0"/>
          <w:numId w:val="20"/>
        </w:numPr>
        <w:spacing w:line="240" w:lineRule="auto"/>
        <w:jc w:val="both"/>
        <w:rPr>
          <w:rFonts w:ascii="Times New Roman" w:hAnsi="Times New Roman"/>
        </w:rPr>
      </w:pPr>
      <w:r w:rsidRPr="00B43715">
        <w:rPr>
          <w:rFonts w:ascii="Times New Roman" w:hAnsi="Times New Roman"/>
        </w:rPr>
        <w:t>Rozdíly mezi specifikovanými normami a navrhovanými alternativními normami musí být zhotovitelem písemně popsány a předloženy objednateli k odsouhl</w:t>
      </w:r>
      <w:r w:rsidR="00926C52" w:rsidRPr="00B43715">
        <w:rPr>
          <w:rFonts w:ascii="Times New Roman" w:hAnsi="Times New Roman"/>
        </w:rPr>
        <w:t>asení.</w:t>
      </w:r>
    </w:p>
    <w:p w14:paraId="46C45979" w14:textId="77777777" w:rsidR="00C13511" w:rsidRDefault="00C13511" w:rsidP="004004C4">
      <w:pPr>
        <w:numPr>
          <w:ilvl w:val="0"/>
          <w:numId w:val="2"/>
        </w:numPr>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III. této smlouvy a za podmínek dohodnutých v</w:t>
      </w:r>
      <w:r w:rsidR="008C5D5A" w:rsidRPr="001312BD">
        <w:rPr>
          <w:sz w:val="22"/>
          <w:szCs w:val="22"/>
        </w:rPr>
        <w:t xml:space="preserve"> </w:t>
      </w:r>
      <w:r w:rsidR="008400E6" w:rsidRPr="001312BD">
        <w:rPr>
          <w:sz w:val="22"/>
          <w:szCs w:val="22"/>
        </w:rPr>
        <w:t>této smlouvě.</w:t>
      </w:r>
    </w:p>
    <w:p w14:paraId="66E48DCC" w14:textId="77777777" w:rsidR="001D2D40" w:rsidRDefault="001D2D40" w:rsidP="004004C4">
      <w:pPr>
        <w:ind w:left="709"/>
        <w:jc w:val="both"/>
        <w:rPr>
          <w:sz w:val="22"/>
          <w:szCs w:val="22"/>
        </w:rPr>
      </w:pPr>
    </w:p>
    <w:p w14:paraId="0129E971" w14:textId="6A1C0E20" w:rsidR="00285F7A" w:rsidRDefault="007E5C32" w:rsidP="004004C4">
      <w:pPr>
        <w:numPr>
          <w:ilvl w:val="0"/>
          <w:numId w:val="2"/>
        </w:numPr>
        <w:ind w:left="709" w:hanging="283"/>
        <w:jc w:val="both"/>
        <w:rPr>
          <w:sz w:val="22"/>
          <w:szCs w:val="22"/>
        </w:rPr>
      </w:pPr>
      <w:r w:rsidRPr="00285F7A">
        <w:rPr>
          <w:sz w:val="22"/>
          <w:szCs w:val="22"/>
        </w:rPr>
        <w:t>Místem plnění</w:t>
      </w:r>
      <w:r w:rsidR="007A68EB">
        <w:rPr>
          <w:sz w:val="22"/>
          <w:szCs w:val="22"/>
        </w:rPr>
        <w:t>:</w:t>
      </w:r>
      <w:r w:rsidRPr="00285F7A">
        <w:rPr>
          <w:sz w:val="22"/>
          <w:szCs w:val="22"/>
        </w:rPr>
        <w:t xml:space="preserve"> </w:t>
      </w:r>
      <w:r w:rsidR="009467C1" w:rsidRPr="009467C1">
        <w:rPr>
          <w:sz w:val="22"/>
          <w:szCs w:val="22"/>
        </w:rPr>
        <w:t xml:space="preserve">objekt </w:t>
      </w:r>
      <w:r w:rsidR="00944E1B">
        <w:rPr>
          <w:sz w:val="22"/>
          <w:szCs w:val="22"/>
        </w:rPr>
        <w:t>mateřské</w:t>
      </w:r>
      <w:r w:rsidR="009467C1" w:rsidRPr="009467C1">
        <w:rPr>
          <w:sz w:val="22"/>
          <w:szCs w:val="22"/>
        </w:rPr>
        <w:t xml:space="preserve"> školy – J</w:t>
      </w:r>
      <w:r w:rsidR="00944E1B">
        <w:rPr>
          <w:sz w:val="22"/>
          <w:szCs w:val="22"/>
        </w:rPr>
        <w:t>áchymova 209/III</w:t>
      </w:r>
      <w:r w:rsidR="009467C1" w:rsidRPr="009467C1">
        <w:rPr>
          <w:sz w:val="22"/>
          <w:szCs w:val="22"/>
        </w:rPr>
        <w:t xml:space="preserve">, Jindřichův Hradec, </w:t>
      </w:r>
      <w:r w:rsidR="004C04F8">
        <w:rPr>
          <w:sz w:val="22"/>
          <w:szCs w:val="22"/>
        </w:rPr>
        <w:t>st.</w:t>
      </w:r>
      <w:r w:rsidR="009467C1" w:rsidRPr="009467C1">
        <w:rPr>
          <w:sz w:val="22"/>
          <w:szCs w:val="22"/>
        </w:rPr>
        <w:t xml:space="preserve"> p. č. </w:t>
      </w:r>
      <w:r w:rsidR="004C04F8">
        <w:rPr>
          <w:sz w:val="22"/>
          <w:szCs w:val="22"/>
        </w:rPr>
        <w:t>205</w:t>
      </w:r>
      <w:r w:rsidR="009467C1" w:rsidRPr="009467C1">
        <w:rPr>
          <w:sz w:val="22"/>
          <w:szCs w:val="22"/>
        </w:rPr>
        <w:t xml:space="preserve"> </w:t>
      </w:r>
      <w:r w:rsidR="00285F7A" w:rsidRPr="001D2D40">
        <w:rPr>
          <w:sz w:val="22"/>
          <w:szCs w:val="22"/>
        </w:rPr>
        <w:t>k</w:t>
      </w:r>
      <w:r w:rsidR="009233ED" w:rsidRPr="001D2D40">
        <w:rPr>
          <w:sz w:val="22"/>
          <w:szCs w:val="22"/>
        </w:rPr>
        <w:t xml:space="preserve">atastrální území </w:t>
      </w:r>
      <w:r w:rsidR="00285F7A" w:rsidRPr="001D2D40">
        <w:rPr>
          <w:sz w:val="22"/>
          <w:szCs w:val="22"/>
        </w:rPr>
        <w:t>Jindřichův Hradec</w:t>
      </w:r>
      <w:r w:rsidR="007A68EB" w:rsidRPr="001D2D40">
        <w:rPr>
          <w:sz w:val="22"/>
          <w:szCs w:val="22"/>
        </w:rPr>
        <w:t>.</w:t>
      </w:r>
    </w:p>
    <w:p w14:paraId="1B53BB5A" w14:textId="77777777" w:rsidR="00AA073D" w:rsidRDefault="00AA073D" w:rsidP="00AA073D">
      <w:pPr>
        <w:ind w:left="709"/>
        <w:jc w:val="both"/>
        <w:rPr>
          <w:sz w:val="22"/>
          <w:szCs w:val="22"/>
        </w:rPr>
      </w:pPr>
    </w:p>
    <w:p w14:paraId="7D8ED174" w14:textId="4527BE47" w:rsidR="002E7284" w:rsidRPr="001D2D40" w:rsidRDefault="002E7284" w:rsidP="004004C4">
      <w:pPr>
        <w:numPr>
          <w:ilvl w:val="0"/>
          <w:numId w:val="2"/>
        </w:numPr>
        <w:ind w:left="709" w:hanging="283"/>
        <w:jc w:val="both"/>
        <w:rPr>
          <w:sz w:val="22"/>
          <w:szCs w:val="22"/>
        </w:rPr>
      </w:pPr>
      <w:r>
        <w:rPr>
          <w:sz w:val="22"/>
          <w:szCs w:val="22"/>
        </w:rPr>
        <w:t xml:space="preserve">Dílo dle </w:t>
      </w:r>
      <w:r w:rsidRPr="00EE36AB">
        <w:rPr>
          <w:sz w:val="22"/>
          <w:szCs w:val="22"/>
        </w:rPr>
        <w:t xml:space="preserve">této smlouvy je spolufinancováno ze Státního fondu životního prostředí ČR z prostředků Modernizačního fondu v rámci výzvy RES+ 4/2024. Název projektu: „Komunitní energetika s využitím FVE ve městě Jindřichův Hradec“, č. smlouvy: 7241400058 (dále jen </w:t>
      </w:r>
      <w:r w:rsidRPr="00C31A5A">
        <w:rPr>
          <w:b/>
          <w:bCs/>
          <w:sz w:val="22"/>
          <w:szCs w:val="22"/>
        </w:rPr>
        <w:t>„</w:t>
      </w:r>
      <w:r>
        <w:rPr>
          <w:b/>
          <w:bCs/>
          <w:sz w:val="22"/>
          <w:szCs w:val="22"/>
        </w:rPr>
        <w:t>P</w:t>
      </w:r>
      <w:r w:rsidRPr="00C31A5A">
        <w:rPr>
          <w:b/>
          <w:bCs/>
          <w:sz w:val="22"/>
          <w:szCs w:val="22"/>
        </w:rPr>
        <w:t>rojekt“</w:t>
      </w:r>
      <w:r>
        <w:rPr>
          <w:sz w:val="22"/>
          <w:szCs w:val="22"/>
        </w:rPr>
        <w:t>).</w:t>
      </w:r>
    </w:p>
    <w:p w14:paraId="7C807C03" w14:textId="3480BEEA" w:rsidR="00BA0886" w:rsidRPr="00DB2CFA" w:rsidRDefault="00A02AE6" w:rsidP="00DB2CFA">
      <w:pPr>
        <w:rPr>
          <w:bCs/>
          <w:color w:val="FF0000"/>
          <w:sz w:val="22"/>
          <w:szCs w:val="22"/>
        </w:rPr>
      </w:pPr>
      <w:r>
        <w:rPr>
          <w:bCs/>
          <w:color w:val="FF0000"/>
          <w:sz w:val="22"/>
          <w:szCs w:val="22"/>
        </w:rPr>
        <w:br w:type="page"/>
      </w:r>
    </w:p>
    <w:p w14:paraId="68226CB5" w14:textId="77777777"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lastRenderedPageBreak/>
        <w:t>Článek III. -</w:t>
      </w:r>
      <w:r w:rsidR="00BA0886" w:rsidRPr="001312BD">
        <w:rPr>
          <w:b/>
          <w:bCs/>
          <w:color w:val="auto"/>
          <w:sz w:val="22"/>
          <w:szCs w:val="22"/>
        </w:rPr>
        <w:t xml:space="preserve"> Cena díla</w:t>
      </w:r>
    </w:p>
    <w:p w14:paraId="0BB15212" w14:textId="77777777" w:rsidR="00634F94" w:rsidRPr="00634F94" w:rsidRDefault="00634F94" w:rsidP="00634F94">
      <w:pPr>
        <w:pStyle w:val="Zkladntext"/>
        <w:widowControl/>
        <w:ind w:left="360"/>
        <w:jc w:val="center"/>
        <w:rPr>
          <w:color w:val="auto"/>
          <w:sz w:val="22"/>
          <w:szCs w:val="22"/>
          <w:lang w:val="cs-CZ"/>
        </w:rPr>
      </w:pPr>
    </w:p>
    <w:p w14:paraId="2CA628C0" w14:textId="3C2FA3E5" w:rsidR="0075479C" w:rsidRPr="001312BD" w:rsidRDefault="0075479C" w:rsidP="002F3184">
      <w:pPr>
        <w:pStyle w:val="Zkladntext"/>
        <w:widowControl/>
        <w:numPr>
          <w:ilvl w:val="0"/>
          <w:numId w:val="3"/>
        </w:numPr>
        <w:ind w:hanging="294"/>
        <w:jc w:val="both"/>
        <w:rPr>
          <w:color w:val="auto"/>
          <w:sz w:val="22"/>
          <w:szCs w:val="22"/>
          <w:lang w:val="cs-CZ"/>
        </w:rPr>
      </w:pPr>
      <w:r w:rsidRPr="001312BD">
        <w:rPr>
          <w:color w:val="auto"/>
          <w:sz w:val="22"/>
          <w:szCs w:val="22"/>
        </w:rPr>
        <w:t xml:space="preserve">Zhotovitel a objednatel se dohodli na výši ceny díla </w:t>
      </w:r>
      <w:r w:rsidR="00B92C07" w:rsidRPr="007E7430">
        <w:rPr>
          <w:color w:val="auto"/>
          <w:sz w:val="22"/>
          <w:szCs w:val="22"/>
        </w:rPr>
        <w:t xml:space="preserve">dle </w:t>
      </w:r>
      <w:r w:rsidR="00424849" w:rsidRPr="007E7430">
        <w:rPr>
          <w:color w:val="auto"/>
          <w:sz w:val="22"/>
          <w:szCs w:val="22"/>
        </w:rPr>
        <w:t xml:space="preserve">článku II. odst. 2 </w:t>
      </w:r>
      <w:r w:rsidRPr="007E7430">
        <w:rPr>
          <w:color w:val="auto"/>
          <w:sz w:val="22"/>
          <w:szCs w:val="22"/>
        </w:rPr>
        <w:t xml:space="preserve">jako nejvýše přípustné po celou dobu </w:t>
      </w:r>
      <w:r w:rsidR="004C04F8" w:rsidRPr="007E7430">
        <w:rPr>
          <w:color w:val="auto"/>
          <w:sz w:val="22"/>
          <w:szCs w:val="22"/>
        </w:rPr>
        <w:t xml:space="preserve">realizace díla </w:t>
      </w:r>
      <w:r w:rsidRPr="007E7430">
        <w:rPr>
          <w:color w:val="auto"/>
          <w:sz w:val="22"/>
          <w:szCs w:val="22"/>
        </w:rPr>
        <w:t>(v souladu se zákonem č. 526/</w:t>
      </w:r>
      <w:r w:rsidR="00F36ABB" w:rsidRPr="007E7430">
        <w:rPr>
          <w:color w:val="auto"/>
          <w:sz w:val="22"/>
          <w:szCs w:val="22"/>
        </w:rPr>
        <w:t>19</w:t>
      </w:r>
      <w:r w:rsidRPr="007E7430">
        <w:rPr>
          <w:color w:val="auto"/>
          <w:sz w:val="22"/>
          <w:szCs w:val="22"/>
        </w:rPr>
        <w:t xml:space="preserve">90 Sb. a jeho prováděcími </w:t>
      </w:r>
      <w:r w:rsidRPr="001312BD">
        <w:rPr>
          <w:color w:val="auto"/>
          <w:sz w:val="22"/>
          <w:szCs w:val="22"/>
        </w:rPr>
        <w:t>předpisy), která je doložena položkovým rozpočtem. Položkový rozpočet je zpracován v rozsahu zadávací dokumentace a výkazů výměr v něm obsažených.</w:t>
      </w:r>
    </w:p>
    <w:p w14:paraId="7D7607AB" w14:textId="77777777" w:rsidR="0078105A" w:rsidRPr="001312BD" w:rsidRDefault="0078105A" w:rsidP="00634F94">
      <w:pPr>
        <w:pStyle w:val="Zkladntext"/>
        <w:widowControl/>
        <w:jc w:val="both"/>
        <w:rPr>
          <w:color w:val="auto"/>
          <w:sz w:val="22"/>
          <w:szCs w:val="22"/>
          <w:lang w:val="cs-CZ"/>
        </w:rPr>
      </w:pPr>
    </w:p>
    <w:p w14:paraId="3411149F" w14:textId="472731D6"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r w:rsidR="00C577F5" w:rsidRPr="00195886">
        <w:rPr>
          <w:color w:val="auto"/>
          <w:sz w:val="22"/>
          <w:szCs w:val="22"/>
          <w:lang w:val="cs-CZ"/>
        </w:rPr>
        <w:t>čl.</w:t>
      </w:r>
      <w:r w:rsidR="00C577F5">
        <w:rPr>
          <w:color w:val="auto"/>
          <w:sz w:val="22"/>
          <w:szCs w:val="22"/>
          <w:lang w:val="cs-CZ"/>
        </w:rPr>
        <w:t xml:space="preserve"> II.</w:t>
      </w:r>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14:paraId="0E50E803" w14:textId="77777777" w:rsidR="0078105A" w:rsidRPr="00195886" w:rsidRDefault="0078105A" w:rsidP="00634F94">
      <w:pPr>
        <w:pStyle w:val="Zkladntext"/>
        <w:widowControl/>
        <w:jc w:val="both"/>
        <w:rPr>
          <w:color w:val="auto"/>
          <w:sz w:val="22"/>
          <w:szCs w:val="22"/>
          <w:lang w:val="cs-CZ"/>
        </w:rPr>
      </w:pPr>
    </w:p>
    <w:p w14:paraId="50E1832C" w14:textId="77777777"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14:paraId="7671FEC8" w14:textId="77777777" w:rsidR="0075479C" w:rsidRPr="001312BD" w:rsidRDefault="0075479C" w:rsidP="00634F94">
      <w:pPr>
        <w:pStyle w:val="Zkladntext"/>
        <w:widowControl/>
        <w:ind w:left="1080"/>
        <w:jc w:val="both"/>
        <w:rPr>
          <w:color w:val="auto"/>
          <w:sz w:val="22"/>
          <w:szCs w:val="22"/>
        </w:rPr>
      </w:pPr>
    </w:p>
    <w:p w14:paraId="7FB58F04" w14:textId="3803C7E4" w:rsidR="00E2486A" w:rsidRPr="00F839F4" w:rsidRDefault="00A667F3" w:rsidP="00E2486A">
      <w:pPr>
        <w:ind w:left="1080" w:firstLine="360"/>
        <w:rPr>
          <w:sz w:val="22"/>
          <w:szCs w:val="22"/>
        </w:rPr>
      </w:pPr>
      <w:r>
        <w:rPr>
          <w:sz w:val="22"/>
          <w:szCs w:val="22"/>
        </w:rPr>
        <w:t>FVE</w:t>
      </w:r>
      <w:r w:rsidR="002103AF" w:rsidRPr="005F71FA">
        <w:rPr>
          <w:sz w:val="22"/>
          <w:szCs w:val="22"/>
        </w:rPr>
        <w:t xml:space="preserve"> bez DPH</w:t>
      </w:r>
      <w:r w:rsidR="002103AF" w:rsidRPr="005F71FA">
        <w:rPr>
          <w:sz w:val="22"/>
          <w:szCs w:val="22"/>
        </w:rPr>
        <w:tab/>
      </w:r>
      <w:r w:rsidR="002103AF" w:rsidRPr="005F71FA">
        <w:rPr>
          <w:sz w:val="22"/>
          <w:szCs w:val="22"/>
        </w:rPr>
        <w:tab/>
      </w:r>
      <w:r w:rsidR="002103AF" w:rsidRPr="005F71FA">
        <w:rPr>
          <w:sz w:val="22"/>
          <w:szCs w:val="22"/>
        </w:rPr>
        <w:tab/>
      </w:r>
      <w:r w:rsidR="00BB18FE">
        <w:rPr>
          <w:sz w:val="22"/>
          <w:szCs w:val="22"/>
        </w:rPr>
        <w:tab/>
      </w:r>
      <w:r w:rsidR="009D6E2D">
        <w:rPr>
          <w:sz w:val="22"/>
          <w:szCs w:val="22"/>
        </w:rPr>
        <w:tab/>
      </w:r>
      <w:r w:rsidR="007A68EB" w:rsidRPr="005F71FA">
        <w:rPr>
          <w:sz w:val="22"/>
          <w:szCs w:val="22"/>
        </w:rPr>
        <w:t xml:space="preserve"> </w:t>
      </w:r>
      <w:r w:rsidR="008E37B4">
        <w:rPr>
          <w:sz w:val="22"/>
          <w:szCs w:val="22"/>
        </w:rPr>
        <w:t xml:space="preserve">                        </w:t>
      </w:r>
      <w:r w:rsidR="00F839F4" w:rsidRPr="00F839F4">
        <w:rPr>
          <w:sz w:val="22"/>
          <w:szCs w:val="22"/>
        </w:rPr>
        <w:t>1.096.568, -</w:t>
      </w:r>
      <w:r w:rsidR="008E37B4" w:rsidRPr="00F839F4">
        <w:rPr>
          <w:sz w:val="22"/>
          <w:szCs w:val="22"/>
        </w:rPr>
        <w:t xml:space="preserve">    </w:t>
      </w:r>
      <w:r w:rsidR="007A68EB" w:rsidRPr="00F839F4">
        <w:rPr>
          <w:sz w:val="22"/>
          <w:szCs w:val="22"/>
        </w:rPr>
        <w:t>Kč</w:t>
      </w:r>
    </w:p>
    <w:p w14:paraId="326E1B69" w14:textId="26418569" w:rsidR="00FA5349" w:rsidRPr="00F839F4" w:rsidRDefault="00A667F3" w:rsidP="00FA5349">
      <w:pPr>
        <w:ind w:left="1080" w:firstLine="360"/>
        <w:rPr>
          <w:sz w:val="22"/>
          <w:szCs w:val="22"/>
        </w:rPr>
      </w:pPr>
      <w:r w:rsidRPr="00F839F4">
        <w:rPr>
          <w:sz w:val="22"/>
          <w:szCs w:val="22"/>
        </w:rPr>
        <w:t>LPS bez DPH</w:t>
      </w:r>
      <w:r w:rsidR="00FA5349" w:rsidRPr="00F839F4">
        <w:rPr>
          <w:sz w:val="22"/>
          <w:szCs w:val="22"/>
        </w:rPr>
        <w:tab/>
      </w:r>
      <w:r w:rsidR="00FA5349" w:rsidRPr="00F839F4">
        <w:rPr>
          <w:sz w:val="22"/>
          <w:szCs w:val="22"/>
        </w:rPr>
        <w:tab/>
      </w:r>
      <w:r w:rsidR="00FA5349" w:rsidRPr="00F839F4">
        <w:rPr>
          <w:sz w:val="22"/>
          <w:szCs w:val="22"/>
        </w:rPr>
        <w:tab/>
      </w:r>
      <w:r w:rsidR="00BB18FE" w:rsidRPr="00F839F4">
        <w:rPr>
          <w:sz w:val="22"/>
          <w:szCs w:val="22"/>
        </w:rPr>
        <w:tab/>
      </w:r>
      <w:r w:rsidR="009D6E2D" w:rsidRPr="00F839F4">
        <w:rPr>
          <w:sz w:val="22"/>
          <w:szCs w:val="22"/>
        </w:rPr>
        <w:tab/>
      </w:r>
      <w:r w:rsidR="008E37B4" w:rsidRPr="00F839F4">
        <w:rPr>
          <w:sz w:val="22"/>
          <w:szCs w:val="22"/>
        </w:rPr>
        <w:t xml:space="preserve">                            </w:t>
      </w:r>
      <w:r w:rsidR="00F839F4" w:rsidRPr="00F839F4">
        <w:rPr>
          <w:sz w:val="22"/>
          <w:szCs w:val="22"/>
        </w:rPr>
        <w:t>979.018, -</w:t>
      </w:r>
      <w:r w:rsidR="00FA5349" w:rsidRPr="00F839F4">
        <w:rPr>
          <w:sz w:val="22"/>
          <w:szCs w:val="22"/>
        </w:rPr>
        <w:t xml:space="preserve"> </w:t>
      </w:r>
      <w:r w:rsidR="008E37B4" w:rsidRPr="00F839F4">
        <w:rPr>
          <w:sz w:val="22"/>
          <w:szCs w:val="22"/>
        </w:rPr>
        <w:t xml:space="preserve">   </w:t>
      </w:r>
      <w:r w:rsidR="00FA5349" w:rsidRPr="00F839F4">
        <w:rPr>
          <w:sz w:val="22"/>
          <w:szCs w:val="22"/>
        </w:rPr>
        <w:t>Kč</w:t>
      </w:r>
    </w:p>
    <w:p w14:paraId="7E072379" w14:textId="623CD1EC" w:rsidR="0073078E" w:rsidRPr="00F839F4" w:rsidRDefault="00BB18FE" w:rsidP="00BB18FE">
      <w:pPr>
        <w:ind w:left="1080" w:firstLine="360"/>
        <w:rPr>
          <w:sz w:val="22"/>
          <w:szCs w:val="22"/>
        </w:rPr>
      </w:pPr>
      <w:r w:rsidRPr="00F839F4">
        <w:rPr>
          <w:sz w:val="22"/>
          <w:szCs w:val="22"/>
        </w:rPr>
        <w:t>R</w:t>
      </w:r>
      <w:r w:rsidR="00FB578A" w:rsidRPr="00F839F4">
        <w:rPr>
          <w:sz w:val="22"/>
          <w:szCs w:val="22"/>
        </w:rPr>
        <w:t xml:space="preserve">ozvodnice pro řídící </w:t>
      </w:r>
      <w:r w:rsidRPr="00F839F4">
        <w:rPr>
          <w:sz w:val="22"/>
          <w:szCs w:val="22"/>
        </w:rPr>
        <w:t>systém FVE</w:t>
      </w:r>
      <w:r w:rsidR="009D6E2D" w:rsidRPr="00F839F4">
        <w:rPr>
          <w:sz w:val="22"/>
          <w:szCs w:val="22"/>
        </w:rPr>
        <w:t xml:space="preserve"> bez DPH</w:t>
      </w:r>
      <w:r w:rsidRPr="00F839F4">
        <w:rPr>
          <w:sz w:val="22"/>
          <w:szCs w:val="22"/>
        </w:rPr>
        <w:tab/>
      </w:r>
      <w:r w:rsidR="008E37B4" w:rsidRPr="00F839F4">
        <w:rPr>
          <w:sz w:val="22"/>
          <w:szCs w:val="22"/>
        </w:rPr>
        <w:t xml:space="preserve">                              </w:t>
      </w:r>
      <w:r w:rsidRPr="00F839F4">
        <w:rPr>
          <w:sz w:val="22"/>
          <w:szCs w:val="22"/>
        </w:rPr>
        <w:t xml:space="preserve"> </w:t>
      </w:r>
      <w:r w:rsidR="008E37B4" w:rsidRPr="00F839F4">
        <w:rPr>
          <w:sz w:val="22"/>
          <w:szCs w:val="22"/>
        </w:rPr>
        <w:t xml:space="preserve">25.102,44 </w:t>
      </w:r>
      <w:r w:rsidRPr="00F839F4">
        <w:rPr>
          <w:sz w:val="22"/>
          <w:szCs w:val="22"/>
        </w:rPr>
        <w:t>Kč</w:t>
      </w:r>
    </w:p>
    <w:p w14:paraId="0172D432" w14:textId="1408E2C0" w:rsidR="002103AF" w:rsidRPr="00F839F4" w:rsidRDefault="002103AF" w:rsidP="007A68EB">
      <w:pPr>
        <w:ind w:left="720" w:firstLine="720"/>
        <w:rPr>
          <w:bCs/>
          <w:sz w:val="22"/>
          <w:szCs w:val="22"/>
        </w:rPr>
      </w:pPr>
      <w:r w:rsidRPr="00F839F4">
        <w:rPr>
          <w:sz w:val="22"/>
          <w:szCs w:val="22"/>
          <w:u w:val="single"/>
        </w:rPr>
        <w:t xml:space="preserve">DPH </w:t>
      </w:r>
      <w:r w:rsidR="00DD6EBA" w:rsidRPr="00F839F4">
        <w:rPr>
          <w:bCs/>
          <w:sz w:val="22"/>
          <w:szCs w:val="22"/>
          <w:u w:val="single"/>
        </w:rPr>
        <w:t>21</w:t>
      </w:r>
      <w:r w:rsidR="007A68EB" w:rsidRPr="00F839F4">
        <w:rPr>
          <w:bCs/>
          <w:sz w:val="22"/>
          <w:szCs w:val="22"/>
          <w:u w:val="single"/>
        </w:rPr>
        <w:t xml:space="preserve"> </w:t>
      </w:r>
      <w:r w:rsidRPr="00F839F4">
        <w:rPr>
          <w:sz w:val="22"/>
          <w:szCs w:val="22"/>
          <w:u w:val="single"/>
        </w:rPr>
        <w:t>%</w:t>
      </w:r>
      <w:r w:rsidRPr="00F839F4">
        <w:rPr>
          <w:sz w:val="22"/>
          <w:szCs w:val="22"/>
          <w:u w:val="single"/>
        </w:rPr>
        <w:tab/>
      </w:r>
      <w:r w:rsidR="00DD6EBA" w:rsidRPr="00F839F4">
        <w:rPr>
          <w:sz w:val="22"/>
          <w:szCs w:val="22"/>
          <w:u w:val="single"/>
        </w:rPr>
        <w:tab/>
      </w:r>
      <w:r w:rsidR="00DD6EBA" w:rsidRPr="00F839F4">
        <w:rPr>
          <w:sz w:val="22"/>
          <w:szCs w:val="22"/>
          <w:u w:val="single"/>
        </w:rPr>
        <w:tab/>
      </w:r>
      <w:r w:rsidR="00DD6EBA" w:rsidRPr="00F839F4">
        <w:rPr>
          <w:sz w:val="22"/>
          <w:szCs w:val="22"/>
          <w:u w:val="single"/>
        </w:rPr>
        <w:tab/>
      </w:r>
      <w:r w:rsidR="009D6E2D" w:rsidRPr="00F839F4">
        <w:rPr>
          <w:sz w:val="22"/>
          <w:szCs w:val="22"/>
          <w:u w:val="single"/>
        </w:rPr>
        <w:tab/>
      </w:r>
      <w:r w:rsidR="007A477B" w:rsidRPr="00F839F4">
        <w:rPr>
          <w:sz w:val="22"/>
          <w:szCs w:val="22"/>
          <w:u w:val="single"/>
        </w:rPr>
        <w:t xml:space="preserve">                             441.144,57</w:t>
      </w:r>
      <w:r w:rsidR="007A68EB" w:rsidRPr="00F839F4">
        <w:rPr>
          <w:sz w:val="22"/>
          <w:szCs w:val="22"/>
          <w:u w:val="single"/>
        </w:rPr>
        <w:t xml:space="preserve"> Kč</w:t>
      </w:r>
    </w:p>
    <w:p w14:paraId="2D43448D" w14:textId="6F88F25C" w:rsidR="002103AF" w:rsidRPr="00F839F4" w:rsidRDefault="002103AF" w:rsidP="007A68EB">
      <w:pPr>
        <w:ind w:left="1080" w:firstLine="360"/>
        <w:rPr>
          <w:bCs/>
          <w:sz w:val="22"/>
          <w:szCs w:val="22"/>
        </w:rPr>
      </w:pPr>
      <w:r w:rsidRPr="00F839F4">
        <w:rPr>
          <w:b/>
          <w:bCs/>
          <w:sz w:val="22"/>
          <w:szCs w:val="22"/>
        </w:rPr>
        <w:t>Cena díla celkem vč. DPH</w:t>
      </w:r>
      <w:r w:rsidRPr="00F839F4">
        <w:rPr>
          <w:b/>
          <w:bCs/>
          <w:sz w:val="22"/>
          <w:szCs w:val="22"/>
        </w:rPr>
        <w:tab/>
      </w:r>
      <w:r w:rsidRPr="00F839F4">
        <w:rPr>
          <w:b/>
          <w:bCs/>
          <w:sz w:val="22"/>
          <w:szCs w:val="22"/>
        </w:rPr>
        <w:tab/>
      </w:r>
      <w:r w:rsidR="009D6E2D" w:rsidRPr="00F839F4">
        <w:rPr>
          <w:b/>
          <w:bCs/>
          <w:sz w:val="22"/>
          <w:szCs w:val="22"/>
        </w:rPr>
        <w:tab/>
      </w:r>
      <w:r w:rsidR="007A477B" w:rsidRPr="00F839F4">
        <w:rPr>
          <w:b/>
          <w:bCs/>
          <w:sz w:val="22"/>
          <w:szCs w:val="22"/>
        </w:rPr>
        <w:t xml:space="preserve">                          2.541.833,01</w:t>
      </w:r>
      <w:r w:rsidR="007A68EB" w:rsidRPr="00F839F4">
        <w:rPr>
          <w:b/>
          <w:bCs/>
          <w:sz w:val="22"/>
          <w:szCs w:val="22"/>
        </w:rPr>
        <w:t xml:space="preserve"> Kč</w:t>
      </w:r>
      <w:r w:rsidRPr="00F839F4">
        <w:rPr>
          <w:sz w:val="22"/>
          <w:szCs w:val="22"/>
        </w:rPr>
        <w:t xml:space="preserve"> </w:t>
      </w:r>
    </w:p>
    <w:p w14:paraId="4784B636" w14:textId="77777777" w:rsidR="00FA5349" w:rsidRDefault="00FA5349" w:rsidP="00634F94">
      <w:pPr>
        <w:pStyle w:val="Zkladntext"/>
        <w:widowControl/>
        <w:ind w:left="720"/>
        <w:jc w:val="both"/>
        <w:rPr>
          <w:color w:val="auto"/>
          <w:sz w:val="22"/>
          <w:szCs w:val="22"/>
        </w:rPr>
      </w:pPr>
    </w:p>
    <w:p w14:paraId="329CFC4E" w14:textId="7D37249E"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14:paraId="4B87FE59" w14:textId="77777777" w:rsidR="003C33BB" w:rsidRPr="001312BD" w:rsidRDefault="003C33BB" w:rsidP="00634F94">
      <w:pPr>
        <w:pStyle w:val="Zkladntext"/>
        <w:widowControl/>
        <w:ind w:left="720"/>
        <w:jc w:val="both"/>
        <w:rPr>
          <w:color w:val="auto"/>
          <w:sz w:val="22"/>
          <w:szCs w:val="22"/>
        </w:rPr>
      </w:pPr>
    </w:p>
    <w:p w14:paraId="1BBDD885" w14:textId="77777777" w:rsidR="004C25DD" w:rsidRPr="003922FF" w:rsidRDefault="004C25DD" w:rsidP="004C25DD">
      <w:pPr>
        <w:pStyle w:val="Odstavecseseznamem"/>
        <w:spacing w:after="0" w:line="240" w:lineRule="auto"/>
        <w:ind w:left="709" w:firstLine="11"/>
        <w:jc w:val="both"/>
        <w:rPr>
          <w:rFonts w:ascii="Times New Roman" w:hAnsi="Times New Roman"/>
        </w:rPr>
      </w:pPr>
      <w:r w:rsidRPr="003922FF">
        <w:rPr>
          <w:rFonts w:ascii="Times New Roman" w:hAnsi="Times New Roman"/>
        </w:rPr>
        <w:t>Objednatel prohlašuje, že předmět plnění bude používán k ekonomické činnosti ve smyslu ustanovení §92e zákona o DPH a informace GFŘ a MF ČR ze dne 9. 11. 2011. Zhotovitel je povinen vystavit za podmínek uvedených v zákoně o DPH doklad s náležitostmi dle příslušného ustanovení zákona o DPH.</w:t>
      </w:r>
    </w:p>
    <w:p w14:paraId="5D28299A" w14:textId="77777777" w:rsidR="004C25DD" w:rsidRPr="003922FF" w:rsidRDefault="004C25DD" w:rsidP="004C25DD">
      <w:pPr>
        <w:pStyle w:val="Odstavecseseznamem"/>
        <w:spacing w:after="0"/>
        <w:ind w:left="709"/>
        <w:jc w:val="both"/>
        <w:rPr>
          <w:rFonts w:ascii="Times New Roman" w:hAnsi="Times New Roman"/>
        </w:rPr>
      </w:pPr>
    </w:p>
    <w:p w14:paraId="68D0D721" w14:textId="77777777" w:rsidR="004C25DD" w:rsidRDefault="004C25DD" w:rsidP="004C25DD">
      <w:pPr>
        <w:pStyle w:val="Odstavecseseznamem"/>
        <w:spacing w:after="0"/>
        <w:ind w:left="709"/>
        <w:jc w:val="both"/>
        <w:rPr>
          <w:rFonts w:ascii="Times New Roman" w:hAnsi="Times New Roman"/>
          <w:b/>
        </w:rPr>
      </w:pPr>
      <w:r w:rsidRPr="003922FF">
        <w:rPr>
          <w:rFonts w:ascii="Times New Roman" w:hAnsi="Times New Roman"/>
        </w:rPr>
        <w:t>V režimu přenesení daňové povinnosti dle § 92e zákona o DPH bude DPH přiznána a zaplacena přímo objednatelem a zhotoviteli bude uhrazena cena díla bez DPH.</w:t>
      </w:r>
      <w:r w:rsidRPr="003922FF">
        <w:rPr>
          <w:rFonts w:ascii="Times New Roman" w:hAnsi="Times New Roman"/>
          <w:b/>
        </w:rPr>
        <w:t xml:space="preserve">  </w:t>
      </w:r>
    </w:p>
    <w:p w14:paraId="2ED9F331" w14:textId="77777777" w:rsidR="004C25DD" w:rsidRPr="003922FF" w:rsidRDefault="004C25DD" w:rsidP="004C25DD">
      <w:pPr>
        <w:pStyle w:val="Odstavecseseznamem"/>
        <w:spacing w:after="0"/>
        <w:ind w:left="709"/>
        <w:jc w:val="both"/>
      </w:pPr>
      <w:r w:rsidRPr="003922FF">
        <w:tab/>
      </w:r>
    </w:p>
    <w:p w14:paraId="7A536F58" w14:textId="408D0EEC" w:rsidR="004C25DD" w:rsidRPr="00CC3EBF" w:rsidRDefault="004C25DD" w:rsidP="002F3184">
      <w:pPr>
        <w:pStyle w:val="Zkladntext"/>
        <w:widowControl/>
        <w:numPr>
          <w:ilvl w:val="0"/>
          <w:numId w:val="3"/>
        </w:numPr>
        <w:jc w:val="both"/>
        <w:rPr>
          <w:color w:val="auto"/>
          <w:sz w:val="22"/>
          <w:szCs w:val="22"/>
        </w:rPr>
      </w:pPr>
      <w:r w:rsidRPr="00CC3EBF">
        <w:rPr>
          <w:color w:val="auto"/>
          <w:sz w:val="22"/>
          <w:szCs w:val="22"/>
        </w:rPr>
        <w:t xml:space="preserve">Cenu je možno upravit pouze v případě změny rozsahu předmětu plnění nad rámec zadávací dokumentace požadovaném objednatelem. </w:t>
      </w:r>
      <w:r w:rsidRPr="00CC3EBF">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CC3EBF">
        <w:rPr>
          <w:color w:val="auto"/>
          <w:sz w:val="22"/>
          <w:szCs w:val="22"/>
        </w:rPr>
        <w:t>V</w:t>
      </w:r>
      <w:r w:rsidRPr="00CC3EBF">
        <w:rPr>
          <w:color w:val="auto"/>
          <w:sz w:val="22"/>
          <w:szCs w:val="22"/>
          <w:lang w:val="cs-CZ"/>
        </w:rPr>
        <w:t> </w:t>
      </w:r>
      <w:r w:rsidRPr="00CC3EBF">
        <w:rPr>
          <w:color w:val="auto"/>
          <w:sz w:val="22"/>
          <w:szCs w:val="22"/>
        </w:rPr>
        <w:t>t</w:t>
      </w:r>
      <w:r w:rsidRPr="00CC3EBF">
        <w:rPr>
          <w:color w:val="auto"/>
          <w:sz w:val="22"/>
          <w:szCs w:val="22"/>
          <w:lang w:val="cs-CZ"/>
        </w:rPr>
        <w:t xml:space="preserve">akovýchto </w:t>
      </w:r>
      <w:r w:rsidRPr="00CC3EBF">
        <w:rPr>
          <w:color w:val="auto"/>
          <w:sz w:val="22"/>
          <w:szCs w:val="22"/>
        </w:rPr>
        <w:t>případ</w:t>
      </w:r>
      <w:r w:rsidRPr="00CC3EBF">
        <w:rPr>
          <w:color w:val="auto"/>
          <w:sz w:val="22"/>
          <w:szCs w:val="22"/>
          <w:lang w:val="cs-CZ"/>
        </w:rPr>
        <w:t>ech</w:t>
      </w:r>
      <w:r w:rsidRPr="00CC3EBF">
        <w:rPr>
          <w:color w:val="auto"/>
          <w:sz w:val="22"/>
          <w:szCs w:val="22"/>
        </w:rPr>
        <w:t xml:space="preserve"> zhotovitel zpracuje kalkulaci a předloží ji objednateli k odsouhlasení. Základem pro ocenění víceprací budou jednotkové ceny uvedené v nabídce</w:t>
      </w:r>
      <w:r w:rsidRPr="00CC3EBF">
        <w:rPr>
          <w:color w:val="auto"/>
          <w:sz w:val="22"/>
          <w:szCs w:val="22"/>
          <w:lang w:val="cs-CZ"/>
        </w:rPr>
        <w:t xml:space="preserve"> (položkovém rozpočtu)</w:t>
      </w:r>
      <w:r w:rsidRPr="00CC3EBF">
        <w:rPr>
          <w:color w:val="auto"/>
          <w:sz w:val="22"/>
          <w:szCs w:val="22"/>
        </w:rPr>
        <w:t>. Pokud pro ocenění víceprací bude nutné využít rozpočtové položky neobsažené v původní nabídce</w:t>
      </w:r>
      <w:r w:rsidRPr="00CC3EBF">
        <w:rPr>
          <w:color w:val="auto"/>
          <w:sz w:val="22"/>
          <w:szCs w:val="22"/>
          <w:lang w:val="cs-CZ"/>
        </w:rPr>
        <w:t xml:space="preserve"> (položkovém rozpočtu)</w:t>
      </w:r>
      <w:r w:rsidRPr="00CC3EBF">
        <w:rPr>
          <w:color w:val="auto"/>
          <w:sz w:val="22"/>
          <w:szCs w:val="22"/>
        </w:rPr>
        <w:t xml:space="preserve">, budou tyto položky oceněny </w:t>
      </w:r>
      <w:r w:rsidRPr="00CC3EBF">
        <w:rPr>
          <w:color w:val="auto"/>
          <w:sz w:val="22"/>
          <w:szCs w:val="22"/>
          <w:lang w:val="cs-CZ"/>
        </w:rPr>
        <w:t xml:space="preserve">dle ceníku ÚRS </w:t>
      </w:r>
      <w:r w:rsidRPr="00CC3EBF">
        <w:rPr>
          <w:color w:val="auto"/>
          <w:sz w:val="22"/>
          <w:szCs w:val="22"/>
        </w:rPr>
        <w:t>v příslušné cenové úrovni pro dané pololetí kalendářního roku</w:t>
      </w:r>
      <w:r w:rsidRPr="00CC3EBF">
        <w:rPr>
          <w:color w:val="auto"/>
          <w:sz w:val="22"/>
          <w:szCs w:val="22"/>
          <w:lang w:val="cs-CZ"/>
        </w:rPr>
        <w:t xml:space="preserve">. </w:t>
      </w:r>
      <w:r w:rsidR="002824C6" w:rsidRPr="007E7430">
        <w:rPr>
          <w:color w:val="auto"/>
          <w:sz w:val="22"/>
          <w:szCs w:val="22"/>
          <w:lang w:val="cs-CZ"/>
        </w:rPr>
        <w:t xml:space="preserve">Jestliže se při zpracování ocenění vyskytnou dodatečné práce, které není možno ocenit výše uvedeným způsobem, budou tyto dodatečné práce oceněny individuální kalkulací dle ceny v místě a čase obvyklé. </w:t>
      </w:r>
      <w:r w:rsidRPr="007E7430">
        <w:rPr>
          <w:color w:val="auto"/>
          <w:sz w:val="22"/>
          <w:szCs w:val="22"/>
        </w:rPr>
        <w:t xml:space="preserve">Po odsouhlasení budou </w:t>
      </w:r>
      <w:r w:rsidRPr="00CC3EBF">
        <w:rPr>
          <w:color w:val="auto"/>
          <w:sz w:val="22"/>
          <w:szCs w:val="22"/>
        </w:rPr>
        <w:t>všechny změny ceny mezi smluvními stranami upraveny dodatkem k této smlouvě o nové ceně</w:t>
      </w:r>
      <w:r w:rsidRPr="00CC3EBF">
        <w:rPr>
          <w:color w:val="auto"/>
          <w:sz w:val="22"/>
          <w:szCs w:val="22"/>
          <w:lang w:val="cs-CZ"/>
        </w:rPr>
        <w:t xml:space="preserve">, jakož i o případném prodloužení termínu pro dokončení díla. Objednatel se zavazuje novou cenu zhotoviteli uhradit. </w:t>
      </w:r>
    </w:p>
    <w:p w14:paraId="6DE38D49" w14:textId="77777777" w:rsidR="004C25DD" w:rsidRPr="00153BD9" w:rsidRDefault="004C25DD" w:rsidP="004C25DD">
      <w:pPr>
        <w:pStyle w:val="Zkladntext"/>
        <w:widowControl/>
        <w:jc w:val="both"/>
        <w:rPr>
          <w:color w:val="auto"/>
          <w:sz w:val="22"/>
          <w:szCs w:val="22"/>
        </w:rPr>
      </w:pPr>
    </w:p>
    <w:p w14:paraId="4DB00F59" w14:textId="77777777" w:rsidR="004C25DD" w:rsidRPr="003922FF" w:rsidRDefault="004C25DD" w:rsidP="002F3184">
      <w:pPr>
        <w:pStyle w:val="Zkladntext"/>
        <w:widowControl/>
        <w:numPr>
          <w:ilvl w:val="0"/>
          <w:numId w:val="3"/>
        </w:numPr>
        <w:jc w:val="both"/>
        <w:rPr>
          <w:color w:val="auto"/>
          <w:sz w:val="22"/>
          <w:szCs w:val="22"/>
        </w:rPr>
      </w:pPr>
      <w:r w:rsidRPr="003922FF">
        <w:rPr>
          <w:color w:val="auto"/>
          <w:sz w:val="22"/>
          <w:szCs w:val="22"/>
        </w:rPr>
        <w:t>Práce, které nebudou provedeny, ačkoliv byly součástí položkového rozpočtu, budou z</w:t>
      </w:r>
      <w:r w:rsidRPr="003922FF">
        <w:rPr>
          <w:color w:val="auto"/>
          <w:sz w:val="22"/>
          <w:szCs w:val="22"/>
          <w:lang w:val="cs-CZ"/>
        </w:rPr>
        <w:t xml:space="preserve"> </w:t>
      </w:r>
      <w:r w:rsidRPr="003922FF">
        <w:rPr>
          <w:color w:val="auto"/>
          <w:sz w:val="22"/>
          <w:szCs w:val="22"/>
        </w:rPr>
        <w:t>celkové ceny díla odečteny. Zhotovitel nemá právo neprovedené práce fakturovat.</w:t>
      </w:r>
    </w:p>
    <w:p w14:paraId="76499D79" w14:textId="77777777" w:rsidR="004C25DD" w:rsidRPr="003922FF" w:rsidRDefault="004C25DD" w:rsidP="004C25DD">
      <w:pPr>
        <w:pStyle w:val="Zkladntext"/>
        <w:widowControl/>
        <w:ind w:left="720"/>
        <w:jc w:val="both"/>
        <w:rPr>
          <w:color w:val="auto"/>
          <w:sz w:val="22"/>
          <w:szCs w:val="22"/>
        </w:rPr>
      </w:pPr>
    </w:p>
    <w:p w14:paraId="012B2A7D" w14:textId="54BCDFA8" w:rsidR="004C25DD" w:rsidRDefault="004C25DD" w:rsidP="002F3184">
      <w:pPr>
        <w:pStyle w:val="Zkladntext"/>
        <w:widowControl/>
        <w:numPr>
          <w:ilvl w:val="0"/>
          <w:numId w:val="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ze strany objednatele dojde ke změně termínu zahájení prací na díle oproti původním předpokladům o více než </w:t>
      </w:r>
      <w:r w:rsidR="00F22813">
        <w:rPr>
          <w:color w:val="auto"/>
          <w:sz w:val="22"/>
          <w:szCs w:val="22"/>
        </w:rPr>
        <w:t>2</w:t>
      </w:r>
      <w:r w:rsidRPr="003922FF">
        <w:rPr>
          <w:color w:val="auto"/>
          <w:sz w:val="22"/>
          <w:szCs w:val="22"/>
        </w:rPr>
        <w:t xml:space="preserve"> měsíc</w:t>
      </w:r>
      <w:r w:rsidR="00F22813">
        <w:rPr>
          <w:color w:val="auto"/>
          <w:sz w:val="22"/>
          <w:szCs w:val="22"/>
        </w:rPr>
        <w:t>e</w:t>
      </w:r>
      <w:r w:rsidRPr="003922FF">
        <w:rPr>
          <w:color w:val="auto"/>
          <w:sz w:val="22"/>
          <w:szCs w:val="22"/>
        </w:rPr>
        <w:t xml:space="preserve"> nebo budou práce na díle přerušeny na více než </w:t>
      </w:r>
      <w:r w:rsidR="00F22813">
        <w:rPr>
          <w:color w:val="auto"/>
          <w:sz w:val="22"/>
          <w:szCs w:val="22"/>
        </w:rPr>
        <w:t>6</w:t>
      </w:r>
      <w:r w:rsidRPr="003922FF">
        <w:rPr>
          <w:color w:val="auto"/>
          <w:sz w:val="22"/>
          <w:szCs w:val="22"/>
        </w:rPr>
        <w:t>0 dní má zhotovitel díla právo upravit původní cenu zbývajícího díla uvedenou v</w:t>
      </w:r>
      <w:r w:rsidRPr="003922FF">
        <w:rPr>
          <w:color w:val="auto"/>
          <w:sz w:val="22"/>
          <w:szCs w:val="22"/>
          <w:lang w:val="cs-CZ"/>
        </w:rPr>
        <w:t xml:space="preserve"> </w:t>
      </w:r>
      <w:r w:rsidRPr="003922FF">
        <w:rPr>
          <w:color w:val="auto"/>
          <w:sz w:val="22"/>
          <w:szCs w:val="22"/>
        </w:rPr>
        <w:t>této smlouvě o index průměrné míry zvýšení cen stavebních prací na podkladě celostátně vyhlášených údajů. Tato skutečnost bude řešena formou samostatného dodatku k</w:t>
      </w:r>
      <w:r w:rsidRPr="003922FF">
        <w:rPr>
          <w:color w:val="auto"/>
          <w:sz w:val="22"/>
          <w:szCs w:val="22"/>
          <w:lang w:val="cs-CZ"/>
        </w:rPr>
        <w:t xml:space="preserve"> </w:t>
      </w:r>
      <w:r w:rsidRPr="003922FF">
        <w:rPr>
          <w:color w:val="auto"/>
          <w:sz w:val="22"/>
          <w:szCs w:val="22"/>
        </w:rPr>
        <w:t>uzavřené smlouvě o dílo a kalkulací dopočtu k</w:t>
      </w:r>
      <w:r w:rsidRPr="003922FF">
        <w:rPr>
          <w:color w:val="auto"/>
          <w:sz w:val="22"/>
          <w:szCs w:val="22"/>
          <w:lang w:val="cs-CZ"/>
        </w:rPr>
        <w:t xml:space="preserve"> </w:t>
      </w:r>
      <w:r w:rsidRPr="003922FF">
        <w:rPr>
          <w:color w:val="auto"/>
          <w:sz w:val="22"/>
          <w:szCs w:val="22"/>
        </w:rPr>
        <w:t>cenové nabídce.</w:t>
      </w:r>
    </w:p>
    <w:p w14:paraId="48A3AB31" w14:textId="77777777" w:rsidR="00CF507C" w:rsidRDefault="00CF507C" w:rsidP="00CF507C">
      <w:pPr>
        <w:pStyle w:val="Zkladntext"/>
        <w:widowControl/>
        <w:ind w:left="720"/>
        <w:jc w:val="both"/>
        <w:rPr>
          <w:color w:val="auto"/>
          <w:sz w:val="22"/>
          <w:szCs w:val="22"/>
        </w:rPr>
      </w:pPr>
    </w:p>
    <w:p w14:paraId="0B02D989" w14:textId="036D0701" w:rsidR="006A5ED4" w:rsidRPr="007E7430" w:rsidRDefault="00CF507C" w:rsidP="002F3184">
      <w:pPr>
        <w:pStyle w:val="Zkladntext"/>
        <w:widowControl/>
        <w:numPr>
          <w:ilvl w:val="0"/>
          <w:numId w:val="3"/>
        </w:numPr>
        <w:jc w:val="both"/>
        <w:rPr>
          <w:color w:val="auto"/>
          <w:sz w:val="22"/>
          <w:szCs w:val="22"/>
        </w:rPr>
      </w:pPr>
      <w:r w:rsidRPr="007E7430">
        <w:rPr>
          <w:color w:val="auto"/>
          <w:sz w:val="22"/>
          <w:szCs w:val="22"/>
        </w:rPr>
        <w:t xml:space="preserve">Cena za Servis dle čl. II. odst. 3 této smlouvy </w:t>
      </w:r>
      <w:r w:rsidR="00E901BF" w:rsidRPr="007E7430">
        <w:rPr>
          <w:color w:val="auto"/>
          <w:sz w:val="22"/>
          <w:szCs w:val="22"/>
        </w:rPr>
        <w:t xml:space="preserve">je uvedena v příloze č. 1 – položkový rozpočet, </w:t>
      </w:r>
      <w:r w:rsidR="00EB5F49">
        <w:rPr>
          <w:color w:val="auto"/>
          <w:sz w:val="22"/>
          <w:szCs w:val="22"/>
        </w:rPr>
        <w:t xml:space="preserve">FVE, </w:t>
      </w:r>
      <w:r w:rsidR="002135E1">
        <w:rPr>
          <w:color w:val="auto"/>
          <w:sz w:val="22"/>
          <w:szCs w:val="22"/>
        </w:rPr>
        <w:t>O</w:t>
      </w:r>
      <w:r w:rsidR="00E901BF" w:rsidRPr="007E7430">
        <w:rPr>
          <w:color w:val="auto"/>
          <w:sz w:val="22"/>
          <w:szCs w:val="22"/>
        </w:rPr>
        <w:t xml:space="preserve">ddíl </w:t>
      </w:r>
      <w:r w:rsidR="00384998">
        <w:rPr>
          <w:color w:val="auto"/>
          <w:sz w:val="22"/>
          <w:szCs w:val="22"/>
        </w:rPr>
        <w:t>S</w:t>
      </w:r>
      <w:r w:rsidR="00E901BF" w:rsidRPr="007E7430">
        <w:rPr>
          <w:color w:val="auto"/>
          <w:sz w:val="22"/>
          <w:szCs w:val="22"/>
        </w:rPr>
        <w:t>ervisní služby</w:t>
      </w:r>
      <w:r w:rsidR="00384998">
        <w:rPr>
          <w:color w:val="auto"/>
          <w:sz w:val="22"/>
          <w:szCs w:val="22"/>
        </w:rPr>
        <w:t xml:space="preserve"> “Servis”</w:t>
      </w:r>
      <w:r w:rsidR="00E901BF" w:rsidRPr="007E7430">
        <w:rPr>
          <w:color w:val="auto"/>
          <w:sz w:val="22"/>
          <w:szCs w:val="22"/>
        </w:rPr>
        <w:t>.</w:t>
      </w:r>
      <w:r w:rsidRPr="007E7430">
        <w:rPr>
          <w:color w:val="auto"/>
          <w:sz w:val="22"/>
          <w:szCs w:val="22"/>
        </w:rPr>
        <w:t xml:space="preserve"> </w:t>
      </w:r>
    </w:p>
    <w:p w14:paraId="61F16571" w14:textId="6405FD8E" w:rsidR="00816A72" w:rsidRDefault="00201C80">
      <w:pPr>
        <w:rPr>
          <w:sz w:val="22"/>
          <w:szCs w:val="22"/>
          <w:lang w:val="x-none" w:eastAsia="x-none"/>
        </w:rPr>
      </w:pPr>
      <w:r>
        <w:rPr>
          <w:sz w:val="22"/>
          <w:szCs w:val="22"/>
          <w:lang w:val="x-none" w:eastAsia="x-none"/>
        </w:rPr>
        <w:br w:type="page"/>
      </w:r>
    </w:p>
    <w:p w14:paraId="7B8CCC1D" w14:textId="77777777"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lastRenderedPageBreak/>
        <w:t>Článek IV. - Platební podmínky</w:t>
      </w:r>
    </w:p>
    <w:p w14:paraId="637F79D5" w14:textId="77777777" w:rsidR="003F6C94" w:rsidRPr="001312BD" w:rsidRDefault="003F6C94" w:rsidP="00634F94">
      <w:pPr>
        <w:pStyle w:val="Zkladntext"/>
        <w:widowControl/>
        <w:jc w:val="both"/>
        <w:rPr>
          <w:color w:val="auto"/>
          <w:sz w:val="22"/>
          <w:szCs w:val="22"/>
        </w:rPr>
      </w:pPr>
    </w:p>
    <w:p w14:paraId="2C71BF9D" w14:textId="77777777" w:rsidR="0075479C" w:rsidRDefault="0075479C" w:rsidP="002F3184">
      <w:pPr>
        <w:pStyle w:val="Zkladntext"/>
        <w:widowControl/>
        <w:numPr>
          <w:ilvl w:val="0"/>
          <w:numId w:val="4"/>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14:paraId="500BBC79" w14:textId="77777777" w:rsidR="00E76AA2" w:rsidRDefault="00E76AA2" w:rsidP="00E76AA2">
      <w:pPr>
        <w:pStyle w:val="Zkladntext"/>
        <w:widowControl/>
        <w:autoSpaceDE/>
        <w:autoSpaceDN/>
        <w:adjustRightInd/>
        <w:spacing w:line="240" w:lineRule="atLeast"/>
        <w:ind w:left="720"/>
        <w:jc w:val="both"/>
        <w:rPr>
          <w:color w:val="auto"/>
          <w:sz w:val="22"/>
          <w:szCs w:val="22"/>
        </w:rPr>
      </w:pPr>
    </w:p>
    <w:p w14:paraId="1AE912A2" w14:textId="40B4F40F" w:rsidR="00E76AA2" w:rsidRPr="00F928C7" w:rsidRDefault="00525D60" w:rsidP="002F3184">
      <w:pPr>
        <w:pStyle w:val="Zkladntext"/>
        <w:widowControl/>
        <w:numPr>
          <w:ilvl w:val="0"/>
          <w:numId w:val="4"/>
        </w:numPr>
        <w:autoSpaceDE/>
        <w:autoSpaceDN/>
        <w:adjustRightInd/>
        <w:spacing w:line="240" w:lineRule="atLeast"/>
        <w:jc w:val="both"/>
        <w:rPr>
          <w:color w:val="auto"/>
          <w:sz w:val="22"/>
          <w:szCs w:val="22"/>
        </w:rPr>
      </w:pPr>
      <w:r w:rsidRPr="00F928C7">
        <w:rPr>
          <w:color w:val="auto"/>
          <w:sz w:val="22"/>
          <w:szCs w:val="22"/>
        </w:rPr>
        <w:t xml:space="preserve">Smluvní cenu bude objednatel hradit bezhotovostně převodem na bankovní účet zhotovitele uvedený v záhlaví této smlouvy, přičemž toto číslo bankovního účtu bude rovněž uvedeno i na faktuře. Změnu bankovního účtu lze provést pouze se souhlasem objednatele, a to na základě písemné žádosti </w:t>
      </w:r>
      <w:r w:rsidR="002E5C03" w:rsidRPr="00F928C7">
        <w:rPr>
          <w:color w:val="auto"/>
          <w:sz w:val="22"/>
          <w:szCs w:val="22"/>
        </w:rPr>
        <w:t>z</w:t>
      </w:r>
      <w:r w:rsidRPr="00F928C7">
        <w:rPr>
          <w:color w:val="auto"/>
          <w:sz w:val="22"/>
          <w:szCs w:val="22"/>
        </w:rPr>
        <w:t>hotovitele</w:t>
      </w:r>
      <w:r w:rsidR="00E76AA2" w:rsidRPr="00F928C7">
        <w:rPr>
          <w:color w:val="auto"/>
          <w:sz w:val="22"/>
          <w:szCs w:val="22"/>
        </w:rPr>
        <w:t xml:space="preserve">. </w:t>
      </w:r>
    </w:p>
    <w:p w14:paraId="22D0BEB5" w14:textId="77777777" w:rsidR="0075479C" w:rsidRPr="00E76AA2" w:rsidRDefault="0075479C" w:rsidP="00634F94">
      <w:pPr>
        <w:pStyle w:val="Zkladntext"/>
        <w:widowControl/>
        <w:autoSpaceDE/>
        <w:autoSpaceDN/>
        <w:adjustRightInd/>
        <w:spacing w:line="240" w:lineRule="atLeast"/>
        <w:ind w:left="132"/>
        <w:jc w:val="both"/>
        <w:rPr>
          <w:color w:val="FF0000"/>
          <w:sz w:val="22"/>
          <w:szCs w:val="22"/>
        </w:rPr>
      </w:pPr>
    </w:p>
    <w:p w14:paraId="3D30E2F9" w14:textId="018CB06F" w:rsidR="0075479C" w:rsidRPr="00DA606D" w:rsidRDefault="000B0963" w:rsidP="002F3184">
      <w:pPr>
        <w:pStyle w:val="Odstavecseseznamem"/>
        <w:numPr>
          <w:ilvl w:val="0"/>
          <w:numId w:val="4"/>
        </w:numPr>
        <w:spacing w:after="0" w:line="240" w:lineRule="auto"/>
        <w:jc w:val="both"/>
        <w:rPr>
          <w:rFonts w:ascii="Times New Roman" w:hAnsi="Times New Roman"/>
        </w:rPr>
      </w:pPr>
      <w:r w:rsidRPr="00E65E8F">
        <w:rPr>
          <w:rFonts w:ascii="Times New Roman" w:hAnsi="Times New Roman"/>
        </w:rPr>
        <w:t xml:space="preserve">Smluvní strany se dohodly, že objednatel nebude poskytovat zálohy. Provedené práce na celém díle </w:t>
      </w:r>
      <w:r w:rsidR="007C01A4" w:rsidRPr="008F1C0E">
        <w:rPr>
          <w:rFonts w:ascii="Times New Roman" w:hAnsi="Times New Roman"/>
        </w:rPr>
        <w:t xml:space="preserve">s výjimkou </w:t>
      </w:r>
      <w:r w:rsidR="00DD262E" w:rsidRPr="008F1C0E">
        <w:rPr>
          <w:rFonts w:ascii="Times New Roman" w:hAnsi="Times New Roman"/>
        </w:rPr>
        <w:t>S</w:t>
      </w:r>
      <w:r w:rsidR="007C01A4" w:rsidRPr="008F1C0E">
        <w:rPr>
          <w:rFonts w:ascii="Times New Roman" w:hAnsi="Times New Roman"/>
        </w:rPr>
        <w:t>ervis</w:t>
      </w:r>
      <w:r w:rsidR="00DD262E" w:rsidRPr="008F1C0E">
        <w:rPr>
          <w:rFonts w:ascii="Times New Roman" w:hAnsi="Times New Roman"/>
        </w:rPr>
        <w:t>u</w:t>
      </w:r>
      <w:r w:rsidR="007C01A4" w:rsidRPr="008F1C0E">
        <w:rPr>
          <w:rFonts w:ascii="Times New Roman" w:hAnsi="Times New Roman"/>
        </w:rPr>
        <w:t xml:space="preserve"> </w:t>
      </w:r>
      <w:r w:rsidRPr="00E65E8F">
        <w:rPr>
          <w:rFonts w:ascii="Times New Roman" w:hAnsi="Times New Roman"/>
        </w:rPr>
        <w:t xml:space="preserve">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w:t>
      </w:r>
      <w:r w:rsidRPr="00DA606D">
        <w:rPr>
          <w:rFonts w:ascii="Times New Roman" w:hAnsi="Times New Roman"/>
        </w:rPr>
        <w:t>Splatnost daňových dokladů je dohodnuta na 30 dnů od jejich vystavení.</w:t>
      </w:r>
    </w:p>
    <w:p w14:paraId="17802D4C" w14:textId="77777777" w:rsidR="0075479C" w:rsidRPr="00195886" w:rsidRDefault="0075479C" w:rsidP="00634F94">
      <w:pPr>
        <w:pStyle w:val="Zkladntext"/>
        <w:widowControl/>
        <w:ind w:left="-294"/>
        <w:jc w:val="both"/>
        <w:rPr>
          <w:color w:val="auto"/>
          <w:sz w:val="22"/>
          <w:szCs w:val="22"/>
        </w:rPr>
      </w:pPr>
    </w:p>
    <w:p w14:paraId="2B5670FC" w14:textId="77777777" w:rsidR="003C33BB" w:rsidRDefault="00936547" w:rsidP="002F3184">
      <w:pPr>
        <w:pStyle w:val="Zkladntext"/>
        <w:widowControl/>
        <w:numPr>
          <w:ilvl w:val="0"/>
          <w:numId w:val="4"/>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14:paraId="01388559" w14:textId="77777777" w:rsidR="0017668F" w:rsidRDefault="0017668F" w:rsidP="0017668F">
      <w:pPr>
        <w:pStyle w:val="Zkladntext"/>
        <w:widowControl/>
        <w:ind w:left="720"/>
        <w:jc w:val="both"/>
        <w:rPr>
          <w:color w:val="auto"/>
          <w:sz w:val="22"/>
          <w:szCs w:val="22"/>
        </w:rPr>
      </w:pPr>
    </w:p>
    <w:p w14:paraId="2E204972" w14:textId="30FE6AAF" w:rsidR="007C01A4" w:rsidRPr="008F1C0E" w:rsidRDefault="001D57FE" w:rsidP="002F3184">
      <w:pPr>
        <w:pStyle w:val="Zkladntext"/>
        <w:widowControl/>
        <w:numPr>
          <w:ilvl w:val="0"/>
          <w:numId w:val="4"/>
        </w:numPr>
        <w:jc w:val="both"/>
        <w:rPr>
          <w:color w:val="auto"/>
          <w:sz w:val="22"/>
          <w:szCs w:val="22"/>
        </w:rPr>
      </w:pPr>
      <w:r w:rsidRPr="008F1C0E">
        <w:rPr>
          <w:color w:val="auto"/>
          <w:sz w:val="22"/>
          <w:szCs w:val="22"/>
        </w:rPr>
        <w:t xml:space="preserve">Cena za </w:t>
      </w:r>
      <w:r w:rsidR="00DD262E" w:rsidRPr="008F1C0E">
        <w:rPr>
          <w:color w:val="auto"/>
          <w:sz w:val="22"/>
          <w:szCs w:val="22"/>
        </w:rPr>
        <w:t>S</w:t>
      </w:r>
      <w:r w:rsidRPr="008F1C0E">
        <w:rPr>
          <w:color w:val="auto"/>
          <w:sz w:val="22"/>
          <w:szCs w:val="22"/>
        </w:rPr>
        <w:t>ervis</w:t>
      </w:r>
      <w:r w:rsidR="00A030C5" w:rsidRPr="008F1C0E">
        <w:rPr>
          <w:color w:val="auto"/>
          <w:sz w:val="22"/>
          <w:szCs w:val="22"/>
        </w:rPr>
        <w:t xml:space="preserve"> dle čl. II. odst. 3 této smlouvy</w:t>
      </w:r>
      <w:r w:rsidR="00647DF5" w:rsidRPr="008F1C0E">
        <w:rPr>
          <w:color w:val="auto"/>
          <w:sz w:val="22"/>
          <w:szCs w:val="22"/>
        </w:rPr>
        <w:t xml:space="preserve"> </w:t>
      </w:r>
      <w:r w:rsidR="001D5BF8" w:rsidRPr="008F1C0E">
        <w:rPr>
          <w:color w:val="auto"/>
          <w:sz w:val="22"/>
          <w:szCs w:val="22"/>
        </w:rPr>
        <w:t>bude hrazena v rozsahu skutečně poskytnutých hodin služeb nebo jiných jednotek</w:t>
      </w:r>
      <w:r w:rsidR="0017668F" w:rsidRPr="008F1C0E">
        <w:rPr>
          <w:color w:val="auto"/>
          <w:sz w:val="22"/>
          <w:szCs w:val="22"/>
        </w:rPr>
        <w:t xml:space="preserve"> uvedených v položkovém rozpočtu</w:t>
      </w:r>
      <w:r w:rsidR="00672595" w:rsidRPr="008F1C0E">
        <w:rPr>
          <w:color w:val="auto"/>
          <w:sz w:val="22"/>
          <w:szCs w:val="22"/>
        </w:rPr>
        <w:t xml:space="preserve">, a to zpětně v následujícím měsíci po </w:t>
      </w:r>
      <w:r w:rsidR="006C4AC0" w:rsidRPr="008F1C0E">
        <w:rPr>
          <w:color w:val="auto"/>
          <w:sz w:val="22"/>
          <w:szCs w:val="22"/>
        </w:rPr>
        <w:t>jejich provedení</w:t>
      </w:r>
      <w:r w:rsidR="00950606" w:rsidRPr="008F1C0E">
        <w:rPr>
          <w:color w:val="auto"/>
          <w:sz w:val="22"/>
          <w:szCs w:val="22"/>
        </w:rPr>
        <w:t xml:space="preserve">, na základě objednatelem odsouhlaseného výkazu poskytnutých služeb. </w:t>
      </w:r>
    </w:p>
    <w:p w14:paraId="2E394C1D" w14:textId="77777777" w:rsidR="003C33BB" w:rsidRPr="001312BD" w:rsidRDefault="003C33BB" w:rsidP="00634F94">
      <w:pPr>
        <w:pStyle w:val="Zkladntext"/>
        <w:widowControl/>
        <w:jc w:val="both"/>
        <w:rPr>
          <w:color w:val="auto"/>
          <w:sz w:val="22"/>
          <w:szCs w:val="22"/>
        </w:rPr>
      </w:pPr>
    </w:p>
    <w:p w14:paraId="71B2D612" w14:textId="77777777" w:rsidR="00E76AA2" w:rsidRDefault="003C33BB" w:rsidP="002F3184">
      <w:pPr>
        <w:pStyle w:val="Zkladntext"/>
        <w:widowControl/>
        <w:numPr>
          <w:ilvl w:val="0"/>
          <w:numId w:val="4"/>
        </w:numPr>
        <w:jc w:val="both"/>
        <w:rPr>
          <w:color w:val="auto"/>
          <w:sz w:val="22"/>
          <w:szCs w:val="22"/>
        </w:rPr>
      </w:pPr>
      <w:r w:rsidRPr="001312BD">
        <w:rPr>
          <w:color w:val="auto"/>
          <w:sz w:val="22"/>
          <w:szCs w:val="22"/>
        </w:rPr>
        <w:t>Daňové doklady vystavené zhotovitelem musí obsahovat veškeré náležitosti obsažené v </w:t>
      </w:r>
      <w:r w:rsidRPr="001312BD">
        <w:rPr>
          <w:color w:val="auto"/>
          <w:sz w:val="22"/>
          <w:szCs w:val="22"/>
          <w:lang w:val="cs-CZ"/>
        </w:rPr>
        <w:t>příslušném ustanovení</w:t>
      </w:r>
      <w:r w:rsidRPr="001312BD">
        <w:rPr>
          <w:color w:val="auto"/>
          <w:sz w:val="22"/>
          <w:szCs w:val="22"/>
        </w:rPr>
        <w:t xml:space="preserve"> zákona o DPH č. 235/2004 Sb.</w:t>
      </w:r>
      <w:r w:rsidRPr="001312BD">
        <w:rPr>
          <w:color w:val="auto"/>
          <w:sz w:val="22"/>
          <w:szCs w:val="22"/>
          <w:lang w:val="cs-CZ"/>
        </w:rPr>
        <w:t xml:space="preserve"> </w:t>
      </w:r>
      <w:r w:rsidRPr="001312BD">
        <w:rPr>
          <w:color w:val="auto"/>
          <w:sz w:val="22"/>
          <w:szCs w:val="22"/>
        </w:rPr>
        <w:t xml:space="preserve">Za správnost údajů uvedených na běžném daňovém dokladu odpovídá </w:t>
      </w:r>
      <w:r w:rsidRPr="001312BD">
        <w:rPr>
          <w:color w:val="auto"/>
          <w:sz w:val="22"/>
          <w:szCs w:val="22"/>
          <w:lang w:val="cs-CZ"/>
        </w:rPr>
        <w:t>zhotovitel</w:t>
      </w:r>
      <w:r w:rsidRPr="001312BD">
        <w:rPr>
          <w:color w:val="auto"/>
          <w:sz w:val="22"/>
          <w:szCs w:val="22"/>
        </w:rPr>
        <w:t xml:space="preserve">, který uskutečnil zdanitelné plnění. </w:t>
      </w:r>
    </w:p>
    <w:p w14:paraId="3BE1D87F" w14:textId="77777777" w:rsidR="00E76AA2" w:rsidRDefault="00E76AA2" w:rsidP="00E76AA2">
      <w:pPr>
        <w:pStyle w:val="Zkladntext"/>
        <w:widowControl/>
        <w:ind w:left="720"/>
        <w:jc w:val="both"/>
        <w:rPr>
          <w:color w:val="auto"/>
          <w:sz w:val="22"/>
          <w:szCs w:val="22"/>
        </w:rPr>
      </w:pPr>
    </w:p>
    <w:p w14:paraId="5B7AA9FA" w14:textId="07A8A034" w:rsidR="00F928C7" w:rsidRDefault="00E76AA2" w:rsidP="002F3184">
      <w:pPr>
        <w:pStyle w:val="Zkladntext"/>
        <w:widowControl/>
        <w:numPr>
          <w:ilvl w:val="0"/>
          <w:numId w:val="4"/>
        </w:numPr>
        <w:jc w:val="both"/>
        <w:rPr>
          <w:b/>
          <w:bCs/>
          <w:i/>
          <w:iCs/>
          <w:color w:val="auto"/>
          <w:sz w:val="22"/>
          <w:szCs w:val="22"/>
        </w:rPr>
      </w:pPr>
      <w:r w:rsidRPr="00DA606D">
        <w:rPr>
          <w:color w:val="auto"/>
          <w:sz w:val="22"/>
          <w:szCs w:val="22"/>
        </w:rPr>
        <w:t>Každ</w:t>
      </w:r>
      <w:r w:rsidR="00576939" w:rsidRPr="00DA606D">
        <w:rPr>
          <w:color w:val="auto"/>
          <w:sz w:val="22"/>
          <w:szCs w:val="22"/>
        </w:rPr>
        <w:t>ý daňový doklad</w:t>
      </w:r>
      <w:r w:rsidRPr="00DA606D">
        <w:rPr>
          <w:color w:val="auto"/>
          <w:sz w:val="22"/>
          <w:szCs w:val="22"/>
        </w:rPr>
        <w:t xml:space="preserve"> bud označen názvem a registračním číslem </w:t>
      </w:r>
      <w:r w:rsidR="00E015BC">
        <w:rPr>
          <w:color w:val="auto"/>
          <w:sz w:val="22"/>
          <w:szCs w:val="22"/>
        </w:rPr>
        <w:t>P</w:t>
      </w:r>
      <w:r w:rsidRPr="00DA606D">
        <w:rPr>
          <w:color w:val="auto"/>
          <w:sz w:val="22"/>
          <w:szCs w:val="22"/>
        </w:rPr>
        <w:t xml:space="preserve">rojektu: </w:t>
      </w:r>
      <w:r w:rsidR="00EC367D" w:rsidRPr="00EC367D">
        <w:rPr>
          <w:b/>
          <w:bCs/>
          <w:sz w:val="22"/>
          <w:szCs w:val="22"/>
        </w:rPr>
        <w:t>„Komunitní energetika s využitím FVE ve městě Jindřichův Hradec“, č. smlouvy: 7241400058</w:t>
      </w:r>
      <w:r w:rsidRPr="00EC367D">
        <w:rPr>
          <w:b/>
          <w:bCs/>
          <w:i/>
          <w:iCs/>
          <w:color w:val="auto"/>
          <w:sz w:val="22"/>
          <w:szCs w:val="22"/>
        </w:rPr>
        <w:t>.</w:t>
      </w:r>
    </w:p>
    <w:p w14:paraId="0EE41AD6" w14:textId="77777777" w:rsidR="00CD2759" w:rsidRPr="000B13CA" w:rsidRDefault="00CD2759" w:rsidP="00CD2759">
      <w:pPr>
        <w:pStyle w:val="Zkladntext"/>
        <w:widowControl/>
        <w:ind w:left="720"/>
        <w:jc w:val="both"/>
        <w:rPr>
          <w:b/>
          <w:bCs/>
          <w:i/>
          <w:iCs/>
          <w:color w:val="auto"/>
          <w:sz w:val="22"/>
          <w:szCs w:val="22"/>
        </w:rPr>
      </w:pPr>
    </w:p>
    <w:p w14:paraId="15CC8A20" w14:textId="278263A4" w:rsidR="000B13CA" w:rsidRDefault="00CD2759" w:rsidP="002F3184">
      <w:pPr>
        <w:pStyle w:val="Zkladntext"/>
        <w:widowControl/>
        <w:numPr>
          <w:ilvl w:val="0"/>
          <w:numId w:val="4"/>
        </w:numPr>
        <w:jc w:val="both"/>
        <w:rPr>
          <w:b/>
          <w:bCs/>
          <w:i/>
          <w:iCs/>
          <w:color w:val="auto"/>
          <w:sz w:val="22"/>
          <w:szCs w:val="22"/>
        </w:rPr>
      </w:pPr>
      <w:r>
        <w:rPr>
          <w:color w:val="auto"/>
          <w:sz w:val="22"/>
          <w:szCs w:val="22"/>
        </w:rPr>
        <w:t xml:space="preserve">Faktury budou zasílány elektronicky na email: </w:t>
      </w:r>
      <w:hyperlink r:id="rId15" w:history="1">
        <w:r w:rsidRPr="00552D4D">
          <w:rPr>
            <w:rStyle w:val="Hypertextovodkaz"/>
            <w:sz w:val="22"/>
            <w:szCs w:val="22"/>
          </w:rPr>
          <w:t>podatelna@jh.cz</w:t>
        </w:r>
      </w:hyperlink>
      <w:r>
        <w:rPr>
          <w:color w:val="auto"/>
          <w:sz w:val="22"/>
          <w:szCs w:val="22"/>
        </w:rPr>
        <w:t xml:space="preserve"> a </w:t>
      </w:r>
      <w:hyperlink r:id="rId16" w:history="1">
        <w:r w:rsidRPr="00552D4D">
          <w:rPr>
            <w:rStyle w:val="Hypertextovodkaz"/>
            <w:sz w:val="22"/>
            <w:szCs w:val="22"/>
          </w:rPr>
          <w:t>strucovsky@jh.cz</w:t>
        </w:r>
      </w:hyperlink>
      <w:r>
        <w:rPr>
          <w:color w:val="auto"/>
          <w:sz w:val="22"/>
          <w:szCs w:val="22"/>
        </w:rPr>
        <w:t xml:space="preserve"> </w:t>
      </w:r>
    </w:p>
    <w:p w14:paraId="2DF341F1" w14:textId="77777777" w:rsidR="003C4145" w:rsidRDefault="003C4145" w:rsidP="003C4145">
      <w:pPr>
        <w:pStyle w:val="Zkladntext"/>
        <w:widowControl/>
        <w:ind w:left="720"/>
        <w:jc w:val="both"/>
        <w:rPr>
          <w:b/>
          <w:bCs/>
          <w:i/>
          <w:iCs/>
          <w:color w:val="auto"/>
          <w:sz w:val="22"/>
          <w:szCs w:val="22"/>
        </w:rPr>
      </w:pPr>
    </w:p>
    <w:p w14:paraId="7C80FD81" w14:textId="5D93D053" w:rsidR="004B4274" w:rsidRPr="008F1C0E" w:rsidRDefault="005D769A" w:rsidP="009326F2">
      <w:pPr>
        <w:pStyle w:val="Zkladntext"/>
        <w:numPr>
          <w:ilvl w:val="0"/>
          <w:numId w:val="4"/>
        </w:numPr>
        <w:jc w:val="both"/>
        <w:rPr>
          <w:color w:val="auto"/>
          <w:sz w:val="22"/>
          <w:szCs w:val="22"/>
        </w:rPr>
      </w:pPr>
      <w:r w:rsidRPr="008F1C0E">
        <w:rPr>
          <w:color w:val="auto"/>
          <w:sz w:val="22"/>
          <w:szCs w:val="22"/>
        </w:rPr>
        <w:t xml:space="preserve">Smluvní strany tímto sjednávají, že dílčí ceny za </w:t>
      </w:r>
      <w:r w:rsidR="007113A5" w:rsidRPr="008F1C0E">
        <w:rPr>
          <w:color w:val="auto"/>
          <w:sz w:val="22"/>
          <w:szCs w:val="22"/>
        </w:rPr>
        <w:t>S</w:t>
      </w:r>
      <w:r w:rsidRPr="008F1C0E">
        <w:rPr>
          <w:color w:val="auto"/>
          <w:sz w:val="22"/>
          <w:szCs w:val="22"/>
        </w:rPr>
        <w:t>ervis</w:t>
      </w:r>
      <w:r w:rsidR="003C4145" w:rsidRPr="008F1C0E">
        <w:rPr>
          <w:color w:val="auto"/>
          <w:sz w:val="22"/>
          <w:szCs w:val="22"/>
        </w:rPr>
        <w:t xml:space="preserve"> uvedené v položkovém rozpočtu mohou být v průběhu trvání účinnosti smlouvy uprav</w:t>
      </w:r>
      <w:r w:rsidR="00BB6B87" w:rsidRPr="008F1C0E">
        <w:rPr>
          <w:color w:val="auto"/>
          <w:sz w:val="22"/>
          <w:szCs w:val="22"/>
        </w:rPr>
        <w:t>ovány</w:t>
      </w:r>
      <w:r w:rsidR="003C4145" w:rsidRPr="008F1C0E">
        <w:rPr>
          <w:color w:val="auto"/>
          <w:sz w:val="22"/>
          <w:szCs w:val="22"/>
        </w:rPr>
        <w:t xml:space="preserve"> za použití</w:t>
      </w:r>
      <w:r w:rsidR="005E0377" w:rsidRPr="008F1C0E">
        <w:rPr>
          <w:color w:val="auto"/>
          <w:sz w:val="22"/>
          <w:szCs w:val="22"/>
        </w:rPr>
        <w:t xml:space="preserve"> této</w:t>
      </w:r>
      <w:r w:rsidR="003C4145" w:rsidRPr="008F1C0E">
        <w:rPr>
          <w:color w:val="auto"/>
          <w:sz w:val="22"/>
          <w:szCs w:val="22"/>
        </w:rPr>
        <w:t xml:space="preserve"> inflační doložky.</w:t>
      </w:r>
      <w:r w:rsidR="009326F2" w:rsidRPr="008F1C0E">
        <w:rPr>
          <w:color w:val="auto"/>
          <w:sz w:val="22"/>
          <w:szCs w:val="22"/>
        </w:rPr>
        <w:t xml:space="preserve"> </w:t>
      </w:r>
    </w:p>
    <w:p w14:paraId="7FE0D656" w14:textId="77777777" w:rsidR="004B4274" w:rsidRPr="008F1C0E" w:rsidRDefault="004B4274" w:rsidP="004B4274">
      <w:pPr>
        <w:pStyle w:val="Zkladntext"/>
        <w:ind w:left="720"/>
        <w:jc w:val="both"/>
        <w:rPr>
          <w:color w:val="auto"/>
          <w:sz w:val="22"/>
          <w:szCs w:val="22"/>
        </w:rPr>
      </w:pPr>
    </w:p>
    <w:p w14:paraId="356B9102" w14:textId="23502F27" w:rsidR="002155C6" w:rsidRPr="008F1C0E" w:rsidRDefault="009326F2" w:rsidP="00AC34A3">
      <w:pPr>
        <w:pStyle w:val="Zkladntext"/>
        <w:ind w:left="720"/>
        <w:jc w:val="both"/>
        <w:rPr>
          <w:color w:val="auto"/>
          <w:sz w:val="22"/>
          <w:szCs w:val="22"/>
        </w:rPr>
      </w:pPr>
      <w:r w:rsidRPr="008F1C0E">
        <w:rPr>
          <w:color w:val="auto"/>
          <w:sz w:val="22"/>
          <w:szCs w:val="22"/>
        </w:rPr>
        <w:t>Dílčí cena</w:t>
      </w:r>
      <w:r w:rsidR="006B7E1D" w:rsidRPr="008F1C0E">
        <w:rPr>
          <w:color w:val="auto"/>
          <w:sz w:val="22"/>
          <w:szCs w:val="22"/>
        </w:rPr>
        <w:t xml:space="preserve"> </w:t>
      </w:r>
      <w:r w:rsidRPr="008F1C0E">
        <w:rPr>
          <w:color w:val="auto"/>
          <w:sz w:val="22"/>
          <w:szCs w:val="22"/>
        </w:rPr>
        <w:t>(jednotkové ceny</w:t>
      </w:r>
      <w:r w:rsidR="00940FC0" w:rsidRPr="008F1C0E">
        <w:rPr>
          <w:color w:val="auto"/>
          <w:sz w:val="22"/>
          <w:szCs w:val="22"/>
        </w:rPr>
        <w:t xml:space="preserve"> servisních služeb</w:t>
      </w:r>
      <w:r w:rsidRPr="008F1C0E">
        <w:rPr>
          <w:color w:val="auto"/>
          <w:sz w:val="22"/>
          <w:szCs w:val="22"/>
        </w:rPr>
        <w:t>) může být počínaje 1. lednem 202</w:t>
      </w:r>
      <w:r w:rsidR="004B4274" w:rsidRPr="008F1C0E">
        <w:rPr>
          <w:color w:val="auto"/>
          <w:sz w:val="22"/>
          <w:szCs w:val="22"/>
        </w:rPr>
        <w:t>8</w:t>
      </w:r>
      <w:r w:rsidRPr="008F1C0E">
        <w:rPr>
          <w:color w:val="auto"/>
          <w:sz w:val="22"/>
          <w:szCs w:val="22"/>
        </w:rPr>
        <w:t xml:space="preserve"> každoročně</w:t>
      </w:r>
      <w:r w:rsidR="00AB6399" w:rsidRPr="008F1C0E">
        <w:rPr>
          <w:color w:val="auto"/>
          <w:sz w:val="22"/>
          <w:szCs w:val="22"/>
        </w:rPr>
        <w:t xml:space="preserve"> upraven</w:t>
      </w:r>
      <w:r w:rsidR="00F371A0" w:rsidRPr="008F1C0E">
        <w:rPr>
          <w:color w:val="auto"/>
          <w:sz w:val="22"/>
          <w:szCs w:val="22"/>
        </w:rPr>
        <w:t>a v</w:t>
      </w:r>
      <w:r w:rsidRPr="008F1C0E">
        <w:rPr>
          <w:color w:val="auto"/>
          <w:sz w:val="22"/>
          <w:szCs w:val="22"/>
        </w:rPr>
        <w:t xml:space="preserve">ždy s účinností od 1. dubna příslušného </w:t>
      </w:r>
      <w:r w:rsidR="00803ADC" w:rsidRPr="008F1C0E">
        <w:rPr>
          <w:color w:val="auto"/>
          <w:sz w:val="22"/>
          <w:szCs w:val="22"/>
        </w:rPr>
        <w:t xml:space="preserve">kalendářního </w:t>
      </w:r>
      <w:r w:rsidRPr="008F1C0E">
        <w:rPr>
          <w:color w:val="auto"/>
          <w:sz w:val="22"/>
          <w:szCs w:val="22"/>
        </w:rPr>
        <w:t xml:space="preserve">roku o procentuální hodnotu </w:t>
      </w:r>
      <w:r w:rsidR="00A34A66" w:rsidRPr="008F1C0E">
        <w:rPr>
          <w:color w:val="auto"/>
          <w:sz w:val="22"/>
          <w:szCs w:val="22"/>
        </w:rPr>
        <w:t xml:space="preserve">průměrné roční míry inflace </w:t>
      </w:r>
      <w:r w:rsidR="00B91163" w:rsidRPr="008F1C0E">
        <w:rPr>
          <w:color w:val="auto"/>
          <w:sz w:val="22"/>
          <w:szCs w:val="22"/>
        </w:rPr>
        <w:t xml:space="preserve">za předchozí kalendářní rok </w:t>
      </w:r>
      <w:r w:rsidRPr="008F1C0E">
        <w:rPr>
          <w:color w:val="auto"/>
          <w:sz w:val="22"/>
          <w:szCs w:val="22"/>
        </w:rPr>
        <w:t>zveřej</w:t>
      </w:r>
      <w:r w:rsidR="00454594" w:rsidRPr="008F1C0E">
        <w:rPr>
          <w:color w:val="auto"/>
          <w:sz w:val="22"/>
          <w:szCs w:val="22"/>
        </w:rPr>
        <w:t>něné</w:t>
      </w:r>
      <w:r w:rsidRPr="008F1C0E">
        <w:rPr>
          <w:color w:val="auto"/>
          <w:sz w:val="22"/>
          <w:szCs w:val="22"/>
        </w:rPr>
        <w:t xml:space="preserve"> Českým statistickým úřadem (ČSÚ) v rámci statistiky </w:t>
      </w:r>
      <w:r w:rsidR="00467D31" w:rsidRPr="008F1C0E">
        <w:rPr>
          <w:color w:val="auto"/>
          <w:sz w:val="22"/>
          <w:szCs w:val="22"/>
        </w:rPr>
        <w:t xml:space="preserve">Inflace, spotřebitelské ceny. </w:t>
      </w:r>
      <w:r w:rsidRPr="008F1C0E">
        <w:rPr>
          <w:color w:val="auto"/>
          <w:sz w:val="22"/>
          <w:szCs w:val="22"/>
        </w:rPr>
        <w:t xml:space="preserve"> </w:t>
      </w:r>
    </w:p>
    <w:p w14:paraId="02C3685B" w14:textId="4D252788" w:rsidR="009326F2" w:rsidRPr="008F1C0E" w:rsidRDefault="00A42094" w:rsidP="00AC34A3">
      <w:pPr>
        <w:pStyle w:val="Zkladntext"/>
        <w:ind w:left="720"/>
        <w:jc w:val="both"/>
        <w:rPr>
          <w:color w:val="auto"/>
          <w:sz w:val="22"/>
          <w:szCs w:val="22"/>
        </w:rPr>
      </w:pPr>
      <w:r w:rsidRPr="008F1C0E">
        <w:rPr>
          <w:color w:val="auto"/>
          <w:sz w:val="22"/>
          <w:szCs w:val="22"/>
        </w:rPr>
        <w:t xml:space="preserve">Zhotovitel má v takovém případě nárok na navýšení </w:t>
      </w:r>
      <w:r w:rsidR="003143D5" w:rsidRPr="008F1C0E">
        <w:rPr>
          <w:color w:val="auto"/>
          <w:sz w:val="22"/>
          <w:szCs w:val="22"/>
        </w:rPr>
        <w:t xml:space="preserve">dílčí </w:t>
      </w:r>
      <w:r w:rsidRPr="008F1C0E">
        <w:rPr>
          <w:color w:val="auto"/>
          <w:sz w:val="22"/>
          <w:szCs w:val="22"/>
        </w:rPr>
        <w:t xml:space="preserve">ceny pouze v případě, že hodnota průměrné roční míry </w:t>
      </w:r>
      <w:r w:rsidR="00700928" w:rsidRPr="008F1C0E">
        <w:rPr>
          <w:color w:val="auto"/>
          <w:sz w:val="22"/>
          <w:szCs w:val="22"/>
        </w:rPr>
        <w:t>inflace přesáhne hodnot</w:t>
      </w:r>
      <w:r w:rsidR="00686E8F" w:rsidRPr="008F1C0E">
        <w:rPr>
          <w:color w:val="auto"/>
          <w:sz w:val="22"/>
          <w:szCs w:val="22"/>
        </w:rPr>
        <w:t>u</w:t>
      </w:r>
      <w:r w:rsidR="00700928" w:rsidRPr="008F1C0E">
        <w:rPr>
          <w:color w:val="auto"/>
          <w:sz w:val="22"/>
          <w:szCs w:val="22"/>
        </w:rPr>
        <w:t xml:space="preserve"> 3 %. Bude-li hodnota průměrné roční míry inflace vyšší </w:t>
      </w:r>
      <w:r w:rsidR="005549AE" w:rsidRPr="008F1C0E">
        <w:rPr>
          <w:color w:val="auto"/>
          <w:sz w:val="22"/>
          <w:szCs w:val="22"/>
        </w:rPr>
        <w:t>než</w:t>
      </w:r>
      <w:r w:rsidR="00700928" w:rsidRPr="008F1C0E">
        <w:rPr>
          <w:color w:val="auto"/>
          <w:sz w:val="22"/>
          <w:szCs w:val="22"/>
        </w:rPr>
        <w:t xml:space="preserve"> 5 %, má </w:t>
      </w:r>
      <w:r w:rsidR="00CC2573" w:rsidRPr="008F1C0E">
        <w:rPr>
          <w:color w:val="auto"/>
          <w:sz w:val="22"/>
          <w:szCs w:val="22"/>
        </w:rPr>
        <w:t xml:space="preserve">zhotovitel nárok na navýšení dílčí ceny maximálně o 5 % ročně. </w:t>
      </w:r>
    </w:p>
    <w:p w14:paraId="7C4C02CA" w14:textId="5E8A32C9" w:rsidR="00932DBA" w:rsidRPr="00AC34A3" w:rsidRDefault="00952E66" w:rsidP="008E5E28">
      <w:pPr>
        <w:pStyle w:val="Zkladntext"/>
        <w:ind w:left="720"/>
        <w:jc w:val="both"/>
        <w:rPr>
          <w:color w:val="FF0000"/>
          <w:sz w:val="22"/>
          <w:szCs w:val="22"/>
        </w:rPr>
      </w:pPr>
      <w:r w:rsidRPr="008F1C0E">
        <w:rPr>
          <w:color w:val="auto"/>
          <w:sz w:val="22"/>
          <w:szCs w:val="22"/>
        </w:rPr>
        <w:t>Z</w:t>
      </w:r>
      <w:r w:rsidR="00853DD9" w:rsidRPr="008F1C0E">
        <w:rPr>
          <w:color w:val="auto"/>
          <w:sz w:val="22"/>
          <w:szCs w:val="22"/>
        </w:rPr>
        <w:t>hotovi</w:t>
      </w:r>
      <w:r w:rsidR="000E1C39" w:rsidRPr="008F1C0E">
        <w:rPr>
          <w:color w:val="auto"/>
          <w:sz w:val="22"/>
          <w:szCs w:val="22"/>
        </w:rPr>
        <w:t>tel</w:t>
      </w:r>
      <w:r w:rsidRPr="008F1C0E">
        <w:rPr>
          <w:color w:val="auto"/>
          <w:sz w:val="22"/>
          <w:szCs w:val="22"/>
        </w:rPr>
        <w:t xml:space="preserve"> je povinen doručit </w:t>
      </w:r>
      <w:r w:rsidR="005302E4" w:rsidRPr="008F1C0E">
        <w:rPr>
          <w:color w:val="auto"/>
          <w:sz w:val="22"/>
          <w:szCs w:val="22"/>
        </w:rPr>
        <w:t>objednateli písemn</w:t>
      </w:r>
      <w:r w:rsidR="00736903" w:rsidRPr="008F1C0E">
        <w:rPr>
          <w:color w:val="auto"/>
          <w:sz w:val="22"/>
          <w:szCs w:val="22"/>
        </w:rPr>
        <w:t>é oznámení o uplatnění inflační doložky</w:t>
      </w:r>
      <w:r w:rsidR="005302E4" w:rsidRPr="008F1C0E">
        <w:rPr>
          <w:color w:val="auto"/>
          <w:sz w:val="22"/>
          <w:szCs w:val="22"/>
        </w:rPr>
        <w:t xml:space="preserve"> </w:t>
      </w:r>
      <w:r w:rsidR="000E1C39" w:rsidRPr="008F1C0E">
        <w:rPr>
          <w:color w:val="auto"/>
          <w:sz w:val="22"/>
          <w:szCs w:val="22"/>
        </w:rPr>
        <w:t xml:space="preserve">nejpozději do 28. února příslušného kalendářního roku. </w:t>
      </w:r>
      <w:r w:rsidR="00FE7B6C" w:rsidRPr="008F1C0E">
        <w:rPr>
          <w:color w:val="auto"/>
          <w:sz w:val="22"/>
          <w:szCs w:val="22"/>
        </w:rPr>
        <w:t>Oznámení musí obsahovat</w:t>
      </w:r>
      <w:r w:rsidR="00E52442" w:rsidRPr="008F1C0E">
        <w:rPr>
          <w:color w:val="auto"/>
          <w:sz w:val="22"/>
          <w:szCs w:val="22"/>
        </w:rPr>
        <w:t xml:space="preserve"> údaj o </w:t>
      </w:r>
      <w:r w:rsidR="00FE7B6C" w:rsidRPr="008F1C0E">
        <w:rPr>
          <w:color w:val="auto"/>
          <w:sz w:val="22"/>
          <w:szCs w:val="22"/>
        </w:rPr>
        <w:t>mí</w:t>
      </w:r>
      <w:r w:rsidR="00E52442" w:rsidRPr="008F1C0E">
        <w:rPr>
          <w:color w:val="auto"/>
          <w:sz w:val="22"/>
          <w:szCs w:val="22"/>
        </w:rPr>
        <w:t>ře</w:t>
      </w:r>
      <w:r w:rsidR="00FE7B6C" w:rsidRPr="008F1C0E">
        <w:rPr>
          <w:color w:val="auto"/>
          <w:sz w:val="22"/>
          <w:szCs w:val="22"/>
        </w:rPr>
        <w:t xml:space="preserve"> inflace, výši navýšení a způsob jeho výpočtu. Nebude-li oznámení doručeno ve stanovené lhůtě</w:t>
      </w:r>
      <w:r w:rsidR="006610A6" w:rsidRPr="008F1C0E">
        <w:rPr>
          <w:color w:val="auto"/>
          <w:sz w:val="22"/>
          <w:szCs w:val="22"/>
        </w:rPr>
        <w:t xml:space="preserve">, právo na navýšení dílčí ceny v daném kalendářním roce zaniká. </w:t>
      </w:r>
      <w:r w:rsidR="002F3561" w:rsidRPr="008F1C0E">
        <w:rPr>
          <w:color w:val="auto"/>
          <w:sz w:val="22"/>
          <w:szCs w:val="22"/>
        </w:rPr>
        <w:t>Ke změně ceny dochází automatick</w:t>
      </w:r>
      <w:r w:rsidR="0033763F" w:rsidRPr="008F1C0E">
        <w:rPr>
          <w:color w:val="auto"/>
          <w:sz w:val="22"/>
          <w:szCs w:val="22"/>
        </w:rPr>
        <w:t xml:space="preserve">y na základě doručeného oznámení; </w:t>
      </w:r>
      <w:r w:rsidR="009B150E" w:rsidRPr="008F1C0E">
        <w:rPr>
          <w:color w:val="auto"/>
          <w:sz w:val="22"/>
          <w:szCs w:val="22"/>
        </w:rPr>
        <w:t xml:space="preserve">pro vyloučení všech pochybností </w:t>
      </w:r>
      <w:r w:rsidR="00872A2B" w:rsidRPr="008F1C0E">
        <w:rPr>
          <w:color w:val="auto"/>
          <w:sz w:val="22"/>
          <w:szCs w:val="22"/>
        </w:rPr>
        <w:t xml:space="preserve">smluvní strany </w:t>
      </w:r>
      <w:r w:rsidR="009B150E" w:rsidRPr="008F1C0E">
        <w:rPr>
          <w:color w:val="auto"/>
          <w:sz w:val="22"/>
          <w:szCs w:val="22"/>
        </w:rPr>
        <w:t>prohlašují, že k úpravě</w:t>
      </w:r>
      <w:r w:rsidR="001629AC" w:rsidRPr="008F1C0E">
        <w:rPr>
          <w:color w:val="auto"/>
          <w:sz w:val="22"/>
          <w:szCs w:val="22"/>
        </w:rPr>
        <w:t xml:space="preserve"> ceny dle tohoto </w:t>
      </w:r>
      <w:r w:rsidR="00F93B45" w:rsidRPr="008F1C0E">
        <w:rPr>
          <w:color w:val="auto"/>
          <w:sz w:val="22"/>
          <w:szCs w:val="22"/>
        </w:rPr>
        <w:t>ustanovení</w:t>
      </w:r>
      <w:r w:rsidR="001629AC" w:rsidRPr="008F1C0E">
        <w:rPr>
          <w:color w:val="auto"/>
          <w:sz w:val="22"/>
          <w:szCs w:val="22"/>
        </w:rPr>
        <w:t xml:space="preserve"> není třeba uzavírat dodatek ke smlouvě.</w:t>
      </w:r>
      <w:r w:rsidR="006610A6" w:rsidRPr="008F1C0E">
        <w:rPr>
          <w:color w:val="auto"/>
          <w:sz w:val="22"/>
          <w:szCs w:val="22"/>
        </w:rPr>
        <w:t xml:space="preserve"> </w:t>
      </w:r>
      <w:r w:rsidR="00AC34A3">
        <w:rPr>
          <w:color w:val="FF0000"/>
          <w:sz w:val="22"/>
          <w:szCs w:val="22"/>
        </w:rPr>
        <w:br w:type="page"/>
      </w:r>
    </w:p>
    <w:p w14:paraId="3648C316" w14:textId="0E49C5D8" w:rsidR="007E5C32" w:rsidRPr="006C1C72" w:rsidRDefault="002C07C4" w:rsidP="00634F94">
      <w:pPr>
        <w:pStyle w:val="Zkladntext"/>
        <w:widowControl/>
        <w:ind w:left="360"/>
        <w:jc w:val="center"/>
        <w:rPr>
          <w:b/>
          <w:bCs/>
          <w:color w:val="auto"/>
          <w:sz w:val="22"/>
          <w:szCs w:val="22"/>
        </w:rPr>
      </w:pPr>
      <w:r w:rsidRPr="006C1C72">
        <w:rPr>
          <w:b/>
          <w:color w:val="auto"/>
          <w:sz w:val="22"/>
          <w:szCs w:val="22"/>
        </w:rPr>
        <w:lastRenderedPageBreak/>
        <w:t xml:space="preserve">Článek V. </w:t>
      </w:r>
      <w:r w:rsidR="00EC367D">
        <w:rPr>
          <w:b/>
          <w:color w:val="auto"/>
          <w:sz w:val="22"/>
          <w:szCs w:val="22"/>
        </w:rPr>
        <w:t>–</w:t>
      </w:r>
      <w:r w:rsidRPr="006C1C72">
        <w:rPr>
          <w:b/>
          <w:color w:val="auto"/>
          <w:sz w:val="22"/>
          <w:szCs w:val="22"/>
        </w:rPr>
        <w:t xml:space="preserve"> </w:t>
      </w:r>
      <w:r w:rsidR="00EC367D">
        <w:rPr>
          <w:b/>
          <w:bCs/>
          <w:color w:val="auto"/>
          <w:sz w:val="22"/>
          <w:szCs w:val="22"/>
        </w:rPr>
        <w:t xml:space="preserve">Doba </w:t>
      </w:r>
      <w:r w:rsidR="002C4297">
        <w:rPr>
          <w:b/>
          <w:bCs/>
          <w:color w:val="auto"/>
          <w:sz w:val="22"/>
          <w:szCs w:val="22"/>
        </w:rPr>
        <w:t xml:space="preserve">a místo </w:t>
      </w:r>
      <w:r w:rsidR="00EC367D">
        <w:rPr>
          <w:b/>
          <w:bCs/>
          <w:color w:val="auto"/>
          <w:sz w:val="22"/>
          <w:szCs w:val="22"/>
        </w:rPr>
        <w:t>plnění</w:t>
      </w:r>
    </w:p>
    <w:p w14:paraId="20710440" w14:textId="77777777" w:rsidR="003F6C94" w:rsidRPr="006C1C72" w:rsidRDefault="003F6C94" w:rsidP="00634F94">
      <w:pPr>
        <w:pStyle w:val="Zkladntext"/>
        <w:widowControl/>
        <w:ind w:left="2880"/>
        <w:jc w:val="both"/>
        <w:rPr>
          <w:color w:val="auto"/>
          <w:sz w:val="22"/>
          <w:szCs w:val="22"/>
          <w:lang w:val="cs-CZ"/>
        </w:rPr>
      </w:pPr>
    </w:p>
    <w:p w14:paraId="46075AB7" w14:textId="76407EBA" w:rsidR="0019272F" w:rsidRPr="006B52A0" w:rsidRDefault="00276796" w:rsidP="007C6673">
      <w:pPr>
        <w:pStyle w:val="Zkladntext"/>
        <w:numPr>
          <w:ilvl w:val="0"/>
          <w:numId w:val="5"/>
        </w:numPr>
        <w:jc w:val="both"/>
        <w:rPr>
          <w:color w:val="auto"/>
          <w:sz w:val="22"/>
          <w:szCs w:val="22"/>
        </w:rPr>
      </w:pPr>
      <w:r>
        <w:rPr>
          <w:color w:val="auto"/>
          <w:sz w:val="22"/>
          <w:szCs w:val="22"/>
        </w:rPr>
        <w:t>Zhotovitel je povinen provést dí</w:t>
      </w:r>
      <w:r w:rsidR="00530774">
        <w:rPr>
          <w:color w:val="auto"/>
          <w:sz w:val="22"/>
          <w:szCs w:val="22"/>
        </w:rPr>
        <w:t xml:space="preserve">lo </w:t>
      </w:r>
      <w:r w:rsidR="00E06268">
        <w:rPr>
          <w:color w:val="auto"/>
          <w:sz w:val="22"/>
          <w:szCs w:val="22"/>
        </w:rPr>
        <w:t xml:space="preserve">specifikované </w:t>
      </w:r>
      <w:r w:rsidR="00E06268" w:rsidRPr="008F1C0E">
        <w:rPr>
          <w:color w:val="auto"/>
          <w:sz w:val="22"/>
          <w:szCs w:val="22"/>
        </w:rPr>
        <w:t xml:space="preserve">v čl. II. odst. </w:t>
      </w:r>
      <w:r w:rsidR="0035549A" w:rsidRPr="008F1C0E">
        <w:rPr>
          <w:color w:val="auto"/>
          <w:sz w:val="22"/>
          <w:szCs w:val="22"/>
        </w:rPr>
        <w:t xml:space="preserve">2 této smlouvy do </w:t>
      </w:r>
      <w:r w:rsidR="005761B0" w:rsidRPr="008F1C0E">
        <w:rPr>
          <w:color w:val="auto"/>
          <w:sz w:val="22"/>
          <w:szCs w:val="22"/>
        </w:rPr>
        <w:t xml:space="preserve">60 kalendářních dní od </w:t>
      </w:r>
      <w:r w:rsidR="00324327" w:rsidRPr="008F1C0E">
        <w:rPr>
          <w:color w:val="auto"/>
          <w:sz w:val="22"/>
          <w:szCs w:val="22"/>
        </w:rPr>
        <w:t xml:space="preserve">písemné </w:t>
      </w:r>
      <w:r w:rsidR="005761B0" w:rsidRPr="008F1C0E">
        <w:rPr>
          <w:color w:val="auto"/>
          <w:sz w:val="22"/>
          <w:szCs w:val="22"/>
        </w:rPr>
        <w:t xml:space="preserve">výzvy </w:t>
      </w:r>
      <w:r w:rsidR="00B55B12" w:rsidRPr="008F1C0E">
        <w:rPr>
          <w:color w:val="auto"/>
          <w:sz w:val="22"/>
          <w:szCs w:val="22"/>
        </w:rPr>
        <w:t>objednatele</w:t>
      </w:r>
      <w:r w:rsidR="005761B0" w:rsidRPr="008F1C0E">
        <w:rPr>
          <w:color w:val="auto"/>
          <w:sz w:val="22"/>
          <w:szCs w:val="22"/>
        </w:rPr>
        <w:t xml:space="preserve"> k zahájení plnění</w:t>
      </w:r>
      <w:r w:rsidR="0064406E" w:rsidRPr="008F1C0E">
        <w:rPr>
          <w:color w:val="auto"/>
          <w:sz w:val="22"/>
          <w:szCs w:val="22"/>
        </w:rPr>
        <w:t>,</w:t>
      </w:r>
      <w:r w:rsidR="005761B0" w:rsidRPr="008F1C0E">
        <w:rPr>
          <w:color w:val="auto"/>
          <w:sz w:val="22"/>
          <w:szCs w:val="22"/>
        </w:rPr>
        <w:t xml:space="preserve"> </w:t>
      </w:r>
      <w:r w:rsidR="0064406E" w:rsidRPr="008F1C0E">
        <w:rPr>
          <w:color w:val="auto"/>
          <w:sz w:val="22"/>
          <w:szCs w:val="22"/>
          <w:lang w:val="cs-CZ"/>
        </w:rPr>
        <w:t xml:space="preserve">a to </w:t>
      </w:r>
      <w:r w:rsidR="0064406E" w:rsidRPr="0064406E">
        <w:rPr>
          <w:color w:val="auto"/>
          <w:sz w:val="22"/>
          <w:szCs w:val="22"/>
          <w:lang w:val="cs-CZ"/>
        </w:rPr>
        <w:t>minimálně ve stavu podáním žádostí o uvedení do trvalého provozu u poskytovatele distribuční soustavy</w:t>
      </w:r>
      <w:r w:rsidR="00057699">
        <w:rPr>
          <w:color w:val="auto"/>
          <w:sz w:val="22"/>
          <w:szCs w:val="22"/>
          <w:lang w:val="cs-CZ"/>
        </w:rPr>
        <w:t>.</w:t>
      </w:r>
    </w:p>
    <w:p w14:paraId="7E603882" w14:textId="6DAEF2E0" w:rsidR="006B52A0" w:rsidRDefault="009F57C1" w:rsidP="007C6673">
      <w:pPr>
        <w:pStyle w:val="Zkladntext"/>
        <w:tabs>
          <w:tab w:val="left" w:pos="4608"/>
        </w:tabs>
        <w:ind w:left="360"/>
        <w:jc w:val="both"/>
        <w:rPr>
          <w:color w:val="auto"/>
          <w:sz w:val="22"/>
          <w:szCs w:val="22"/>
        </w:rPr>
      </w:pPr>
      <w:r>
        <w:rPr>
          <w:color w:val="auto"/>
          <w:sz w:val="22"/>
          <w:szCs w:val="22"/>
        </w:rPr>
        <w:tab/>
      </w:r>
    </w:p>
    <w:p w14:paraId="3E5FFA4A" w14:textId="709A45EA" w:rsidR="006B52A0" w:rsidRPr="008F1C0E" w:rsidRDefault="006B52A0" w:rsidP="007C6673">
      <w:pPr>
        <w:pStyle w:val="Smlouva2"/>
        <w:numPr>
          <w:ilvl w:val="0"/>
          <w:numId w:val="5"/>
        </w:numPr>
        <w:spacing w:after="180"/>
        <w:jc w:val="both"/>
        <w:rPr>
          <w:b w:val="0"/>
          <w:sz w:val="22"/>
          <w:szCs w:val="22"/>
        </w:rPr>
      </w:pPr>
      <w:r w:rsidRPr="008F1C0E">
        <w:rPr>
          <w:b w:val="0"/>
          <w:sz w:val="22"/>
          <w:szCs w:val="22"/>
        </w:rPr>
        <w:t>Zhotovitel se zavazuje poskytnout veškerou součinnost pro uvedení do trvalého provozu výrobn</w:t>
      </w:r>
      <w:r w:rsidR="008B467D" w:rsidRPr="008F1C0E">
        <w:rPr>
          <w:b w:val="0"/>
          <w:sz w:val="22"/>
          <w:szCs w:val="22"/>
        </w:rPr>
        <w:t>y</w:t>
      </w:r>
      <w:r w:rsidRPr="008F1C0E">
        <w:rPr>
          <w:b w:val="0"/>
          <w:sz w:val="22"/>
          <w:szCs w:val="22"/>
        </w:rPr>
        <w:t>.</w:t>
      </w:r>
    </w:p>
    <w:p w14:paraId="61D294C4" w14:textId="28654113" w:rsidR="004F7633" w:rsidRPr="008F1C0E" w:rsidRDefault="006B52A0" w:rsidP="007C6673">
      <w:pPr>
        <w:pStyle w:val="Odstavecseseznamem"/>
        <w:numPr>
          <w:ilvl w:val="0"/>
          <w:numId w:val="5"/>
        </w:numPr>
        <w:autoSpaceDE w:val="0"/>
        <w:autoSpaceDN w:val="0"/>
        <w:adjustRightInd w:val="0"/>
        <w:spacing w:line="240" w:lineRule="auto"/>
        <w:jc w:val="both"/>
        <w:rPr>
          <w:rFonts w:ascii="Times New Roman" w:hAnsi="Times New Roman"/>
        </w:rPr>
      </w:pPr>
      <w:r w:rsidRPr="008F1C0E">
        <w:rPr>
          <w:rFonts w:ascii="Times New Roman" w:hAnsi="Times New Roman"/>
        </w:rPr>
        <w:t xml:space="preserve">Zadavatel akceptuje, že uvedení do trvalého provozu, tj. připojení do distribuční sítě a splnění všech požadavků </w:t>
      </w:r>
      <w:r w:rsidR="00903619" w:rsidRPr="008F1C0E">
        <w:rPr>
          <w:rFonts w:ascii="Times New Roman" w:hAnsi="Times New Roman"/>
        </w:rPr>
        <w:t>EG.D, s.r.o.</w:t>
      </w:r>
      <w:r w:rsidRPr="008F1C0E">
        <w:rPr>
          <w:rFonts w:ascii="Times New Roman" w:hAnsi="Times New Roman"/>
        </w:rPr>
        <w:t xml:space="preserve"> může být provedeno až po výše uvedeném termínu zhotovení díla, a to s </w:t>
      </w:r>
      <w:r w:rsidR="00131507" w:rsidRPr="008F1C0E">
        <w:rPr>
          <w:rFonts w:ascii="Times New Roman" w:hAnsi="Times New Roman"/>
        </w:rPr>
        <w:t>ohledem na</w:t>
      </w:r>
      <w:r w:rsidRPr="008F1C0E">
        <w:rPr>
          <w:rFonts w:ascii="Times New Roman" w:hAnsi="Times New Roman"/>
        </w:rPr>
        <w:t xml:space="preserve"> stanovené lhůty společnosti </w:t>
      </w:r>
      <w:r w:rsidR="00903619" w:rsidRPr="008F1C0E">
        <w:rPr>
          <w:rFonts w:ascii="Times New Roman" w:hAnsi="Times New Roman"/>
        </w:rPr>
        <w:t>EG.D, s.r.o.</w:t>
      </w:r>
    </w:p>
    <w:p w14:paraId="7ABBA556" w14:textId="5F7333DB" w:rsidR="004F7633" w:rsidRPr="005A3312" w:rsidRDefault="004F7633" w:rsidP="007C6673">
      <w:pPr>
        <w:numPr>
          <w:ilvl w:val="0"/>
          <w:numId w:val="5"/>
        </w:numPr>
        <w:jc w:val="both"/>
        <w:rPr>
          <w:color w:val="FF0000"/>
          <w:sz w:val="22"/>
          <w:szCs w:val="22"/>
        </w:rPr>
      </w:pPr>
      <w:r w:rsidRPr="008F1C0E">
        <w:rPr>
          <w:sz w:val="22"/>
          <w:szCs w:val="22"/>
        </w:rPr>
        <w:t xml:space="preserve">Zajištění a realizace </w:t>
      </w:r>
      <w:r w:rsidR="0040681D" w:rsidRPr="008F1C0E">
        <w:rPr>
          <w:sz w:val="22"/>
          <w:szCs w:val="22"/>
        </w:rPr>
        <w:t>S</w:t>
      </w:r>
      <w:r w:rsidRPr="008F1C0E">
        <w:rPr>
          <w:sz w:val="22"/>
          <w:szCs w:val="22"/>
        </w:rPr>
        <w:t xml:space="preserve">ervisu </w:t>
      </w:r>
      <w:r w:rsidR="00B7416C" w:rsidRPr="008F1C0E">
        <w:rPr>
          <w:sz w:val="22"/>
          <w:szCs w:val="22"/>
        </w:rPr>
        <w:t xml:space="preserve">dle čl. II. odst. 3 v trvání </w:t>
      </w:r>
      <w:r w:rsidRPr="008F1C0E">
        <w:rPr>
          <w:sz w:val="22"/>
          <w:szCs w:val="22"/>
        </w:rPr>
        <w:t>60 měsíců začín</w:t>
      </w:r>
      <w:r w:rsidR="00206C48" w:rsidRPr="008F1C0E">
        <w:rPr>
          <w:sz w:val="22"/>
          <w:szCs w:val="22"/>
        </w:rPr>
        <w:t>á</w:t>
      </w:r>
      <w:r w:rsidRPr="008F1C0E">
        <w:rPr>
          <w:sz w:val="22"/>
          <w:szCs w:val="22"/>
        </w:rPr>
        <w:t xml:space="preserve"> plynout ode dne protokolárního převzetí díla</w:t>
      </w:r>
      <w:r w:rsidR="009A1B02" w:rsidRPr="008F1C0E">
        <w:rPr>
          <w:sz w:val="22"/>
          <w:szCs w:val="22"/>
        </w:rPr>
        <w:t xml:space="preserve"> dle článku II. odst. 2</w:t>
      </w:r>
      <w:r w:rsidRPr="008F1C0E">
        <w:rPr>
          <w:sz w:val="22"/>
          <w:szCs w:val="22"/>
        </w:rPr>
        <w:t xml:space="preserve">, tj. po podpisu protokolu o předání a převzetí díla bez </w:t>
      </w:r>
      <w:r w:rsidR="00206C48" w:rsidRPr="008F1C0E">
        <w:rPr>
          <w:sz w:val="22"/>
          <w:szCs w:val="22"/>
        </w:rPr>
        <w:t>vad a nedodělků</w:t>
      </w:r>
      <w:r w:rsidRPr="008F1C0E">
        <w:rPr>
          <w:sz w:val="22"/>
          <w:szCs w:val="22"/>
        </w:rPr>
        <w:t xml:space="preserve"> oběma smluvními stranami. Pro odstranění jakýchkoliv pochybností smluvní strany uvádějí, že servis se nevztahuje na plnění, jež je v rámci bezplatného odstranění vad povinen během záruční doby provést </w:t>
      </w:r>
      <w:r w:rsidR="00373BF8" w:rsidRPr="008F1C0E">
        <w:rPr>
          <w:sz w:val="22"/>
          <w:szCs w:val="22"/>
        </w:rPr>
        <w:t xml:space="preserve">zhotovitel </w:t>
      </w:r>
      <w:r w:rsidRPr="008F1C0E">
        <w:rPr>
          <w:sz w:val="22"/>
          <w:szCs w:val="22"/>
        </w:rPr>
        <w:t>dle čl. XI</w:t>
      </w:r>
      <w:r w:rsidR="00EE43ED" w:rsidRPr="008F1C0E">
        <w:rPr>
          <w:sz w:val="22"/>
          <w:szCs w:val="22"/>
        </w:rPr>
        <w:t>.</w:t>
      </w:r>
      <w:r w:rsidRPr="008F1C0E">
        <w:rPr>
          <w:sz w:val="22"/>
          <w:szCs w:val="22"/>
        </w:rPr>
        <w:t xml:space="preserve"> této smlouvy</w:t>
      </w:r>
      <w:r w:rsidRPr="005A3312">
        <w:rPr>
          <w:color w:val="FF0000"/>
          <w:sz w:val="22"/>
          <w:szCs w:val="22"/>
        </w:rPr>
        <w:t xml:space="preserve">. </w:t>
      </w:r>
    </w:p>
    <w:p w14:paraId="7AE63C60" w14:textId="77777777" w:rsidR="00334E75" w:rsidRPr="00334E75" w:rsidRDefault="00334E75" w:rsidP="007C6673">
      <w:pPr>
        <w:pStyle w:val="Zkladntext"/>
        <w:ind w:left="720"/>
        <w:jc w:val="both"/>
        <w:rPr>
          <w:color w:val="auto"/>
          <w:sz w:val="22"/>
          <w:szCs w:val="22"/>
        </w:rPr>
      </w:pPr>
    </w:p>
    <w:p w14:paraId="31AD0B03" w14:textId="54BDAC39" w:rsidR="00554DC3" w:rsidRPr="006C1C72" w:rsidRDefault="002C4297" w:rsidP="007C6673">
      <w:pPr>
        <w:pStyle w:val="Zkladntext"/>
        <w:numPr>
          <w:ilvl w:val="0"/>
          <w:numId w:val="5"/>
        </w:numPr>
        <w:jc w:val="both"/>
        <w:rPr>
          <w:color w:val="auto"/>
          <w:sz w:val="22"/>
          <w:szCs w:val="22"/>
        </w:rPr>
      </w:pPr>
      <w:r>
        <w:rPr>
          <w:color w:val="auto"/>
          <w:sz w:val="22"/>
          <w:szCs w:val="22"/>
        </w:rPr>
        <w:t>M</w:t>
      </w:r>
      <w:r w:rsidR="00A04A58" w:rsidRPr="00A04A58">
        <w:rPr>
          <w:color w:val="auto"/>
          <w:sz w:val="22"/>
          <w:szCs w:val="22"/>
        </w:rPr>
        <w:t>ístem plnění objekt mateřské školy – Jáchymova 209/III, Jindřichův Hradec, st. p. č. 205 k. ú. Jindřichův Hradec</w:t>
      </w:r>
      <w:r w:rsidR="00554DC3" w:rsidRPr="006C1C72">
        <w:rPr>
          <w:color w:val="auto"/>
          <w:sz w:val="22"/>
          <w:szCs w:val="22"/>
        </w:rPr>
        <w:t xml:space="preserve">. </w:t>
      </w:r>
    </w:p>
    <w:p w14:paraId="16462A7C" w14:textId="7EB7980D" w:rsidR="00294B80" w:rsidRDefault="00294B80" w:rsidP="00FA36C7">
      <w:pPr>
        <w:pStyle w:val="Zkladntext"/>
        <w:widowControl/>
        <w:ind w:left="720"/>
        <w:jc w:val="both"/>
        <w:rPr>
          <w:color w:val="auto"/>
          <w:sz w:val="22"/>
          <w:szCs w:val="22"/>
        </w:rPr>
      </w:pPr>
    </w:p>
    <w:p w14:paraId="29BAC723" w14:textId="77777777" w:rsidR="006141CD" w:rsidRDefault="006141CD" w:rsidP="006141CD">
      <w:pPr>
        <w:pStyle w:val="Zkladntext"/>
        <w:widowControl/>
        <w:ind w:left="720"/>
        <w:jc w:val="both"/>
        <w:rPr>
          <w:color w:val="auto"/>
          <w:sz w:val="22"/>
          <w:szCs w:val="22"/>
        </w:rPr>
      </w:pPr>
    </w:p>
    <w:p w14:paraId="067AD018" w14:textId="15F695A3" w:rsidR="00A1543D" w:rsidRDefault="006141CD" w:rsidP="0062493B">
      <w:pPr>
        <w:pStyle w:val="Zkladntext"/>
        <w:widowControl/>
        <w:ind w:left="720"/>
        <w:jc w:val="center"/>
        <w:rPr>
          <w:b/>
          <w:bCs/>
          <w:color w:val="auto"/>
          <w:sz w:val="22"/>
          <w:szCs w:val="22"/>
        </w:rPr>
      </w:pPr>
      <w:r w:rsidRPr="001312BD">
        <w:rPr>
          <w:b/>
          <w:color w:val="auto"/>
          <w:sz w:val="22"/>
          <w:szCs w:val="22"/>
        </w:rPr>
        <w:t>Článek V</w:t>
      </w:r>
      <w:r>
        <w:rPr>
          <w:b/>
          <w:color w:val="auto"/>
          <w:sz w:val="22"/>
          <w:szCs w:val="22"/>
        </w:rPr>
        <w:t>I</w:t>
      </w:r>
      <w:r w:rsidRPr="001312BD">
        <w:rPr>
          <w:b/>
          <w:color w:val="auto"/>
          <w:sz w:val="22"/>
          <w:szCs w:val="22"/>
        </w:rPr>
        <w:t xml:space="preserve">. </w:t>
      </w:r>
      <w:r w:rsidR="00A1543D">
        <w:rPr>
          <w:b/>
          <w:bCs/>
          <w:color w:val="auto"/>
          <w:sz w:val="22"/>
          <w:szCs w:val="22"/>
        </w:rPr>
        <w:t>–</w:t>
      </w:r>
      <w:r w:rsidR="0085265B" w:rsidRPr="001312BD">
        <w:rPr>
          <w:b/>
          <w:bCs/>
          <w:color w:val="auto"/>
          <w:sz w:val="22"/>
          <w:szCs w:val="22"/>
        </w:rPr>
        <w:t xml:space="preserve"> </w:t>
      </w:r>
      <w:r w:rsidR="00A1543D">
        <w:rPr>
          <w:b/>
          <w:bCs/>
          <w:color w:val="auto"/>
          <w:sz w:val="22"/>
          <w:szCs w:val="22"/>
        </w:rPr>
        <w:t>Vyhrazená změna závazku</w:t>
      </w:r>
    </w:p>
    <w:p w14:paraId="048996B9" w14:textId="77777777" w:rsidR="00AC3D69" w:rsidRDefault="00AC3D69" w:rsidP="0062493B">
      <w:pPr>
        <w:pStyle w:val="Zkladntext"/>
        <w:widowControl/>
        <w:ind w:left="720"/>
        <w:jc w:val="center"/>
        <w:rPr>
          <w:b/>
          <w:bCs/>
          <w:color w:val="auto"/>
          <w:sz w:val="22"/>
          <w:szCs w:val="22"/>
        </w:rPr>
      </w:pPr>
    </w:p>
    <w:p w14:paraId="5A327B45" w14:textId="6BE80F6E" w:rsidR="009E2CDC" w:rsidRPr="00DA26E3" w:rsidRDefault="009E2CDC" w:rsidP="002F3184">
      <w:pPr>
        <w:pStyle w:val="Zkladntext"/>
        <w:numPr>
          <w:ilvl w:val="0"/>
          <w:numId w:val="21"/>
        </w:numPr>
        <w:jc w:val="both"/>
        <w:rPr>
          <w:color w:val="auto"/>
          <w:sz w:val="22"/>
          <w:szCs w:val="22"/>
          <w:lang w:val="cs-CZ"/>
        </w:rPr>
      </w:pPr>
      <w:r w:rsidRPr="00DA26E3">
        <w:rPr>
          <w:color w:val="auto"/>
          <w:sz w:val="22"/>
          <w:szCs w:val="22"/>
          <w:lang w:val="cs-CZ"/>
        </w:rPr>
        <w:t xml:space="preserve">Objednatel si v souladu s § 100 odst. 2 zákona vyhrazuje nahrazení vybraného dodavatele dodavatelem dalším v pořadí v případě, že bude ukončena smlouva odstoupením ze strany objednatele či zhotovitele v případech stanovených touto smlouvou nebo obecně závaznými právními předpisy. Objednatel si dále v souladu s § 100 odst. 2 zákona vyhrazuje nahrazení vybraného dodavatele dodavatelem dalším v pořadí v případě, že bude ukončena smlouva </w:t>
      </w:r>
      <w:r w:rsidRPr="00DA26E3">
        <w:rPr>
          <w:b/>
          <w:color w:val="auto"/>
          <w:sz w:val="22"/>
          <w:szCs w:val="22"/>
          <w:lang w:val="cs-CZ"/>
        </w:rPr>
        <w:t xml:space="preserve">dohodou </w:t>
      </w:r>
      <w:r w:rsidRPr="00DA26E3">
        <w:rPr>
          <w:color w:val="auto"/>
          <w:sz w:val="22"/>
          <w:szCs w:val="22"/>
          <w:lang w:val="cs-CZ"/>
        </w:rPr>
        <w:t xml:space="preserve">obou smluvních stran. Po ukončení smlouvy objednatel posoudí splnění podmínek účasti dalšího dodavatele v pořadí. Následně objednatel osloví dodavatele dalšího v pořadí a zašle mu k odsouhlasení návrh nové smlouvy, která odpovídá jeho nabídce, spolu s případnou výzvou k doložení dokladů před uzavřením smlouvy. Bude-li další dodavatel souhlasit, uzavře s ním objednatel novou smlouvu, přičemž rozsah se stanoví či omezí vzhledem k fázi průběhu plnění smlouvy. Tento postup lze využít opakovaně. </w:t>
      </w:r>
    </w:p>
    <w:p w14:paraId="06E24A68" w14:textId="77777777" w:rsidR="00AC3D69" w:rsidRPr="00DA26E3" w:rsidRDefault="00AC3D69" w:rsidP="00AC3D69">
      <w:pPr>
        <w:pStyle w:val="Zkladntext"/>
        <w:ind w:left="720"/>
        <w:jc w:val="both"/>
        <w:rPr>
          <w:color w:val="auto"/>
          <w:sz w:val="22"/>
          <w:szCs w:val="22"/>
          <w:lang w:val="cs-CZ"/>
        </w:rPr>
      </w:pPr>
    </w:p>
    <w:p w14:paraId="70A7D17E" w14:textId="1427E96B" w:rsidR="009E2CDC" w:rsidRPr="00DA26E3" w:rsidRDefault="009E2CDC" w:rsidP="002F3184">
      <w:pPr>
        <w:pStyle w:val="Zkladntext"/>
        <w:numPr>
          <w:ilvl w:val="0"/>
          <w:numId w:val="21"/>
        </w:numPr>
        <w:jc w:val="both"/>
        <w:rPr>
          <w:color w:val="auto"/>
          <w:sz w:val="22"/>
          <w:szCs w:val="22"/>
          <w:lang w:val="cs-CZ"/>
        </w:rPr>
      </w:pPr>
      <w:r w:rsidRPr="00DA26E3">
        <w:rPr>
          <w:color w:val="auto"/>
          <w:sz w:val="22"/>
          <w:szCs w:val="22"/>
          <w:lang w:val="cs-CZ"/>
        </w:rPr>
        <w:t>Objednatel si vyhrazuje, že v případě, že dojde v důsledku uplatnění výhrady podle předchozího odstavce k uzavření nové smlouvy s dodavatelem dalším v pořadí, bude v nové smlouvě upraven rozsah plnění vybraného dodavatele vč. záručních podmínek a harmonogram prací a případné další přílohy nové smlouvy s ohledem na již realizovanou část prací tak, aby nová smlouva včetně příloh odpovídala nerealizované části prací.</w:t>
      </w:r>
    </w:p>
    <w:p w14:paraId="50C2C9B7" w14:textId="77777777" w:rsidR="00A1543D" w:rsidRPr="009E2CDC" w:rsidRDefault="00A1543D" w:rsidP="0062493B">
      <w:pPr>
        <w:pStyle w:val="Zkladntext"/>
        <w:widowControl/>
        <w:ind w:left="720"/>
        <w:jc w:val="center"/>
        <w:rPr>
          <w:color w:val="auto"/>
          <w:sz w:val="22"/>
          <w:szCs w:val="22"/>
        </w:rPr>
      </w:pPr>
    </w:p>
    <w:p w14:paraId="2F10AE51" w14:textId="77777777" w:rsidR="009E2CDC" w:rsidRDefault="009E2CDC" w:rsidP="0062493B">
      <w:pPr>
        <w:pStyle w:val="Zkladntext"/>
        <w:widowControl/>
        <w:ind w:left="720"/>
        <w:jc w:val="center"/>
        <w:rPr>
          <w:b/>
          <w:bCs/>
          <w:color w:val="auto"/>
          <w:sz w:val="22"/>
          <w:szCs w:val="22"/>
        </w:rPr>
      </w:pPr>
    </w:p>
    <w:p w14:paraId="7552588C" w14:textId="0F88A6DC" w:rsidR="00BA0886" w:rsidRPr="001312BD" w:rsidRDefault="009E2CDC" w:rsidP="0062493B">
      <w:pPr>
        <w:pStyle w:val="Zkladntext"/>
        <w:widowControl/>
        <w:ind w:left="720"/>
        <w:jc w:val="center"/>
        <w:rPr>
          <w:color w:val="auto"/>
          <w:sz w:val="22"/>
          <w:szCs w:val="22"/>
        </w:rPr>
      </w:pPr>
      <w:r>
        <w:rPr>
          <w:b/>
          <w:bCs/>
          <w:color w:val="auto"/>
          <w:sz w:val="22"/>
          <w:szCs w:val="22"/>
        </w:rPr>
        <w:t xml:space="preserve">Článek VII. - </w:t>
      </w:r>
      <w:r w:rsidR="00BA0886" w:rsidRPr="001312BD">
        <w:rPr>
          <w:b/>
          <w:bCs/>
          <w:color w:val="auto"/>
          <w:sz w:val="22"/>
          <w:szCs w:val="22"/>
        </w:rPr>
        <w:t xml:space="preserve">Podmínky </w:t>
      </w:r>
      <w:r w:rsidR="0085265B" w:rsidRPr="001312BD">
        <w:rPr>
          <w:b/>
          <w:bCs/>
          <w:color w:val="auto"/>
          <w:sz w:val="22"/>
          <w:szCs w:val="22"/>
        </w:rPr>
        <w:t>realizace</w:t>
      </w:r>
      <w:r w:rsidR="00BA0886" w:rsidRPr="001312BD">
        <w:rPr>
          <w:b/>
          <w:bCs/>
          <w:color w:val="auto"/>
          <w:sz w:val="22"/>
          <w:szCs w:val="22"/>
        </w:rPr>
        <w:t xml:space="preserve"> díla</w:t>
      </w:r>
    </w:p>
    <w:p w14:paraId="731BE353" w14:textId="77777777" w:rsidR="00ED18A9" w:rsidRPr="001312BD" w:rsidRDefault="00ED18A9" w:rsidP="00634F94">
      <w:pPr>
        <w:pStyle w:val="Zkladntext"/>
        <w:widowControl/>
        <w:jc w:val="both"/>
        <w:rPr>
          <w:color w:val="auto"/>
          <w:sz w:val="22"/>
          <w:szCs w:val="22"/>
          <w:lang w:val="cs-CZ"/>
        </w:rPr>
      </w:pPr>
    </w:p>
    <w:p w14:paraId="3BB54022" w14:textId="6A997BFE" w:rsidR="00C86C4A" w:rsidRPr="00DA2EFC" w:rsidRDefault="00C86C4A" w:rsidP="002F3184">
      <w:pPr>
        <w:pStyle w:val="Zkladntext"/>
        <w:numPr>
          <w:ilvl w:val="0"/>
          <w:numId w:val="6"/>
        </w:numPr>
        <w:jc w:val="both"/>
        <w:rPr>
          <w:color w:val="auto"/>
          <w:sz w:val="22"/>
          <w:szCs w:val="22"/>
        </w:rPr>
      </w:pPr>
      <w:r w:rsidRPr="00DA2EFC">
        <w:rPr>
          <w:color w:val="auto"/>
          <w:sz w:val="22"/>
          <w:szCs w:val="22"/>
        </w:rPr>
        <w:t xml:space="preserve">Zhotovitel je povinen provádět </w:t>
      </w:r>
      <w:r w:rsidR="001E0626" w:rsidRPr="00DA2EFC">
        <w:rPr>
          <w:color w:val="auto"/>
          <w:sz w:val="22"/>
          <w:szCs w:val="22"/>
        </w:rPr>
        <w:t>d</w:t>
      </w:r>
      <w:r w:rsidRPr="00DA2EFC">
        <w:rPr>
          <w:color w:val="auto"/>
          <w:sz w:val="22"/>
          <w:szCs w:val="22"/>
        </w:rPr>
        <w:t xml:space="preserve">ílo </w:t>
      </w:r>
      <w:r w:rsidR="003A105F" w:rsidRPr="00DA2EFC">
        <w:rPr>
          <w:color w:val="auto"/>
          <w:sz w:val="22"/>
          <w:szCs w:val="22"/>
        </w:rPr>
        <w:t xml:space="preserve">jen </w:t>
      </w:r>
      <w:r w:rsidRPr="00DA2EFC">
        <w:rPr>
          <w:color w:val="auto"/>
          <w:sz w:val="22"/>
          <w:szCs w:val="22"/>
        </w:rPr>
        <w:t>osobami, jimiž v rámci</w:t>
      </w:r>
      <w:r w:rsidR="001E0626" w:rsidRPr="00DA2EFC">
        <w:rPr>
          <w:color w:val="auto"/>
          <w:sz w:val="22"/>
          <w:szCs w:val="22"/>
        </w:rPr>
        <w:t xml:space="preserve"> </w:t>
      </w:r>
      <w:r w:rsidR="001F2D6E" w:rsidRPr="00DA2EFC">
        <w:rPr>
          <w:color w:val="auto"/>
          <w:sz w:val="22"/>
          <w:szCs w:val="22"/>
        </w:rPr>
        <w:t>Ř</w:t>
      </w:r>
      <w:r w:rsidR="001E0626" w:rsidRPr="00DA2EFC">
        <w:rPr>
          <w:color w:val="auto"/>
          <w:sz w:val="22"/>
          <w:szCs w:val="22"/>
        </w:rPr>
        <w:t xml:space="preserve">ízení </w:t>
      </w:r>
      <w:r w:rsidRPr="00DA2EFC">
        <w:rPr>
          <w:color w:val="auto"/>
          <w:sz w:val="22"/>
          <w:szCs w:val="22"/>
        </w:rPr>
        <w:t xml:space="preserve">veřejné zakázky prokazoval splnění </w:t>
      </w:r>
      <w:r w:rsidR="001E0626" w:rsidRPr="00DA2EFC">
        <w:rPr>
          <w:color w:val="auto"/>
          <w:sz w:val="22"/>
          <w:szCs w:val="22"/>
        </w:rPr>
        <w:t xml:space="preserve">technické </w:t>
      </w:r>
      <w:r w:rsidRPr="00DA2EFC">
        <w:rPr>
          <w:color w:val="auto"/>
          <w:sz w:val="22"/>
          <w:szCs w:val="22"/>
        </w:rPr>
        <w:t xml:space="preserve">kvalifikace: </w:t>
      </w:r>
    </w:p>
    <w:p w14:paraId="4A75D3D5" w14:textId="77777777" w:rsidR="003A105F" w:rsidRPr="00DA2EFC" w:rsidRDefault="003A105F" w:rsidP="003A105F">
      <w:pPr>
        <w:pStyle w:val="Zkladntext"/>
        <w:ind w:left="360"/>
        <w:rPr>
          <w:color w:val="auto"/>
          <w:sz w:val="22"/>
          <w:szCs w:val="22"/>
        </w:rPr>
      </w:pPr>
    </w:p>
    <w:p w14:paraId="02EAA76C" w14:textId="142C770A" w:rsidR="00967322" w:rsidRPr="008E5E28" w:rsidRDefault="00DA3B0A" w:rsidP="00C86C4A">
      <w:pPr>
        <w:pStyle w:val="Zkladntext"/>
        <w:ind w:left="720"/>
        <w:rPr>
          <w:bCs/>
          <w:color w:val="auto"/>
          <w:sz w:val="22"/>
          <w:szCs w:val="22"/>
        </w:rPr>
      </w:pPr>
      <w:r>
        <w:rPr>
          <w:color w:val="auto"/>
          <w:sz w:val="22"/>
          <w:szCs w:val="22"/>
        </w:rPr>
        <w:t>T</w:t>
      </w:r>
      <w:r w:rsidR="00E67546" w:rsidRPr="00E67546">
        <w:rPr>
          <w:color w:val="auto"/>
          <w:sz w:val="22"/>
          <w:szCs w:val="22"/>
        </w:rPr>
        <w:t>echnik elektrických zařízení</w:t>
      </w:r>
      <w:r w:rsidR="00E67546">
        <w:rPr>
          <w:color w:val="auto"/>
          <w:sz w:val="22"/>
          <w:szCs w:val="22"/>
        </w:rPr>
        <w:tab/>
      </w:r>
      <w:r>
        <w:rPr>
          <w:color w:val="auto"/>
          <w:sz w:val="22"/>
          <w:szCs w:val="22"/>
        </w:rPr>
        <w:tab/>
      </w:r>
      <w:r w:rsidR="00E67546">
        <w:rPr>
          <w:color w:val="auto"/>
          <w:sz w:val="22"/>
          <w:szCs w:val="22"/>
        </w:rPr>
        <w:tab/>
      </w:r>
      <w:r w:rsidR="00E67546">
        <w:rPr>
          <w:color w:val="auto"/>
          <w:sz w:val="22"/>
          <w:szCs w:val="22"/>
        </w:rPr>
        <w:tab/>
      </w:r>
      <w:r w:rsidR="006239BB" w:rsidRPr="006C1C72">
        <w:rPr>
          <w:color w:val="auto"/>
          <w:sz w:val="22"/>
          <w:szCs w:val="22"/>
        </w:rPr>
        <w:tab/>
      </w:r>
      <w:r w:rsidR="003A69F8">
        <w:rPr>
          <w:bCs/>
          <w:color w:val="auto"/>
          <w:sz w:val="22"/>
          <w:szCs w:val="22"/>
        </w:rPr>
        <w:t>xxx</w:t>
      </w:r>
    </w:p>
    <w:p w14:paraId="71CE2329" w14:textId="0F1FEA37" w:rsidR="006239BB" w:rsidRPr="006C1C72" w:rsidRDefault="0098710C" w:rsidP="00C86C4A">
      <w:pPr>
        <w:pStyle w:val="Zkladntext"/>
        <w:ind w:left="720"/>
        <w:rPr>
          <w:color w:val="auto"/>
          <w:sz w:val="22"/>
          <w:szCs w:val="22"/>
        </w:rPr>
      </w:pPr>
      <w:r w:rsidRPr="008E5E28">
        <w:rPr>
          <w:color w:val="auto"/>
          <w:sz w:val="22"/>
          <w:szCs w:val="22"/>
        </w:rPr>
        <w:t>Elektromontér fotovoltaických systémů</w:t>
      </w:r>
      <w:r w:rsidRPr="008E5E28">
        <w:rPr>
          <w:color w:val="auto"/>
          <w:sz w:val="22"/>
          <w:szCs w:val="22"/>
        </w:rPr>
        <w:tab/>
      </w:r>
      <w:r w:rsidRPr="008E5E28">
        <w:rPr>
          <w:color w:val="auto"/>
          <w:sz w:val="22"/>
          <w:szCs w:val="22"/>
        </w:rPr>
        <w:tab/>
      </w:r>
      <w:r w:rsidR="00232D74" w:rsidRPr="008E5E28">
        <w:rPr>
          <w:color w:val="auto"/>
          <w:sz w:val="22"/>
          <w:szCs w:val="22"/>
        </w:rPr>
        <w:tab/>
      </w:r>
      <w:r w:rsidR="00232D74" w:rsidRPr="008E5E28">
        <w:rPr>
          <w:color w:val="auto"/>
          <w:sz w:val="22"/>
          <w:szCs w:val="22"/>
        </w:rPr>
        <w:tab/>
      </w:r>
      <w:r w:rsidR="003A69F8">
        <w:rPr>
          <w:bCs/>
          <w:color w:val="auto"/>
          <w:sz w:val="22"/>
          <w:szCs w:val="22"/>
        </w:rPr>
        <w:t>xxx</w:t>
      </w:r>
    </w:p>
    <w:p w14:paraId="6390FD25" w14:textId="77777777" w:rsidR="003F26B4" w:rsidRPr="00DA2EFC" w:rsidRDefault="003F26B4" w:rsidP="003A105F">
      <w:pPr>
        <w:pStyle w:val="Zkladntext"/>
        <w:ind w:left="720"/>
        <w:jc w:val="both"/>
        <w:rPr>
          <w:color w:val="auto"/>
          <w:sz w:val="22"/>
          <w:szCs w:val="22"/>
        </w:rPr>
      </w:pPr>
    </w:p>
    <w:p w14:paraId="634E6DFD" w14:textId="2F5C7CBB" w:rsidR="00A24835" w:rsidRPr="00DA2EFC" w:rsidRDefault="00C86C4A" w:rsidP="003A105F">
      <w:pPr>
        <w:pStyle w:val="Zkladntext"/>
        <w:ind w:left="720"/>
        <w:jc w:val="both"/>
        <w:rPr>
          <w:color w:val="auto"/>
          <w:sz w:val="22"/>
          <w:szCs w:val="22"/>
        </w:rPr>
      </w:pPr>
      <w:r w:rsidRPr="00DA2EFC">
        <w:rPr>
          <w:color w:val="auto"/>
          <w:sz w:val="22"/>
          <w:szCs w:val="22"/>
        </w:rPr>
        <w:t xml:space="preserve">(dále jen jednotlivě </w:t>
      </w:r>
      <w:r w:rsidRPr="000F4968">
        <w:rPr>
          <w:b/>
          <w:bCs/>
          <w:color w:val="auto"/>
          <w:sz w:val="22"/>
          <w:szCs w:val="22"/>
        </w:rPr>
        <w:t>„Člen realizačního týmu“</w:t>
      </w:r>
      <w:r w:rsidRPr="00DA2EFC">
        <w:rPr>
          <w:color w:val="auto"/>
          <w:sz w:val="22"/>
          <w:szCs w:val="22"/>
        </w:rPr>
        <w:t xml:space="preserve"> nebo společně </w:t>
      </w:r>
      <w:r w:rsidRPr="005E60A8">
        <w:rPr>
          <w:b/>
          <w:bCs/>
          <w:color w:val="auto"/>
          <w:sz w:val="22"/>
          <w:szCs w:val="22"/>
        </w:rPr>
        <w:t>„Členové realizačního týmu</w:t>
      </w:r>
      <w:r w:rsidR="005E60A8">
        <w:rPr>
          <w:b/>
          <w:bCs/>
          <w:color w:val="auto"/>
          <w:sz w:val="22"/>
          <w:szCs w:val="22"/>
        </w:rPr>
        <w:t>”</w:t>
      </w:r>
      <w:r w:rsidRPr="00DA2EFC">
        <w:rPr>
          <w:color w:val="auto"/>
          <w:sz w:val="22"/>
          <w:szCs w:val="22"/>
        </w:rPr>
        <w:t>).</w:t>
      </w:r>
      <w:r w:rsidR="00E55E10" w:rsidRPr="00DA2EFC">
        <w:rPr>
          <w:color w:val="auto"/>
          <w:sz w:val="22"/>
          <w:szCs w:val="22"/>
        </w:rPr>
        <w:t xml:space="preserve"> </w:t>
      </w:r>
    </w:p>
    <w:p w14:paraId="33D884C9" w14:textId="77777777" w:rsidR="00A24835" w:rsidRPr="00DA2EFC" w:rsidRDefault="00A24835" w:rsidP="003A105F">
      <w:pPr>
        <w:pStyle w:val="Zkladntext"/>
        <w:ind w:left="720"/>
        <w:jc w:val="both"/>
        <w:rPr>
          <w:color w:val="auto"/>
          <w:sz w:val="22"/>
          <w:szCs w:val="22"/>
        </w:rPr>
      </w:pPr>
    </w:p>
    <w:p w14:paraId="0F9FD2C8" w14:textId="323725A6" w:rsidR="00DF518D" w:rsidRPr="00DA2EFC" w:rsidRDefault="00E55E10" w:rsidP="002F3184">
      <w:pPr>
        <w:pStyle w:val="Zkladntext"/>
        <w:numPr>
          <w:ilvl w:val="0"/>
          <w:numId w:val="6"/>
        </w:numPr>
        <w:jc w:val="both"/>
        <w:rPr>
          <w:color w:val="auto"/>
          <w:sz w:val="22"/>
          <w:szCs w:val="22"/>
        </w:rPr>
      </w:pPr>
      <w:r w:rsidRPr="00DA2EFC">
        <w:rPr>
          <w:color w:val="auto"/>
          <w:sz w:val="22"/>
          <w:szCs w:val="22"/>
        </w:rPr>
        <w:t xml:space="preserve">Pokud dojde ke změně </w:t>
      </w:r>
      <w:r w:rsidR="00E36402" w:rsidRPr="00DA2EFC">
        <w:rPr>
          <w:color w:val="auto"/>
          <w:sz w:val="22"/>
          <w:szCs w:val="22"/>
        </w:rPr>
        <w:t>Člena realizačního týmu</w:t>
      </w:r>
      <w:r w:rsidRPr="00DA2EFC">
        <w:rPr>
          <w:color w:val="auto"/>
          <w:sz w:val="22"/>
          <w:szCs w:val="22"/>
        </w:rPr>
        <w:t xml:space="preserve"> </w:t>
      </w:r>
      <w:r w:rsidR="00D01BDF" w:rsidRPr="00DA2EFC">
        <w:rPr>
          <w:color w:val="auto"/>
          <w:sz w:val="22"/>
          <w:szCs w:val="22"/>
        </w:rPr>
        <w:t>ze strany zhotovitele</w:t>
      </w:r>
      <w:r w:rsidRPr="00DA2EFC">
        <w:rPr>
          <w:color w:val="auto"/>
          <w:sz w:val="22"/>
          <w:szCs w:val="22"/>
        </w:rPr>
        <w:t>, musí zhotovitel prokázat, že se jedná o osobu stejně kvalifikovanou. Změna takovéto osoby musí být schválena objednatelem vždy před jejím provedením, a to po předložení dokladů v rozsahu požadavku zadavatele</w:t>
      </w:r>
      <w:r w:rsidR="00FA7530" w:rsidRPr="00DA2EFC">
        <w:rPr>
          <w:color w:val="auto"/>
          <w:sz w:val="22"/>
          <w:szCs w:val="22"/>
        </w:rPr>
        <w:t xml:space="preserve"> uvedených v</w:t>
      </w:r>
      <w:r w:rsidR="003706B2" w:rsidRPr="00DA2EFC">
        <w:rPr>
          <w:color w:val="auto"/>
          <w:sz w:val="22"/>
          <w:szCs w:val="22"/>
        </w:rPr>
        <w:t xml:space="preserve"> Řízení veřejné zakázky. </w:t>
      </w:r>
      <w:r w:rsidR="00DF518D" w:rsidRPr="00DA2EFC">
        <w:rPr>
          <w:color w:val="auto"/>
          <w:sz w:val="22"/>
          <w:szCs w:val="22"/>
        </w:rPr>
        <w:t xml:space="preserve">Objednatel vydá písemný souhlas se změnou do 10 dnů od doručení žádosti </w:t>
      </w:r>
      <w:r w:rsidR="006F4097" w:rsidRPr="00DA2EFC">
        <w:rPr>
          <w:color w:val="auto"/>
          <w:sz w:val="22"/>
          <w:szCs w:val="22"/>
        </w:rPr>
        <w:t>z</w:t>
      </w:r>
      <w:r w:rsidR="00DF518D" w:rsidRPr="00DA2EFC">
        <w:rPr>
          <w:color w:val="auto"/>
          <w:sz w:val="22"/>
          <w:szCs w:val="22"/>
        </w:rPr>
        <w:t xml:space="preserve">hotovitele. Objednatel souhlas se změnou nevydá, pokud nový Člen realizačního týmu nebude splňovat kvalifikačními předpoklady na Člena realizačního týmu stanovené </w:t>
      </w:r>
      <w:r w:rsidR="006F4097" w:rsidRPr="00DA2EFC">
        <w:rPr>
          <w:color w:val="auto"/>
          <w:sz w:val="22"/>
          <w:szCs w:val="22"/>
        </w:rPr>
        <w:t xml:space="preserve">v zadávacích podmínkách </w:t>
      </w:r>
      <w:r w:rsidR="00E203B5" w:rsidRPr="00DA2EFC">
        <w:rPr>
          <w:color w:val="auto"/>
          <w:sz w:val="22"/>
          <w:szCs w:val="22"/>
        </w:rPr>
        <w:t xml:space="preserve">této veřejné </w:t>
      </w:r>
      <w:r w:rsidR="00E203B5" w:rsidRPr="00DA2EFC">
        <w:rPr>
          <w:color w:val="auto"/>
          <w:sz w:val="22"/>
          <w:szCs w:val="22"/>
        </w:rPr>
        <w:lastRenderedPageBreak/>
        <w:t>zakázky</w:t>
      </w:r>
      <w:r w:rsidR="00DF518D" w:rsidRPr="00DA2EFC">
        <w:rPr>
          <w:color w:val="auto"/>
          <w:sz w:val="22"/>
          <w:szCs w:val="22"/>
        </w:rPr>
        <w:t xml:space="preserve">. </w:t>
      </w:r>
    </w:p>
    <w:p w14:paraId="4DEC2655" w14:textId="77777777" w:rsidR="00001737" w:rsidRPr="00DA2EFC" w:rsidRDefault="00001737" w:rsidP="00A42DFE">
      <w:pPr>
        <w:pStyle w:val="Zkladntext"/>
        <w:ind w:left="720"/>
        <w:jc w:val="both"/>
        <w:rPr>
          <w:color w:val="auto"/>
          <w:sz w:val="22"/>
          <w:szCs w:val="22"/>
        </w:rPr>
      </w:pPr>
    </w:p>
    <w:p w14:paraId="67560483" w14:textId="31D9798B" w:rsidR="00C10DDE" w:rsidRDefault="00001737" w:rsidP="003B59F4">
      <w:pPr>
        <w:pStyle w:val="Zkladntext"/>
        <w:numPr>
          <w:ilvl w:val="0"/>
          <w:numId w:val="6"/>
        </w:numPr>
        <w:jc w:val="both"/>
        <w:rPr>
          <w:color w:val="auto"/>
          <w:sz w:val="22"/>
          <w:szCs w:val="22"/>
        </w:rPr>
      </w:pPr>
      <w:r w:rsidRPr="00DA2EFC">
        <w:rPr>
          <w:color w:val="auto"/>
          <w:sz w:val="22"/>
          <w:szCs w:val="22"/>
        </w:rPr>
        <w:t xml:space="preserve">Veškerá činnost </w:t>
      </w:r>
      <w:r w:rsidR="00C10DDE" w:rsidRPr="00DA2EFC">
        <w:rPr>
          <w:color w:val="auto"/>
          <w:sz w:val="22"/>
          <w:szCs w:val="22"/>
        </w:rPr>
        <w:t>z</w:t>
      </w:r>
      <w:r w:rsidRPr="00DA2EFC">
        <w:rPr>
          <w:color w:val="auto"/>
          <w:sz w:val="22"/>
          <w:szCs w:val="22"/>
        </w:rPr>
        <w:t>hotovitele bude koordinována</w:t>
      </w:r>
      <w:r w:rsidR="00232D74">
        <w:rPr>
          <w:color w:val="auto"/>
          <w:sz w:val="22"/>
          <w:szCs w:val="22"/>
        </w:rPr>
        <w:t xml:space="preserve"> osobou odpovědnou za </w:t>
      </w:r>
      <w:r w:rsidR="002605E3">
        <w:rPr>
          <w:color w:val="auto"/>
          <w:sz w:val="22"/>
          <w:szCs w:val="22"/>
        </w:rPr>
        <w:t>r</w:t>
      </w:r>
      <w:r w:rsidR="00232D74" w:rsidRPr="005F71FA">
        <w:rPr>
          <w:sz w:val="22"/>
          <w:szCs w:val="22"/>
        </w:rPr>
        <w:t>ealizac</w:t>
      </w:r>
      <w:r w:rsidR="00891D70">
        <w:rPr>
          <w:sz w:val="22"/>
          <w:szCs w:val="22"/>
        </w:rPr>
        <w:t>i</w:t>
      </w:r>
      <w:r w:rsidR="00232D74" w:rsidRPr="005F71FA">
        <w:rPr>
          <w:sz w:val="22"/>
          <w:szCs w:val="22"/>
        </w:rPr>
        <w:t xml:space="preserve"> a předání díla</w:t>
      </w:r>
      <w:r w:rsidRPr="00DA2EFC">
        <w:rPr>
          <w:color w:val="auto"/>
          <w:sz w:val="22"/>
          <w:szCs w:val="22"/>
        </w:rPr>
        <w:t xml:space="preserve"> uveden</w:t>
      </w:r>
      <w:r w:rsidR="00891D70">
        <w:rPr>
          <w:color w:val="auto"/>
          <w:sz w:val="22"/>
          <w:szCs w:val="22"/>
        </w:rPr>
        <w:t>ou</w:t>
      </w:r>
      <w:r w:rsidRPr="00DA2EFC">
        <w:rPr>
          <w:color w:val="auto"/>
          <w:sz w:val="22"/>
          <w:szCs w:val="22"/>
        </w:rPr>
        <w:t xml:space="preserve"> v </w:t>
      </w:r>
      <w:r w:rsidR="00891D70">
        <w:rPr>
          <w:color w:val="auto"/>
          <w:sz w:val="22"/>
          <w:szCs w:val="22"/>
        </w:rPr>
        <w:t>záhlaví této smlouvy</w:t>
      </w:r>
      <w:r w:rsidRPr="00DA2EFC">
        <w:rPr>
          <w:color w:val="auto"/>
          <w:sz w:val="22"/>
          <w:szCs w:val="22"/>
        </w:rPr>
        <w:t>, kter</w:t>
      </w:r>
      <w:r w:rsidR="00891D70">
        <w:rPr>
          <w:color w:val="auto"/>
          <w:sz w:val="22"/>
          <w:szCs w:val="22"/>
        </w:rPr>
        <w:t>á</w:t>
      </w:r>
      <w:r w:rsidRPr="00DA2EFC">
        <w:rPr>
          <w:color w:val="auto"/>
          <w:sz w:val="22"/>
          <w:szCs w:val="22"/>
        </w:rPr>
        <w:t xml:space="preserve"> bude zodpovídat za celkové řízení a koordinaci činností na staveništi, a to v souladu s projektovou dokumentací, </w:t>
      </w:r>
      <w:r w:rsidR="00000C8A">
        <w:rPr>
          <w:color w:val="auto"/>
          <w:sz w:val="22"/>
          <w:szCs w:val="22"/>
        </w:rPr>
        <w:t>touto smlouvou</w:t>
      </w:r>
      <w:r w:rsidRPr="00DA2EFC">
        <w:rPr>
          <w:color w:val="auto"/>
          <w:sz w:val="22"/>
          <w:szCs w:val="22"/>
        </w:rPr>
        <w:t>, právními předpisy a bezpečnostními normami</w:t>
      </w:r>
      <w:r w:rsidR="00A42DFE" w:rsidRPr="00DA2EFC">
        <w:rPr>
          <w:color w:val="auto"/>
          <w:sz w:val="22"/>
          <w:szCs w:val="22"/>
        </w:rPr>
        <w:t>.</w:t>
      </w:r>
    </w:p>
    <w:p w14:paraId="0AABBCC2" w14:textId="77777777" w:rsidR="00FD0F3E" w:rsidRDefault="00FD0F3E" w:rsidP="00FD0F3E">
      <w:pPr>
        <w:pStyle w:val="Odstavecseseznamem"/>
      </w:pPr>
    </w:p>
    <w:p w14:paraId="5D73495D" w14:textId="40D95656" w:rsidR="00C91189" w:rsidRPr="00DA26E3" w:rsidRDefault="00FD0F3E" w:rsidP="00BA0748">
      <w:pPr>
        <w:pStyle w:val="Odstavecseseznamem"/>
        <w:numPr>
          <w:ilvl w:val="0"/>
          <w:numId w:val="6"/>
        </w:numPr>
        <w:spacing w:line="240" w:lineRule="auto"/>
        <w:jc w:val="both"/>
        <w:rPr>
          <w:rFonts w:ascii="Times New Roman" w:hAnsi="Times New Roman"/>
        </w:rPr>
      </w:pPr>
      <w:r w:rsidRPr="00DA26E3">
        <w:rPr>
          <w:rFonts w:ascii="Times New Roman" w:hAnsi="Times New Roman"/>
        </w:rPr>
        <w:t xml:space="preserve">Provoz </w:t>
      </w:r>
      <w:r w:rsidR="009933BC" w:rsidRPr="00DA26E3">
        <w:rPr>
          <w:rFonts w:ascii="Times New Roman" w:hAnsi="Times New Roman"/>
        </w:rPr>
        <w:t>místa plnění</w:t>
      </w:r>
      <w:r w:rsidR="005206DE" w:rsidRPr="00DA26E3">
        <w:rPr>
          <w:rFonts w:ascii="Times New Roman" w:hAnsi="Times New Roman"/>
        </w:rPr>
        <w:t xml:space="preserve"> (objekt mateřské školy)</w:t>
      </w:r>
      <w:r w:rsidRPr="00DA26E3">
        <w:rPr>
          <w:rFonts w:ascii="Times New Roman" w:hAnsi="Times New Roman"/>
        </w:rPr>
        <w:t xml:space="preserve"> je stanoven </w:t>
      </w:r>
      <w:r w:rsidR="005206DE" w:rsidRPr="00DA26E3">
        <w:rPr>
          <w:rFonts w:ascii="Times New Roman" w:hAnsi="Times New Roman"/>
        </w:rPr>
        <w:t xml:space="preserve">v pracovní dny </w:t>
      </w:r>
      <w:r w:rsidRPr="00DA26E3">
        <w:rPr>
          <w:rFonts w:ascii="Times New Roman" w:hAnsi="Times New Roman"/>
        </w:rPr>
        <w:t>na dobu 6,00 – 16,30 hodin</w:t>
      </w:r>
      <w:r w:rsidR="00084814" w:rsidRPr="00DA26E3">
        <w:rPr>
          <w:rFonts w:ascii="Times New Roman" w:hAnsi="Times New Roman"/>
        </w:rPr>
        <w:t xml:space="preserve">. </w:t>
      </w:r>
      <w:r w:rsidR="00C91189" w:rsidRPr="00DA26E3">
        <w:rPr>
          <w:rFonts w:ascii="Times New Roman" w:hAnsi="Times New Roman"/>
        </w:rPr>
        <w:t>Podmínky provádění díla v prostředí školy</w:t>
      </w:r>
      <w:r w:rsidR="00BA0748" w:rsidRPr="00DA26E3">
        <w:rPr>
          <w:rFonts w:ascii="Times New Roman" w:hAnsi="Times New Roman"/>
        </w:rPr>
        <w:t xml:space="preserve"> jsou uvedeny v příloze č. </w:t>
      </w:r>
      <w:r w:rsidR="00C52DB5" w:rsidRPr="00DA26E3">
        <w:rPr>
          <w:rFonts w:ascii="Times New Roman" w:hAnsi="Times New Roman"/>
        </w:rPr>
        <w:t>4</w:t>
      </w:r>
      <w:r w:rsidR="00BA0748" w:rsidRPr="00DA26E3">
        <w:rPr>
          <w:rFonts w:ascii="Times New Roman" w:hAnsi="Times New Roman"/>
        </w:rPr>
        <w:t xml:space="preserve"> této smlouvy.</w:t>
      </w:r>
    </w:p>
    <w:p w14:paraId="346ECE7F" w14:textId="426FBC02" w:rsidR="00B55B12" w:rsidRPr="00DA26E3" w:rsidRDefault="00B55B12" w:rsidP="002F3184">
      <w:pPr>
        <w:pStyle w:val="Zkladntext"/>
        <w:numPr>
          <w:ilvl w:val="0"/>
          <w:numId w:val="6"/>
        </w:numPr>
        <w:jc w:val="both"/>
        <w:rPr>
          <w:color w:val="auto"/>
          <w:sz w:val="22"/>
          <w:szCs w:val="22"/>
        </w:rPr>
      </w:pPr>
      <w:r w:rsidRPr="00DA26E3">
        <w:rPr>
          <w:color w:val="auto"/>
          <w:sz w:val="22"/>
          <w:szCs w:val="22"/>
        </w:rPr>
        <w:t xml:space="preserve">Pokud </w:t>
      </w:r>
      <w:r w:rsidR="008C4A38" w:rsidRPr="00DA26E3">
        <w:rPr>
          <w:color w:val="auto"/>
          <w:sz w:val="22"/>
          <w:szCs w:val="22"/>
        </w:rPr>
        <w:t>o</w:t>
      </w:r>
      <w:r w:rsidRPr="00DA26E3">
        <w:rPr>
          <w:color w:val="auto"/>
          <w:sz w:val="22"/>
          <w:szCs w:val="22"/>
        </w:rPr>
        <w:t>bjednatel v zadávacím řízení Veřejné zakázky požadoval postupem dle odst. 2.2 zadávací dokumentace Veřejné zakázky předložení informac</w:t>
      </w:r>
      <w:r w:rsidR="00DF01CE" w:rsidRPr="00DA26E3">
        <w:rPr>
          <w:color w:val="auto"/>
          <w:sz w:val="22"/>
          <w:szCs w:val="22"/>
        </w:rPr>
        <w:t>í</w:t>
      </w:r>
      <w:r w:rsidRPr="00DA26E3">
        <w:rPr>
          <w:color w:val="auto"/>
          <w:sz w:val="22"/>
          <w:szCs w:val="22"/>
        </w:rPr>
        <w:t xml:space="preserve"> o konkrétním plnění (sdělení označení konkrétního výrobku, materiálu atp.), předložení katalogových listů (produktových listů, výrobních listů či jinak označených dokumentů) nabízeného </w:t>
      </w:r>
      <w:r w:rsidR="004C7131" w:rsidRPr="00DA26E3">
        <w:rPr>
          <w:color w:val="auto"/>
          <w:sz w:val="22"/>
          <w:szCs w:val="22"/>
        </w:rPr>
        <w:t xml:space="preserve">plnění </w:t>
      </w:r>
      <w:r w:rsidRPr="00DA26E3">
        <w:rPr>
          <w:color w:val="auto"/>
          <w:sz w:val="22"/>
          <w:szCs w:val="22"/>
        </w:rPr>
        <w:t xml:space="preserve">pro ověření údajů </w:t>
      </w:r>
      <w:r w:rsidR="001567DC" w:rsidRPr="00DA26E3">
        <w:rPr>
          <w:color w:val="auto"/>
          <w:sz w:val="22"/>
          <w:szCs w:val="22"/>
          <w:lang w:val="cs-CZ"/>
        </w:rPr>
        <w:t>a další</w:t>
      </w:r>
      <w:r w:rsidR="00237B5B" w:rsidRPr="00DA26E3">
        <w:rPr>
          <w:color w:val="auto"/>
          <w:sz w:val="22"/>
          <w:szCs w:val="22"/>
          <w:lang w:val="cs-CZ"/>
        </w:rPr>
        <w:t>ch</w:t>
      </w:r>
      <w:r w:rsidR="001567DC" w:rsidRPr="00DA26E3">
        <w:rPr>
          <w:color w:val="auto"/>
          <w:sz w:val="22"/>
          <w:szCs w:val="22"/>
          <w:lang w:val="cs-CZ"/>
        </w:rPr>
        <w:t xml:space="preserve"> specifikovan</w:t>
      </w:r>
      <w:r w:rsidR="00237B5B" w:rsidRPr="00DA26E3">
        <w:rPr>
          <w:color w:val="auto"/>
          <w:sz w:val="22"/>
          <w:szCs w:val="22"/>
          <w:lang w:val="cs-CZ"/>
        </w:rPr>
        <w:t>ých</w:t>
      </w:r>
      <w:r w:rsidR="001567DC" w:rsidRPr="00DA26E3">
        <w:rPr>
          <w:color w:val="auto"/>
          <w:sz w:val="22"/>
          <w:szCs w:val="22"/>
          <w:lang w:val="cs-CZ"/>
        </w:rPr>
        <w:t xml:space="preserve"> vlastnost</w:t>
      </w:r>
      <w:r w:rsidR="00237B5B" w:rsidRPr="00DA26E3">
        <w:rPr>
          <w:color w:val="auto"/>
          <w:sz w:val="22"/>
          <w:szCs w:val="22"/>
          <w:lang w:val="cs-CZ"/>
        </w:rPr>
        <w:t>í</w:t>
      </w:r>
      <w:r w:rsidR="001567DC" w:rsidRPr="00DA26E3">
        <w:rPr>
          <w:color w:val="auto"/>
          <w:sz w:val="22"/>
          <w:szCs w:val="22"/>
          <w:lang w:val="cs-CZ"/>
        </w:rPr>
        <w:t xml:space="preserve"> uveden</w:t>
      </w:r>
      <w:r w:rsidR="00237B5B" w:rsidRPr="00DA26E3">
        <w:rPr>
          <w:color w:val="auto"/>
          <w:sz w:val="22"/>
          <w:szCs w:val="22"/>
          <w:lang w:val="cs-CZ"/>
        </w:rPr>
        <w:t>ých</w:t>
      </w:r>
      <w:r w:rsidR="001567DC" w:rsidRPr="00DA26E3">
        <w:rPr>
          <w:color w:val="auto"/>
          <w:sz w:val="22"/>
          <w:szCs w:val="22"/>
          <w:lang w:val="cs-CZ"/>
        </w:rPr>
        <w:t xml:space="preserve"> v zadávací dokumentaci a smlouvě</w:t>
      </w:r>
      <w:r w:rsidRPr="00DA26E3">
        <w:rPr>
          <w:color w:val="auto"/>
          <w:sz w:val="22"/>
          <w:szCs w:val="22"/>
        </w:rPr>
        <w:t xml:space="preserve">, je </w:t>
      </w:r>
      <w:r w:rsidR="00D25E99" w:rsidRPr="00DA26E3">
        <w:rPr>
          <w:color w:val="auto"/>
          <w:sz w:val="22"/>
          <w:szCs w:val="22"/>
        </w:rPr>
        <w:t>zhotovite</w:t>
      </w:r>
      <w:r w:rsidRPr="00DA26E3">
        <w:rPr>
          <w:color w:val="auto"/>
          <w:sz w:val="22"/>
          <w:szCs w:val="22"/>
        </w:rPr>
        <w:t xml:space="preserve">l povinen dodat právě takové plnění, které v zadávacím řízení identifikoval a předložil, a to i v případě, že takové konkrétní označení není přímo uvedeno ve smlouvě (kde jsou uvedeny pouze závazné parametry), ledaže se </w:t>
      </w:r>
      <w:r w:rsidR="00DC6C81" w:rsidRPr="00DA26E3">
        <w:rPr>
          <w:color w:val="auto"/>
          <w:sz w:val="22"/>
          <w:szCs w:val="22"/>
        </w:rPr>
        <w:t>s</w:t>
      </w:r>
      <w:r w:rsidRPr="00DA26E3">
        <w:rPr>
          <w:color w:val="auto"/>
          <w:sz w:val="22"/>
          <w:szCs w:val="22"/>
        </w:rPr>
        <w:t>mluvní strany dohodnou jinak; taková dohoda je možná pouze v případě, že jiný předmět plnění bude splňovat zadávací podmínky.</w:t>
      </w:r>
    </w:p>
    <w:p w14:paraId="3A3C4A8B" w14:textId="77777777" w:rsidR="00B55B12" w:rsidRPr="00DA26E3" w:rsidRDefault="00B55B12" w:rsidP="00B55B12">
      <w:pPr>
        <w:pStyle w:val="Zkladntext"/>
        <w:ind w:left="720"/>
        <w:rPr>
          <w:color w:val="auto"/>
          <w:sz w:val="22"/>
          <w:szCs w:val="22"/>
        </w:rPr>
      </w:pPr>
    </w:p>
    <w:p w14:paraId="0ADD562C" w14:textId="38337699" w:rsidR="00B55B12" w:rsidRPr="00DA26E3" w:rsidRDefault="00D25E99" w:rsidP="002F3184">
      <w:pPr>
        <w:pStyle w:val="Zkladntext"/>
        <w:widowControl/>
        <w:numPr>
          <w:ilvl w:val="0"/>
          <w:numId w:val="6"/>
        </w:numPr>
        <w:jc w:val="both"/>
        <w:rPr>
          <w:color w:val="auto"/>
          <w:sz w:val="22"/>
          <w:szCs w:val="22"/>
        </w:rPr>
      </w:pPr>
      <w:r w:rsidRPr="00DA26E3">
        <w:rPr>
          <w:color w:val="auto"/>
          <w:sz w:val="22"/>
          <w:szCs w:val="22"/>
        </w:rPr>
        <w:t>Zhotovite</w:t>
      </w:r>
      <w:r w:rsidR="00B55B12" w:rsidRPr="00DA26E3">
        <w:rPr>
          <w:color w:val="auto"/>
          <w:sz w:val="22"/>
          <w:szCs w:val="22"/>
        </w:rPr>
        <w:t xml:space="preserve">l předloží </w:t>
      </w:r>
      <w:r w:rsidR="003E1ED1" w:rsidRPr="00DA26E3">
        <w:rPr>
          <w:color w:val="auto"/>
          <w:sz w:val="22"/>
          <w:szCs w:val="22"/>
        </w:rPr>
        <w:t>o</w:t>
      </w:r>
      <w:r w:rsidR="00B55B12" w:rsidRPr="00DA26E3">
        <w:rPr>
          <w:color w:val="auto"/>
          <w:sz w:val="22"/>
          <w:szCs w:val="22"/>
        </w:rPr>
        <w:t xml:space="preserve">bjednateli </w:t>
      </w:r>
      <w:r w:rsidR="00E17A78" w:rsidRPr="00DA26E3">
        <w:rPr>
          <w:color w:val="auto"/>
          <w:sz w:val="22"/>
          <w:szCs w:val="22"/>
        </w:rPr>
        <w:t xml:space="preserve">k odsouhlasení </w:t>
      </w:r>
      <w:r w:rsidR="00B55B12" w:rsidRPr="00DA26E3">
        <w:rPr>
          <w:b/>
          <w:bCs/>
          <w:color w:val="auto"/>
          <w:sz w:val="22"/>
          <w:szCs w:val="22"/>
        </w:rPr>
        <w:t xml:space="preserve">vzorky </w:t>
      </w:r>
      <w:r w:rsidR="00736888" w:rsidRPr="00DA26E3">
        <w:rPr>
          <w:b/>
          <w:bCs/>
          <w:color w:val="auto"/>
          <w:sz w:val="22"/>
          <w:szCs w:val="22"/>
        </w:rPr>
        <w:t>komponentů</w:t>
      </w:r>
      <w:r w:rsidR="00736888" w:rsidRPr="00DA26E3">
        <w:rPr>
          <w:color w:val="auto"/>
          <w:sz w:val="22"/>
          <w:szCs w:val="22"/>
        </w:rPr>
        <w:t xml:space="preserve"> </w:t>
      </w:r>
      <w:r w:rsidR="00C100AF" w:rsidRPr="00DA26E3">
        <w:rPr>
          <w:color w:val="auto"/>
          <w:sz w:val="22"/>
          <w:szCs w:val="22"/>
        </w:rPr>
        <w:t xml:space="preserve">(moduly a měniče) </w:t>
      </w:r>
      <w:r w:rsidR="00B21CCF" w:rsidRPr="00DA26E3">
        <w:rPr>
          <w:color w:val="auto"/>
          <w:sz w:val="22"/>
          <w:szCs w:val="22"/>
        </w:rPr>
        <w:t xml:space="preserve">včetně </w:t>
      </w:r>
      <w:r w:rsidR="00235DB0" w:rsidRPr="00DA26E3">
        <w:rPr>
          <w:color w:val="auto"/>
          <w:sz w:val="22"/>
          <w:szCs w:val="22"/>
        </w:rPr>
        <w:t xml:space="preserve">předložení katalogových listů (produktových listů, výrobních litů či jinak označených dokumentů) </w:t>
      </w:r>
      <w:r w:rsidR="005C10DF" w:rsidRPr="00DA26E3">
        <w:rPr>
          <w:color w:val="auto"/>
          <w:sz w:val="22"/>
          <w:szCs w:val="22"/>
        </w:rPr>
        <w:t xml:space="preserve">před </w:t>
      </w:r>
      <w:r w:rsidR="00AE185A" w:rsidRPr="00DA26E3">
        <w:rPr>
          <w:color w:val="auto"/>
          <w:sz w:val="22"/>
          <w:szCs w:val="22"/>
        </w:rPr>
        <w:t>zahájením jejich instalace</w:t>
      </w:r>
      <w:r w:rsidR="009B20F1" w:rsidRPr="00DA26E3">
        <w:rPr>
          <w:color w:val="auto"/>
          <w:sz w:val="22"/>
          <w:szCs w:val="22"/>
        </w:rPr>
        <w:t xml:space="preserve">. Komponenty musí splňovat kvalitativní a technické podmínky </w:t>
      </w:r>
      <w:r w:rsidR="001C3C83" w:rsidRPr="00DA26E3">
        <w:rPr>
          <w:color w:val="auto"/>
          <w:sz w:val="22"/>
          <w:szCs w:val="22"/>
        </w:rPr>
        <w:t xml:space="preserve">v rozsahu </w:t>
      </w:r>
      <w:r w:rsidR="00555BF6" w:rsidRPr="00DA26E3">
        <w:rPr>
          <w:color w:val="auto"/>
          <w:sz w:val="22"/>
          <w:szCs w:val="22"/>
        </w:rPr>
        <w:t>uvedené</w:t>
      </w:r>
      <w:r w:rsidR="001C3C83" w:rsidRPr="00DA26E3">
        <w:rPr>
          <w:color w:val="auto"/>
          <w:sz w:val="22"/>
          <w:szCs w:val="22"/>
        </w:rPr>
        <w:t>m v této smlouvě</w:t>
      </w:r>
      <w:r w:rsidR="00555BF6" w:rsidRPr="00DA26E3">
        <w:rPr>
          <w:color w:val="auto"/>
          <w:sz w:val="22"/>
          <w:szCs w:val="22"/>
        </w:rPr>
        <w:t xml:space="preserve"> </w:t>
      </w:r>
      <w:r w:rsidR="008833CD" w:rsidRPr="00DA26E3">
        <w:rPr>
          <w:color w:val="auto"/>
          <w:sz w:val="22"/>
          <w:szCs w:val="22"/>
        </w:rPr>
        <w:t xml:space="preserve">a projektové dokumentaci. </w:t>
      </w:r>
    </w:p>
    <w:p w14:paraId="2A3570A0" w14:textId="77777777" w:rsidR="008833CD" w:rsidRPr="008833CD" w:rsidRDefault="008833CD" w:rsidP="008833CD">
      <w:pPr>
        <w:pStyle w:val="Zkladntext"/>
        <w:widowControl/>
        <w:ind w:left="720"/>
        <w:jc w:val="both"/>
        <w:rPr>
          <w:color w:val="auto"/>
          <w:sz w:val="22"/>
          <w:szCs w:val="22"/>
        </w:rPr>
      </w:pPr>
    </w:p>
    <w:p w14:paraId="0FECD9B9" w14:textId="4B86BBBE" w:rsidR="00E51800" w:rsidRDefault="00BA0886" w:rsidP="002F3184">
      <w:pPr>
        <w:pStyle w:val="Zkladntext"/>
        <w:widowControl/>
        <w:numPr>
          <w:ilvl w:val="0"/>
          <w:numId w:val="6"/>
        </w:numPr>
        <w:rPr>
          <w:color w:val="auto"/>
          <w:sz w:val="22"/>
          <w:szCs w:val="22"/>
        </w:rPr>
      </w:pPr>
      <w:r w:rsidRPr="001312BD">
        <w:rPr>
          <w:color w:val="auto"/>
          <w:sz w:val="22"/>
          <w:szCs w:val="22"/>
        </w:rPr>
        <w:t>Zhotovitel</w:t>
      </w:r>
      <w:r w:rsidR="006A3499" w:rsidRPr="001312BD">
        <w:rPr>
          <w:color w:val="auto"/>
          <w:sz w:val="22"/>
          <w:szCs w:val="22"/>
        </w:rPr>
        <w:t xml:space="preserve"> </w:t>
      </w:r>
      <w:r w:rsidR="00DE1893">
        <w:rPr>
          <w:color w:val="auto"/>
          <w:sz w:val="22"/>
          <w:szCs w:val="22"/>
        </w:rPr>
        <w:t>o</w:t>
      </w:r>
      <w:r w:rsidRPr="001312BD">
        <w:rPr>
          <w:color w:val="auto"/>
          <w:sz w:val="22"/>
          <w:szCs w:val="22"/>
        </w:rPr>
        <w:t>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14:paraId="0C693759" w14:textId="77777777" w:rsidR="00C25A30" w:rsidRPr="001312BD" w:rsidRDefault="00C25A30" w:rsidP="008F72D5">
      <w:pPr>
        <w:pStyle w:val="Zkladntext"/>
        <w:widowControl/>
        <w:rPr>
          <w:color w:val="auto"/>
          <w:sz w:val="22"/>
          <w:szCs w:val="22"/>
        </w:rPr>
      </w:pPr>
    </w:p>
    <w:p w14:paraId="67AFA1E0" w14:textId="33B3C4A4" w:rsidR="00E43DA0" w:rsidRDefault="000B0963" w:rsidP="002F3184">
      <w:pPr>
        <w:pStyle w:val="Zkladntext"/>
        <w:widowControl/>
        <w:numPr>
          <w:ilvl w:val="0"/>
          <w:numId w:val="6"/>
        </w:numPr>
        <w:jc w:val="both"/>
        <w:rPr>
          <w:color w:val="auto"/>
          <w:sz w:val="22"/>
          <w:szCs w:val="22"/>
        </w:rPr>
      </w:pPr>
      <w:r w:rsidRPr="005F792C">
        <w:rPr>
          <w:color w:val="auto"/>
          <w:sz w:val="22"/>
          <w:szCs w:val="22"/>
        </w:rPr>
        <w:t xml:space="preserve">Zhotovitel </w:t>
      </w:r>
      <w:r w:rsidR="00D74179" w:rsidRPr="005F792C">
        <w:rPr>
          <w:color w:val="auto"/>
          <w:sz w:val="22"/>
          <w:szCs w:val="22"/>
        </w:rPr>
        <w:t xml:space="preserve">si </w:t>
      </w:r>
      <w:r w:rsidRPr="005F792C">
        <w:rPr>
          <w:color w:val="auto"/>
          <w:sz w:val="22"/>
          <w:szCs w:val="22"/>
        </w:rPr>
        <w:t xml:space="preserve">zajistí </w:t>
      </w:r>
      <w:r w:rsidR="00D74179" w:rsidRPr="005F792C">
        <w:rPr>
          <w:color w:val="auto"/>
          <w:sz w:val="22"/>
          <w:szCs w:val="22"/>
        </w:rPr>
        <w:t xml:space="preserve">povolení k </w:t>
      </w:r>
      <w:r w:rsidRPr="005F792C">
        <w:rPr>
          <w:color w:val="auto"/>
          <w:sz w:val="22"/>
          <w:szCs w:val="22"/>
        </w:rPr>
        <w:t xml:space="preserve">vybudování </w:t>
      </w:r>
      <w:r w:rsidR="005056A5" w:rsidRPr="005F792C">
        <w:rPr>
          <w:color w:val="auto"/>
          <w:sz w:val="22"/>
          <w:szCs w:val="22"/>
        </w:rPr>
        <w:t xml:space="preserve">a užívání objektů zařízení </w:t>
      </w:r>
      <w:r w:rsidRPr="005F792C">
        <w:rPr>
          <w:color w:val="auto"/>
          <w:sz w:val="22"/>
          <w:szCs w:val="22"/>
        </w:rPr>
        <w:t>staveniště</w:t>
      </w:r>
      <w:r w:rsidR="00D74179" w:rsidRPr="005F792C">
        <w:rPr>
          <w:color w:val="auto"/>
          <w:sz w:val="22"/>
          <w:szCs w:val="22"/>
        </w:rPr>
        <w:t xml:space="preserve"> (ZS)</w:t>
      </w:r>
      <w:r w:rsidRPr="005F792C">
        <w:rPr>
          <w:color w:val="auto"/>
          <w:sz w:val="22"/>
          <w:szCs w:val="22"/>
        </w:rPr>
        <w:t xml:space="preserve"> </w:t>
      </w:r>
      <w:r w:rsidR="009645F0" w:rsidRPr="005F792C">
        <w:rPr>
          <w:color w:val="auto"/>
          <w:sz w:val="22"/>
          <w:szCs w:val="22"/>
        </w:rPr>
        <w:t xml:space="preserve"> </w:t>
      </w:r>
      <w:r w:rsidRPr="005F792C">
        <w:rPr>
          <w:color w:val="auto"/>
          <w:sz w:val="22"/>
          <w:szCs w:val="22"/>
          <w:lang w:val="cs-CZ"/>
        </w:rPr>
        <w:t>v souladu se svými potřebami, dokumentací předanou objednatelem a s požadavky objednatele</w:t>
      </w:r>
      <w:r w:rsidR="00AB68CE" w:rsidRPr="005F792C">
        <w:rPr>
          <w:color w:val="auto"/>
          <w:sz w:val="22"/>
          <w:szCs w:val="22"/>
        </w:rPr>
        <w:t xml:space="preserve"> tak, aby jejich výstavbou nevznikly žádné škody na sousedních objektech a pozemcích</w:t>
      </w:r>
      <w:r w:rsidR="00E43DA0" w:rsidRPr="005F792C">
        <w:rPr>
          <w:color w:val="auto"/>
          <w:sz w:val="22"/>
          <w:szCs w:val="22"/>
        </w:rPr>
        <w:t xml:space="preserve">. </w:t>
      </w:r>
      <w:r w:rsidR="00E43DA0" w:rsidRPr="005F792C">
        <w:rPr>
          <w:color w:val="auto"/>
          <w:sz w:val="22"/>
          <w:szCs w:val="22"/>
          <w:lang w:val="cs-CZ"/>
        </w:rPr>
        <w:t>Zhotovitel je povinen v rámci staveniště včetně jeho zařízení zajistit podmínky pro výkon funkce TDO a autorského dozoru v přiměřeném rozsahu. P</w:t>
      </w:r>
      <w:r w:rsidR="00AB68CE" w:rsidRPr="005F792C">
        <w:rPr>
          <w:color w:val="auto"/>
          <w:sz w:val="22"/>
          <w:szCs w:val="22"/>
        </w:rPr>
        <w:t xml:space="preserve">o ukončení díla </w:t>
      </w:r>
      <w:r w:rsidR="00E43DA0" w:rsidRPr="005F792C">
        <w:rPr>
          <w:color w:val="auto"/>
          <w:sz w:val="22"/>
          <w:szCs w:val="22"/>
        </w:rPr>
        <w:t xml:space="preserve">je zhotovitel povinen </w:t>
      </w:r>
      <w:r w:rsidR="00AB68CE" w:rsidRPr="005F792C">
        <w:rPr>
          <w:color w:val="auto"/>
          <w:sz w:val="22"/>
          <w:szCs w:val="22"/>
        </w:rPr>
        <w:t xml:space="preserve">uvést staveniště do původního stavu. </w:t>
      </w:r>
      <w:r w:rsidR="005F792C" w:rsidRPr="001312BD">
        <w:rPr>
          <w:color w:val="auto"/>
          <w:sz w:val="22"/>
          <w:szCs w:val="22"/>
        </w:rPr>
        <w:t>Náklady na vybudování, udržování a odklizení objektů ZS jsou zakalkulovány v příslušných položkách (cenách) díla</w:t>
      </w:r>
    </w:p>
    <w:p w14:paraId="4E8EC1F1" w14:textId="77777777" w:rsidR="005F792C" w:rsidRPr="005F792C" w:rsidRDefault="005F792C" w:rsidP="005F792C">
      <w:pPr>
        <w:pStyle w:val="Zkladntext"/>
        <w:widowControl/>
        <w:ind w:left="720"/>
        <w:jc w:val="both"/>
        <w:rPr>
          <w:color w:val="auto"/>
          <w:sz w:val="22"/>
          <w:szCs w:val="22"/>
        </w:rPr>
      </w:pPr>
    </w:p>
    <w:p w14:paraId="5FA60009" w14:textId="77777777" w:rsidR="001C015E" w:rsidRPr="001312BD" w:rsidRDefault="001C015E" w:rsidP="002F3184">
      <w:pPr>
        <w:pStyle w:val="Zkladntext"/>
        <w:widowControl/>
        <w:numPr>
          <w:ilvl w:val="0"/>
          <w:numId w:val="6"/>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14:paraId="7E5C3EA5" w14:textId="77777777" w:rsidR="00A70520" w:rsidRPr="001312BD" w:rsidRDefault="00A70520" w:rsidP="00634F94">
      <w:pPr>
        <w:pStyle w:val="Zkladntext"/>
        <w:widowControl/>
        <w:jc w:val="both"/>
        <w:rPr>
          <w:color w:val="auto"/>
          <w:sz w:val="22"/>
          <w:szCs w:val="22"/>
          <w:lang w:val="cs-CZ"/>
        </w:rPr>
      </w:pPr>
    </w:p>
    <w:p w14:paraId="33D51A27" w14:textId="336A69A2" w:rsidR="00C209F3" w:rsidRPr="00DA22D1" w:rsidRDefault="00C209F3" w:rsidP="00B81CB7">
      <w:pPr>
        <w:pStyle w:val="Zkladntext"/>
        <w:widowControl/>
        <w:numPr>
          <w:ilvl w:val="0"/>
          <w:numId w:val="19"/>
        </w:numPr>
        <w:jc w:val="both"/>
        <w:rPr>
          <w:color w:val="auto"/>
          <w:sz w:val="22"/>
          <w:szCs w:val="22"/>
        </w:rPr>
      </w:pPr>
      <w:r w:rsidRPr="00DA22D1">
        <w:rPr>
          <w:color w:val="auto"/>
          <w:sz w:val="22"/>
          <w:szCs w:val="22"/>
        </w:rPr>
        <w:t>Zhotovitel se zavazuje</w:t>
      </w:r>
      <w:r w:rsidR="00F673FA" w:rsidRPr="00DA22D1">
        <w:rPr>
          <w:color w:val="auto"/>
          <w:sz w:val="22"/>
          <w:szCs w:val="22"/>
        </w:rPr>
        <w:t xml:space="preserve">, že při plnění díla dle této smlouvy bude </w:t>
      </w:r>
      <w:r w:rsidRPr="00DA22D1">
        <w:rPr>
          <w:color w:val="auto"/>
          <w:sz w:val="22"/>
          <w:szCs w:val="22"/>
        </w:rPr>
        <w:t>dodržov</w:t>
      </w:r>
      <w:r w:rsidR="00F673FA" w:rsidRPr="00DA22D1">
        <w:rPr>
          <w:color w:val="auto"/>
          <w:sz w:val="22"/>
          <w:szCs w:val="22"/>
        </w:rPr>
        <w:t xml:space="preserve">at </w:t>
      </w:r>
      <w:r w:rsidRPr="00DA22D1">
        <w:rPr>
          <w:color w:val="auto"/>
          <w:sz w:val="22"/>
          <w:szCs w:val="22"/>
        </w:rPr>
        <w:t>pracovně-právních předpis</w:t>
      </w:r>
      <w:r w:rsidR="00F673FA" w:rsidRPr="00DA22D1">
        <w:rPr>
          <w:color w:val="auto"/>
          <w:sz w:val="22"/>
          <w:szCs w:val="22"/>
        </w:rPr>
        <w:t>y</w:t>
      </w:r>
      <w:r w:rsidRPr="00DA22D1">
        <w:rPr>
          <w:color w:val="auto"/>
          <w:sz w:val="22"/>
          <w:szCs w:val="22"/>
        </w:rPr>
        <w:t xml:space="preserve">. </w:t>
      </w:r>
      <w:r w:rsidR="00F673FA" w:rsidRPr="00DA22D1">
        <w:rPr>
          <w:color w:val="auto"/>
          <w:sz w:val="22"/>
          <w:szCs w:val="22"/>
        </w:rPr>
        <w:t>Zhotovitel</w:t>
      </w:r>
      <w:r w:rsidRPr="00DA22D1">
        <w:rPr>
          <w:color w:val="auto"/>
          <w:sz w:val="22"/>
          <w:szCs w:val="22"/>
        </w:rPr>
        <w:t xml:space="preserve"> </w:t>
      </w:r>
      <w:r w:rsidR="004A10A4" w:rsidRPr="00DA22D1">
        <w:rPr>
          <w:color w:val="auto"/>
          <w:sz w:val="22"/>
          <w:szCs w:val="22"/>
        </w:rPr>
        <w:t xml:space="preserve">se zavazuje </w:t>
      </w:r>
      <w:r w:rsidRPr="00DA22D1">
        <w:rPr>
          <w:color w:val="auto"/>
          <w:sz w:val="22"/>
          <w:szCs w:val="22"/>
        </w:rPr>
        <w:t xml:space="preserve">řádně a včas plnit finanční závazky vůči všem účastníkům dodavatelského řetězce podílejícím se na plnění </w:t>
      </w:r>
      <w:r w:rsidR="002E0CAB" w:rsidRPr="00DA22D1">
        <w:rPr>
          <w:color w:val="auto"/>
          <w:sz w:val="22"/>
          <w:szCs w:val="22"/>
        </w:rPr>
        <w:t>díla dle této smlouvy</w:t>
      </w:r>
      <w:r w:rsidRPr="00DA22D1">
        <w:rPr>
          <w:color w:val="auto"/>
          <w:sz w:val="22"/>
          <w:szCs w:val="22"/>
        </w:rPr>
        <w:t>.</w:t>
      </w:r>
    </w:p>
    <w:p w14:paraId="07D5D0C8" w14:textId="77777777" w:rsidR="004A10A4" w:rsidRPr="00DA22D1" w:rsidRDefault="004A10A4" w:rsidP="004A10A4">
      <w:pPr>
        <w:pStyle w:val="Zkladntext"/>
        <w:widowControl/>
        <w:ind w:left="720"/>
        <w:jc w:val="both"/>
        <w:rPr>
          <w:color w:val="auto"/>
          <w:sz w:val="22"/>
          <w:szCs w:val="22"/>
        </w:rPr>
      </w:pPr>
    </w:p>
    <w:p w14:paraId="74CC1584" w14:textId="658772A7" w:rsidR="00BA0886" w:rsidRPr="001312BD" w:rsidRDefault="0049306A" w:rsidP="002F3184">
      <w:pPr>
        <w:pStyle w:val="Zkladntext"/>
        <w:widowControl/>
        <w:numPr>
          <w:ilvl w:val="0"/>
          <w:numId w:val="19"/>
        </w:numPr>
        <w:jc w:val="both"/>
        <w:rPr>
          <w:color w:val="auto"/>
          <w:sz w:val="22"/>
          <w:szCs w:val="22"/>
        </w:rPr>
      </w:pPr>
      <w:r w:rsidRPr="00DA22D1">
        <w:rPr>
          <w:color w:val="auto"/>
          <w:sz w:val="22"/>
          <w:szCs w:val="22"/>
        </w:rPr>
        <w:t>Ško</w:t>
      </w:r>
      <w:r w:rsidR="00BA0886" w:rsidRPr="00DA22D1">
        <w:rPr>
          <w:color w:val="auto"/>
          <w:sz w:val="22"/>
          <w:szCs w:val="22"/>
        </w:rPr>
        <w:t>dy a ztráty, které vzniknou na materiálech</w:t>
      </w:r>
      <w:r w:rsidR="00BA0886" w:rsidRPr="001312BD">
        <w:rPr>
          <w:color w:val="auto"/>
          <w:sz w:val="22"/>
          <w:szCs w:val="22"/>
        </w:rPr>
        <w:t>, dílech</w:t>
      </w:r>
      <w:r w:rsidR="0085265B" w:rsidRPr="001312BD">
        <w:rPr>
          <w:color w:val="auto"/>
          <w:sz w:val="22"/>
          <w:szCs w:val="22"/>
        </w:rPr>
        <w:t xml:space="preserve"> nebo na celé stavbě až do dne </w:t>
      </w:r>
      <w:r w:rsidR="00BA0886" w:rsidRPr="001312BD">
        <w:rPr>
          <w:color w:val="auto"/>
          <w:sz w:val="22"/>
          <w:szCs w:val="22"/>
        </w:rPr>
        <w:t xml:space="preserve">předání </w:t>
      </w:r>
      <w:r w:rsidR="008470DE">
        <w:rPr>
          <w:color w:val="auto"/>
          <w:sz w:val="22"/>
          <w:szCs w:val="22"/>
        </w:rPr>
        <w:t>dokončeného díla</w:t>
      </w:r>
      <w:r w:rsidR="00BA0886" w:rsidRPr="001312BD">
        <w:rPr>
          <w:color w:val="auto"/>
          <w:sz w:val="22"/>
          <w:szCs w:val="22"/>
        </w:rPr>
        <w:t xml:space="preserve"> jdou k tíži zhotovitele, není-li v dodacích podmínkách stanoveno jinak.</w:t>
      </w:r>
    </w:p>
    <w:p w14:paraId="54625DC4" w14:textId="77777777" w:rsidR="00BA0886" w:rsidRPr="001312BD" w:rsidRDefault="00BA0886" w:rsidP="00634F94">
      <w:pPr>
        <w:pStyle w:val="Zkladntext"/>
        <w:widowControl/>
        <w:jc w:val="both"/>
        <w:rPr>
          <w:color w:val="auto"/>
          <w:sz w:val="22"/>
          <w:szCs w:val="22"/>
        </w:rPr>
      </w:pPr>
    </w:p>
    <w:p w14:paraId="5CB408EF" w14:textId="2D05B7F8" w:rsidR="00BA0886" w:rsidRDefault="006A3499" w:rsidP="002F3184">
      <w:pPr>
        <w:pStyle w:val="Zkladntext"/>
        <w:widowControl/>
        <w:numPr>
          <w:ilvl w:val="0"/>
          <w:numId w:val="19"/>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w:t>
      </w:r>
      <w:r w:rsidR="008470DE">
        <w:rPr>
          <w:color w:val="auto"/>
          <w:sz w:val="22"/>
          <w:szCs w:val="22"/>
        </w:rPr>
        <w:t>díla</w:t>
      </w:r>
      <w:r w:rsidR="00BA0886" w:rsidRPr="001312BD">
        <w:rPr>
          <w:color w:val="auto"/>
          <w:sz w:val="22"/>
          <w:szCs w:val="22"/>
        </w:rPr>
        <w:t xml:space="preserve"> třetím, na </w:t>
      </w:r>
      <w:r w:rsidR="008470DE">
        <w:rPr>
          <w:color w:val="auto"/>
          <w:sz w:val="22"/>
          <w:szCs w:val="22"/>
        </w:rPr>
        <w:t>realizaci díla</w:t>
      </w:r>
      <w:r w:rsidR="00BA0886" w:rsidRPr="001312BD">
        <w:rPr>
          <w:color w:val="auto"/>
          <w:sz w:val="22"/>
          <w:szCs w:val="22"/>
        </w:rPr>
        <w:t xml:space="preserve">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14:paraId="323C59B1" w14:textId="77777777" w:rsidR="003A32EF" w:rsidRPr="003A32EF" w:rsidRDefault="003A32EF" w:rsidP="00C40E4A">
      <w:pPr>
        <w:pStyle w:val="Nadpis2"/>
        <w:widowControl w:val="0"/>
        <w:numPr>
          <w:ilvl w:val="0"/>
          <w:numId w:val="19"/>
        </w:numPr>
        <w:jc w:val="both"/>
        <w:rPr>
          <w:rFonts w:ascii="Times New Roman" w:hAnsi="Times New Roman" w:cs="Times New Roman"/>
          <w:b w:val="0"/>
          <w:bCs w:val="0"/>
          <w:i w:val="0"/>
          <w:iCs w:val="0"/>
          <w:sz w:val="22"/>
        </w:rPr>
      </w:pPr>
      <w:r w:rsidRPr="003A32EF">
        <w:rPr>
          <w:rFonts w:ascii="Times New Roman" w:hAnsi="Times New Roman" w:cs="Times New Roman"/>
          <w:b w:val="0"/>
          <w:bCs w:val="0"/>
          <w:i w:val="0"/>
          <w:iCs w:val="0"/>
          <w:sz w:val="22"/>
        </w:rPr>
        <w:t xml:space="preserve">Dodavatel, jeho pracovníci či poddodavatelé nejsou oprávnění v místě plnění používat varné konvice, vařiče a ani jiné elektrospotřebiče, které nejsou potřebné k realizaci předmětu plnění. Dodavatel je oprávněn připojit do sítě nářadí potřebné k realizaci předmětu plnění. Používané elektrospotřebiče musí mít revizi, kterou Dodavatel na žádost Objednatele prokáže nejpozději následující pracovní den. </w:t>
      </w:r>
      <w:r w:rsidRPr="003A32EF">
        <w:rPr>
          <w:rFonts w:ascii="Times New Roman" w:hAnsi="Times New Roman" w:cs="Times New Roman"/>
          <w:b w:val="0"/>
          <w:bCs w:val="0"/>
          <w:i w:val="0"/>
          <w:iCs w:val="0"/>
          <w:sz w:val="22"/>
        </w:rPr>
        <w:lastRenderedPageBreak/>
        <w:t>Dodavatel, jeho pracovníci či poddodavatelé nejsou oprávnění vnášet na místa plnění nežádoucí předměty, jimiž se rozumí zejména zbraně a střelivo, alkohol a omamné či psychotropní látky, nebo jiné nebezpečné předměty, které by mohly narušit bezpečnost práce, představovat riziko pro osoby nebo majetek v místě plnění.</w:t>
      </w:r>
    </w:p>
    <w:p w14:paraId="02AA5B7F" w14:textId="77777777" w:rsidR="003A32EF" w:rsidRPr="001312BD" w:rsidRDefault="003A32EF" w:rsidP="00C40E4A">
      <w:pPr>
        <w:pStyle w:val="Zkladntext"/>
        <w:widowControl/>
        <w:ind w:left="720"/>
        <w:jc w:val="both"/>
        <w:rPr>
          <w:color w:val="auto"/>
          <w:sz w:val="22"/>
          <w:szCs w:val="22"/>
        </w:rPr>
      </w:pPr>
    </w:p>
    <w:p w14:paraId="01C7A5C6" w14:textId="77777777" w:rsidR="00BA0886" w:rsidRPr="001312BD" w:rsidRDefault="00BA0886" w:rsidP="00634F94">
      <w:pPr>
        <w:pStyle w:val="Zkladntext"/>
        <w:widowControl/>
        <w:jc w:val="both"/>
        <w:rPr>
          <w:color w:val="auto"/>
          <w:sz w:val="22"/>
          <w:szCs w:val="22"/>
        </w:rPr>
      </w:pPr>
    </w:p>
    <w:p w14:paraId="632F5473" w14:textId="77777777" w:rsidR="00BA0886" w:rsidRPr="00206C3C" w:rsidRDefault="000B0963" w:rsidP="002F3184">
      <w:pPr>
        <w:pStyle w:val="Zkladntext"/>
        <w:widowControl/>
        <w:numPr>
          <w:ilvl w:val="0"/>
          <w:numId w:val="19"/>
        </w:numPr>
        <w:jc w:val="both"/>
        <w:rPr>
          <w:color w:val="auto"/>
          <w:sz w:val="22"/>
          <w:szCs w:val="22"/>
        </w:rPr>
      </w:pPr>
      <w:r w:rsidRPr="00206C3C">
        <w:rPr>
          <w:color w:val="auto"/>
          <w:sz w:val="22"/>
          <w:szCs w:val="22"/>
        </w:rPr>
        <w:t xml:space="preserve">Zhotovitel je povinen  před zahájením prací </w:t>
      </w:r>
      <w:r w:rsidRPr="00206C3C">
        <w:rPr>
          <w:color w:val="auto"/>
          <w:sz w:val="22"/>
          <w:szCs w:val="22"/>
          <w:lang w:val="cs-CZ"/>
        </w:rPr>
        <w:t xml:space="preserve">zabezpečit vytýčení vlastní stavby a </w:t>
      </w:r>
      <w:r w:rsidRPr="00206C3C">
        <w:rPr>
          <w:color w:val="auto"/>
          <w:sz w:val="22"/>
          <w:szCs w:val="22"/>
        </w:rPr>
        <w:t xml:space="preserve"> vešker</w:t>
      </w:r>
      <w:r w:rsidRPr="00206C3C">
        <w:rPr>
          <w:color w:val="auto"/>
          <w:sz w:val="22"/>
          <w:szCs w:val="22"/>
          <w:lang w:val="cs-CZ"/>
        </w:rPr>
        <w:t>ých</w:t>
      </w:r>
      <w:r w:rsidRPr="00206C3C">
        <w:rPr>
          <w:color w:val="auto"/>
          <w:sz w:val="22"/>
          <w:szCs w:val="22"/>
        </w:rPr>
        <w:t xml:space="preserve"> podzemní</w:t>
      </w:r>
      <w:r w:rsidRPr="00206C3C">
        <w:rPr>
          <w:color w:val="auto"/>
          <w:sz w:val="22"/>
          <w:szCs w:val="22"/>
          <w:lang w:val="cs-CZ"/>
        </w:rPr>
        <w:t>ch</w:t>
      </w:r>
      <w:r w:rsidRPr="00206C3C">
        <w:rPr>
          <w:color w:val="auto"/>
          <w:sz w:val="22"/>
          <w:szCs w:val="22"/>
        </w:rPr>
        <w:t xml:space="preserve"> vedení procházející stavbou</w:t>
      </w:r>
      <w:r w:rsidRPr="00206C3C">
        <w:rPr>
          <w:color w:val="auto"/>
          <w:sz w:val="22"/>
          <w:szCs w:val="22"/>
          <w:lang w:val="cs-CZ"/>
        </w:rPr>
        <w:t xml:space="preserve"> dle předané projektové dokumentace</w:t>
      </w:r>
      <w:r w:rsidRPr="00206C3C">
        <w:rPr>
          <w:color w:val="auto"/>
          <w:sz w:val="22"/>
          <w:szCs w:val="22"/>
        </w:rPr>
        <w:t>.</w:t>
      </w:r>
      <w:r w:rsidRPr="00206C3C">
        <w:rPr>
          <w:color w:val="auto"/>
          <w:sz w:val="22"/>
          <w:szCs w:val="22"/>
          <w:lang w:val="cs-CZ"/>
        </w:rPr>
        <w:t xml:space="preserve"> Zhotovitel je odpovědný za neporušení dotčených inženýrských sítí.</w:t>
      </w:r>
    </w:p>
    <w:p w14:paraId="29C7B079" w14:textId="77777777" w:rsidR="00BA0886" w:rsidRPr="001312BD" w:rsidRDefault="00BA0886" w:rsidP="00634F94">
      <w:pPr>
        <w:pStyle w:val="Zkladntext"/>
        <w:widowControl/>
        <w:jc w:val="both"/>
        <w:rPr>
          <w:color w:val="auto"/>
          <w:sz w:val="22"/>
          <w:szCs w:val="22"/>
        </w:rPr>
      </w:pPr>
    </w:p>
    <w:p w14:paraId="6CC9E3A0" w14:textId="3DA0F7C2" w:rsidR="00BA0886" w:rsidRPr="001312BD" w:rsidRDefault="00BA0886" w:rsidP="002F3184">
      <w:pPr>
        <w:pStyle w:val="Zkladntext"/>
        <w:widowControl/>
        <w:numPr>
          <w:ilvl w:val="0"/>
          <w:numId w:val="19"/>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w:t>
      </w:r>
      <w:r w:rsidR="00FC4810">
        <w:rPr>
          <w:color w:val="auto"/>
          <w:sz w:val="22"/>
          <w:szCs w:val="22"/>
        </w:rPr>
        <w:t xml:space="preserve">odpovědného zástupce </w:t>
      </w:r>
      <w:r w:rsidR="00662AF6">
        <w:rPr>
          <w:color w:val="auto"/>
          <w:sz w:val="22"/>
          <w:szCs w:val="22"/>
        </w:rPr>
        <w:t>zhotovitele</w:t>
      </w:r>
      <w:r w:rsidR="00D216D6">
        <w:rPr>
          <w:color w:val="auto"/>
          <w:sz w:val="22"/>
          <w:szCs w:val="22"/>
        </w:rPr>
        <w:t xml:space="preserve"> ve věcech </w:t>
      </w:r>
      <w:r w:rsidR="00662AF6">
        <w:rPr>
          <w:color w:val="auto"/>
          <w:sz w:val="22"/>
          <w:szCs w:val="22"/>
        </w:rPr>
        <w:t>realizac</w:t>
      </w:r>
      <w:r w:rsidR="00D216D6">
        <w:rPr>
          <w:color w:val="auto"/>
          <w:sz w:val="22"/>
          <w:szCs w:val="22"/>
        </w:rPr>
        <w:t>e</w:t>
      </w:r>
      <w:r w:rsidR="00662AF6">
        <w:rPr>
          <w:color w:val="auto"/>
          <w:sz w:val="22"/>
          <w:szCs w:val="22"/>
        </w:rPr>
        <w:t xml:space="preserve"> díla</w:t>
      </w:r>
      <w:r w:rsidRPr="001312BD">
        <w:rPr>
          <w:color w:val="auto"/>
          <w:sz w:val="22"/>
          <w:szCs w:val="22"/>
        </w:rPr>
        <w:t xml:space="preserve">. </w:t>
      </w:r>
    </w:p>
    <w:p w14:paraId="182E70E1" w14:textId="77777777" w:rsidR="00BA0886" w:rsidRPr="001312BD" w:rsidRDefault="00BA0886" w:rsidP="00634F94">
      <w:pPr>
        <w:pStyle w:val="Zkladntext"/>
        <w:widowControl/>
        <w:jc w:val="both"/>
        <w:rPr>
          <w:color w:val="auto"/>
          <w:sz w:val="22"/>
          <w:szCs w:val="22"/>
        </w:rPr>
      </w:pPr>
    </w:p>
    <w:p w14:paraId="4A579AEA" w14:textId="635CA5D8" w:rsidR="00BA0886" w:rsidRPr="001312BD" w:rsidRDefault="00BA0886" w:rsidP="002F3184">
      <w:pPr>
        <w:pStyle w:val="Zkladntext"/>
        <w:widowControl/>
        <w:numPr>
          <w:ilvl w:val="0"/>
          <w:numId w:val="19"/>
        </w:numPr>
        <w:jc w:val="both"/>
        <w:rPr>
          <w:color w:val="auto"/>
          <w:sz w:val="22"/>
          <w:szCs w:val="22"/>
        </w:rPr>
      </w:pPr>
      <w:r w:rsidRPr="001312BD">
        <w:rPr>
          <w:color w:val="auto"/>
          <w:sz w:val="22"/>
          <w:szCs w:val="22"/>
        </w:rPr>
        <w:t>Objednatel si vyhrazuje právo měnit projekt, příp. vypustit provedení některých prací, je však povinen v těchto případech řešit otázky úhrady podle cenových podmínek a příp. dohodnout změnu lhůt prováděných prací.</w:t>
      </w:r>
    </w:p>
    <w:p w14:paraId="1DDEE444" w14:textId="77777777" w:rsidR="00BA0886" w:rsidRPr="001312BD" w:rsidRDefault="00BA0886" w:rsidP="00634F94">
      <w:pPr>
        <w:pStyle w:val="Zkladntext"/>
        <w:widowControl/>
        <w:jc w:val="both"/>
        <w:rPr>
          <w:color w:val="auto"/>
          <w:sz w:val="22"/>
          <w:szCs w:val="22"/>
        </w:rPr>
      </w:pPr>
    </w:p>
    <w:p w14:paraId="0AE7D5B4" w14:textId="6FC84AA5" w:rsidR="00BA0886" w:rsidRPr="001312BD" w:rsidRDefault="001C015E" w:rsidP="002F3184">
      <w:pPr>
        <w:pStyle w:val="Zkladntext"/>
        <w:widowControl/>
        <w:numPr>
          <w:ilvl w:val="0"/>
          <w:numId w:val="19"/>
        </w:numPr>
        <w:jc w:val="both"/>
        <w:rPr>
          <w:color w:val="auto"/>
          <w:sz w:val="22"/>
          <w:szCs w:val="22"/>
        </w:rPr>
      </w:pPr>
      <w:r w:rsidRPr="001312BD">
        <w:rPr>
          <w:color w:val="auto"/>
          <w:sz w:val="22"/>
          <w:szCs w:val="22"/>
        </w:rPr>
        <w:t xml:space="preserve">Zhotovitel povede </w:t>
      </w:r>
      <w:r w:rsidR="00C502C6" w:rsidRPr="00373E5E">
        <w:rPr>
          <w:color w:val="auto"/>
          <w:sz w:val="22"/>
          <w:szCs w:val="22"/>
        </w:rPr>
        <w:t>montážní</w:t>
      </w:r>
      <w:r w:rsidRPr="00373E5E">
        <w:rPr>
          <w:color w:val="auto"/>
          <w:sz w:val="22"/>
          <w:szCs w:val="22"/>
        </w:rPr>
        <w:t xml:space="preserve"> d</w:t>
      </w:r>
      <w:r w:rsidRPr="001312BD">
        <w:rPr>
          <w:color w:val="auto"/>
          <w:sz w:val="22"/>
          <w:szCs w:val="22"/>
        </w:rPr>
        <w:t>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pověřenému zástupci objednatele ke kontrole a provádění zápisů. Do </w:t>
      </w:r>
      <w:r w:rsidR="006E7941">
        <w:rPr>
          <w:color w:val="auto"/>
          <w:sz w:val="22"/>
          <w:szCs w:val="22"/>
        </w:rPr>
        <w:t>montážní</w:t>
      </w:r>
      <w:r w:rsidRPr="001312BD">
        <w:rPr>
          <w:color w:val="auto"/>
          <w:sz w:val="22"/>
          <w:szCs w:val="22"/>
        </w:rPr>
        <w:t>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14:paraId="7AFE1B6D" w14:textId="77777777" w:rsidR="00BA0886" w:rsidRPr="001312BD" w:rsidRDefault="00BA0886" w:rsidP="00634F94">
      <w:pPr>
        <w:pStyle w:val="Zkladntext"/>
        <w:widowControl/>
        <w:jc w:val="both"/>
        <w:rPr>
          <w:color w:val="auto"/>
          <w:sz w:val="22"/>
          <w:szCs w:val="22"/>
        </w:rPr>
      </w:pPr>
    </w:p>
    <w:p w14:paraId="016F17EB" w14:textId="77696A79" w:rsidR="00C25A30" w:rsidRPr="000C6D18" w:rsidRDefault="000B0963" w:rsidP="002F3184">
      <w:pPr>
        <w:pStyle w:val="Zkladntext"/>
        <w:widowControl/>
        <w:numPr>
          <w:ilvl w:val="0"/>
          <w:numId w:val="19"/>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0C6D18">
        <w:rPr>
          <w:color w:val="auto"/>
          <w:sz w:val="22"/>
          <w:szCs w:val="22"/>
        </w:rPr>
        <w:t>provedení částí díla uvedených v</w:t>
      </w:r>
      <w:r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rPr>
        <w:t xml:space="preserve"> (příloha č. 2 této smlouvy), pouze v</w:t>
      </w:r>
      <w:r w:rsidRPr="000C6D18">
        <w:rPr>
          <w:color w:val="auto"/>
          <w:sz w:val="22"/>
          <w:szCs w:val="22"/>
          <w:lang w:val="cs-CZ"/>
        </w:rPr>
        <w:t xml:space="preserve"> </w:t>
      </w:r>
      <w:r w:rsidRPr="000C6D18">
        <w:rPr>
          <w:color w:val="auto"/>
          <w:sz w:val="22"/>
          <w:szCs w:val="22"/>
        </w:rPr>
        <w:t xml:space="preserve">tomto Seznamu vyjmenovanými </w:t>
      </w:r>
      <w:r w:rsidR="00CB4EA4" w:rsidRPr="000C6D18">
        <w:rPr>
          <w:color w:val="auto"/>
          <w:sz w:val="22"/>
          <w:szCs w:val="22"/>
          <w:lang w:val="cs-CZ"/>
        </w:rPr>
        <w:t>poddodavateli</w:t>
      </w:r>
      <w:r w:rsidRPr="000C6D18">
        <w:rPr>
          <w:color w:val="auto"/>
          <w:sz w:val="22"/>
          <w:szCs w:val="22"/>
        </w:rPr>
        <w:t>, a to v</w:t>
      </w:r>
      <w:r w:rsidRPr="000C6D18">
        <w:rPr>
          <w:color w:val="auto"/>
          <w:sz w:val="22"/>
          <w:szCs w:val="22"/>
          <w:lang w:val="cs-CZ"/>
        </w:rPr>
        <w:t xml:space="preserve"> </w:t>
      </w:r>
      <w:r w:rsidRPr="000C6D18">
        <w:rPr>
          <w:color w:val="auto"/>
          <w:sz w:val="22"/>
          <w:szCs w:val="22"/>
        </w:rPr>
        <w:t xml:space="preserve">rozsahu dle tohoto Seznamu. </w:t>
      </w:r>
      <w:r w:rsidR="00CB4EA4" w:rsidRPr="000C6D18">
        <w:rPr>
          <w:color w:val="auto"/>
          <w:sz w:val="22"/>
          <w:szCs w:val="22"/>
          <w:lang w:val="cs-CZ"/>
        </w:rPr>
        <w:t>Poddodavatelem</w:t>
      </w:r>
      <w:r w:rsidRPr="000C6D18">
        <w:rPr>
          <w:color w:val="auto"/>
          <w:sz w:val="22"/>
          <w:szCs w:val="22"/>
        </w:rPr>
        <w:t xml:space="preserve"> je osoba, pomocí které zhotovitel provádí určitou část předmětu plnění dle této smlouvy nebo která poskytla dodavateli k plnění </w:t>
      </w:r>
      <w:r w:rsidR="00DE2015">
        <w:rPr>
          <w:color w:val="auto"/>
          <w:sz w:val="22"/>
          <w:szCs w:val="22"/>
        </w:rPr>
        <w:t>V</w:t>
      </w:r>
      <w:r w:rsidRPr="000C6D18">
        <w:rPr>
          <w:color w:val="auto"/>
          <w:sz w:val="22"/>
          <w:szCs w:val="22"/>
        </w:rPr>
        <w:t xml:space="preserve">eřejné zakázky určité věci či práva. </w:t>
      </w:r>
      <w:r w:rsidRPr="000C6D18">
        <w:rPr>
          <w:color w:val="auto"/>
          <w:sz w:val="22"/>
          <w:szCs w:val="22"/>
          <w:lang w:val="cs-CZ"/>
        </w:rPr>
        <w:t xml:space="preserve">Zhotovitel nesmí bez výslovného předchozího písemného souhlasu osoby oprávněné jednat za objednatele ve věcech technických tyto </w:t>
      </w:r>
      <w:r w:rsidR="00CB4EA4" w:rsidRPr="000C6D18">
        <w:rPr>
          <w:color w:val="auto"/>
          <w:sz w:val="22"/>
          <w:szCs w:val="22"/>
          <w:lang w:val="cs-CZ"/>
        </w:rPr>
        <w:t>poddodavatele</w:t>
      </w:r>
      <w:r w:rsidRPr="000C6D18">
        <w:rPr>
          <w:color w:val="auto"/>
          <w:sz w:val="22"/>
          <w:szCs w:val="22"/>
          <w:lang w:val="cs-CZ"/>
        </w:rPr>
        <w:t xml:space="preserve"> uvedené v Seznamu změnit. </w:t>
      </w:r>
      <w:r w:rsidR="00CB4EA4" w:rsidRPr="000C6D18">
        <w:rPr>
          <w:color w:val="auto"/>
          <w:sz w:val="22"/>
          <w:szCs w:val="22"/>
          <w:lang w:val="cs-CZ"/>
        </w:rPr>
        <w:t xml:space="preserve">Poddodavatelé, kteří nejsou identifikováni a odsouhlaseni objednatelem, se nesmí zapojit do plnění díla. </w:t>
      </w:r>
      <w:r w:rsidRPr="000C6D18">
        <w:rPr>
          <w:color w:val="auto"/>
          <w:sz w:val="22"/>
          <w:szCs w:val="22"/>
          <w:lang w:val="cs-CZ"/>
        </w:rPr>
        <w:t xml:space="preserve">Porušení této povinnosti podléhá sankci dle čl. </w:t>
      </w:r>
      <w:r w:rsidRPr="001A4BB3">
        <w:rPr>
          <w:color w:val="auto"/>
          <w:sz w:val="22"/>
          <w:szCs w:val="22"/>
          <w:lang w:val="cs-CZ"/>
        </w:rPr>
        <w:t>X</w:t>
      </w:r>
      <w:r w:rsidR="001A4BB3" w:rsidRPr="001A4BB3">
        <w:rPr>
          <w:color w:val="auto"/>
          <w:sz w:val="22"/>
          <w:szCs w:val="22"/>
          <w:lang w:val="cs-CZ"/>
        </w:rPr>
        <w:t>I</w:t>
      </w:r>
      <w:r w:rsidR="002027FC" w:rsidRPr="001A4BB3">
        <w:rPr>
          <w:color w:val="auto"/>
          <w:sz w:val="22"/>
          <w:szCs w:val="22"/>
          <w:lang w:val="cs-CZ"/>
        </w:rPr>
        <w:t>I</w:t>
      </w:r>
      <w:r w:rsidR="00B95908" w:rsidRPr="001A4BB3">
        <w:rPr>
          <w:color w:val="auto"/>
          <w:sz w:val="22"/>
          <w:szCs w:val="22"/>
          <w:lang w:val="cs-CZ"/>
        </w:rPr>
        <w:t>I</w:t>
      </w:r>
      <w:r w:rsidRPr="001A4BB3">
        <w:rPr>
          <w:color w:val="auto"/>
          <w:sz w:val="22"/>
          <w:szCs w:val="22"/>
          <w:lang w:val="cs-CZ"/>
        </w:rPr>
        <w:t>.</w:t>
      </w:r>
      <w:r w:rsidRPr="000C6D18">
        <w:rPr>
          <w:color w:val="auto"/>
          <w:sz w:val="22"/>
          <w:szCs w:val="22"/>
          <w:lang w:val="cs-CZ"/>
        </w:rPr>
        <w:t xml:space="preserve"> odst. </w:t>
      </w:r>
      <w:r w:rsidR="001A4BB3">
        <w:rPr>
          <w:color w:val="auto"/>
          <w:sz w:val="22"/>
          <w:szCs w:val="22"/>
          <w:lang w:val="cs-CZ"/>
        </w:rPr>
        <w:t>5</w:t>
      </w:r>
      <w:r w:rsidRPr="000C6D18">
        <w:rPr>
          <w:color w:val="auto"/>
          <w:sz w:val="22"/>
          <w:szCs w:val="22"/>
          <w:lang w:val="cs-CZ"/>
        </w:rPr>
        <w:t xml:space="preserve"> této smlouvy. Zároveň je zhotovitel povinen zjištěný nedostatek odstranit ve lhůtě 5 pracovních dnů.</w:t>
      </w:r>
    </w:p>
    <w:p w14:paraId="1DF53477" w14:textId="77777777" w:rsidR="00CB4EA4" w:rsidRPr="000C6D18" w:rsidRDefault="00CB4EA4" w:rsidP="00CB4EA4">
      <w:pPr>
        <w:pStyle w:val="Zkladntext"/>
        <w:widowControl/>
        <w:ind w:left="720"/>
        <w:jc w:val="both"/>
        <w:rPr>
          <w:color w:val="auto"/>
          <w:sz w:val="22"/>
          <w:szCs w:val="22"/>
        </w:rPr>
      </w:pPr>
    </w:p>
    <w:p w14:paraId="5A10AE1E" w14:textId="02AEBFBD" w:rsidR="00CB4EA4" w:rsidRPr="00C20C03" w:rsidRDefault="00CB4EA4" w:rsidP="002F3184">
      <w:pPr>
        <w:pStyle w:val="Zkladntext"/>
        <w:widowControl/>
        <w:numPr>
          <w:ilvl w:val="0"/>
          <w:numId w:val="19"/>
        </w:numPr>
        <w:jc w:val="both"/>
        <w:rPr>
          <w:color w:val="auto"/>
          <w:sz w:val="22"/>
          <w:szCs w:val="22"/>
        </w:rPr>
      </w:pPr>
      <w:r w:rsidRPr="000C6D18">
        <w:rPr>
          <w:color w:val="auto"/>
          <w:sz w:val="22"/>
          <w:szCs w:val="22"/>
          <w:lang w:val="cs-CZ"/>
        </w:rPr>
        <w:t xml:space="preserve">Objednatel si vyhrazuje právo, že může po zhotoviteli požadovat nahrazení poddodavatele, u kterého objednatel prokáže důvody jeho nezpůsobilosti. </w:t>
      </w:r>
      <w:r w:rsidR="00B02727" w:rsidRPr="000C6D18">
        <w:rPr>
          <w:color w:val="auto"/>
          <w:sz w:val="22"/>
          <w:szCs w:val="22"/>
          <w:lang w:val="cs-CZ"/>
        </w:rPr>
        <w:t xml:space="preserve">V takovém případě musí zhotovitel nahradit poddodavatele nejpozději ve lhůtě 14 pracovních dnů ode dne doručení výzvy objednatele. V případě, že zhotovitel poddodavatele ve stanovené lhůtě nenahradí, je povinen uhradit objednateli sankci dle článku </w:t>
      </w:r>
      <w:r w:rsidR="00B02727" w:rsidRPr="001A4BB3">
        <w:rPr>
          <w:color w:val="auto"/>
          <w:sz w:val="22"/>
          <w:szCs w:val="22"/>
          <w:lang w:val="cs-CZ"/>
        </w:rPr>
        <w:t>X</w:t>
      </w:r>
      <w:r w:rsidR="00B95908" w:rsidRPr="001A4BB3">
        <w:rPr>
          <w:color w:val="auto"/>
          <w:sz w:val="22"/>
          <w:szCs w:val="22"/>
          <w:lang w:val="cs-CZ"/>
        </w:rPr>
        <w:t>I</w:t>
      </w:r>
      <w:r w:rsidR="001A4BB3">
        <w:rPr>
          <w:color w:val="auto"/>
          <w:sz w:val="22"/>
          <w:szCs w:val="22"/>
          <w:lang w:val="cs-CZ"/>
        </w:rPr>
        <w:t>I</w:t>
      </w:r>
      <w:r w:rsidR="002027FC" w:rsidRPr="001A4BB3">
        <w:rPr>
          <w:color w:val="auto"/>
          <w:sz w:val="22"/>
          <w:szCs w:val="22"/>
          <w:lang w:val="cs-CZ"/>
        </w:rPr>
        <w:t>I</w:t>
      </w:r>
      <w:r w:rsidR="00B02727" w:rsidRPr="001A4BB3">
        <w:rPr>
          <w:color w:val="auto"/>
          <w:sz w:val="22"/>
          <w:szCs w:val="22"/>
          <w:lang w:val="cs-CZ"/>
        </w:rPr>
        <w:t xml:space="preserve">. odst. </w:t>
      </w:r>
      <w:r w:rsidR="001A4BB3">
        <w:rPr>
          <w:color w:val="auto"/>
          <w:sz w:val="22"/>
          <w:szCs w:val="22"/>
          <w:lang w:val="cs-CZ"/>
        </w:rPr>
        <w:t>6</w:t>
      </w:r>
      <w:r w:rsidR="00B02727" w:rsidRPr="000C6D18">
        <w:rPr>
          <w:color w:val="auto"/>
          <w:sz w:val="22"/>
          <w:szCs w:val="22"/>
          <w:lang w:val="cs-CZ"/>
        </w:rPr>
        <w:t xml:space="preserve"> této smlouvy. </w:t>
      </w:r>
    </w:p>
    <w:p w14:paraId="4CF4ADFB" w14:textId="77777777" w:rsidR="00C25A30" w:rsidRPr="001312BD" w:rsidRDefault="00C25A30" w:rsidP="00634F94">
      <w:pPr>
        <w:pStyle w:val="Zkladntext"/>
        <w:widowControl/>
        <w:jc w:val="both"/>
        <w:rPr>
          <w:color w:val="auto"/>
          <w:sz w:val="22"/>
          <w:szCs w:val="22"/>
        </w:rPr>
      </w:pPr>
    </w:p>
    <w:p w14:paraId="61C36467" w14:textId="7BBA817E" w:rsidR="00C25A30" w:rsidRPr="000C6D18" w:rsidRDefault="000B0963" w:rsidP="002F3184">
      <w:pPr>
        <w:pStyle w:val="Zkladntext"/>
        <w:widowControl/>
        <w:numPr>
          <w:ilvl w:val="0"/>
          <w:numId w:val="19"/>
        </w:numPr>
        <w:jc w:val="both"/>
        <w:rPr>
          <w:color w:val="auto"/>
          <w:sz w:val="22"/>
          <w:szCs w:val="22"/>
        </w:rPr>
      </w:pPr>
      <w:r w:rsidRPr="00195886">
        <w:rPr>
          <w:color w:val="auto"/>
          <w:sz w:val="22"/>
          <w:szCs w:val="22"/>
          <w:lang w:val="cs-CZ"/>
        </w:rPr>
        <w:t xml:space="preserve">Změnit </w:t>
      </w:r>
      <w:r w:rsidR="00CB4EA4" w:rsidRPr="000C6D18">
        <w:rPr>
          <w:color w:val="auto"/>
          <w:sz w:val="22"/>
          <w:szCs w:val="22"/>
          <w:lang w:val="cs-CZ"/>
        </w:rPr>
        <w:t>poddodavatele</w:t>
      </w:r>
      <w:r w:rsidRPr="000C6D18">
        <w:rPr>
          <w:color w:val="auto"/>
          <w:sz w:val="22"/>
          <w:szCs w:val="22"/>
          <w:lang w:val="cs-CZ"/>
        </w:rPr>
        <w:t>, pomocí kterého zhotovitel prokazoval v</w:t>
      </w:r>
      <w:r w:rsidR="001673FB">
        <w:rPr>
          <w:color w:val="auto"/>
          <w:sz w:val="22"/>
          <w:szCs w:val="22"/>
          <w:lang w:val="cs-CZ"/>
        </w:rPr>
        <w:t> Řízení veřejné zakázky</w:t>
      </w:r>
      <w:r w:rsidRPr="000C6D18">
        <w:rPr>
          <w:color w:val="auto"/>
          <w:sz w:val="22"/>
          <w:szCs w:val="22"/>
          <w:lang w:val="cs-CZ"/>
        </w:rPr>
        <w:t xml:space="preserve"> splnění kvalifikace, je možné jen ve výjimečných případech s výslovným souhlasem objednatele. </w:t>
      </w:r>
      <w:r w:rsidRPr="000C6D18">
        <w:rPr>
          <w:color w:val="auto"/>
          <w:sz w:val="22"/>
          <w:szCs w:val="22"/>
        </w:rPr>
        <w:t>V </w:t>
      </w:r>
      <w:r w:rsidRPr="000C6D18">
        <w:rPr>
          <w:color w:val="auto"/>
          <w:sz w:val="22"/>
          <w:szCs w:val="22"/>
          <w:lang w:val="cs-CZ"/>
        </w:rPr>
        <w:t xml:space="preserve">takovém případě </w:t>
      </w:r>
      <w:r w:rsidRPr="000C6D18">
        <w:rPr>
          <w:color w:val="auto"/>
          <w:sz w:val="22"/>
          <w:szCs w:val="22"/>
        </w:rPr>
        <w:t xml:space="preserve">zhotovitel oznámí tuto skutečnost písemně objednateli nejméně </w:t>
      </w:r>
      <w:r w:rsidRPr="000C6D18">
        <w:rPr>
          <w:color w:val="auto"/>
          <w:sz w:val="22"/>
          <w:szCs w:val="22"/>
          <w:lang w:val="cs-CZ"/>
        </w:rPr>
        <w:t>10</w:t>
      </w:r>
      <w:r w:rsidRPr="000C6D18">
        <w:rPr>
          <w:color w:val="auto"/>
          <w:sz w:val="22"/>
          <w:szCs w:val="22"/>
        </w:rPr>
        <w:t xml:space="preserve"> dní předem</w:t>
      </w:r>
      <w:r w:rsidR="001143EF">
        <w:rPr>
          <w:color w:val="auto"/>
          <w:sz w:val="22"/>
          <w:szCs w:val="22"/>
        </w:rPr>
        <w:t>.</w:t>
      </w:r>
      <w:r w:rsidR="00C25A30" w:rsidRPr="000C6D18">
        <w:rPr>
          <w:color w:val="auto"/>
          <w:sz w:val="22"/>
          <w:szCs w:val="22"/>
        </w:rPr>
        <w:t xml:space="preserve"> Přílohou oznámení </w:t>
      </w:r>
      <w:r w:rsidR="00CB4EA4" w:rsidRPr="000C6D18">
        <w:rPr>
          <w:color w:val="auto"/>
          <w:sz w:val="22"/>
          <w:szCs w:val="22"/>
          <w:lang w:val="cs-CZ"/>
        </w:rPr>
        <w:t>doloží zhotovitel následující doklady:</w:t>
      </w:r>
    </w:p>
    <w:p w14:paraId="1FEFA4AD" w14:textId="59DD0C9D" w:rsidR="00CB4EA4" w:rsidRPr="000C6D18" w:rsidRDefault="00FD312F" w:rsidP="002F3184">
      <w:pPr>
        <w:pStyle w:val="Zkladntext"/>
        <w:widowControl/>
        <w:numPr>
          <w:ilvl w:val="1"/>
          <w:numId w:val="6"/>
        </w:numPr>
        <w:ind w:left="993" w:hanging="284"/>
        <w:jc w:val="both"/>
        <w:rPr>
          <w:color w:val="auto"/>
          <w:sz w:val="22"/>
          <w:szCs w:val="22"/>
        </w:rPr>
      </w:pPr>
      <w:r w:rsidRPr="00FD312F">
        <w:rPr>
          <w:color w:val="auto"/>
          <w:sz w:val="22"/>
          <w:szCs w:val="22"/>
          <w:lang w:val="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CB4EA4" w:rsidRPr="000C6D18">
        <w:rPr>
          <w:color w:val="auto"/>
          <w:sz w:val="22"/>
          <w:szCs w:val="22"/>
          <w:lang w:val="cs-CZ"/>
        </w:rPr>
        <w:t>,</w:t>
      </w:r>
    </w:p>
    <w:p w14:paraId="478D51D8" w14:textId="4847CA9D" w:rsidR="00C25A30" w:rsidRPr="000C6D18" w:rsidRDefault="00C25A30" w:rsidP="002F3184">
      <w:pPr>
        <w:pStyle w:val="Zkladntext"/>
        <w:widowControl/>
        <w:numPr>
          <w:ilvl w:val="1"/>
          <w:numId w:val="6"/>
        </w:numPr>
        <w:ind w:left="993" w:hanging="284"/>
        <w:jc w:val="both"/>
        <w:rPr>
          <w:color w:val="auto"/>
          <w:sz w:val="22"/>
          <w:szCs w:val="22"/>
        </w:rPr>
      </w:pPr>
      <w:r w:rsidRPr="000C6D18">
        <w:rPr>
          <w:color w:val="auto"/>
          <w:sz w:val="22"/>
          <w:szCs w:val="22"/>
        </w:rPr>
        <w:t>výpis z</w:t>
      </w:r>
      <w:r w:rsidR="008C5D5A" w:rsidRPr="000C6D18">
        <w:rPr>
          <w:color w:val="auto"/>
          <w:sz w:val="22"/>
          <w:szCs w:val="22"/>
          <w:lang w:val="cs-CZ"/>
        </w:rPr>
        <w:t xml:space="preserve"> </w:t>
      </w:r>
      <w:r w:rsidRPr="000C6D18">
        <w:rPr>
          <w:color w:val="auto"/>
          <w:sz w:val="22"/>
          <w:szCs w:val="22"/>
        </w:rPr>
        <w:t xml:space="preserve">obchodního rejstříku </w:t>
      </w:r>
      <w:r w:rsidR="00BB1F32">
        <w:rPr>
          <w:color w:val="auto"/>
          <w:sz w:val="22"/>
          <w:szCs w:val="22"/>
        </w:rPr>
        <w:t xml:space="preserve">(či jiné obdobné evidence) </w:t>
      </w:r>
      <w:r w:rsidR="00CB4EA4" w:rsidRPr="000C6D18">
        <w:rPr>
          <w:color w:val="auto"/>
          <w:sz w:val="22"/>
          <w:szCs w:val="22"/>
          <w:lang w:val="cs-CZ"/>
        </w:rPr>
        <w:t>poddodavatele</w:t>
      </w:r>
      <w:r w:rsidRPr="000C6D18">
        <w:rPr>
          <w:color w:val="auto"/>
          <w:sz w:val="22"/>
          <w:szCs w:val="22"/>
        </w:rPr>
        <w:t>,</w:t>
      </w:r>
    </w:p>
    <w:p w14:paraId="1389B2DF" w14:textId="77777777" w:rsidR="00CB4EA4" w:rsidRPr="000C6D18" w:rsidRDefault="00CB4EA4" w:rsidP="002F3184">
      <w:pPr>
        <w:pStyle w:val="Zkladntext"/>
        <w:widowControl/>
        <w:numPr>
          <w:ilvl w:val="1"/>
          <w:numId w:val="6"/>
        </w:numPr>
        <w:ind w:left="993" w:hanging="284"/>
        <w:jc w:val="both"/>
        <w:rPr>
          <w:color w:val="auto"/>
          <w:sz w:val="22"/>
          <w:szCs w:val="22"/>
        </w:rPr>
      </w:pPr>
      <w:r w:rsidRPr="000C6D18">
        <w:rPr>
          <w:color w:val="auto"/>
          <w:sz w:val="22"/>
          <w:szCs w:val="22"/>
          <w:lang w:val="cs-CZ"/>
        </w:rPr>
        <w:t>prokazující splnění základní způsobilosti poddodavatele,</w:t>
      </w:r>
    </w:p>
    <w:p w14:paraId="249FE1F7" w14:textId="77777777" w:rsidR="00CB4EA4" w:rsidRPr="007D672F" w:rsidRDefault="00CB4EA4" w:rsidP="002F3184">
      <w:pPr>
        <w:pStyle w:val="Zkladntext"/>
        <w:widowControl/>
        <w:numPr>
          <w:ilvl w:val="1"/>
          <w:numId w:val="6"/>
        </w:numPr>
        <w:ind w:left="993" w:hanging="284"/>
        <w:jc w:val="both"/>
        <w:rPr>
          <w:color w:val="auto"/>
          <w:sz w:val="22"/>
          <w:szCs w:val="22"/>
        </w:rPr>
      </w:pPr>
      <w:r w:rsidRPr="000C6D18">
        <w:rPr>
          <w:color w:val="auto"/>
          <w:sz w:val="22"/>
          <w:szCs w:val="22"/>
          <w:lang w:val="cs-CZ"/>
        </w:rPr>
        <w:t>prokazující splnění chybějící části kvalifikace poddodavatelem.</w:t>
      </w:r>
    </w:p>
    <w:p w14:paraId="265E1D19" w14:textId="77777777" w:rsidR="007D672F" w:rsidRDefault="007D672F" w:rsidP="007D672F">
      <w:pPr>
        <w:pStyle w:val="Zkladntext"/>
        <w:widowControl/>
        <w:jc w:val="both"/>
        <w:rPr>
          <w:color w:val="auto"/>
          <w:sz w:val="22"/>
          <w:szCs w:val="22"/>
          <w:lang w:val="cs-CZ"/>
        </w:rPr>
      </w:pPr>
    </w:p>
    <w:p w14:paraId="0A14E2D9" w14:textId="2412BBB5"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w:t>
      </w:r>
      <w:r w:rsidR="00CB4EA4" w:rsidRPr="000C6D18">
        <w:rPr>
          <w:color w:val="auto"/>
          <w:sz w:val="22"/>
          <w:szCs w:val="22"/>
          <w:lang w:val="cs-CZ"/>
        </w:rPr>
        <w:t>poddodavatel</w:t>
      </w:r>
      <w:r w:rsidRPr="000C6D18">
        <w:rPr>
          <w:color w:val="auto"/>
          <w:sz w:val="22"/>
          <w:szCs w:val="22"/>
          <w:lang w:val="cs-CZ"/>
        </w:rPr>
        <w:t xml:space="preserve"> musí splňovat kvalifikaci minimálně v rozsahu, v jakém byla prokázána v</w:t>
      </w:r>
      <w:r w:rsidR="00BB1F32">
        <w:rPr>
          <w:color w:val="auto"/>
          <w:sz w:val="22"/>
          <w:szCs w:val="22"/>
          <w:lang w:val="cs-CZ"/>
        </w:rPr>
        <w:t> Řízení veřejné zakázky</w:t>
      </w:r>
      <w:r w:rsidRPr="000C6D18">
        <w:rPr>
          <w:color w:val="auto"/>
          <w:sz w:val="22"/>
          <w:szCs w:val="22"/>
          <w:lang w:val="cs-CZ"/>
        </w:rPr>
        <w:t xml:space="preserve">. </w:t>
      </w:r>
      <w:r w:rsidR="00C25A30" w:rsidRPr="000C6D18">
        <w:rPr>
          <w:color w:val="auto"/>
          <w:sz w:val="22"/>
          <w:szCs w:val="22"/>
        </w:rPr>
        <w:t>V</w:t>
      </w:r>
      <w:r w:rsidR="008C5D5A" w:rsidRPr="000C6D18">
        <w:rPr>
          <w:color w:val="auto"/>
          <w:sz w:val="22"/>
          <w:szCs w:val="22"/>
          <w:lang w:val="cs-CZ"/>
        </w:rPr>
        <w:t xml:space="preserve"> </w:t>
      </w:r>
      <w:r w:rsidR="00C25A30" w:rsidRPr="000C6D18">
        <w:rPr>
          <w:color w:val="auto"/>
          <w:sz w:val="22"/>
          <w:szCs w:val="22"/>
        </w:rPr>
        <w:t>případě, že zhotovitel pověří provedením části díla jinou osobu (</w:t>
      </w:r>
      <w:r w:rsidR="00CB4EA4" w:rsidRPr="000C6D18">
        <w:rPr>
          <w:color w:val="auto"/>
          <w:sz w:val="22"/>
          <w:szCs w:val="22"/>
          <w:lang w:val="cs-CZ"/>
        </w:rPr>
        <w:t>poddodavatele</w:t>
      </w:r>
      <w:r w:rsidR="00C25A30" w:rsidRPr="000C6D18">
        <w:rPr>
          <w:color w:val="auto"/>
          <w:sz w:val="22"/>
          <w:szCs w:val="22"/>
        </w:rPr>
        <w:t>),</w:t>
      </w:r>
      <w:r w:rsidR="00C25A30" w:rsidRPr="001312BD">
        <w:rPr>
          <w:color w:val="auto"/>
          <w:sz w:val="22"/>
          <w:szCs w:val="22"/>
        </w:rPr>
        <w:t xml:space="preserve"> má zhotovitel odpověd</w:t>
      </w:r>
      <w:r w:rsidR="00A70520" w:rsidRPr="001312BD">
        <w:rPr>
          <w:color w:val="auto"/>
          <w:sz w:val="22"/>
          <w:szCs w:val="22"/>
        </w:rPr>
        <w:t>nost jako by dílo provedl sám.</w:t>
      </w:r>
    </w:p>
    <w:p w14:paraId="5E4F52FB" w14:textId="77777777" w:rsidR="00BA0886" w:rsidRPr="001312BD" w:rsidRDefault="00BA0886" w:rsidP="00634F94">
      <w:pPr>
        <w:pStyle w:val="Zkladntext"/>
        <w:widowControl/>
        <w:jc w:val="both"/>
        <w:rPr>
          <w:color w:val="auto"/>
          <w:sz w:val="22"/>
          <w:szCs w:val="22"/>
          <w:lang w:val="cs-CZ"/>
        </w:rPr>
      </w:pPr>
    </w:p>
    <w:p w14:paraId="242F5136" w14:textId="77777777" w:rsidR="00BA0886" w:rsidRPr="001312BD" w:rsidRDefault="00BA0886" w:rsidP="002F3184">
      <w:pPr>
        <w:pStyle w:val="Zkladntext"/>
        <w:widowControl/>
        <w:numPr>
          <w:ilvl w:val="0"/>
          <w:numId w:val="19"/>
        </w:numPr>
        <w:jc w:val="both"/>
        <w:rPr>
          <w:color w:val="auto"/>
          <w:sz w:val="22"/>
          <w:szCs w:val="22"/>
        </w:rPr>
      </w:pPr>
      <w:r w:rsidRPr="001312BD">
        <w:rPr>
          <w:color w:val="auto"/>
          <w:sz w:val="22"/>
          <w:szCs w:val="22"/>
        </w:rPr>
        <w:lastRenderedPageBreak/>
        <w:t xml:space="preserve">Zhotovitel chrání proti poškození a krádeži prováděné práce a materiály nutné pro provedení prací a to až do jejich předání. </w:t>
      </w:r>
    </w:p>
    <w:p w14:paraId="1E3BDC84" w14:textId="77777777" w:rsidR="00BA0886" w:rsidRPr="001312BD" w:rsidRDefault="00BA0886" w:rsidP="00634F94">
      <w:pPr>
        <w:pStyle w:val="Zkladntext"/>
        <w:widowControl/>
        <w:jc w:val="both"/>
        <w:rPr>
          <w:color w:val="auto"/>
          <w:sz w:val="22"/>
          <w:szCs w:val="22"/>
        </w:rPr>
      </w:pPr>
    </w:p>
    <w:p w14:paraId="159BE2B5" w14:textId="645D47E0" w:rsidR="00BA0886" w:rsidRPr="001312BD" w:rsidRDefault="00BA0886" w:rsidP="002F3184">
      <w:pPr>
        <w:pStyle w:val="Zkladntext"/>
        <w:widowControl/>
        <w:numPr>
          <w:ilvl w:val="0"/>
          <w:numId w:val="19"/>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14:paraId="1854E8A9" w14:textId="77777777" w:rsidR="00BA0886" w:rsidRPr="001312BD" w:rsidRDefault="00BA0886" w:rsidP="00634F94">
      <w:pPr>
        <w:pStyle w:val="Zkladntext"/>
        <w:widowControl/>
        <w:jc w:val="both"/>
        <w:rPr>
          <w:color w:val="auto"/>
          <w:sz w:val="22"/>
          <w:szCs w:val="22"/>
        </w:rPr>
      </w:pPr>
    </w:p>
    <w:p w14:paraId="0C6E69FF" w14:textId="5AE611CD" w:rsidR="00BA0886" w:rsidRPr="00195886" w:rsidRDefault="00E034D4" w:rsidP="002F3184">
      <w:pPr>
        <w:pStyle w:val="Zkladntext"/>
        <w:widowControl/>
        <w:numPr>
          <w:ilvl w:val="0"/>
          <w:numId w:val="19"/>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w:t>
      </w:r>
      <w:r w:rsidR="00C8700A">
        <w:rPr>
          <w:color w:val="auto"/>
          <w:sz w:val="22"/>
          <w:szCs w:val="22"/>
          <w:lang w:val="cs-CZ"/>
        </w:rPr>
        <w:t xml:space="preserve">la. </w:t>
      </w:r>
      <w:r w:rsidRPr="00195886">
        <w:rPr>
          <w:color w:val="auto"/>
          <w:sz w:val="22"/>
          <w:szCs w:val="22"/>
          <w:lang w:val="cs-CZ"/>
        </w:rPr>
        <w:t>V takovém případě bude návrh na přerušení stavebních prací bez zbytečného odkladu nahlášen TDO</w:t>
      </w:r>
      <w:r w:rsidR="005622D8">
        <w:rPr>
          <w:color w:val="auto"/>
          <w:sz w:val="22"/>
          <w:szCs w:val="22"/>
          <w:lang w:val="cs-CZ"/>
        </w:rPr>
        <w:t>, který</w:t>
      </w:r>
      <w:r w:rsidRPr="00195886">
        <w:rPr>
          <w:color w:val="auto"/>
          <w:sz w:val="22"/>
          <w:szCs w:val="22"/>
          <w:lang w:val="cs-CZ"/>
        </w:rPr>
        <w:t xml:space="preserve"> rozhodne, zda tyto povětrnostní podmínky a klimatické vlivy skutečně neumožňují provádění </w:t>
      </w:r>
      <w:r w:rsidR="001C0EAC">
        <w:rPr>
          <w:color w:val="auto"/>
          <w:sz w:val="22"/>
          <w:szCs w:val="22"/>
          <w:lang w:val="cs-CZ"/>
        </w:rPr>
        <w:t>montážníc</w:t>
      </w:r>
      <w:r w:rsidRPr="00195886">
        <w:rPr>
          <w:color w:val="auto"/>
          <w:sz w:val="22"/>
          <w:szCs w:val="22"/>
          <w:lang w:val="cs-CZ"/>
        </w:rPr>
        <w:t xml:space="preserve">h prací. O této skutečnosti provede TDO zápis do </w:t>
      </w:r>
      <w:r w:rsidR="001C0EAC">
        <w:rPr>
          <w:color w:val="auto"/>
          <w:sz w:val="22"/>
          <w:szCs w:val="22"/>
          <w:lang w:val="cs-CZ"/>
        </w:rPr>
        <w:t>montážní</w:t>
      </w:r>
      <w:r w:rsidRPr="00195886">
        <w:rPr>
          <w:color w:val="auto"/>
          <w:sz w:val="22"/>
          <w:szCs w:val="22"/>
          <w:lang w:val="cs-CZ"/>
        </w:rPr>
        <w:t>ho deníku spolu s konkrétním odůvodněním. Termín pro dokončení bude následně upraven písemným dodatkem ke smlouvě.</w:t>
      </w:r>
    </w:p>
    <w:p w14:paraId="02E523DF" w14:textId="77777777" w:rsidR="00BA0886" w:rsidRPr="001312BD" w:rsidRDefault="00BA0886" w:rsidP="00634F94">
      <w:pPr>
        <w:pStyle w:val="Zkladntext"/>
        <w:widowControl/>
        <w:jc w:val="both"/>
        <w:rPr>
          <w:color w:val="auto"/>
          <w:sz w:val="22"/>
          <w:szCs w:val="22"/>
        </w:rPr>
      </w:pPr>
    </w:p>
    <w:p w14:paraId="2B9DD963" w14:textId="1A7755C4" w:rsidR="00C25A30" w:rsidRDefault="00BA0886" w:rsidP="002F3184">
      <w:pPr>
        <w:pStyle w:val="Zkladntext"/>
        <w:widowControl/>
        <w:numPr>
          <w:ilvl w:val="0"/>
          <w:numId w:val="19"/>
        </w:numPr>
        <w:jc w:val="both"/>
        <w:rPr>
          <w:color w:val="auto"/>
          <w:sz w:val="22"/>
          <w:szCs w:val="22"/>
        </w:rPr>
      </w:pPr>
      <w:r w:rsidRPr="001312BD">
        <w:rPr>
          <w:color w:val="auto"/>
          <w:sz w:val="22"/>
          <w:szCs w:val="22"/>
        </w:rPr>
        <w:t xml:space="preserve">Odpady - podle zákona </w:t>
      </w:r>
      <w:r w:rsidR="009F7FCA">
        <w:rPr>
          <w:sz w:val="22"/>
          <w:szCs w:val="22"/>
        </w:rPr>
        <w:t>č. 541/2020 Sb., o odpadech, v platném znění,</w:t>
      </w:r>
      <w:r w:rsidR="009F7FCA">
        <w:rPr>
          <w:sz w:val="22"/>
          <w:szCs w:val="22"/>
          <w:lang w:val="cs-CZ"/>
        </w:rPr>
        <w:t xml:space="preserve"> </w:t>
      </w:r>
      <w:r w:rsidRPr="001312BD">
        <w:rPr>
          <w:color w:val="auto"/>
          <w:sz w:val="22"/>
          <w:szCs w:val="22"/>
        </w:rPr>
        <w:t>jsou stanoveny základní povinnosti fyzických a právnických osob při nakládání s odpady. Zhotovitel při předání díla předloží doklady prokazující způsob, jak naložil s jednotlivými druhy stavebního odpadu.</w:t>
      </w:r>
    </w:p>
    <w:p w14:paraId="20DE075E" w14:textId="77777777" w:rsidR="004B4B5E" w:rsidRDefault="004B4B5E" w:rsidP="004B4B5E">
      <w:pPr>
        <w:pStyle w:val="Zkladntext"/>
        <w:widowControl/>
        <w:ind w:left="720"/>
        <w:jc w:val="both"/>
        <w:rPr>
          <w:color w:val="auto"/>
          <w:sz w:val="22"/>
          <w:szCs w:val="22"/>
        </w:rPr>
      </w:pPr>
    </w:p>
    <w:p w14:paraId="4356F67C" w14:textId="68AFD6AB" w:rsidR="004B4B5E" w:rsidRPr="00DA2EFC" w:rsidRDefault="004B4B5E" w:rsidP="002F3184">
      <w:pPr>
        <w:pStyle w:val="Zkladntext"/>
        <w:numPr>
          <w:ilvl w:val="0"/>
          <w:numId w:val="19"/>
        </w:numPr>
        <w:jc w:val="both"/>
        <w:rPr>
          <w:color w:val="auto"/>
          <w:sz w:val="22"/>
          <w:szCs w:val="22"/>
        </w:rPr>
      </w:pPr>
      <w:r w:rsidRPr="00DA2EFC">
        <w:rPr>
          <w:color w:val="auto"/>
          <w:sz w:val="22"/>
          <w:szCs w:val="22"/>
        </w:rPr>
        <w:t xml:space="preserve">Zhotovitel </w:t>
      </w:r>
      <w:r w:rsidR="00620D05" w:rsidRPr="00DA2EFC">
        <w:rPr>
          <w:color w:val="auto"/>
          <w:sz w:val="22"/>
          <w:szCs w:val="22"/>
        </w:rPr>
        <w:t xml:space="preserve">se zavazuje </w:t>
      </w:r>
      <w:r w:rsidRPr="00DA2EFC">
        <w:rPr>
          <w:color w:val="auto"/>
          <w:sz w:val="22"/>
          <w:szCs w:val="22"/>
        </w:rPr>
        <w:t xml:space="preserve"> dodržovat cíle a zásady udržitelného rozvoje a zásady „významně nepoškozovat“ (dále jen </w:t>
      </w:r>
      <w:r w:rsidRPr="005E60A8">
        <w:rPr>
          <w:b/>
          <w:bCs/>
          <w:color w:val="auto"/>
          <w:sz w:val="22"/>
          <w:szCs w:val="22"/>
        </w:rPr>
        <w:t>„DNSH</w:t>
      </w:r>
      <w:r w:rsidR="005E60A8">
        <w:rPr>
          <w:b/>
          <w:bCs/>
          <w:color w:val="auto"/>
          <w:sz w:val="22"/>
          <w:szCs w:val="22"/>
        </w:rPr>
        <w:t>”</w:t>
      </w:r>
      <w:r w:rsidRPr="00DA2EFC">
        <w:rPr>
          <w:color w:val="auto"/>
          <w:sz w:val="22"/>
          <w:szCs w:val="22"/>
        </w:rPr>
        <w:t>) v oblasti životního prostředí</w:t>
      </w:r>
      <w:r w:rsidR="00B04572" w:rsidRPr="00DA2EFC">
        <w:rPr>
          <w:color w:val="auto"/>
          <w:sz w:val="22"/>
          <w:szCs w:val="22"/>
        </w:rPr>
        <w:t xml:space="preserve"> tak, že </w:t>
      </w:r>
      <w:r w:rsidR="00880155" w:rsidRPr="00DA2EFC">
        <w:rPr>
          <w:color w:val="auto"/>
          <w:sz w:val="22"/>
          <w:szCs w:val="22"/>
        </w:rPr>
        <w:t>n</w:t>
      </w:r>
      <w:r w:rsidRPr="00DA2EFC">
        <w:rPr>
          <w:color w:val="auto"/>
          <w:sz w:val="22"/>
          <w:szCs w:val="22"/>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w:t>
      </w:r>
      <w:r w:rsidR="00880155" w:rsidRPr="00DA2EFC">
        <w:rPr>
          <w:color w:val="auto"/>
          <w:sz w:val="22"/>
          <w:szCs w:val="22"/>
        </w:rPr>
        <w:t>í</w:t>
      </w:r>
      <w:r w:rsidRPr="00DA2EFC">
        <w:rPr>
          <w:color w:val="auto"/>
          <w:sz w:val="22"/>
          <w:szCs w:val="22"/>
        </w:rPr>
        <w:t xml:space="preserve">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6D384E" w:rsidRPr="00DA2EFC">
        <w:rPr>
          <w:color w:val="auto"/>
          <w:sz w:val="22"/>
          <w:szCs w:val="22"/>
        </w:rPr>
        <w:t xml:space="preserve"> Pro plnění podmínky DNSH není nutné splnit definici odpadu dle zákona č. 541/2020 Sb., o odpadech – lze započítat i další druhy materiálů, které jsou ihned využity na staveništi a které se formálně nestanou odpadem dle zákona</w:t>
      </w:r>
      <w:r w:rsidR="00665F98" w:rsidRPr="00DA2EFC">
        <w:rPr>
          <w:color w:val="auto"/>
          <w:sz w:val="22"/>
          <w:szCs w:val="22"/>
        </w:rPr>
        <w:t>.</w:t>
      </w:r>
    </w:p>
    <w:p w14:paraId="3216ED38" w14:textId="77777777" w:rsidR="002F282E" w:rsidRPr="00DA2EFC" w:rsidRDefault="002F282E" w:rsidP="002F282E">
      <w:pPr>
        <w:pStyle w:val="Zkladntext"/>
        <w:ind w:left="720"/>
        <w:jc w:val="both"/>
        <w:rPr>
          <w:color w:val="auto"/>
          <w:sz w:val="22"/>
          <w:szCs w:val="22"/>
        </w:rPr>
      </w:pPr>
    </w:p>
    <w:p w14:paraId="6241B8BB" w14:textId="1A2BB157" w:rsidR="00193943" w:rsidRPr="00DA2EFC" w:rsidRDefault="004B4B5E" w:rsidP="002F3184">
      <w:pPr>
        <w:pStyle w:val="Zkladntext"/>
        <w:numPr>
          <w:ilvl w:val="0"/>
          <w:numId w:val="19"/>
        </w:numPr>
        <w:jc w:val="both"/>
        <w:rPr>
          <w:color w:val="auto"/>
          <w:sz w:val="22"/>
          <w:szCs w:val="22"/>
        </w:rPr>
      </w:pPr>
      <w:r w:rsidRPr="00DA2EFC">
        <w:rPr>
          <w:color w:val="auto"/>
          <w:sz w:val="22"/>
          <w:szCs w:val="22"/>
        </w:rPr>
        <w:t xml:space="preserve">Zhotovitel bude povinen vést </w:t>
      </w:r>
      <w:r w:rsidR="000E1D25" w:rsidRPr="00DA2EFC">
        <w:rPr>
          <w:color w:val="auto"/>
          <w:sz w:val="22"/>
          <w:szCs w:val="22"/>
        </w:rPr>
        <w:t>v</w:t>
      </w:r>
      <w:r w:rsidRPr="00DA2EFC">
        <w:rPr>
          <w:color w:val="auto"/>
          <w:sz w:val="22"/>
          <w:szCs w:val="22"/>
        </w:rPr>
        <w:t>ýkaz produkce odpadů</w:t>
      </w:r>
      <w:r w:rsidR="001B74F3" w:rsidRPr="00DA2EFC">
        <w:rPr>
          <w:color w:val="auto"/>
          <w:sz w:val="22"/>
          <w:szCs w:val="22"/>
        </w:rPr>
        <w:t xml:space="preserve">, který bude při převzetí </w:t>
      </w:r>
      <w:r w:rsidR="00CA0BA6" w:rsidRPr="00DA2EFC">
        <w:rPr>
          <w:color w:val="auto"/>
          <w:sz w:val="22"/>
          <w:szCs w:val="22"/>
        </w:rPr>
        <w:t>díla objednateli předán s</w:t>
      </w:r>
      <w:r w:rsidR="00CC5E4E" w:rsidRPr="00DA2EFC">
        <w:rPr>
          <w:color w:val="auto"/>
          <w:sz w:val="22"/>
          <w:szCs w:val="22"/>
        </w:rPr>
        <w:t>polu s</w:t>
      </w:r>
      <w:r w:rsidR="00CA0BA6" w:rsidRPr="00DA2EFC">
        <w:rPr>
          <w:color w:val="auto"/>
          <w:sz w:val="22"/>
          <w:szCs w:val="22"/>
        </w:rPr>
        <w:t xml:space="preserve"> ostatní dokumentací</w:t>
      </w:r>
      <w:r w:rsidRPr="00DA2EFC">
        <w:rPr>
          <w:color w:val="auto"/>
          <w:sz w:val="22"/>
          <w:szCs w:val="22"/>
        </w:rPr>
        <w:t xml:space="preserve">. </w:t>
      </w:r>
      <w:r w:rsidR="00F95F93" w:rsidRPr="00DA2EFC">
        <w:rPr>
          <w:color w:val="auto"/>
          <w:sz w:val="22"/>
          <w:szCs w:val="22"/>
        </w:rPr>
        <w:t>K</w:t>
      </w:r>
      <w:r w:rsidR="00CC5E4E" w:rsidRPr="00DA2EFC">
        <w:rPr>
          <w:color w:val="auto"/>
          <w:sz w:val="22"/>
          <w:szCs w:val="22"/>
        </w:rPr>
        <w:t xml:space="preserve"> </w:t>
      </w:r>
      <w:r w:rsidR="00836DC7" w:rsidRPr="00DA2EFC">
        <w:rPr>
          <w:color w:val="auto"/>
          <w:sz w:val="22"/>
          <w:szCs w:val="22"/>
        </w:rPr>
        <w:t>v</w:t>
      </w:r>
      <w:r w:rsidR="00CC5E4E" w:rsidRPr="00DA2EFC">
        <w:rPr>
          <w:color w:val="auto"/>
          <w:sz w:val="22"/>
          <w:szCs w:val="22"/>
        </w:rPr>
        <w:t xml:space="preserve">ýkazu produkce odpadů </w:t>
      </w:r>
      <w:r w:rsidR="0043195F" w:rsidRPr="00DA2EFC">
        <w:rPr>
          <w:color w:val="auto"/>
          <w:sz w:val="22"/>
          <w:szCs w:val="22"/>
        </w:rPr>
        <w:t>budou přiloženy kopie dokladů</w:t>
      </w:r>
      <w:r w:rsidRPr="00DA2EFC">
        <w:rPr>
          <w:color w:val="auto"/>
          <w:sz w:val="22"/>
          <w:szCs w:val="22"/>
        </w:rPr>
        <w:t>, potvrzující, že bylo odpovídající množství odpadu připraveno k opětovnému použití, recyklaci nebo jiným druhům materiálového využití, včetně zásypů, při nichž jsou jiné materiály nahrazeny odpadem</w:t>
      </w:r>
      <w:r w:rsidR="0043195F" w:rsidRPr="00DA2EFC">
        <w:rPr>
          <w:color w:val="auto"/>
          <w:sz w:val="22"/>
          <w:szCs w:val="22"/>
        </w:rPr>
        <w:t xml:space="preserve"> (např. kopie</w:t>
      </w:r>
      <w:r w:rsidRPr="00DA2EFC">
        <w:rPr>
          <w:color w:val="auto"/>
          <w:sz w:val="22"/>
          <w:szCs w:val="22"/>
        </w:rPr>
        <w:t xml:space="preserve"> smlouvy o zajištění předání produkovaných stavebních a demoličních odpadů do zařízení určeného pro nakládání s daným druhem a kategorií odpadu dle § 15 odst. 2 písm. c) zákona č. 541/2020 Sb., o odpadech</w:t>
      </w:r>
      <w:r w:rsidR="0043195F" w:rsidRPr="00DA2EFC">
        <w:rPr>
          <w:color w:val="auto"/>
          <w:sz w:val="22"/>
          <w:szCs w:val="22"/>
        </w:rPr>
        <w:t xml:space="preserve">, </w:t>
      </w:r>
      <w:r w:rsidRPr="00DA2EFC">
        <w:rPr>
          <w:color w:val="auto"/>
          <w:sz w:val="22"/>
          <w:szCs w:val="22"/>
        </w:rPr>
        <w:t>doklad o převzetí odpadů od provozovatele zařízení dle § 17 odst. 1 písm. c) zákona č. 541/2020 Sb., o odpadech</w:t>
      </w:r>
      <w:r w:rsidR="00E70851" w:rsidRPr="00DA2EFC">
        <w:rPr>
          <w:color w:val="auto"/>
          <w:sz w:val="22"/>
          <w:szCs w:val="22"/>
        </w:rPr>
        <w:t>)</w:t>
      </w:r>
      <w:r w:rsidRPr="00DA2EFC">
        <w:rPr>
          <w:color w:val="auto"/>
          <w:sz w:val="22"/>
          <w:szCs w:val="22"/>
        </w:rPr>
        <w:t>.</w:t>
      </w:r>
    </w:p>
    <w:p w14:paraId="710D7D58" w14:textId="77777777" w:rsidR="000C578F" w:rsidRPr="00DA2EFC" w:rsidRDefault="000C578F" w:rsidP="000C578F">
      <w:pPr>
        <w:pStyle w:val="Zkladntext"/>
        <w:ind w:left="720"/>
        <w:jc w:val="both"/>
        <w:rPr>
          <w:color w:val="auto"/>
          <w:sz w:val="22"/>
          <w:szCs w:val="22"/>
        </w:rPr>
      </w:pPr>
    </w:p>
    <w:p w14:paraId="3C44AEB0" w14:textId="24E0FF4F" w:rsidR="000C578F" w:rsidRDefault="000C578F" w:rsidP="002F3184">
      <w:pPr>
        <w:pStyle w:val="Zkladntext"/>
        <w:numPr>
          <w:ilvl w:val="0"/>
          <w:numId w:val="19"/>
        </w:numPr>
        <w:jc w:val="both"/>
        <w:rPr>
          <w:color w:val="auto"/>
          <w:sz w:val="22"/>
          <w:szCs w:val="22"/>
        </w:rPr>
      </w:pPr>
      <w:r w:rsidRPr="00DA22D1">
        <w:rPr>
          <w:color w:val="auto"/>
          <w:sz w:val="22"/>
          <w:szCs w:val="22"/>
        </w:rPr>
        <w:t>Zhotovitel je povinen přijmout taková opatření, která povedou ke snížení hluku, prachu a emisí znečišťujících látek při realizaci díla v souladu s relevantními normami a vyhláškami</w:t>
      </w:r>
      <w:r w:rsidR="00DE5207" w:rsidRPr="00DA22D1">
        <w:rPr>
          <w:color w:val="auto"/>
          <w:sz w:val="22"/>
          <w:szCs w:val="22"/>
        </w:rPr>
        <w:t>.</w:t>
      </w:r>
    </w:p>
    <w:p w14:paraId="60ADC6EF" w14:textId="77777777" w:rsidR="00C40E4A" w:rsidRPr="003A32EF" w:rsidRDefault="00C40E4A" w:rsidP="00C40E4A">
      <w:pPr>
        <w:pStyle w:val="Nadpis2"/>
        <w:widowControl w:val="0"/>
        <w:numPr>
          <w:ilvl w:val="0"/>
          <w:numId w:val="19"/>
        </w:numPr>
        <w:jc w:val="both"/>
        <w:rPr>
          <w:rFonts w:ascii="Times New Roman" w:hAnsi="Times New Roman" w:cs="Times New Roman"/>
          <w:b w:val="0"/>
          <w:bCs w:val="0"/>
          <w:i w:val="0"/>
          <w:iCs w:val="0"/>
          <w:sz w:val="22"/>
        </w:rPr>
      </w:pPr>
      <w:r w:rsidRPr="003A32EF">
        <w:rPr>
          <w:rFonts w:ascii="Times New Roman" w:hAnsi="Times New Roman" w:cs="Times New Roman"/>
          <w:b w:val="0"/>
          <w:bCs w:val="0"/>
          <w:i w:val="0"/>
          <w:iCs w:val="0"/>
          <w:sz w:val="22"/>
        </w:rPr>
        <w:t>Dodavatel je povinen odvážet odpad vzniklý v místě plnění jeho vlastní činností a činností jeho pracovníků a poddodavatelů každý den. Dodavatel je povinen zajistit průběžný úklid prostor, v nichž bude poskytovat předmět plnění.</w:t>
      </w:r>
    </w:p>
    <w:p w14:paraId="61A9675C" w14:textId="77777777" w:rsidR="00C25A30" w:rsidRPr="00DA22D1" w:rsidRDefault="00C25A30" w:rsidP="00634F94">
      <w:pPr>
        <w:pStyle w:val="Zkladntext"/>
        <w:widowControl/>
        <w:jc w:val="both"/>
        <w:rPr>
          <w:color w:val="auto"/>
          <w:sz w:val="22"/>
          <w:szCs w:val="22"/>
        </w:rPr>
      </w:pPr>
    </w:p>
    <w:p w14:paraId="3AEF0E56" w14:textId="6F41866B" w:rsidR="000E1D25" w:rsidRDefault="00C25A30" w:rsidP="002F3184">
      <w:pPr>
        <w:pStyle w:val="Zkladntext"/>
        <w:widowControl/>
        <w:numPr>
          <w:ilvl w:val="0"/>
          <w:numId w:val="19"/>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w:t>
      </w:r>
      <w:r w:rsidR="005F307E" w:rsidRPr="001312BD">
        <w:rPr>
          <w:color w:val="auto"/>
          <w:sz w:val="22"/>
          <w:szCs w:val="22"/>
          <w:lang w:val="cs-CZ"/>
        </w:rPr>
        <w:t>á</w:t>
      </w:r>
      <w:r w:rsidR="002B251A" w:rsidRPr="001312BD">
        <w:rPr>
          <w:color w:val="auto"/>
          <w:sz w:val="22"/>
          <w:szCs w:val="22"/>
        </w:rPr>
        <w:t xml:space="preserve"> ve smyslu </w:t>
      </w:r>
      <w:r w:rsidR="00A23C9C" w:rsidRPr="001312BD">
        <w:rPr>
          <w:color w:val="auto"/>
          <w:sz w:val="22"/>
          <w:szCs w:val="22"/>
          <w:lang w:val="cs-CZ"/>
        </w:rPr>
        <w:t xml:space="preserve">§ 71 a násl. zákona č. 90/2012 Sb., o </w:t>
      </w:r>
      <w:r w:rsidR="00A759F6" w:rsidRPr="001312BD">
        <w:rPr>
          <w:color w:val="auto"/>
          <w:sz w:val="22"/>
          <w:szCs w:val="22"/>
          <w:lang w:val="cs-CZ"/>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lang w:val="cs-CZ"/>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lang w:val="cs-CZ"/>
        </w:rPr>
        <w:t xml:space="preserve"> </w:t>
      </w:r>
      <w:r w:rsidRPr="001312BD">
        <w:rPr>
          <w:color w:val="auto"/>
          <w:sz w:val="22"/>
          <w:szCs w:val="22"/>
        </w:rPr>
        <w:t xml:space="preserve">rámci provádění stavby organizovány tzv. postupové schůzky. </w:t>
      </w:r>
    </w:p>
    <w:p w14:paraId="369B276A" w14:textId="77777777" w:rsidR="00AB0030" w:rsidRDefault="00AB0030" w:rsidP="00AB0030">
      <w:pPr>
        <w:pStyle w:val="Zkladntext"/>
        <w:widowControl/>
        <w:ind w:left="720"/>
        <w:jc w:val="both"/>
        <w:rPr>
          <w:color w:val="auto"/>
          <w:sz w:val="22"/>
          <w:szCs w:val="22"/>
        </w:rPr>
      </w:pPr>
    </w:p>
    <w:p w14:paraId="4E975E9E" w14:textId="7AAD0A67" w:rsidR="00571503" w:rsidRPr="00AC34A3" w:rsidRDefault="00AC34A3" w:rsidP="00AC34A3">
      <w:pPr>
        <w:rPr>
          <w:sz w:val="22"/>
          <w:szCs w:val="22"/>
          <w:lang w:val="x-none" w:eastAsia="x-none"/>
        </w:rPr>
      </w:pPr>
      <w:r>
        <w:rPr>
          <w:sz w:val="22"/>
          <w:szCs w:val="22"/>
        </w:rPr>
        <w:br w:type="page"/>
      </w:r>
    </w:p>
    <w:p w14:paraId="7A51A05E" w14:textId="598D7AB6" w:rsidR="00016B8F" w:rsidRPr="001312BD" w:rsidRDefault="00016B8F" w:rsidP="00634F94">
      <w:pPr>
        <w:pStyle w:val="Zkladntext"/>
        <w:widowControl/>
        <w:ind w:left="360"/>
        <w:jc w:val="center"/>
        <w:rPr>
          <w:b/>
          <w:color w:val="auto"/>
          <w:sz w:val="22"/>
          <w:szCs w:val="22"/>
        </w:rPr>
      </w:pPr>
      <w:r w:rsidRPr="001312BD">
        <w:rPr>
          <w:b/>
          <w:color w:val="auto"/>
          <w:sz w:val="22"/>
          <w:szCs w:val="22"/>
        </w:rPr>
        <w:lastRenderedPageBreak/>
        <w:t xml:space="preserve">Článek </w:t>
      </w:r>
      <w:r w:rsidR="00625E28">
        <w:rPr>
          <w:b/>
          <w:color w:val="auto"/>
          <w:sz w:val="22"/>
          <w:szCs w:val="22"/>
        </w:rPr>
        <w:t>VIII</w:t>
      </w:r>
      <w:r w:rsidRPr="001312BD">
        <w:rPr>
          <w:b/>
          <w:color w:val="auto"/>
          <w:sz w:val="22"/>
          <w:szCs w:val="22"/>
        </w:rPr>
        <w:t>. – Součinnost objednatele</w:t>
      </w:r>
    </w:p>
    <w:p w14:paraId="28822B1D" w14:textId="77777777" w:rsidR="0073109C" w:rsidRPr="001312BD" w:rsidRDefault="0073109C" w:rsidP="00634F94">
      <w:pPr>
        <w:pStyle w:val="Zkladntext"/>
        <w:widowControl/>
        <w:rPr>
          <w:b/>
          <w:color w:val="auto"/>
          <w:sz w:val="22"/>
          <w:szCs w:val="22"/>
          <w:lang w:val="cs-CZ"/>
        </w:rPr>
      </w:pPr>
    </w:p>
    <w:p w14:paraId="075DFEBB" w14:textId="147B49B7" w:rsidR="00073B68" w:rsidRPr="006C1C72" w:rsidRDefault="00C25A30" w:rsidP="002F3184">
      <w:pPr>
        <w:numPr>
          <w:ilvl w:val="0"/>
          <w:numId w:val="7"/>
        </w:numPr>
        <w:jc w:val="both"/>
        <w:rPr>
          <w:sz w:val="22"/>
          <w:szCs w:val="22"/>
        </w:rPr>
      </w:pPr>
      <w:r w:rsidRPr="00E57AB9">
        <w:rPr>
          <w:sz w:val="22"/>
          <w:szCs w:val="22"/>
        </w:rPr>
        <w:t>Objednatel se zavazuje odevzdat zhotoviteli staveniště pro provedení díla zbavené práv třetích osob, vyjma případných nájemních práv, věcných břemen či zástavních práv</w:t>
      </w:r>
      <w:r w:rsidR="00E06092">
        <w:rPr>
          <w:sz w:val="22"/>
          <w:szCs w:val="22"/>
        </w:rPr>
        <w:t>,</w:t>
      </w:r>
      <w:r w:rsidRPr="00E57AB9">
        <w:rPr>
          <w:sz w:val="22"/>
          <w:szCs w:val="22"/>
        </w:rPr>
        <w:t xml:space="preserve"> nejpozději ke dni zahájení prací.</w:t>
      </w:r>
      <w:r w:rsidR="00E57AB9" w:rsidRPr="006C1C72">
        <w:rPr>
          <w:sz w:val="22"/>
          <w:szCs w:val="22"/>
        </w:rPr>
        <w:t xml:space="preserve"> </w:t>
      </w:r>
      <w:r w:rsidR="00E57AB9" w:rsidRPr="00E57AB9">
        <w:rPr>
          <w:sz w:val="22"/>
          <w:szCs w:val="22"/>
        </w:rPr>
        <w:t xml:space="preserve">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w:t>
      </w:r>
      <w:r w:rsidR="000F5560">
        <w:rPr>
          <w:sz w:val="22"/>
          <w:szCs w:val="22"/>
        </w:rPr>
        <w:t>díla</w:t>
      </w:r>
      <w:r w:rsidR="00E57AB9" w:rsidRPr="00E57AB9">
        <w:rPr>
          <w:sz w:val="22"/>
          <w:szCs w:val="22"/>
        </w:rPr>
        <w:t>, stanoviska apod. Objednatel potvrzuje svou odpovědnost za správnost a úplnost předané projektové dokumentace. Výčet předané dokumentace bude uveden v zápise o předání staveniště.</w:t>
      </w:r>
    </w:p>
    <w:p w14:paraId="7A296803" w14:textId="77777777" w:rsidR="00016B8F" w:rsidRPr="001312BD" w:rsidRDefault="00016B8F" w:rsidP="00634F94">
      <w:pPr>
        <w:ind w:left="360"/>
        <w:rPr>
          <w:sz w:val="22"/>
          <w:szCs w:val="22"/>
        </w:rPr>
      </w:pPr>
    </w:p>
    <w:p w14:paraId="218822B8" w14:textId="137498E4" w:rsidR="00016B8F" w:rsidRPr="001312BD" w:rsidRDefault="00016B8F" w:rsidP="002F3184">
      <w:pPr>
        <w:numPr>
          <w:ilvl w:val="0"/>
          <w:numId w:val="7"/>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w:t>
      </w:r>
    </w:p>
    <w:p w14:paraId="7EA8A869" w14:textId="77777777" w:rsidR="00016B8F" w:rsidRPr="001312BD" w:rsidRDefault="00016B8F" w:rsidP="00634F94">
      <w:pPr>
        <w:rPr>
          <w:sz w:val="22"/>
          <w:szCs w:val="22"/>
        </w:rPr>
      </w:pPr>
    </w:p>
    <w:p w14:paraId="2751AD7F" w14:textId="444E1E8F" w:rsidR="00016B8F" w:rsidRPr="001312BD" w:rsidRDefault="00016B8F" w:rsidP="002F3184">
      <w:pPr>
        <w:pStyle w:val="Zkladntext"/>
        <w:widowControl/>
        <w:numPr>
          <w:ilvl w:val="0"/>
          <w:numId w:val="7"/>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w:t>
      </w:r>
      <w:r w:rsidR="00724BA8">
        <w:rPr>
          <w:color w:val="auto"/>
          <w:sz w:val="22"/>
          <w:szCs w:val="22"/>
        </w:rPr>
        <w:t>.</w:t>
      </w:r>
      <w:r w:rsidRPr="001312BD">
        <w:rPr>
          <w:color w:val="auto"/>
          <w:sz w:val="22"/>
          <w:szCs w:val="22"/>
        </w:rPr>
        <w:t xml:space="preserve"> </w:t>
      </w:r>
      <w:r w:rsidR="00636FA7">
        <w:rPr>
          <w:color w:val="auto"/>
          <w:sz w:val="22"/>
          <w:szCs w:val="22"/>
        </w:rPr>
        <w:t xml:space="preserve">Objednatel je povinen umožnit zaměstnancům </w:t>
      </w:r>
      <w:r w:rsidR="00BD1DD2">
        <w:rPr>
          <w:color w:val="auto"/>
          <w:sz w:val="22"/>
          <w:szCs w:val="22"/>
        </w:rPr>
        <w:t xml:space="preserve">zhotovitele v dohodnuté době do prostor zahrnutých v rozsahu díla. </w:t>
      </w:r>
    </w:p>
    <w:p w14:paraId="0379A39A" w14:textId="77777777" w:rsidR="00016B8F" w:rsidRPr="001312BD" w:rsidRDefault="00016B8F" w:rsidP="00634F94">
      <w:pPr>
        <w:pStyle w:val="Zkladntext"/>
        <w:widowControl/>
        <w:ind w:left="426"/>
        <w:jc w:val="both"/>
        <w:rPr>
          <w:color w:val="auto"/>
          <w:sz w:val="22"/>
          <w:szCs w:val="22"/>
        </w:rPr>
      </w:pPr>
    </w:p>
    <w:p w14:paraId="6C8602D7" w14:textId="4086FCE8" w:rsidR="00016B8F" w:rsidRPr="001312BD" w:rsidRDefault="006A3499" w:rsidP="002F3184">
      <w:pPr>
        <w:pStyle w:val="Zkladntext"/>
        <w:widowControl/>
        <w:numPr>
          <w:ilvl w:val="0"/>
          <w:numId w:val="7"/>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14:paraId="6C27DF46" w14:textId="77777777" w:rsidR="00016B8F" w:rsidRPr="001312BD" w:rsidRDefault="00016B8F" w:rsidP="00634F94">
      <w:pPr>
        <w:pStyle w:val="Zkladntext"/>
        <w:widowControl/>
        <w:rPr>
          <w:b/>
          <w:color w:val="auto"/>
          <w:sz w:val="22"/>
          <w:szCs w:val="22"/>
        </w:rPr>
      </w:pPr>
    </w:p>
    <w:p w14:paraId="50AD734B" w14:textId="77777777" w:rsidR="00016B8F" w:rsidRPr="001312BD" w:rsidRDefault="00016B8F" w:rsidP="002F3184">
      <w:pPr>
        <w:pStyle w:val="Zkladntext"/>
        <w:widowControl/>
        <w:numPr>
          <w:ilvl w:val="0"/>
          <w:numId w:val="7"/>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14:paraId="292CEF9F" w14:textId="77777777" w:rsidR="00016B8F" w:rsidRPr="001312BD" w:rsidRDefault="00016B8F" w:rsidP="00634F94">
      <w:pPr>
        <w:pStyle w:val="Zkladntext"/>
        <w:widowControl/>
        <w:jc w:val="both"/>
        <w:rPr>
          <w:color w:val="auto"/>
          <w:sz w:val="22"/>
          <w:szCs w:val="22"/>
          <w:lang w:val="cs-CZ"/>
        </w:rPr>
      </w:pPr>
    </w:p>
    <w:p w14:paraId="4211078A" w14:textId="6606A2A2" w:rsidR="00427A51" w:rsidRDefault="0049306A" w:rsidP="00634F94">
      <w:pPr>
        <w:pStyle w:val="Zkladntext"/>
        <w:widowControl/>
        <w:ind w:left="360"/>
        <w:jc w:val="center"/>
        <w:rPr>
          <w:b/>
          <w:bCs/>
          <w:color w:val="auto"/>
          <w:sz w:val="22"/>
          <w:szCs w:val="22"/>
        </w:rPr>
      </w:pPr>
      <w:r w:rsidRPr="001312BD">
        <w:rPr>
          <w:b/>
          <w:bCs/>
          <w:color w:val="auto"/>
          <w:sz w:val="22"/>
          <w:szCs w:val="22"/>
        </w:rPr>
        <w:t xml:space="preserve">Článek </w:t>
      </w:r>
      <w:r w:rsidR="00422E5A" w:rsidRPr="00422E5A">
        <w:rPr>
          <w:b/>
          <w:bCs/>
          <w:color w:val="auto"/>
          <w:sz w:val="22"/>
          <w:szCs w:val="22"/>
        </w:rPr>
        <w:t>I</w:t>
      </w:r>
      <w:r w:rsidR="00244B36" w:rsidRPr="00422E5A">
        <w:rPr>
          <w:b/>
          <w:bCs/>
          <w:color w:val="auto"/>
          <w:sz w:val="22"/>
          <w:szCs w:val="22"/>
        </w:rPr>
        <w:t>X</w:t>
      </w:r>
      <w:r w:rsidRPr="00422E5A">
        <w:rPr>
          <w:b/>
          <w:bCs/>
          <w:color w:val="auto"/>
          <w:sz w:val="22"/>
          <w:szCs w:val="22"/>
        </w:rPr>
        <w:t>.</w:t>
      </w:r>
      <w:r w:rsidRPr="001312BD">
        <w:rPr>
          <w:b/>
          <w:bCs/>
          <w:color w:val="auto"/>
          <w:sz w:val="22"/>
          <w:szCs w:val="22"/>
        </w:rPr>
        <w:t xml:space="preserve"> – </w:t>
      </w:r>
      <w:r w:rsidR="00427A51">
        <w:rPr>
          <w:b/>
          <w:bCs/>
          <w:color w:val="auto"/>
          <w:sz w:val="22"/>
          <w:szCs w:val="22"/>
        </w:rPr>
        <w:t xml:space="preserve">Součinnost </w:t>
      </w:r>
      <w:r w:rsidR="00B877C7">
        <w:rPr>
          <w:b/>
          <w:bCs/>
          <w:color w:val="auto"/>
          <w:sz w:val="22"/>
          <w:szCs w:val="22"/>
        </w:rPr>
        <w:t>zhotovitele</w:t>
      </w:r>
    </w:p>
    <w:p w14:paraId="77820C4D" w14:textId="77777777" w:rsidR="00B877C7" w:rsidRDefault="00B877C7" w:rsidP="00634F94">
      <w:pPr>
        <w:pStyle w:val="Zkladntext"/>
        <w:widowControl/>
        <w:ind w:left="360"/>
        <w:jc w:val="center"/>
        <w:rPr>
          <w:b/>
          <w:bCs/>
          <w:color w:val="auto"/>
          <w:sz w:val="22"/>
          <w:szCs w:val="22"/>
        </w:rPr>
      </w:pPr>
    </w:p>
    <w:p w14:paraId="3350C5A8" w14:textId="7EA37C3C" w:rsidR="00B877C7" w:rsidRPr="00DA2EFC" w:rsidRDefault="004735AD" w:rsidP="002F3184">
      <w:pPr>
        <w:pStyle w:val="Zkladntext"/>
        <w:widowControl/>
        <w:numPr>
          <w:ilvl w:val="0"/>
          <w:numId w:val="15"/>
        </w:numPr>
        <w:jc w:val="both"/>
        <w:rPr>
          <w:color w:val="auto"/>
          <w:sz w:val="22"/>
          <w:szCs w:val="22"/>
        </w:rPr>
      </w:pPr>
      <w:r>
        <w:rPr>
          <w:color w:val="auto"/>
          <w:sz w:val="22"/>
          <w:szCs w:val="22"/>
        </w:rPr>
        <w:t>Z</w:t>
      </w:r>
      <w:r w:rsidRPr="004735AD">
        <w:rPr>
          <w:color w:val="auto"/>
          <w:sz w:val="22"/>
          <w:szCs w:val="22"/>
        </w:rPr>
        <w:t>hotovitel se zav</w:t>
      </w:r>
      <w:r>
        <w:rPr>
          <w:color w:val="auto"/>
          <w:sz w:val="22"/>
          <w:szCs w:val="22"/>
        </w:rPr>
        <w:t>azuje</w:t>
      </w:r>
      <w:r w:rsidRPr="004735AD">
        <w:rPr>
          <w:color w:val="auto"/>
          <w:sz w:val="22"/>
          <w:szCs w:val="22"/>
        </w:rPr>
        <w:t xml:space="preserve"> umožnit poskytovateli</w:t>
      </w:r>
      <w:r>
        <w:rPr>
          <w:color w:val="auto"/>
          <w:sz w:val="22"/>
          <w:szCs w:val="22"/>
        </w:rPr>
        <w:t xml:space="preserve"> dotace</w:t>
      </w:r>
      <w:r w:rsidR="00C02175">
        <w:rPr>
          <w:color w:val="auto"/>
          <w:sz w:val="22"/>
          <w:szCs w:val="22"/>
        </w:rPr>
        <w:t xml:space="preserve"> (SFŽP ČR)</w:t>
      </w:r>
      <w:r w:rsidRPr="004735AD">
        <w:rPr>
          <w:color w:val="auto"/>
          <w:sz w:val="22"/>
          <w:szCs w:val="22"/>
        </w:rPr>
        <w:t xml:space="preserve"> nebo jim pověřeným osobám, osobám pověřeným dotačním orgánem provedení kontroly účetní (daňové) evidence, použití veřejných finančních prostředků a fyzické realizace </w:t>
      </w:r>
      <w:r w:rsidR="007340D3">
        <w:rPr>
          <w:color w:val="auto"/>
          <w:sz w:val="22"/>
          <w:szCs w:val="22"/>
        </w:rPr>
        <w:t>P</w:t>
      </w:r>
      <w:r w:rsidRPr="004735AD">
        <w:rPr>
          <w:color w:val="auto"/>
          <w:sz w:val="22"/>
          <w:szCs w:val="22"/>
        </w:rPr>
        <w:t xml:space="preserve">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Zhotovitel se zavazuje poskytnout potřebnou součinnost poskytovateli nebo jím pověřeným osobám při kontrolách, auditech nebo monitorování řešení a realizace </w:t>
      </w:r>
      <w:r w:rsidR="007340D3">
        <w:rPr>
          <w:color w:val="auto"/>
          <w:sz w:val="22"/>
          <w:szCs w:val="22"/>
        </w:rPr>
        <w:t>P</w:t>
      </w:r>
      <w:r w:rsidRPr="004735AD">
        <w:rPr>
          <w:color w:val="auto"/>
          <w:sz w:val="22"/>
          <w:szCs w:val="22"/>
        </w:rPr>
        <w:t xml:space="preserve">rojektu, zejména jim poskytnout na vyžádání veškerou dokumentaci k </w:t>
      </w:r>
      <w:r w:rsidR="005D345A">
        <w:rPr>
          <w:color w:val="auto"/>
          <w:sz w:val="22"/>
          <w:szCs w:val="22"/>
        </w:rPr>
        <w:t>P</w:t>
      </w:r>
      <w:r w:rsidRPr="004735AD">
        <w:rPr>
          <w:color w:val="auto"/>
          <w:sz w:val="22"/>
          <w:szCs w:val="22"/>
        </w:rPr>
        <w:t xml:space="preserve">rojektu, účetní doklady, vysvětlující informace. Zhotovitel se zavazuje poskytnout veškeré doklady související s realizací </w:t>
      </w:r>
      <w:r w:rsidR="005D345A">
        <w:rPr>
          <w:color w:val="auto"/>
          <w:sz w:val="22"/>
          <w:szCs w:val="22"/>
        </w:rPr>
        <w:t>P</w:t>
      </w:r>
      <w:r w:rsidRPr="004735AD">
        <w:rPr>
          <w:color w:val="auto"/>
          <w:sz w:val="22"/>
          <w:szCs w:val="22"/>
        </w:rPr>
        <w:t>rojektu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r w:rsidR="004D40F2" w:rsidRPr="00DA2EFC">
        <w:rPr>
          <w:color w:val="auto"/>
          <w:sz w:val="22"/>
          <w:szCs w:val="22"/>
        </w:rPr>
        <w:t>.</w:t>
      </w:r>
    </w:p>
    <w:p w14:paraId="5627B4C2" w14:textId="77777777" w:rsidR="007342F3" w:rsidRPr="00DA2EFC" w:rsidRDefault="007342F3" w:rsidP="007342F3">
      <w:pPr>
        <w:pStyle w:val="Zkladntext"/>
        <w:widowControl/>
        <w:ind w:left="720"/>
        <w:jc w:val="both"/>
        <w:rPr>
          <w:color w:val="auto"/>
          <w:sz w:val="22"/>
          <w:szCs w:val="22"/>
        </w:rPr>
      </w:pPr>
    </w:p>
    <w:p w14:paraId="7F4BA2D7" w14:textId="49409EF8" w:rsidR="00661D1F" w:rsidRPr="00DA2EFC" w:rsidRDefault="007342F3" w:rsidP="002F3184">
      <w:pPr>
        <w:pStyle w:val="Zkladntext"/>
        <w:widowControl/>
        <w:numPr>
          <w:ilvl w:val="0"/>
          <w:numId w:val="15"/>
        </w:numPr>
        <w:jc w:val="both"/>
        <w:rPr>
          <w:color w:val="auto"/>
          <w:sz w:val="22"/>
          <w:szCs w:val="22"/>
        </w:rPr>
      </w:pPr>
      <w:r w:rsidRPr="00DA2EFC">
        <w:rPr>
          <w:color w:val="auto"/>
          <w:sz w:val="22"/>
          <w:szCs w:val="22"/>
        </w:rPr>
        <w:t>Zhotovitel se zavazuje  uchovávat veškerou dokumentaci a účetní doklady související s realizací díla minimálně do 31. 12. 2035</w:t>
      </w:r>
      <w:r w:rsidR="001157FD" w:rsidRPr="00DA2EFC">
        <w:rPr>
          <w:color w:val="auto"/>
          <w:sz w:val="22"/>
          <w:szCs w:val="22"/>
        </w:rPr>
        <w:t>, p</w:t>
      </w:r>
      <w:r w:rsidRPr="00DA2EFC">
        <w:rPr>
          <w:color w:val="auto"/>
          <w:sz w:val="22"/>
          <w:szCs w:val="22"/>
        </w:rPr>
        <w:t xml:space="preserve">okud </w:t>
      </w:r>
      <w:r w:rsidR="00CB777C" w:rsidRPr="00DA2EFC">
        <w:rPr>
          <w:color w:val="auto"/>
          <w:sz w:val="22"/>
          <w:szCs w:val="22"/>
        </w:rPr>
        <w:t>není</w:t>
      </w:r>
      <w:r w:rsidRPr="00DA2EFC">
        <w:rPr>
          <w:color w:val="auto"/>
          <w:sz w:val="22"/>
          <w:szCs w:val="22"/>
        </w:rPr>
        <w:t xml:space="preserve"> v českých právních předpisech stanovena </w:t>
      </w:r>
      <w:r w:rsidR="00CB777C" w:rsidRPr="00DA2EFC">
        <w:rPr>
          <w:color w:val="auto"/>
          <w:sz w:val="22"/>
          <w:szCs w:val="22"/>
        </w:rPr>
        <w:t>lhůta delší.</w:t>
      </w:r>
    </w:p>
    <w:p w14:paraId="37FE8EB6" w14:textId="3B72D45D" w:rsidR="004D79C8" w:rsidRDefault="004D79C8">
      <w:pPr>
        <w:rPr>
          <w:sz w:val="22"/>
          <w:szCs w:val="22"/>
          <w:lang w:eastAsia="x-none"/>
        </w:rPr>
      </w:pPr>
    </w:p>
    <w:p w14:paraId="6F728457" w14:textId="77777777" w:rsidR="001835D7" w:rsidRDefault="001835D7" w:rsidP="001835D7">
      <w:pPr>
        <w:pStyle w:val="Zkladntext"/>
        <w:widowControl/>
        <w:rPr>
          <w:b/>
          <w:bCs/>
          <w:color w:val="auto"/>
          <w:sz w:val="22"/>
          <w:szCs w:val="22"/>
        </w:rPr>
      </w:pPr>
    </w:p>
    <w:p w14:paraId="3BF16567" w14:textId="279A149E" w:rsidR="0049306A" w:rsidRPr="001312BD" w:rsidRDefault="00B877C7" w:rsidP="00634F94">
      <w:pPr>
        <w:pStyle w:val="Zkladntext"/>
        <w:widowControl/>
        <w:ind w:left="360"/>
        <w:jc w:val="center"/>
        <w:rPr>
          <w:b/>
          <w:bCs/>
          <w:color w:val="auto"/>
          <w:sz w:val="22"/>
          <w:szCs w:val="22"/>
        </w:rPr>
      </w:pPr>
      <w:r>
        <w:rPr>
          <w:b/>
          <w:bCs/>
          <w:color w:val="auto"/>
          <w:sz w:val="22"/>
          <w:szCs w:val="22"/>
        </w:rPr>
        <w:t xml:space="preserve">Článek X. - </w:t>
      </w:r>
      <w:r w:rsidR="0049306A" w:rsidRPr="001312BD">
        <w:rPr>
          <w:b/>
          <w:bCs/>
          <w:color w:val="auto"/>
          <w:sz w:val="22"/>
          <w:szCs w:val="22"/>
        </w:rPr>
        <w:t>Předání a převzetí díla</w:t>
      </w:r>
    </w:p>
    <w:p w14:paraId="36CBF490" w14:textId="77777777" w:rsidR="0073109C" w:rsidRPr="001312BD" w:rsidRDefault="0073109C" w:rsidP="00634F94">
      <w:pPr>
        <w:pStyle w:val="Zkladntext"/>
        <w:widowControl/>
        <w:rPr>
          <w:b/>
          <w:bCs/>
          <w:color w:val="auto"/>
          <w:sz w:val="22"/>
          <w:szCs w:val="22"/>
          <w:lang w:val="cs-CZ"/>
        </w:rPr>
      </w:pPr>
    </w:p>
    <w:p w14:paraId="3BE5314F" w14:textId="50E0B14A" w:rsidR="00273414" w:rsidRPr="00273414" w:rsidRDefault="0061297D" w:rsidP="002F3184">
      <w:pPr>
        <w:pStyle w:val="Zkladntext"/>
        <w:widowControl/>
        <w:numPr>
          <w:ilvl w:val="0"/>
          <w:numId w:val="8"/>
        </w:numPr>
        <w:jc w:val="both"/>
        <w:rPr>
          <w:color w:val="auto"/>
          <w:sz w:val="22"/>
          <w:szCs w:val="22"/>
        </w:rPr>
      </w:pPr>
      <w:r w:rsidRPr="006C1C72">
        <w:rPr>
          <w:color w:val="auto"/>
          <w:sz w:val="22"/>
          <w:szCs w:val="22"/>
          <w:lang w:val="cs-CZ"/>
        </w:rPr>
        <w:t xml:space="preserve">Zhotovitel splní svou povinnost provést dílo </w:t>
      </w:r>
      <w:r w:rsidR="00046128" w:rsidRPr="006C1C72">
        <w:rPr>
          <w:color w:val="auto"/>
          <w:sz w:val="22"/>
          <w:szCs w:val="22"/>
          <w:lang w:val="cs-CZ"/>
        </w:rPr>
        <w:t xml:space="preserve">jeho </w:t>
      </w:r>
      <w:r w:rsidRPr="006C1C72">
        <w:rPr>
          <w:color w:val="auto"/>
          <w:sz w:val="22"/>
          <w:szCs w:val="22"/>
          <w:lang w:val="cs-CZ"/>
        </w:rPr>
        <w:t>řádným ukončením a předáním v</w:t>
      </w:r>
      <w:r w:rsidR="00AC578B">
        <w:rPr>
          <w:color w:val="auto"/>
          <w:sz w:val="22"/>
          <w:szCs w:val="22"/>
          <w:lang w:val="cs-CZ"/>
        </w:rPr>
        <w:t> </w:t>
      </w:r>
      <w:r w:rsidRPr="006C1C72">
        <w:rPr>
          <w:color w:val="auto"/>
          <w:sz w:val="22"/>
          <w:szCs w:val="22"/>
          <w:lang w:val="cs-CZ"/>
        </w:rPr>
        <w:t>termín</w:t>
      </w:r>
      <w:r w:rsidR="00AC578B">
        <w:rPr>
          <w:color w:val="auto"/>
          <w:sz w:val="22"/>
          <w:szCs w:val="22"/>
          <w:lang w:val="cs-CZ"/>
        </w:rPr>
        <w:t xml:space="preserve">u </w:t>
      </w:r>
      <w:r w:rsidR="00273414">
        <w:rPr>
          <w:color w:val="auto"/>
          <w:sz w:val="22"/>
          <w:szCs w:val="22"/>
          <w:lang w:val="cs-CZ"/>
        </w:rPr>
        <w:t xml:space="preserve">čl. V. </w:t>
      </w:r>
      <w:r w:rsidR="0074220C">
        <w:rPr>
          <w:color w:val="auto"/>
          <w:sz w:val="22"/>
          <w:szCs w:val="22"/>
          <w:lang w:val="cs-CZ"/>
        </w:rPr>
        <w:t xml:space="preserve">odst. 1 </w:t>
      </w:r>
      <w:r w:rsidR="00273414">
        <w:rPr>
          <w:color w:val="auto"/>
          <w:sz w:val="22"/>
          <w:szCs w:val="22"/>
          <w:lang w:val="cs-CZ"/>
        </w:rPr>
        <w:t xml:space="preserve">této smlouvy. </w:t>
      </w:r>
    </w:p>
    <w:p w14:paraId="64BF3251" w14:textId="77777777" w:rsidR="00273414" w:rsidRPr="00273414" w:rsidRDefault="00273414" w:rsidP="00273414">
      <w:pPr>
        <w:pStyle w:val="Zkladntext"/>
        <w:widowControl/>
        <w:ind w:left="720"/>
        <w:jc w:val="both"/>
        <w:rPr>
          <w:color w:val="auto"/>
          <w:sz w:val="22"/>
          <w:szCs w:val="22"/>
        </w:rPr>
      </w:pPr>
    </w:p>
    <w:p w14:paraId="180C2F44" w14:textId="62882D7B" w:rsidR="0061297D" w:rsidRPr="006C1C72" w:rsidRDefault="0061297D" w:rsidP="002F3184">
      <w:pPr>
        <w:pStyle w:val="Zkladntext"/>
        <w:widowControl/>
        <w:numPr>
          <w:ilvl w:val="0"/>
          <w:numId w:val="8"/>
        </w:numPr>
        <w:jc w:val="both"/>
        <w:rPr>
          <w:color w:val="auto"/>
          <w:sz w:val="22"/>
          <w:szCs w:val="22"/>
        </w:rPr>
      </w:pPr>
      <w:r w:rsidRPr="00C72806">
        <w:rPr>
          <w:color w:val="auto"/>
          <w:sz w:val="22"/>
          <w:szCs w:val="22"/>
          <w:lang w:val="cs-CZ"/>
        </w:rPr>
        <w:t xml:space="preserve">Zhotovitel vyzve písemně objednatele k přejímce </w:t>
      </w:r>
      <w:r w:rsidR="00EE529A">
        <w:rPr>
          <w:color w:val="auto"/>
          <w:sz w:val="22"/>
          <w:szCs w:val="22"/>
          <w:lang w:val="cs-CZ"/>
        </w:rPr>
        <w:t>díla</w:t>
      </w:r>
      <w:r w:rsidR="003A295B" w:rsidRPr="00C72806">
        <w:rPr>
          <w:color w:val="auto"/>
          <w:sz w:val="22"/>
          <w:szCs w:val="22"/>
          <w:lang w:val="cs-CZ"/>
        </w:rPr>
        <w:t>,</w:t>
      </w:r>
      <w:r w:rsidR="003A295B" w:rsidRPr="006C1C72">
        <w:rPr>
          <w:color w:val="auto"/>
          <w:sz w:val="22"/>
          <w:szCs w:val="22"/>
          <w:lang w:val="cs-CZ"/>
        </w:rPr>
        <w:t xml:space="preserve"> a to vždy</w:t>
      </w:r>
      <w:r w:rsidR="00AC02C3" w:rsidRPr="006C1C72">
        <w:rPr>
          <w:color w:val="auto"/>
          <w:sz w:val="22"/>
          <w:szCs w:val="22"/>
          <w:lang w:val="cs-CZ"/>
        </w:rPr>
        <w:t xml:space="preserve"> </w:t>
      </w:r>
      <w:r w:rsidRPr="006C1C72">
        <w:rPr>
          <w:color w:val="auto"/>
          <w:sz w:val="22"/>
          <w:szCs w:val="22"/>
          <w:lang w:val="cs-CZ"/>
        </w:rPr>
        <w:t xml:space="preserve">10 pracovních dnů před termínem </w:t>
      </w:r>
      <w:r w:rsidR="00F23C4A" w:rsidRPr="006C1C72">
        <w:rPr>
          <w:color w:val="auto"/>
          <w:sz w:val="22"/>
          <w:szCs w:val="22"/>
          <w:lang w:val="cs-CZ"/>
        </w:rPr>
        <w:t>je</w:t>
      </w:r>
      <w:r w:rsidR="00A270E0" w:rsidRPr="006C1C72">
        <w:rPr>
          <w:color w:val="auto"/>
          <w:sz w:val="22"/>
          <w:szCs w:val="22"/>
          <w:lang w:val="cs-CZ"/>
        </w:rPr>
        <w:t>jího</w:t>
      </w:r>
      <w:r w:rsidR="00F23C4A" w:rsidRPr="006C1C72">
        <w:rPr>
          <w:color w:val="auto"/>
          <w:sz w:val="22"/>
          <w:szCs w:val="22"/>
          <w:lang w:val="cs-CZ"/>
        </w:rPr>
        <w:t xml:space="preserve"> </w:t>
      </w:r>
      <w:r w:rsidRPr="006C1C72">
        <w:rPr>
          <w:color w:val="auto"/>
          <w:sz w:val="22"/>
          <w:szCs w:val="22"/>
          <w:lang w:val="cs-CZ"/>
        </w:rPr>
        <w:t>ukončení</w:t>
      </w:r>
      <w:r w:rsidR="00EE529A">
        <w:rPr>
          <w:color w:val="auto"/>
          <w:sz w:val="22"/>
          <w:szCs w:val="22"/>
          <w:lang w:val="cs-CZ"/>
        </w:rPr>
        <w:t>, nedohodnou-li se smluvní strany jinak</w:t>
      </w:r>
      <w:r w:rsidRPr="006C1C72">
        <w:rPr>
          <w:color w:val="auto"/>
          <w:sz w:val="22"/>
          <w:szCs w:val="22"/>
          <w:lang w:val="cs-CZ"/>
        </w:rPr>
        <w:t>.</w:t>
      </w:r>
    </w:p>
    <w:p w14:paraId="78C4A983" w14:textId="77777777" w:rsidR="00B86895" w:rsidRPr="006C1C72" w:rsidRDefault="00B86895" w:rsidP="00AC02C3">
      <w:pPr>
        <w:pStyle w:val="Zkladntext"/>
        <w:widowControl/>
        <w:jc w:val="both"/>
        <w:rPr>
          <w:color w:val="auto"/>
          <w:sz w:val="22"/>
          <w:szCs w:val="22"/>
        </w:rPr>
      </w:pPr>
    </w:p>
    <w:p w14:paraId="2F3A8223" w14:textId="0AC0E93B" w:rsidR="00B86895" w:rsidRPr="006C1C72" w:rsidRDefault="00EE529A" w:rsidP="002F3184">
      <w:pPr>
        <w:pStyle w:val="Zkladntext"/>
        <w:widowControl/>
        <w:numPr>
          <w:ilvl w:val="0"/>
          <w:numId w:val="8"/>
        </w:numPr>
        <w:jc w:val="both"/>
        <w:rPr>
          <w:color w:val="auto"/>
          <w:sz w:val="22"/>
          <w:szCs w:val="22"/>
        </w:rPr>
      </w:pPr>
      <w:r>
        <w:rPr>
          <w:color w:val="auto"/>
          <w:sz w:val="22"/>
          <w:szCs w:val="22"/>
          <w:lang w:val="cs-CZ"/>
        </w:rPr>
        <w:t xml:space="preserve">Dokončené dílo bude </w:t>
      </w:r>
      <w:r w:rsidR="00B86895" w:rsidRPr="006C1C72">
        <w:rPr>
          <w:color w:val="auto"/>
          <w:sz w:val="22"/>
          <w:szCs w:val="22"/>
          <w:lang w:val="cs-CZ"/>
        </w:rPr>
        <w:t>objednateli předán</w:t>
      </w:r>
      <w:r>
        <w:rPr>
          <w:color w:val="auto"/>
          <w:sz w:val="22"/>
          <w:szCs w:val="22"/>
          <w:lang w:val="cs-CZ"/>
        </w:rPr>
        <w:t>o</w:t>
      </w:r>
      <w:r w:rsidR="00B86895" w:rsidRPr="006C1C72">
        <w:rPr>
          <w:color w:val="auto"/>
          <w:sz w:val="22"/>
          <w:szCs w:val="22"/>
          <w:lang w:val="cs-CZ"/>
        </w:rPr>
        <w:t xml:space="preserve"> zhotovitelem na základě předávacího a přejímacího protokolu, který bude obsahovat mj. zhodnocení prací, zejména jejich jakosti, soupis zjištěných vad a drobných </w:t>
      </w:r>
      <w:r w:rsidR="00B86895" w:rsidRPr="006C1C72">
        <w:rPr>
          <w:color w:val="auto"/>
          <w:sz w:val="22"/>
          <w:szCs w:val="22"/>
          <w:lang w:val="cs-CZ"/>
        </w:rPr>
        <w:lastRenderedPageBreak/>
        <w:t xml:space="preserve">nedodělků, dohodnuté lhůty k jejich odstranění, popř. slevu z úplaty nebo jiná opatření, která byla dohodnuta (prodloužení záruční lhůty, doby apod.). Nedošlo-li k dohodě, uvedou se v zápise i stanoviska obou stran. Pokud objednatel dodávku přejímá, obsahuje zápis prohlášení o převzetí, </w:t>
      </w:r>
      <w:r w:rsidR="00DC2B65" w:rsidRPr="006C1C72">
        <w:rPr>
          <w:color w:val="auto"/>
          <w:sz w:val="22"/>
          <w:szCs w:val="22"/>
          <w:lang w:val="cs-CZ"/>
        </w:rPr>
        <w:t>odmítá-li</w:t>
      </w:r>
      <w:r w:rsidR="00B86895" w:rsidRPr="006C1C72">
        <w:rPr>
          <w:color w:val="auto"/>
          <w:sz w:val="22"/>
          <w:szCs w:val="22"/>
          <w:lang w:val="cs-CZ"/>
        </w:rPr>
        <w:t xml:space="preserve"> dodávku převzít, sepíše se zápis s uvedením stanovisek obou stran a jejich zdůvodněn.</w:t>
      </w:r>
    </w:p>
    <w:p w14:paraId="32457F89" w14:textId="77777777" w:rsidR="00B86895" w:rsidRPr="006C1C72" w:rsidRDefault="00B86895" w:rsidP="00980CA5">
      <w:pPr>
        <w:pStyle w:val="Zkladntext"/>
        <w:widowControl/>
        <w:ind w:left="720"/>
        <w:jc w:val="both"/>
        <w:rPr>
          <w:color w:val="auto"/>
          <w:sz w:val="22"/>
          <w:szCs w:val="22"/>
        </w:rPr>
      </w:pPr>
    </w:p>
    <w:p w14:paraId="53350CF4" w14:textId="0699DDD7" w:rsidR="0020308A" w:rsidRPr="006C1C72" w:rsidRDefault="0020308A" w:rsidP="002F3184">
      <w:pPr>
        <w:pStyle w:val="Zkladntext"/>
        <w:widowControl/>
        <w:numPr>
          <w:ilvl w:val="0"/>
          <w:numId w:val="8"/>
        </w:numPr>
        <w:jc w:val="both"/>
        <w:rPr>
          <w:color w:val="auto"/>
          <w:sz w:val="22"/>
          <w:szCs w:val="22"/>
        </w:rPr>
      </w:pPr>
      <w:r w:rsidRPr="006C1C72">
        <w:rPr>
          <w:color w:val="auto"/>
          <w:sz w:val="22"/>
          <w:szCs w:val="22"/>
        </w:rPr>
        <w:t>Nedokončen</w:t>
      </w:r>
      <w:r w:rsidR="000216B7" w:rsidRPr="006C1C72">
        <w:rPr>
          <w:color w:val="auto"/>
          <w:sz w:val="22"/>
          <w:szCs w:val="22"/>
        </w:rPr>
        <w:t xml:space="preserve">é dílo nebo jeho </w:t>
      </w:r>
      <w:r w:rsidR="00D749D0" w:rsidRPr="006C1C72">
        <w:rPr>
          <w:color w:val="auto"/>
          <w:sz w:val="22"/>
          <w:szCs w:val="22"/>
        </w:rPr>
        <w:t xml:space="preserve">část </w:t>
      </w:r>
      <w:r w:rsidRPr="006C1C72">
        <w:rPr>
          <w:color w:val="auto"/>
          <w:sz w:val="22"/>
          <w:szCs w:val="22"/>
        </w:rPr>
        <w:t>není objednatel povinen převzít.</w:t>
      </w:r>
    </w:p>
    <w:p w14:paraId="3DB64E38" w14:textId="77777777" w:rsidR="00FA208B" w:rsidRPr="006C1C72" w:rsidRDefault="00FA208B" w:rsidP="00FA208B">
      <w:pPr>
        <w:pStyle w:val="Zkladntext"/>
        <w:widowControl/>
        <w:ind w:left="720"/>
        <w:jc w:val="both"/>
        <w:rPr>
          <w:color w:val="auto"/>
          <w:sz w:val="22"/>
          <w:szCs w:val="22"/>
        </w:rPr>
      </w:pPr>
    </w:p>
    <w:p w14:paraId="63CD5D28" w14:textId="0EA99A84" w:rsidR="00D749D0" w:rsidRPr="006C1C72" w:rsidRDefault="00D749D0" w:rsidP="002F3184">
      <w:pPr>
        <w:pStyle w:val="Zkladntext"/>
        <w:widowControl/>
        <w:numPr>
          <w:ilvl w:val="0"/>
          <w:numId w:val="8"/>
        </w:numPr>
        <w:jc w:val="both"/>
        <w:rPr>
          <w:color w:val="auto"/>
          <w:sz w:val="22"/>
          <w:szCs w:val="22"/>
        </w:rPr>
      </w:pPr>
      <w:r w:rsidRPr="006C1C72">
        <w:rPr>
          <w:color w:val="auto"/>
          <w:sz w:val="22"/>
          <w:szCs w:val="22"/>
          <w:lang w:val="cs-CZ"/>
        </w:rPr>
        <w:t xml:space="preserve">Objednatel není oprávněn odmítnout převzetí </w:t>
      </w:r>
      <w:r w:rsidR="00F10EFD">
        <w:rPr>
          <w:color w:val="auto"/>
          <w:sz w:val="22"/>
          <w:szCs w:val="22"/>
          <w:lang w:val="cs-CZ"/>
        </w:rPr>
        <w:t>díla</w:t>
      </w:r>
      <w:r w:rsidRPr="006C1C72">
        <w:rPr>
          <w:color w:val="auto"/>
          <w:sz w:val="22"/>
          <w:szCs w:val="22"/>
          <w:lang w:val="cs-CZ"/>
        </w:rPr>
        <w:t xml:space="preserve"> pro závady, jejichž původ záleží v podkladech (projektu stavby apod.), které sám předal zhotoviteli.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42D89F4C" w14:textId="77777777" w:rsidR="0020308A" w:rsidRPr="006C1C72" w:rsidRDefault="0020308A" w:rsidP="00634F94">
      <w:pPr>
        <w:pStyle w:val="Zkladntext"/>
        <w:widowControl/>
        <w:jc w:val="both"/>
        <w:rPr>
          <w:color w:val="auto"/>
          <w:sz w:val="22"/>
          <w:szCs w:val="22"/>
        </w:rPr>
      </w:pPr>
    </w:p>
    <w:p w14:paraId="0B6402C6" w14:textId="7DCDD389" w:rsidR="0020308A" w:rsidRPr="006C1C72" w:rsidRDefault="00AB6C99" w:rsidP="002F3184">
      <w:pPr>
        <w:pStyle w:val="Zkladntext"/>
        <w:widowControl/>
        <w:numPr>
          <w:ilvl w:val="0"/>
          <w:numId w:val="8"/>
        </w:numPr>
        <w:jc w:val="both"/>
        <w:rPr>
          <w:color w:val="auto"/>
          <w:sz w:val="22"/>
          <w:szCs w:val="22"/>
        </w:rPr>
      </w:pPr>
      <w:r w:rsidRPr="006C1C72">
        <w:rPr>
          <w:color w:val="auto"/>
          <w:sz w:val="22"/>
          <w:szCs w:val="22"/>
          <w:lang w:val="cs-CZ"/>
        </w:rPr>
        <w:t>Zhotovitel připraví k</w:t>
      </w:r>
      <w:r w:rsidR="00064947">
        <w:rPr>
          <w:color w:val="auto"/>
          <w:sz w:val="22"/>
          <w:szCs w:val="22"/>
          <w:lang w:val="cs-CZ"/>
        </w:rPr>
        <w:t> </w:t>
      </w:r>
      <w:r w:rsidRPr="006C1C72">
        <w:rPr>
          <w:color w:val="auto"/>
          <w:sz w:val="22"/>
          <w:szCs w:val="22"/>
          <w:lang w:val="cs-CZ"/>
        </w:rPr>
        <w:t>převzetí</w:t>
      </w:r>
      <w:r w:rsidR="00064947">
        <w:rPr>
          <w:color w:val="auto"/>
          <w:sz w:val="22"/>
          <w:szCs w:val="22"/>
          <w:lang w:val="cs-CZ"/>
        </w:rPr>
        <w:t xml:space="preserve"> díla</w:t>
      </w:r>
      <w:r w:rsidRPr="006C1C72">
        <w:rPr>
          <w:color w:val="auto"/>
          <w:sz w:val="22"/>
          <w:szCs w:val="22"/>
          <w:lang w:val="cs-CZ"/>
        </w:rPr>
        <w:t xml:space="preserve"> nezbytné podklady vč. zaznamenání všech změn dle skutečného provedení, veškeré podklady, osvědčení</w:t>
      </w:r>
      <w:r w:rsidR="00064947">
        <w:rPr>
          <w:color w:val="auto"/>
          <w:sz w:val="22"/>
          <w:szCs w:val="22"/>
          <w:lang w:val="cs-CZ"/>
        </w:rPr>
        <w:t>, certifikáty, technické listy</w:t>
      </w:r>
      <w:r w:rsidRPr="006C1C72">
        <w:rPr>
          <w:color w:val="auto"/>
          <w:sz w:val="22"/>
          <w:szCs w:val="22"/>
          <w:lang w:val="cs-CZ"/>
        </w:rPr>
        <w:t xml:space="preserve"> a vyhodnocení</w:t>
      </w:r>
      <w:r w:rsidR="0020308A" w:rsidRPr="006C1C72">
        <w:rPr>
          <w:color w:val="auto"/>
          <w:sz w:val="22"/>
          <w:szCs w:val="22"/>
        </w:rPr>
        <w:t>.</w:t>
      </w:r>
    </w:p>
    <w:p w14:paraId="16CB2971" w14:textId="77777777" w:rsidR="0020308A" w:rsidRPr="006C1C72" w:rsidRDefault="0020308A" w:rsidP="00634F94">
      <w:pPr>
        <w:pStyle w:val="Zkladntext"/>
        <w:widowControl/>
        <w:jc w:val="both"/>
        <w:rPr>
          <w:color w:val="auto"/>
          <w:sz w:val="22"/>
          <w:szCs w:val="22"/>
        </w:rPr>
      </w:pPr>
    </w:p>
    <w:p w14:paraId="0B52301B" w14:textId="4E9CC711" w:rsidR="00B20930" w:rsidRPr="006C1C72" w:rsidRDefault="00B20930" w:rsidP="002F3184">
      <w:pPr>
        <w:pStyle w:val="Zkladntext"/>
        <w:widowControl/>
        <w:numPr>
          <w:ilvl w:val="0"/>
          <w:numId w:val="8"/>
        </w:numPr>
        <w:jc w:val="both"/>
        <w:rPr>
          <w:color w:val="auto"/>
          <w:sz w:val="22"/>
          <w:szCs w:val="22"/>
        </w:rPr>
      </w:pPr>
      <w:r w:rsidRPr="006C1C72">
        <w:rPr>
          <w:color w:val="auto"/>
          <w:sz w:val="22"/>
          <w:szCs w:val="22"/>
          <w:lang w:val="cs-CZ"/>
        </w:rPr>
        <w:t xml:space="preserve">Zjistí-li objednatel při předání a převzetí </w:t>
      </w:r>
      <w:r w:rsidR="00330392" w:rsidRPr="006C1C72">
        <w:rPr>
          <w:color w:val="auto"/>
          <w:sz w:val="22"/>
          <w:szCs w:val="22"/>
          <w:lang w:val="cs-CZ"/>
        </w:rPr>
        <w:t>dokončeného díla</w:t>
      </w:r>
      <w:r w:rsidRPr="006C1C72">
        <w:rPr>
          <w:color w:val="auto"/>
          <w:sz w:val="22"/>
          <w:szCs w:val="22"/>
          <w:lang w:val="cs-CZ"/>
        </w:rPr>
        <w:t>, respektive při je</w:t>
      </w:r>
      <w:r w:rsidR="00330392" w:rsidRPr="006C1C72">
        <w:rPr>
          <w:color w:val="auto"/>
          <w:sz w:val="22"/>
          <w:szCs w:val="22"/>
          <w:lang w:val="cs-CZ"/>
        </w:rPr>
        <w:t>ho</w:t>
      </w:r>
      <w:r w:rsidRPr="006C1C72">
        <w:rPr>
          <w:color w:val="auto"/>
          <w:sz w:val="22"/>
          <w:szCs w:val="22"/>
          <w:lang w:val="cs-CZ"/>
        </w:rPr>
        <w:t xml:space="preserve"> prohlídce, zjevné vady či nedodělky nebránící je</w:t>
      </w:r>
      <w:r w:rsidR="00F34FF1" w:rsidRPr="006C1C72">
        <w:rPr>
          <w:color w:val="auto"/>
          <w:sz w:val="22"/>
          <w:szCs w:val="22"/>
          <w:lang w:val="cs-CZ"/>
        </w:rPr>
        <w:t>ho</w:t>
      </w:r>
      <w:r w:rsidRPr="006C1C72">
        <w:rPr>
          <w:color w:val="auto"/>
          <w:sz w:val="22"/>
          <w:szCs w:val="22"/>
          <w:lang w:val="cs-CZ"/>
        </w:rPr>
        <w:t xml:space="preserve"> užívání, uvede je do předávacího protokolu včetně termínu odstranění. Do doby úplné nápravy zapsaných vad při předání, je objednatel oprávněn využít pozastávky ve výši 10 % z ceny díla</w:t>
      </w:r>
      <w:r w:rsidR="00DB1827">
        <w:rPr>
          <w:color w:val="auto"/>
          <w:sz w:val="22"/>
          <w:szCs w:val="22"/>
          <w:lang w:val="cs-CZ"/>
        </w:rPr>
        <w:t xml:space="preserve"> bez D</w:t>
      </w:r>
      <w:r w:rsidRPr="006C1C72">
        <w:rPr>
          <w:color w:val="auto"/>
          <w:sz w:val="22"/>
          <w:szCs w:val="22"/>
          <w:lang w:val="cs-CZ"/>
        </w:rPr>
        <w:t>PH</w:t>
      </w:r>
      <w:r w:rsidR="000A607A">
        <w:rPr>
          <w:color w:val="auto"/>
          <w:sz w:val="22"/>
          <w:szCs w:val="22"/>
          <w:lang w:val="cs-CZ"/>
        </w:rPr>
        <w:t xml:space="preserve"> </w:t>
      </w:r>
      <w:r w:rsidR="000A607A" w:rsidRPr="00373E5E">
        <w:rPr>
          <w:color w:val="auto"/>
          <w:sz w:val="22"/>
          <w:szCs w:val="22"/>
          <w:lang w:val="cs-CZ"/>
        </w:rPr>
        <w:t>uvedenou v čl. III. odst. 1</w:t>
      </w:r>
      <w:r w:rsidRPr="006C1C72">
        <w:rPr>
          <w:color w:val="auto"/>
          <w:sz w:val="22"/>
          <w:szCs w:val="22"/>
          <w:lang w:val="cs-CZ"/>
        </w:rPr>
        <w:t>. Při uplatnění pozastávky se nejedná o prodlení objednatele se splněním peněžního závazku.</w:t>
      </w:r>
      <w:r w:rsidR="001644D1">
        <w:rPr>
          <w:color w:val="auto"/>
          <w:sz w:val="22"/>
          <w:szCs w:val="22"/>
          <w:lang w:val="cs-CZ"/>
        </w:rPr>
        <w:t xml:space="preserve"> </w:t>
      </w:r>
    </w:p>
    <w:p w14:paraId="3AEFED61" w14:textId="77777777" w:rsidR="001E7C97" w:rsidRPr="001E7C97" w:rsidRDefault="001E7C97" w:rsidP="001E7C97">
      <w:pPr>
        <w:pStyle w:val="Zkladntext"/>
        <w:widowControl/>
        <w:jc w:val="both"/>
        <w:rPr>
          <w:color w:val="auto"/>
          <w:sz w:val="22"/>
          <w:szCs w:val="22"/>
          <w:lang w:val="cs-CZ"/>
        </w:rPr>
      </w:pPr>
    </w:p>
    <w:p w14:paraId="0E0C2301" w14:textId="2E666747" w:rsidR="00DE5207" w:rsidRPr="006C1C72" w:rsidRDefault="00007B1C" w:rsidP="002F3184">
      <w:pPr>
        <w:pStyle w:val="Zkladntext"/>
        <w:widowControl/>
        <w:numPr>
          <w:ilvl w:val="0"/>
          <w:numId w:val="8"/>
        </w:numPr>
        <w:jc w:val="both"/>
        <w:rPr>
          <w:color w:val="auto"/>
          <w:sz w:val="22"/>
          <w:szCs w:val="22"/>
          <w:lang w:val="cs-CZ"/>
        </w:rPr>
      </w:pPr>
      <w:r w:rsidRPr="006C1C72">
        <w:rPr>
          <w:color w:val="auto"/>
          <w:sz w:val="22"/>
          <w:szCs w:val="22"/>
          <w:lang w:val="cs-CZ"/>
        </w:rPr>
        <w:t xml:space="preserve">Zhotovitel je povinen kompletně vyklidit staveniště </w:t>
      </w:r>
      <w:r w:rsidR="00F34FF1" w:rsidRPr="006C1C72">
        <w:rPr>
          <w:color w:val="auto"/>
          <w:sz w:val="22"/>
          <w:szCs w:val="22"/>
          <w:lang w:val="cs-CZ"/>
        </w:rPr>
        <w:t>v termínu</w:t>
      </w:r>
      <w:r w:rsidR="00580F51" w:rsidRPr="006C1C72">
        <w:rPr>
          <w:color w:val="auto"/>
          <w:sz w:val="22"/>
          <w:szCs w:val="22"/>
          <w:lang w:val="cs-CZ"/>
        </w:rPr>
        <w:t xml:space="preserve"> </w:t>
      </w:r>
      <w:r w:rsidR="00A86A29">
        <w:rPr>
          <w:color w:val="auto"/>
          <w:sz w:val="22"/>
          <w:szCs w:val="22"/>
          <w:lang w:val="cs-CZ"/>
        </w:rPr>
        <w:t>10 kalendářních dnů</w:t>
      </w:r>
      <w:r w:rsidR="003F7C7A">
        <w:rPr>
          <w:color w:val="auto"/>
          <w:sz w:val="22"/>
          <w:szCs w:val="22"/>
          <w:lang w:val="cs-CZ"/>
        </w:rPr>
        <w:t xml:space="preserve"> od převzetí dokončeného díla</w:t>
      </w:r>
      <w:r w:rsidRPr="006C1C72">
        <w:rPr>
          <w:color w:val="auto"/>
          <w:sz w:val="22"/>
          <w:szCs w:val="22"/>
          <w:lang w:val="cs-CZ"/>
        </w:rPr>
        <w:t>.</w:t>
      </w:r>
    </w:p>
    <w:p w14:paraId="52A3E5DD" w14:textId="77777777" w:rsidR="00B20930" w:rsidRPr="006C1C72" w:rsidRDefault="00B20930" w:rsidP="00DE5207">
      <w:pPr>
        <w:pStyle w:val="Zkladntext"/>
        <w:widowControl/>
        <w:ind w:left="720"/>
        <w:jc w:val="both"/>
        <w:rPr>
          <w:color w:val="auto"/>
          <w:sz w:val="22"/>
          <w:szCs w:val="22"/>
        </w:rPr>
      </w:pPr>
    </w:p>
    <w:p w14:paraId="1ED0ED92" w14:textId="77777777" w:rsidR="0049306A" w:rsidRPr="006C1C72" w:rsidRDefault="0049306A" w:rsidP="00634F94">
      <w:pPr>
        <w:pStyle w:val="Zkladntext"/>
        <w:widowControl/>
        <w:rPr>
          <w:b/>
          <w:bCs/>
          <w:color w:val="auto"/>
          <w:sz w:val="22"/>
          <w:szCs w:val="22"/>
        </w:rPr>
      </w:pPr>
    </w:p>
    <w:p w14:paraId="5036C843" w14:textId="129A737E" w:rsidR="002C07C4" w:rsidRPr="006C1C72" w:rsidRDefault="0020308A" w:rsidP="00634F94">
      <w:pPr>
        <w:pStyle w:val="Zkladntext"/>
        <w:widowControl/>
        <w:ind w:left="360"/>
        <w:jc w:val="center"/>
        <w:rPr>
          <w:color w:val="auto"/>
          <w:sz w:val="22"/>
          <w:szCs w:val="22"/>
        </w:rPr>
      </w:pPr>
      <w:r w:rsidRPr="006C1C72">
        <w:rPr>
          <w:b/>
          <w:bCs/>
          <w:color w:val="auto"/>
          <w:sz w:val="22"/>
          <w:szCs w:val="22"/>
        </w:rPr>
        <w:t>Článek X</w:t>
      </w:r>
      <w:r w:rsidR="00F35A76" w:rsidRPr="006C1C72">
        <w:rPr>
          <w:b/>
          <w:bCs/>
          <w:color w:val="auto"/>
          <w:sz w:val="22"/>
          <w:szCs w:val="22"/>
        </w:rPr>
        <w:t>I</w:t>
      </w:r>
      <w:r w:rsidRPr="006C1C72">
        <w:rPr>
          <w:b/>
          <w:bCs/>
          <w:color w:val="auto"/>
          <w:sz w:val="22"/>
          <w:szCs w:val="22"/>
        </w:rPr>
        <w:t xml:space="preserve">. – </w:t>
      </w:r>
      <w:r w:rsidR="008415CE" w:rsidRPr="006C1C72">
        <w:rPr>
          <w:b/>
          <w:bCs/>
          <w:color w:val="auto"/>
          <w:sz w:val="22"/>
          <w:szCs w:val="22"/>
          <w:lang w:val="cs-CZ"/>
        </w:rPr>
        <w:t>O</w:t>
      </w:r>
      <w:r w:rsidRPr="006C1C72">
        <w:rPr>
          <w:b/>
          <w:bCs/>
          <w:color w:val="auto"/>
          <w:sz w:val="22"/>
          <w:szCs w:val="22"/>
        </w:rPr>
        <w:t>dpovědnost za vady, záruka</w:t>
      </w:r>
    </w:p>
    <w:p w14:paraId="60ADA474" w14:textId="77777777" w:rsidR="0073109C" w:rsidRPr="006C1C72" w:rsidRDefault="0073109C" w:rsidP="00634F94">
      <w:pPr>
        <w:pStyle w:val="Zkladntext"/>
        <w:widowControl/>
        <w:jc w:val="both"/>
        <w:rPr>
          <w:color w:val="auto"/>
          <w:sz w:val="22"/>
          <w:szCs w:val="22"/>
          <w:lang w:val="cs-CZ"/>
        </w:rPr>
      </w:pPr>
    </w:p>
    <w:p w14:paraId="008AE87C" w14:textId="77777777" w:rsidR="002C07C4" w:rsidRPr="006C1C72" w:rsidRDefault="002C07C4" w:rsidP="002F3184">
      <w:pPr>
        <w:pStyle w:val="Zkladntext"/>
        <w:widowControl/>
        <w:numPr>
          <w:ilvl w:val="0"/>
          <w:numId w:val="9"/>
        </w:numPr>
        <w:jc w:val="both"/>
        <w:rPr>
          <w:color w:val="auto"/>
          <w:sz w:val="22"/>
          <w:szCs w:val="22"/>
        </w:rPr>
      </w:pPr>
      <w:r w:rsidRPr="006C1C72">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6C059790" w14:textId="77777777" w:rsidR="002C07C4" w:rsidRPr="006C1C72" w:rsidRDefault="002C07C4" w:rsidP="00634F94">
      <w:pPr>
        <w:pStyle w:val="Zkladntext"/>
        <w:widowControl/>
        <w:jc w:val="both"/>
        <w:rPr>
          <w:color w:val="auto"/>
          <w:sz w:val="22"/>
          <w:szCs w:val="22"/>
        </w:rPr>
      </w:pPr>
    </w:p>
    <w:p w14:paraId="2D946A33" w14:textId="77777777" w:rsidR="002C07C4" w:rsidRPr="006C1C72" w:rsidRDefault="002C07C4" w:rsidP="002F3184">
      <w:pPr>
        <w:pStyle w:val="Zkladntext"/>
        <w:widowControl/>
        <w:numPr>
          <w:ilvl w:val="0"/>
          <w:numId w:val="9"/>
        </w:numPr>
        <w:jc w:val="both"/>
        <w:rPr>
          <w:color w:val="auto"/>
          <w:sz w:val="22"/>
          <w:szCs w:val="22"/>
        </w:rPr>
      </w:pPr>
      <w:r w:rsidRPr="006C1C72">
        <w:rPr>
          <w:color w:val="auto"/>
          <w:sz w:val="22"/>
          <w:szCs w:val="22"/>
        </w:rPr>
        <w:t xml:space="preserve">Zhotovitel zodpovídá za vady, které má </w:t>
      </w:r>
      <w:r w:rsidR="0069323E" w:rsidRPr="006C1C72">
        <w:rPr>
          <w:color w:val="auto"/>
          <w:sz w:val="22"/>
          <w:szCs w:val="22"/>
          <w:lang w:val="cs-CZ"/>
        </w:rPr>
        <w:t>dílo</w:t>
      </w:r>
      <w:r w:rsidRPr="006C1C72">
        <w:rPr>
          <w:color w:val="auto"/>
          <w:sz w:val="22"/>
          <w:szCs w:val="22"/>
        </w:rPr>
        <w:t xml:space="preserve"> v čase odevzdání</w:t>
      </w:r>
      <w:r w:rsidR="00A70520" w:rsidRPr="006C1C72">
        <w:rPr>
          <w:color w:val="auto"/>
          <w:sz w:val="22"/>
          <w:szCs w:val="22"/>
        </w:rPr>
        <w:t xml:space="preserve"> objednateli. Za vady, které </w:t>
      </w:r>
      <w:r w:rsidR="00A70520" w:rsidRPr="006C1C72">
        <w:rPr>
          <w:color w:val="auto"/>
          <w:sz w:val="22"/>
          <w:szCs w:val="22"/>
          <w:lang w:val="cs-CZ"/>
        </w:rPr>
        <w:t xml:space="preserve">vznikly </w:t>
      </w:r>
      <w:r w:rsidRPr="006C1C72">
        <w:rPr>
          <w:color w:val="auto"/>
          <w:sz w:val="22"/>
          <w:szCs w:val="22"/>
        </w:rPr>
        <w:t>po odevzdání díla</w:t>
      </w:r>
      <w:r w:rsidR="0093645F" w:rsidRPr="006C1C72">
        <w:rPr>
          <w:color w:val="auto"/>
          <w:sz w:val="22"/>
          <w:szCs w:val="22"/>
        </w:rPr>
        <w:t>,</w:t>
      </w:r>
      <w:r w:rsidRPr="006C1C72">
        <w:rPr>
          <w:color w:val="auto"/>
          <w:sz w:val="22"/>
          <w:szCs w:val="22"/>
        </w:rPr>
        <w:t xml:space="preserve"> zodpovídá zhotovitel j</w:t>
      </w:r>
      <w:r w:rsidR="003F6C94" w:rsidRPr="006C1C72">
        <w:rPr>
          <w:color w:val="auto"/>
          <w:sz w:val="22"/>
          <w:szCs w:val="22"/>
        </w:rPr>
        <w:t xml:space="preserve">en tehdy, jestliže byly </w:t>
      </w:r>
      <w:r w:rsidRPr="006C1C72">
        <w:rPr>
          <w:color w:val="auto"/>
          <w:sz w:val="22"/>
          <w:szCs w:val="22"/>
        </w:rPr>
        <w:t>způsobeny porušením jeho povinností.</w:t>
      </w:r>
    </w:p>
    <w:p w14:paraId="31BAE159" w14:textId="77777777" w:rsidR="002C07C4" w:rsidRPr="006C1C72" w:rsidRDefault="002C07C4" w:rsidP="00634F94">
      <w:pPr>
        <w:pStyle w:val="Zkladntext"/>
        <w:widowControl/>
        <w:jc w:val="both"/>
        <w:rPr>
          <w:color w:val="auto"/>
          <w:sz w:val="22"/>
          <w:szCs w:val="22"/>
        </w:rPr>
      </w:pPr>
    </w:p>
    <w:p w14:paraId="6963DD5C" w14:textId="34D93FA2" w:rsidR="002C07C4" w:rsidRPr="006C1C72" w:rsidRDefault="002C07C4" w:rsidP="002F3184">
      <w:pPr>
        <w:pStyle w:val="Zkladntext"/>
        <w:widowControl/>
        <w:numPr>
          <w:ilvl w:val="0"/>
          <w:numId w:val="9"/>
        </w:numPr>
        <w:jc w:val="both"/>
        <w:rPr>
          <w:color w:val="auto"/>
          <w:sz w:val="22"/>
          <w:szCs w:val="22"/>
        </w:rPr>
      </w:pPr>
      <w:r w:rsidRPr="006C1C72">
        <w:rPr>
          <w:color w:val="auto"/>
          <w:sz w:val="22"/>
          <w:szCs w:val="22"/>
        </w:rPr>
        <w:t>Zhotovi</w:t>
      </w:r>
      <w:r w:rsidR="00A70520" w:rsidRPr="006C1C72">
        <w:rPr>
          <w:color w:val="auto"/>
          <w:sz w:val="22"/>
          <w:szCs w:val="22"/>
        </w:rPr>
        <w:t>tel neodpovídá za vady v případ</w:t>
      </w:r>
      <w:r w:rsidR="00A70520" w:rsidRPr="006C1C72">
        <w:rPr>
          <w:color w:val="auto"/>
          <w:sz w:val="22"/>
          <w:szCs w:val="22"/>
          <w:lang w:val="cs-CZ"/>
        </w:rPr>
        <w:t>ě</w:t>
      </w:r>
      <w:r w:rsidRPr="006C1C72">
        <w:rPr>
          <w:color w:val="auto"/>
          <w:sz w:val="22"/>
          <w:szCs w:val="22"/>
        </w:rPr>
        <w:t>, že prokáže vznik vady vadou projektu</w:t>
      </w:r>
      <w:r w:rsidR="00A70520" w:rsidRPr="006C1C72">
        <w:rPr>
          <w:color w:val="auto"/>
          <w:sz w:val="22"/>
          <w:szCs w:val="22"/>
          <w:lang w:val="cs-CZ"/>
        </w:rPr>
        <w:t xml:space="preserve"> či </w:t>
      </w:r>
      <w:r w:rsidR="004F7BB9">
        <w:rPr>
          <w:color w:val="auto"/>
          <w:sz w:val="22"/>
          <w:szCs w:val="22"/>
          <w:lang w:val="cs-CZ"/>
        </w:rPr>
        <w:t xml:space="preserve">předané </w:t>
      </w:r>
      <w:r w:rsidR="00A70520" w:rsidRPr="006C1C72">
        <w:rPr>
          <w:color w:val="auto"/>
          <w:sz w:val="22"/>
          <w:szCs w:val="22"/>
          <w:lang w:val="cs-CZ"/>
        </w:rPr>
        <w:t>dokumentace</w:t>
      </w:r>
      <w:r w:rsidRPr="006C1C72">
        <w:rPr>
          <w:color w:val="auto"/>
          <w:sz w:val="22"/>
          <w:szCs w:val="22"/>
        </w:rPr>
        <w:t xml:space="preserve"> č</w:t>
      </w:r>
      <w:r w:rsidR="00A70520" w:rsidRPr="006C1C72">
        <w:rPr>
          <w:color w:val="auto"/>
          <w:sz w:val="22"/>
          <w:szCs w:val="22"/>
        </w:rPr>
        <w:t>i nevhodnými pokyny objednatele</w:t>
      </w:r>
      <w:r w:rsidRPr="006C1C72">
        <w:rPr>
          <w:color w:val="auto"/>
          <w:sz w:val="22"/>
          <w:szCs w:val="22"/>
        </w:rPr>
        <w:t>, na kterých objednatel trval i přes písemné upozornění zhotovitele.</w:t>
      </w:r>
    </w:p>
    <w:p w14:paraId="372FFDF2" w14:textId="77777777" w:rsidR="002C07C4" w:rsidRPr="006C1C72" w:rsidRDefault="002C07C4" w:rsidP="00634F94">
      <w:pPr>
        <w:pStyle w:val="Zkladntext"/>
        <w:widowControl/>
        <w:rPr>
          <w:color w:val="auto"/>
          <w:sz w:val="22"/>
          <w:szCs w:val="22"/>
        </w:rPr>
      </w:pPr>
    </w:p>
    <w:p w14:paraId="5C99390F" w14:textId="7A8B04A2" w:rsidR="004F7BB9" w:rsidRPr="00027AD4" w:rsidRDefault="001563DB" w:rsidP="002F3184">
      <w:pPr>
        <w:pStyle w:val="Zkladntext"/>
        <w:widowControl/>
        <w:numPr>
          <w:ilvl w:val="0"/>
          <w:numId w:val="9"/>
        </w:numPr>
        <w:jc w:val="both"/>
        <w:rPr>
          <w:color w:val="auto"/>
          <w:sz w:val="22"/>
          <w:szCs w:val="22"/>
        </w:rPr>
      </w:pPr>
      <w:r w:rsidRPr="00373E5E">
        <w:rPr>
          <w:color w:val="auto"/>
          <w:sz w:val="22"/>
          <w:szCs w:val="22"/>
          <w:lang w:val="cs-CZ"/>
        </w:rPr>
        <w:t>Délka z</w:t>
      </w:r>
      <w:r w:rsidR="002C3AE4" w:rsidRPr="00373E5E">
        <w:rPr>
          <w:color w:val="auto"/>
          <w:sz w:val="22"/>
          <w:szCs w:val="22"/>
          <w:lang w:val="cs-CZ"/>
        </w:rPr>
        <w:t>áruční dob</w:t>
      </w:r>
      <w:r w:rsidRPr="00373E5E">
        <w:rPr>
          <w:color w:val="auto"/>
          <w:sz w:val="22"/>
          <w:szCs w:val="22"/>
          <w:lang w:val="cs-CZ"/>
        </w:rPr>
        <w:t>y</w:t>
      </w:r>
      <w:r w:rsidR="002C3AE4" w:rsidRPr="00373E5E">
        <w:rPr>
          <w:color w:val="auto"/>
          <w:sz w:val="22"/>
          <w:szCs w:val="22"/>
          <w:lang w:val="cs-CZ"/>
        </w:rPr>
        <w:t xml:space="preserve"> </w:t>
      </w:r>
      <w:r w:rsidR="00EC440C" w:rsidRPr="00373E5E">
        <w:rPr>
          <w:color w:val="auto"/>
          <w:sz w:val="22"/>
          <w:szCs w:val="22"/>
          <w:lang w:val="cs-CZ"/>
        </w:rPr>
        <w:t>je stanovena v odst. 5 tohoto článku</w:t>
      </w:r>
      <w:r w:rsidR="002C3AE4" w:rsidRPr="00373E5E">
        <w:rPr>
          <w:color w:val="auto"/>
          <w:sz w:val="22"/>
          <w:szCs w:val="22"/>
          <w:lang w:val="cs-CZ"/>
        </w:rPr>
        <w:t xml:space="preserve"> a začíná </w:t>
      </w:r>
      <w:r w:rsidR="002C3AE4" w:rsidRPr="006C1C72">
        <w:rPr>
          <w:color w:val="auto"/>
          <w:sz w:val="22"/>
          <w:szCs w:val="22"/>
          <w:lang w:val="cs-CZ"/>
        </w:rPr>
        <w:t xml:space="preserve">v případě </w:t>
      </w:r>
      <w:r w:rsidR="00DC7C2F" w:rsidRPr="006C1C72">
        <w:rPr>
          <w:color w:val="auto"/>
          <w:sz w:val="22"/>
          <w:szCs w:val="22"/>
          <w:lang w:val="cs-CZ"/>
        </w:rPr>
        <w:t xml:space="preserve">jeho </w:t>
      </w:r>
      <w:r w:rsidR="002C3AE4" w:rsidRPr="006C1C72">
        <w:rPr>
          <w:color w:val="auto"/>
          <w:sz w:val="22"/>
          <w:szCs w:val="22"/>
          <w:lang w:val="cs-CZ"/>
        </w:rPr>
        <w:t xml:space="preserve">převzetí bez vad a nedodělků dle </w:t>
      </w:r>
      <w:r w:rsidR="00435D66" w:rsidRPr="006C1C72">
        <w:rPr>
          <w:color w:val="auto"/>
          <w:sz w:val="22"/>
          <w:szCs w:val="22"/>
          <w:lang w:val="cs-CZ"/>
        </w:rPr>
        <w:t xml:space="preserve">posledního </w:t>
      </w:r>
      <w:r w:rsidR="00831D98" w:rsidRPr="006C1C72">
        <w:rPr>
          <w:color w:val="auto"/>
          <w:sz w:val="22"/>
          <w:szCs w:val="22"/>
          <w:lang w:val="cs-CZ"/>
        </w:rPr>
        <w:t>p</w:t>
      </w:r>
      <w:r w:rsidR="002C3AE4" w:rsidRPr="006C1C72">
        <w:rPr>
          <w:color w:val="auto"/>
          <w:sz w:val="22"/>
          <w:szCs w:val="22"/>
          <w:lang w:val="cs-CZ"/>
        </w:rPr>
        <w:t xml:space="preserve">ředávacího protokolu běžet ode dne odevzdání </w:t>
      </w:r>
      <w:r w:rsidR="00435D66" w:rsidRPr="006C1C72">
        <w:rPr>
          <w:color w:val="auto"/>
          <w:sz w:val="22"/>
          <w:szCs w:val="22"/>
          <w:lang w:val="cs-CZ"/>
        </w:rPr>
        <w:t xml:space="preserve">kompletního díla </w:t>
      </w:r>
      <w:r w:rsidR="002C3AE4" w:rsidRPr="006C1C72">
        <w:rPr>
          <w:color w:val="auto"/>
          <w:sz w:val="22"/>
          <w:szCs w:val="22"/>
          <w:lang w:val="cs-CZ"/>
        </w:rPr>
        <w:t xml:space="preserve">objednateli, pokud je </w:t>
      </w:r>
      <w:r w:rsidR="00435D66" w:rsidRPr="006C1C72">
        <w:rPr>
          <w:color w:val="auto"/>
          <w:sz w:val="22"/>
          <w:szCs w:val="22"/>
          <w:lang w:val="cs-CZ"/>
        </w:rPr>
        <w:t>kompletní dílo dle čl. II. této smlouvy</w:t>
      </w:r>
      <w:r w:rsidR="002C3AE4" w:rsidRPr="006C1C72">
        <w:rPr>
          <w:color w:val="auto"/>
          <w:sz w:val="22"/>
          <w:szCs w:val="22"/>
          <w:lang w:val="cs-CZ"/>
        </w:rPr>
        <w:t xml:space="preserve"> převzat</w:t>
      </w:r>
      <w:r w:rsidR="00435D66" w:rsidRPr="006C1C72">
        <w:rPr>
          <w:color w:val="auto"/>
          <w:sz w:val="22"/>
          <w:szCs w:val="22"/>
          <w:lang w:val="cs-CZ"/>
        </w:rPr>
        <w:t>o</w:t>
      </w:r>
      <w:r w:rsidR="002C3AE4" w:rsidRPr="006C1C72">
        <w:rPr>
          <w:color w:val="auto"/>
          <w:sz w:val="22"/>
          <w:szCs w:val="22"/>
          <w:lang w:val="cs-CZ"/>
        </w:rPr>
        <w:t xml:space="preserve"> se zjevnými vadami či nedodělky nebránícími jeho užívání, počíná záruční doba běžet ode dne úplného odstranění veškerých těchto vad a nedodělků</w:t>
      </w:r>
      <w:r w:rsidR="002C3AE4" w:rsidRPr="00FF5FF4">
        <w:rPr>
          <w:color w:val="auto"/>
          <w:sz w:val="22"/>
          <w:szCs w:val="22"/>
          <w:lang w:val="cs-CZ"/>
        </w:rPr>
        <w:t xml:space="preserve">, o čemž bude smluvními stranami sepsán protokol. </w:t>
      </w:r>
    </w:p>
    <w:p w14:paraId="0B4E96EE" w14:textId="77777777" w:rsidR="00300CA1" w:rsidRPr="009A0BCB" w:rsidRDefault="00300CA1" w:rsidP="00F00864">
      <w:pPr>
        <w:ind w:left="360"/>
        <w:rPr>
          <w:color w:val="FF0000"/>
        </w:rPr>
      </w:pPr>
    </w:p>
    <w:p w14:paraId="757B61EE" w14:textId="3C742187" w:rsidR="003F57C0" w:rsidRPr="00373E5E" w:rsidRDefault="009B5F9F" w:rsidP="002F3184">
      <w:pPr>
        <w:numPr>
          <w:ilvl w:val="0"/>
          <w:numId w:val="9"/>
        </w:numPr>
        <w:spacing w:after="120" w:line="276" w:lineRule="auto"/>
        <w:jc w:val="both"/>
        <w:rPr>
          <w:sz w:val="22"/>
          <w:szCs w:val="22"/>
        </w:rPr>
      </w:pPr>
      <w:r w:rsidRPr="00373E5E">
        <w:rPr>
          <w:sz w:val="22"/>
          <w:szCs w:val="22"/>
        </w:rPr>
        <w:t>Zhotovitel poskytuje dále na jednotlivé části díla záruku na jakost v tomto rozsahu:</w:t>
      </w:r>
    </w:p>
    <w:tbl>
      <w:tblPr>
        <w:tblStyle w:val="Mkatabulky"/>
        <w:tblW w:w="0" w:type="auto"/>
        <w:tblInd w:w="562" w:type="dxa"/>
        <w:tblLook w:val="04A0" w:firstRow="1" w:lastRow="0" w:firstColumn="1" w:lastColumn="0" w:noHBand="0" w:noVBand="1"/>
      </w:tblPr>
      <w:tblGrid>
        <w:gridCol w:w="2903"/>
        <w:gridCol w:w="6410"/>
      </w:tblGrid>
      <w:tr w:rsidR="00373E5E" w:rsidRPr="00373E5E" w14:paraId="7D82D287" w14:textId="77777777" w:rsidTr="00642AFC">
        <w:trPr>
          <w:trHeight w:val="886"/>
        </w:trPr>
        <w:tc>
          <w:tcPr>
            <w:tcW w:w="2903" w:type="dxa"/>
            <w:tcBorders>
              <w:top w:val="single" w:sz="4" w:space="0" w:color="auto"/>
              <w:left w:val="single" w:sz="4" w:space="0" w:color="auto"/>
              <w:bottom w:val="single" w:sz="4" w:space="0" w:color="auto"/>
              <w:right w:val="single" w:sz="4" w:space="0" w:color="auto"/>
            </w:tcBorders>
            <w:hideMark/>
          </w:tcPr>
          <w:p w14:paraId="1968CC64" w14:textId="77777777" w:rsidR="003F57C0" w:rsidRPr="00373E5E" w:rsidRDefault="003F57C0">
            <w:pPr>
              <w:autoSpaceDE w:val="0"/>
              <w:autoSpaceDN w:val="0"/>
              <w:adjustRightInd w:val="0"/>
              <w:spacing w:line="276" w:lineRule="auto"/>
              <w:rPr>
                <w:sz w:val="22"/>
                <w:szCs w:val="22"/>
              </w:rPr>
            </w:pPr>
            <w:r w:rsidRPr="00373E5E">
              <w:rPr>
                <w:sz w:val="22"/>
                <w:szCs w:val="22"/>
              </w:rPr>
              <w:t>Fotovoltaické moduly</w:t>
            </w:r>
          </w:p>
        </w:tc>
        <w:tc>
          <w:tcPr>
            <w:tcW w:w="6410" w:type="dxa"/>
            <w:tcBorders>
              <w:top w:val="single" w:sz="4" w:space="0" w:color="auto"/>
              <w:left w:val="single" w:sz="4" w:space="0" w:color="auto"/>
              <w:bottom w:val="single" w:sz="4" w:space="0" w:color="auto"/>
              <w:right w:val="single" w:sz="4" w:space="0" w:color="auto"/>
            </w:tcBorders>
          </w:tcPr>
          <w:p w14:paraId="6475E594" w14:textId="39BDA1A1" w:rsidR="003F57C0" w:rsidRPr="00373E5E" w:rsidRDefault="007A477B">
            <w:pPr>
              <w:autoSpaceDE w:val="0"/>
              <w:autoSpaceDN w:val="0"/>
              <w:adjustRightInd w:val="0"/>
              <w:spacing w:line="276" w:lineRule="auto"/>
              <w:rPr>
                <w:sz w:val="22"/>
                <w:szCs w:val="22"/>
              </w:rPr>
            </w:pPr>
            <w:r>
              <w:rPr>
                <w:sz w:val="22"/>
                <w:szCs w:val="22"/>
              </w:rPr>
              <w:t>25</w:t>
            </w:r>
            <w:r w:rsidR="001F1AC4" w:rsidRPr="007A477B">
              <w:rPr>
                <w:sz w:val="22"/>
                <w:szCs w:val="22"/>
              </w:rPr>
              <w:t xml:space="preserve"> let</w:t>
            </w:r>
            <w:r w:rsidR="003F57C0" w:rsidRPr="007A477B">
              <w:rPr>
                <w:sz w:val="22"/>
                <w:szCs w:val="22"/>
              </w:rPr>
              <w:t xml:space="preserve"> </w:t>
            </w:r>
            <w:r w:rsidR="003F57C0" w:rsidRPr="00373E5E">
              <w:rPr>
                <w:sz w:val="22"/>
                <w:szCs w:val="22"/>
              </w:rPr>
              <w:t xml:space="preserve">záruka na výkon s max. lineárním poklesem na 80 % původního výkonu garantovanou výrobcem </w:t>
            </w:r>
          </w:p>
          <w:p w14:paraId="6508EC60" w14:textId="77777777" w:rsidR="003F57C0" w:rsidRPr="00373E5E" w:rsidRDefault="003F57C0">
            <w:pPr>
              <w:autoSpaceDE w:val="0"/>
              <w:autoSpaceDN w:val="0"/>
              <w:adjustRightInd w:val="0"/>
              <w:spacing w:line="276" w:lineRule="auto"/>
              <w:rPr>
                <w:sz w:val="22"/>
                <w:szCs w:val="22"/>
              </w:rPr>
            </w:pPr>
            <w:r w:rsidRPr="00373E5E">
              <w:rPr>
                <w:sz w:val="22"/>
                <w:szCs w:val="22"/>
              </w:rPr>
              <w:t>Minimálně 15letá produktová záruka garantovaná výrobcem.</w:t>
            </w:r>
          </w:p>
          <w:p w14:paraId="2260FAD0" w14:textId="77777777" w:rsidR="003F57C0" w:rsidRPr="00373E5E" w:rsidRDefault="003F57C0">
            <w:pPr>
              <w:autoSpaceDE w:val="0"/>
              <w:autoSpaceDN w:val="0"/>
              <w:adjustRightInd w:val="0"/>
              <w:spacing w:line="276" w:lineRule="auto"/>
              <w:rPr>
                <w:sz w:val="22"/>
                <w:szCs w:val="22"/>
              </w:rPr>
            </w:pPr>
          </w:p>
        </w:tc>
      </w:tr>
      <w:tr w:rsidR="00373E5E" w:rsidRPr="00373E5E" w14:paraId="560456A5" w14:textId="77777777" w:rsidTr="00642AFC">
        <w:trPr>
          <w:trHeight w:val="690"/>
        </w:trPr>
        <w:tc>
          <w:tcPr>
            <w:tcW w:w="2903" w:type="dxa"/>
            <w:tcBorders>
              <w:top w:val="single" w:sz="4" w:space="0" w:color="auto"/>
              <w:left w:val="single" w:sz="4" w:space="0" w:color="auto"/>
              <w:bottom w:val="single" w:sz="4" w:space="0" w:color="auto"/>
              <w:right w:val="single" w:sz="4" w:space="0" w:color="auto"/>
            </w:tcBorders>
            <w:hideMark/>
          </w:tcPr>
          <w:p w14:paraId="1ED38480" w14:textId="77777777" w:rsidR="003F57C0" w:rsidRPr="00373E5E" w:rsidRDefault="003F57C0">
            <w:pPr>
              <w:autoSpaceDE w:val="0"/>
              <w:autoSpaceDN w:val="0"/>
              <w:adjustRightInd w:val="0"/>
              <w:spacing w:line="276" w:lineRule="auto"/>
              <w:rPr>
                <w:sz w:val="22"/>
                <w:szCs w:val="22"/>
              </w:rPr>
            </w:pPr>
            <w:r w:rsidRPr="00373E5E">
              <w:rPr>
                <w:sz w:val="22"/>
                <w:szCs w:val="22"/>
              </w:rPr>
              <w:t>Měniče</w:t>
            </w:r>
          </w:p>
        </w:tc>
        <w:tc>
          <w:tcPr>
            <w:tcW w:w="6410" w:type="dxa"/>
            <w:tcBorders>
              <w:top w:val="single" w:sz="4" w:space="0" w:color="auto"/>
              <w:left w:val="single" w:sz="4" w:space="0" w:color="auto"/>
              <w:bottom w:val="single" w:sz="4" w:space="0" w:color="auto"/>
              <w:right w:val="single" w:sz="4" w:space="0" w:color="auto"/>
            </w:tcBorders>
          </w:tcPr>
          <w:p w14:paraId="44A055B2" w14:textId="27AB6B92" w:rsidR="003F57C0" w:rsidRPr="00373E5E" w:rsidRDefault="007A477B" w:rsidP="002D39DA">
            <w:pPr>
              <w:autoSpaceDE w:val="0"/>
              <w:autoSpaceDN w:val="0"/>
              <w:adjustRightInd w:val="0"/>
              <w:spacing w:line="276" w:lineRule="auto"/>
              <w:rPr>
                <w:sz w:val="22"/>
                <w:szCs w:val="22"/>
              </w:rPr>
            </w:pPr>
            <w:r w:rsidRPr="007A477B">
              <w:rPr>
                <w:sz w:val="22"/>
                <w:szCs w:val="22"/>
              </w:rPr>
              <w:t>10</w:t>
            </w:r>
            <w:r w:rsidR="001F1AC4" w:rsidRPr="007A477B">
              <w:rPr>
                <w:sz w:val="22"/>
                <w:szCs w:val="22"/>
              </w:rPr>
              <w:t xml:space="preserve"> let</w:t>
            </w:r>
            <w:r w:rsidR="003F57C0" w:rsidRPr="007A477B">
              <w:rPr>
                <w:sz w:val="22"/>
                <w:szCs w:val="22"/>
              </w:rPr>
              <w:t xml:space="preserve"> </w:t>
            </w:r>
            <w:r w:rsidR="003F57C0" w:rsidRPr="00373E5E">
              <w:rPr>
                <w:sz w:val="22"/>
                <w:szCs w:val="22"/>
              </w:rPr>
              <w:t xml:space="preserve">záruka výrobce či dodavatele na jeho bezodkladnou výměnu či adekvátní náhradu v případě poruchy či poškození </w:t>
            </w:r>
          </w:p>
        </w:tc>
      </w:tr>
      <w:tr w:rsidR="00373E5E" w:rsidRPr="00373E5E" w14:paraId="053CB7AC" w14:textId="77777777" w:rsidTr="003F57C0">
        <w:trPr>
          <w:trHeight w:val="573"/>
        </w:trPr>
        <w:tc>
          <w:tcPr>
            <w:tcW w:w="2903" w:type="dxa"/>
            <w:tcBorders>
              <w:top w:val="single" w:sz="4" w:space="0" w:color="auto"/>
              <w:left w:val="single" w:sz="4" w:space="0" w:color="auto"/>
              <w:bottom w:val="single" w:sz="4" w:space="0" w:color="auto"/>
              <w:right w:val="single" w:sz="4" w:space="0" w:color="auto"/>
            </w:tcBorders>
            <w:hideMark/>
          </w:tcPr>
          <w:p w14:paraId="79687AFA" w14:textId="77777777" w:rsidR="003F57C0" w:rsidRPr="00373E5E" w:rsidRDefault="003F57C0">
            <w:pPr>
              <w:autoSpaceDE w:val="0"/>
              <w:autoSpaceDN w:val="0"/>
              <w:adjustRightInd w:val="0"/>
              <w:spacing w:line="276" w:lineRule="auto"/>
              <w:rPr>
                <w:sz w:val="22"/>
                <w:szCs w:val="22"/>
              </w:rPr>
            </w:pPr>
            <w:r w:rsidRPr="00373E5E">
              <w:rPr>
                <w:sz w:val="22"/>
                <w:szCs w:val="22"/>
              </w:rPr>
              <w:t>Záruka na konstrukci FV panelů včetně příslušenství</w:t>
            </w:r>
          </w:p>
        </w:tc>
        <w:tc>
          <w:tcPr>
            <w:tcW w:w="6410" w:type="dxa"/>
            <w:tcBorders>
              <w:top w:val="single" w:sz="4" w:space="0" w:color="auto"/>
              <w:left w:val="single" w:sz="4" w:space="0" w:color="auto"/>
              <w:bottom w:val="single" w:sz="4" w:space="0" w:color="auto"/>
              <w:right w:val="single" w:sz="4" w:space="0" w:color="auto"/>
            </w:tcBorders>
          </w:tcPr>
          <w:p w14:paraId="3842CE7E" w14:textId="388D882A" w:rsidR="003F57C0" w:rsidRPr="00373E5E" w:rsidRDefault="007A477B">
            <w:pPr>
              <w:autoSpaceDE w:val="0"/>
              <w:autoSpaceDN w:val="0"/>
              <w:adjustRightInd w:val="0"/>
              <w:spacing w:line="276" w:lineRule="auto"/>
              <w:rPr>
                <w:sz w:val="22"/>
                <w:szCs w:val="22"/>
              </w:rPr>
            </w:pPr>
            <w:r w:rsidRPr="007A477B">
              <w:rPr>
                <w:sz w:val="22"/>
                <w:szCs w:val="22"/>
              </w:rPr>
              <w:t>10</w:t>
            </w:r>
            <w:r w:rsidR="001F1AC4" w:rsidRPr="007A477B">
              <w:rPr>
                <w:sz w:val="22"/>
                <w:szCs w:val="22"/>
              </w:rPr>
              <w:t xml:space="preserve"> let</w:t>
            </w:r>
          </w:p>
          <w:p w14:paraId="5C3C029A" w14:textId="77777777" w:rsidR="003F57C0" w:rsidRPr="00373E5E" w:rsidRDefault="003F57C0" w:rsidP="002D39DA">
            <w:pPr>
              <w:autoSpaceDE w:val="0"/>
              <w:autoSpaceDN w:val="0"/>
              <w:adjustRightInd w:val="0"/>
              <w:spacing w:line="276" w:lineRule="auto"/>
              <w:rPr>
                <w:sz w:val="22"/>
                <w:szCs w:val="22"/>
              </w:rPr>
            </w:pPr>
          </w:p>
        </w:tc>
      </w:tr>
      <w:tr w:rsidR="00373E5E" w:rsidRPr="00373E5E" w14:paraId="454EF583" w14:textId="77777777" w:rsidTr="003F57C0">
        <w:trPr>
          <w:trHeight w:val="286"/>
        </w:trPr>
        <w:tc>
          <w:tcPr>
            <w:tcW w:w="2903" w:type="dxa"/>
            <w:tcBorders>
              <w:top w:val="single" w:sz="4" w:space="0" w:color="auto"/>
              <w:left w:val="single" w:sz="4" w:space="0" w:color="auto"/>
              <w:bottom w:val="single" w:sz="4" w:space="0" w:color="auto"/>
              <w:right w:val="single" w:sz="4" w:space="0" w:color="auto"/>
            </w:tcBorders>
            <w:hideMark/>
          </w:tcPr>
          <w:p w14:paraId="055F0047" w14:textId="77777777" w:rsidR="003F57C0" w:rsidRPr="00373E5E" w:rsidRDefault="003F57C0">
            <w:pPr>
              <w:autoSpaceDE w:val="0"/>
              <w:autoSpaceDN w:val="0"/>
              <w:adjustRightInd w:val="0"/>
              <w:spacing w:line="276" w:lineRule="auto"/>
              <w:rPr>
                <w:sz w:val="22"/>
                <w:szCs w:val="22"/>
              </w:rPr>
            </w:pPr>
            <w:r w:rsidRPr="00373E5E">
              <w:rPr>
                <w:sz w:val="22"/>
                <w:szCs w:val="22"/>
              </w:rPr>
              <w:t>Stavební a montážní práce</w:t>
            </w:r>
          </w:p>
        </w:tc>
        <w:tc>
          <w:tcPr>
            <w:tcW w:w="6410" w:type="dxa"/>
            <w:tcBorders>
              <w:top w:val="single" w:sz="4" w:space="0" w:color="auto"/>
              <w:left w:val="single" w:sz="4" w:space="0" w:color="auto"/>
              <w:bottom w:val="single" w:sz="4" w:space="0" w:color="auto"/>
              <w:right w:val="single" w:sz="4" w:space="0" w:color="auto"/>
            </w:tcBorders>
            <w:hideMark/>
          </w:tcPr>
          <w:p w14:paraId="289A5F83" w14:textId="369EE56B" w:rsidR="003F57C0" w:rsidRPr="00373E5E" w:rsidRDefault="00954A67">
            <w:pPr>
              <w:autoSpaceDE w:val="0"/>
              <w:autoSpaceDN w:val="0"/>
              <w:adjustRightInd w:val="0"/>
              <w:spacing w:line="276" w:lineRule="auto"/>
              <w:rPr>
                <w:sz w:val="22"/>
                <w:szCs w:val="22"/>
                <w:highlight w:val="yellow"/>
              </w:rPr>
            </w:pPr>
            <w:r w:rsidRPr="00373E5E">
              <w:rPr>
                <w:sz w:val="22"/>
                <w:szCs w:val="22"/>
              </w:rPr>
              <w:t>v</w:t>
            </w:r>
            <w:r w:rsidR="003F57C0" w:rsidRPr="00373E5E">
              <w:rPr>
                <w:sz w:val="22"/>
                <w:szCs w:val="22"/>
              </w:rPr>
              <w:t xml:space="preserve"> délce </w:t>
            </w:r>
            <w:r w:rsidRPr="00373E5E">
              <w:rPr>
                <w:sz w:val="22"/>
                <w:szCs w:val="22"/>
              </w:rPr>
              <w:t>60</w:t>
            </w:r>
            <w:r w:rsidR="003F57C0" w:rsidRPr="00373E5E">
              <w:rPr>
                <w:sz w:val="22"/>
                <w:szCs w:val="22"/>
              </w:rPr>
              <w:t xml:space="preserve"> </w:t>
            </w:r>
            <w:r w:rsidRPr="00373E5E">
              <w:rPr>
                <w:sz w:val="22"/>
                <w:szCs w:val="22"/>
              </w:rPr>
              <w:t>měsíců</w:t>
            </w:r>
          </w:p>
        </w:tc>
      </w:tr>
    </w:tbl>
    <w:p w14:paraId="4CD51E7B" w14:textId="77777777" w:rsidR="009B5F9F" w:rsidRDefault="009B5F9F" w:rsidP="002F3184"/>
    <w:p w14:paraId="49C922AD" w14:textId="77777777" w:rsidR="002C07C4" w:rsidRPr="00FF5FF4" w:rsidRDefault="002C07C4" w:rsidP="00634F94">
      <w:pPr>
        <w:pStyle w:val="Zkladntext"/>
        <w:widowControl/>
        <w:jc w:val="both"/>
        <w:rPr>
          <w:color w:val="auto"/>
          <w:sz w:val="22"/>
          <w:szCs w:val="22"/>
        </w:rPr>
      </w:pPr>
    </w:p>
    <w:p w14:paraId="444420C3" w14:textId="77777777" w:rsidR="002C07C4" w:rsidRDefault="002C07C4" w:rsidP="002F3184">
      <w:pPr>
        <w:pStyle w:val="Zkladntext"/>
        <w:widowControl/>
        <w:numPr>
          <w:ilvl w:val="0"/>
          <w:numId w:val="9"/>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14:paraId="190716CE" w14:textId="77777777" w:rsidR="001E13B6" w:rsidRPr="001312BD" w:rsidRDefault="001E13B6" w:rsidP="001E13B6">
      <w:pPr>
        <w:pStyle w:val="Zkladntext"/>
        <w:widowControl/>
        <w:ind w:left="720"/>
        <w:jc w:val="both"/>
        <w:rPr>
          <w:color w:val="auto"/>
          <w:sz w:val="22"/>
          <w:szCs w:val="22"/>
        </w:rPr>
      </w:pPr>
    </w:p>
    <w:p w14:paraId="6E2543DC" w14:textId="021653C3" w:rsidR="00F12B28" w:rsidRPr="003922FF" w:rsidRDefault="00F12B28" w:rsidP="00F12B28">
      <w:pPr>
        <w:numPr>
          <w:ilvl w:val="0"/>
          <w:numId w:val="9"/>
        </w:numPr>
        <w:jc w:val="both"/>
        <w:rPr>
          <w:sz w:val="22"/>
          <w:szCs w:val="22"/>
        </w:rPr>
      </w:pPr>
      <w:r w:rsidRPr="003922FF">
        <w:rPr>
          <w:sz w:val="22"/>
          <w:szCs w:val="22"/>
        </w:rPr>
        <w:t xml:space="preserve">Odstraňování vad </w:t>
      </w:r>
      <w:r w:rsidR="00C66099" w:rsidRPr="00373E5E">
        <w:rPr>
          <w:sz w:val="22"/>
          <w:szCs w:val="22"/>
        </w:rPr>
        <w:t xml:space="preserve">týkajících se stavebních a montážních prací </w:t>
      </w:r>
      <w:r w:rsidRPr="00373E5E">
        <w:rPr>
          <w:sz w:val="22"/>
          <w:szCs w:val="22"/>
        </w:rPr>
        <w:t xml:space="preserve">reklamovaných </w:t>
      </w:r>
      <w:r w:rsidRPr="003922FF">
        <w:rPr>
          <w:sz w:val="22"/>
          <w:szCs w:val="22"/>
        </w:rPr>
        <w:t>objednatelem se bude řídit tímto režimem:</w:t>
      </w:r>
    </w:p>
    <w:p w14:paraId="26A9472F" w14:textId="77777777" w:rsidR="00F12B28" w:rsidRPr="003922FF" w:rsidRDefault="00F12B28" w:rsidP="00F12B28">
      <w:pPr>
        <w:jc w:val="both"/>
        <w:rPr>
          <w:sz w:val="22"/>
          <w:szCs w:val="22"/>
        </w:rPr>
      </w:pPr>
    </w:p>
    <w:p w14:paraId="471C9E15" w14:textId="77777777" w:rsidR="00F12B28" w:rsidRPr="003922FF" w:rsidRDefault="00F12B28" w:rsidP="00F12B28">
      <w:pPr>
        <w:pStyle w:val="Zkladntextodsazen"/>
        <w:numPr>
          <w:ilvl w:val="1"/>
          <w:numId w:val="9"/>
        </w:numPr>
        <w:ind w:left="1134" w:hanging="425"/>
        <w:rPr>
          <w:sz w:val="22"/>
          <w:szCs w:val="22"/>
          <w:lang w:val="cs-CZ"/>
        </w:rPr>
      </w:pPr>
      <w:r w:rsidRPr="003922FF">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2FE95476" w14:textId="77777777" w:rsidR="00F12B28" w:rsidRPr="003922FF" w:rsidRDefault="00F12B28" w:rsidP="00F12B28">
      <w:pPr>
        <w:pStyle w:val="Zkladntextodsazen"/>
        <w:ind w:left="1134" w:hanging="425"/>
        <w:rPr>
          <w:sz w:val="22"/>
          <w:szCs w:val="22"/>
          <w:lang w:val="cs-CZ"/>
        </w:rPr>
      </w:pPr>
    </w:p>
    <w:p w14:paraId="2559FBA0" w14:textId="77777777" w:rsidR="00F12B28" w:rsidRPr="003922FF" w:rsidRDefault="00F12B28" w:rsidP="00F12B28">
      <w:pPr>
        <w:pStyle w:val="Zkladntextodsazen"/>
        <w:numPr>
          <w:ilvl w:val="1"/>
          <w:numId w:val="9"/>
        </w:numPr>
        <w:ind w:left="1134" w:hanging="425"/>
        <w:rPr>
          <w:sz w:val="22"/>
          <w:szCs w:val="22"/>
          <w:lang w:val="cs-CZ"/>
        </w:rPr>
      </w:pPr>
      <w:r w:rsidRPr="003922FF">
        <w:rPr>
          <w:sz w:val="22"/>
          <w:szCs w:val="22"/>
        </w:rPr>
        <w:t>Jednotlivé reklamační vady budou postupně číslovány a jejich pořadová čísla budou platit po celou dobu záruční lhůty.</w:t>
      </w:r>
    </w:p>
    <w:p w14:paraId="0816EAEA" w14:textId="77777777" w:rsidR="00F12B28" w:rsidRPr="003922FF" w:rsidRDefault="00F12B28" w:rsidP="00F12B28">
      <w:pPr>
        <w:pStyle w:val="Zkladntextodsazen"/>
        <w:ind w:left="1134" w:hanging="425"/>
        <w:rPr>
          <w:sz w:val="22"/>
          <w:szCs w:val="22"/>
          <w:lang w:val="cs-CZ"/>
        </w:rPr>
      </w:pPr>
    </w:p>
    <w:p w14:paraId="723ED8EA" w14:textId="77777777" w:rsidR="00F12B28" w:rsidRPr="003922FF" w:rsidRDefault="00F12B28" w:rsidP="00F12B28">
      <w:pPr>
        <w:pStyle w:val="Zkladntextodsazen"/>
        <w:numPr>
          <w:ilvl w:val="1"/>
          <w:numId w:val="9"/>
        </w:numPr>
        <w:ind w:left="1134" w:hanging="425"/>
        <w:rPr>
          <w:sz w:val="22"/>
          <w:szCs w:val="22"/>
          <w:lang w:val="cs-CZ"/>
        </w:rPr>
      </w:pPr>
      <w:r w:rsidRPr="003922FF">
        <w:rPr>
          <w:sz w:val="22"/>
          <w:szCs w:val="22"/>
        </w:rPr>
        <w:t>Při uplatnění reklamační vady budou vady zhotovitelem odstraněny do 10 dnů od e-mailového doručení, nedohodnou-li se strany jinak.</w:t>
      </w:r>
    </w:p>
    <w:p w14:paraId="701474E7" w14:textId="77777777" w:rsidR="00F12B28" w:rsidRPr="003922FF" w:rsidRDefault="00F12B28" w:rsidP="00F12B28">
      <w:pPr>
        <w:pStyle w:val="Zkladntextodsazen"/>
        <w:ind w:left="1134" w:hanging="425"/>
        <w:rPr>
          <w:sz w:val="22"/>
          <w:szCs w:val="22"/>
          <w:lang w:val="cs-CZ"/>
        </w:rPr>
      </w:pPr>
    </w:p>
    <w:p w14:paraId="5BD5B156" w14:textId="77D27072" w:rsidR="00F12B28" w:rsidRPr="003922FF" w:rsidRDefault="00F12B28" w:rsidP="00F12B28">
      <w:pPr>
        <w:pStyle w:val="Zkladntextodsazen"/>
        <w:numPr>
          <w:ilvl w:val="1"/>
          <w:numId w:val="9"/>
        </w:numPr>
        <w:ind w:left="1134" w:hanging="425"/>
        <w:rPr>
          <w:sz w:val="22"/>
          <w:szCs w:val="22"/>
          <w:lang w:val="cs-CZ"/>
        </w:rPr>
      </w:pPr>
      <w:r w:rsidRPr="003922FF">
        <w:rPr>
          <w:sz w:val="22"/>
          <w:szCs w:val="22"/>
        </w:rPr>
        <w:t>Každá objednatelem uplatněná reklamační vada bude zhotovitelem odstraněna dle bodu 6.3. tohoto článku, pokud byla zhotovitelem uznána. V</w:t>
      </w:r>
      <w:r w:rsidRPr="003922FF">
        <w:rPr>
          <w:sz w:val="22"/>
          <w:szCs w:val="22"/>
          <w:lang w:val="cs-CZ"/>
        </w:rPr>
        <w:t xml:space="preserve"> </w:t>
      </w:r>
      <w:r w:rsidRPr="003922FF">
        <w:rPr>
          <w:sz w:val="22"/>
          <w:szCs w:val="22"/>
        </w:rPr>
        <w:t>případě, že nepůjde o uznanou reklamační vadu, je zhotovitel povinen neuznání vady s</w:t>
      </w:r>
      <w:r w:rsidRPr="003922FF">
        <w:rPr>
          <w:sz w:val="22"/>
          <w:szCs w:val="22"/>
          <w:lang w:val="cs-CZ"/>
        </w:rPr>
        <w:t xml:space="preserve"> </w:t>
      </w:r>
      <w:r w:rsidRPr="003922FF">
        <w:rPr>
          <w:sz w:val="22"/>
          <w:szCs w:val="22"/>
        </w:rPr>
        <w:t>odůvodněním a s</w:t>
      </w:r>
      <w:r w:rsidRPr="003922FF">
        <w:rPr>
          <w:sz w:val="22"/>
          <w:szCs w:val="22"/>
          <w:lang w:val="cs-CZ"/>
        </w:rPr>
        <w:t xml:space="preserve"> </w:t>
      </w:r>
      <w:r w:rsidRPr="003922FF">
        <w:rPr>
          <w:sz w:val="22"/>
          <w:szCs w:val="22"/>
        </w:rPr>
        <w:t xml:space="preserve">předběžným vyčíslením nákladů na odstranění této vady zaslat doporučeně objednateli ve lhůtě uvedené v bodu </w:t>
      </w:r>
      <w:r w:rsidR="00C34330">
        <w:rPr>
          <w:sz w:val="22"/>
          <w:szCs w:val="22"/>
        </w:rPr>
        <w:t>7</w:t>
      </w:r>
      <w:r w:rsidRPr="003922FF">
        <w:rPr>
          <w:sz w:val="22"/>
          <w:szCs w:val="22"/>
        </w:rPr>
        <w:t>.3. V</w:t>
      </w:r>
      <w:r w:rsidRPr="003922FF">
        <w:rPr>
          <w:sz w:val="22"/>
          <w:szCs w:val="22"/>
          <w:lang w:val="cs-CZ"/>
        </w:rPr>
        <w:t xml:space="preserve"> </w:t>
      </w:r>
      <w:r w:rsidRPr="003922FF">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30010DFB" w14:textId="77777777" w:rsidR="00F12B28" w:rsidRPr="003922FF" w:rsidRDefault="00F12B28" w:rsidP="00F12B28">
      <w:pPr>
        <w:pStyle w:val="Zkladntextodsazen"/>
        <w:ind w:left="1134" w:hanging="425"/>
        <w:rPr>
          <w:sz w:val="22"/>
          <w:szCs w:val="22"/>
        </w:rPr>
      </w:pPr>
    </w:p>
    <w:p w14:paraId="33821294" w14:textId="07D5A187" w:rsidR="00F12B28" w:rsidRPr="003922FF" w:rsidRDefault="00F12B28" w:rsidP="00F12B28">
      <w:pPr>
        <w:pStyle w:val="Zkladntextodsazen"/>
        <w:numPr>
          <w:ilvl w:val="1"/>
          <w:numId w:val="9"/>
        </w:numPr>
        <w:ind w:left="1134" w:hanging="425"/>
        <w:rPr>
          <w:sz w:val="22"/>
          <w:szCs w:val="22"/>
        </w:rPr>
      </w:pPr>
      <w:r w:rsidRPr="003922FF">
        <w:rPr>
          <w:sz w:val="22"/>
          <w:szCs w:val="22"/>
        </w:rPr>
        <w:t xml:space="preserve">Nesplnění platného termínu odstranění zhotovitelem uznaných reklamovaných vad podléhá sankci dle článku </w:t>
      </w:r>
      <w:r w:rsidRPr="00024FE0">
        <w:rPr>
          <w:sz w:val="22"/>
          <w:szCs w:val="22"/>
        </w:rPr>
        <w:t>X</w:t>
      </w:r>
      <w:r w:rsidR="00221446" w:rsidRPr="00024FE0">
        <w:rPr>
          <w:sz w:val="22"/>
          <w:szCs w:val="22"/>
        </w:rPr>
        <w:t>III</w:t>
      </w:r>
      <w:r w:rsidR="00EB4A24" w:rsidRPr="00024FE0">
        <w:rPr>
          <w:sz w:val="22"/>
          <w:szCs w:val="22"/>
        </w:rPr>
        <w:t xml:space="preserve">. odst. </w:t>
      </w:r>
      <w:r w:rsidR="00024FE0" w:rsidRPr="00024FE0">
        <w:rPr>
          <w:sz w:val="22"/>
          <w:szCs w:val="22"/>
        </w:rPr>
        <w:t>4</w:t>
      </w:r>
      <w:r w:rsidRPr="00024FE0">
        <w:rPr>
          <w:sz w:val="22"/>
          <w:szCs w:val="22"/>
        </w:rPr>
        <w:t xml:space="preserve"> této</w:t>
      </w:r>
      <w:r w:rsidRPr="003922FF">
        <w:rPr>
          <w:sz w:val="22"/>
          <w:szCs w:val="22"/>
        </w:rPr>
        <w:t xml:space="preserve"> smlouvy.</w:t>
      </w:r>
    </w:p>
    <w:p w14:paraId="200F7AAE" w14:textId="77777777" w:rsidR="00F12B28" w:rsidRPr="003922FF" w:rsidRDefault="00F12B28" w:rsidP="00F12B28">
      <w:pPr>
        <w:pStyle w:val="Zkladntextodsazen"/>
        <w:ind w:left="1134" w:hanging="425"/>
        <w:rPr>
          <w:sz w:val="22"/>
          <w:szCs w:val="22"/>
        </w:rPr>
      </w:pPr>
    </w:p>
    <w:p w14:paraId="0CE2208F" w14:textId="6B3FC58E" w:rsidR="00F12B28" w:rsidRPr="003922FF" w:rsidRDefault="00F12B28" w:rsidP="00F12B28">
      <w:pPr>
        <w:pStyle w:val="Zkladntextodsazen"/>
        <w:numPr>
          <w:ilvl w:val="1"/>
          <w:numId w:val="9"/>
        </w:numPr>
        <w:ind w:left="1134" w:hanging="425"/>
        <w:rPr>
          <w:sz w:val="22"/>
          <w:szCs w:val="22"/>
        </w:rPr>
      </w:pPr>
      <w:r w:rsidRPr="003922FF">
        <w:rPr>
          <w:sz w:val="22"/>
          <w:szCs w:val="22"/>
        </w:rPr>
        <w:t xml:space="preserve">V případě, že vada nebyla odstraněna v  platném termínu (dle bodu </w:t>
      </w:r>
      <w:r w:rsidR="00C34330">
        <w:rPr>
          <w:sz w:val="22"/>
          <w:szCs w:val="22"/>
        </w:rPr>
        <w:t>7</w:t>
      </w:r>
      <w:r w:rsidRPr="003922FF">
        <w:rPr>
          <w:sz w:val="22"/>
          <w:szCs w:val="22"/>
        </w:rPr>
        <w:t>.3.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5A07BC07" w14:textId="77777777" w:rsidR="00F12B28" w:rsidRPr="003922FF" w:rsidRDefault="00F12B28" w:rsidP="00F12B28">
      <w:pPr>
        <w:pStyle w:val="Zkladntextodsazen"/>
        <w:ind w:left="1134" w:hanging="425"/>
        <w:rPr>
          <w:sz w:val="22"/>
          <w:szCs w:val="22"/>
        </w:rPr>
      </w:pPr>
    </w:p>
    <w:p w14:paraId="75C54D94" w14:textId="77777777" w:rsidR="00F12B28" w:rsidRPr="003922FF" w:rsidRDefault="00F12B28" w:rsidP="00F12B28">
      <w:pPr>
        <w:pStyle w:val="Zkladntextodsazen"/>
        <w:numPr>
          <w:ilvl w:val="1"/>
          <w:numId w:val="9"/>
        </w:numPr>
        <w:ind w:left="1134" w:hanging="425"/>
        <w:rPr>
          <w:sz w:val="22"/>
          <w:szCs w:val="22"/>
        </w:rPr>
      </w:pPr>
      <w:r w:rsidRPr="003922FF">
        <w:rPr>
          <w:sz w:val="22"/>
          <w:szCs w:val="22"/>
        </w:rPr>
        <w:t>Povinností zhotovitele je vyzvat objednatele ke kontrole každé odstraněné vady. Dokladem o odstranění vady a termínu odstranění je zápis podepsaný oběma smluvními stranami. Povinností objednatele je dostavit se ke kontrole.</w:t>
      </w:r>
    </w:p>
    <w:p w14:paraId="64C9AC17" w14:textId="77777777" w:rsidR="00225CDF" w:rsidRPr="001312BD" w:rsidRDefault="00225CDF" w:rsidP="00634F94">
      <w:pPr>
        <w:pStyle w:val="Zkladntextodsazen"/>
        <w:ind w:left="360" w:firstLine="0"/>
        <w:rPr>
          <w:sz w:val="22"/>
          <w:szCs w:val="22"/>
        </w:rPr>
      </w:pPr>
    </w:p>
    <w:p w14:paraId="27DBE797" w14:textId="77777777" w:rsidR="0020308A" w:rsidRDefault="0020308A" w:rsidP="002F3184">
      <w:pPr>
        <w:pStyle w:val="Zkladntext"/>
        <w:widowControl/>
        <w:numPr>
          <w:ilvl w:val="0"/>
          <w:numId w:val="9"/>
        </w:numPr>
        <w:jc w:val="both"/>
        <w:rPr>
          <w:color w:val="auto"/>
          <w:sz w:val="22"/>
          <w:szCs w:val="22"/>
        </w:rPr>
      </w:pPr>
      <w:r w:rsidRPr="001312BD">
        <w:rPr>
          <w:color w:val="auto"/>
          <w:sz w:val="22"/>
          <w:szCs w:val="22"/>
        </w:rPr>
        <w:t>Ustanovení o vadách platí i pro drobné nedodělky, se kterými byla stavba převzata.</w:t>
      </w:r>
    </w:p>
    <w:p w14:paraId="71D52D4E" w14:textId="77777777" w:rsidR="00BA4B3A" w:rsidRDefault="00BA4B3A" w:rsidP="00BA4B3A">
      <w:pPr>
        <w:pStyle w:val="Zkladntext"/>
        <w:widowControl/>
        <w:ind w:left="720"/>
        <w:jc w:val="both"/>
        <w:rPr>
          <w:color w:val="auto"/>
          <w:sz w:val="22"/>
          <w:szCs w:val="22"/>
        </w:rPr>
      </w:pPr>
    </w:p>
    <w:p w14:paraId="7A5B9458" w14:textId="77777777" w:rsidR="00A64E44" w:rsidRPr="00373E5E" w:rsidRDefault="00A02E08" w:rsidP="00BA4B3A">
      <w:pPr>
        <w:pStyle w:val="Zkladntextodsazen"/>
        <w:numPr>
          <w:ilvl w:val="0"/>
          <w:numId w:val="9"/>
        </w:numPr>
        <w:rPr>
          <w:sz w:val="22"/>
          <w:szCs w:val="22"/>
          <w:lang w:val="cs-CZ"/>
        </w:rPr>
      </w:pPr>
      <w:r w:rsidRPr="00373E5E">
        <w:rPr>
          <w:sz w:val="22"/>
          <w:szCs w:val="22"/>
        </w:rPr>
        <w:t>R</w:t>
      </w:r>
      <w:r w:rsidR="00BA4B3A" w:rsidRPr="00373E5E">
        <w:rPr>
          <w:sz w:val="22"/>
          <w:szCs w:val="22"/>
        </w:rPr>
        <w:t xml:space="preserve">eklamace </w:t>
      </w:r>
      <w:r w:rsidR="00A64E44" w:rsidRPr="00373E5E">
        <w:rPr>
          <w:sz w:val="22"/>
          <w:szCs w:val="22"/>
        </w:rPr>
        <w:t xml:space="preserve">vad fotovoltaické výrobny se bude řídit tímto režimem: </w:t>
      </w:r>
    </w:p>
    <w:p w14:paraId="701BB6BA" w14:textId="77777777" w:rsidR="00A64E44" w:rsidRPr="00373E5E" w:rsidRDefault="00A64E44" w:rsidP="00A64E44">
      <w:pPr>
        <w:pStyle w:val="Zkladntextodsazen"/>
        <w:ind w:left="720" w:firstLine="0"/>
        <w:rPr>
          <w:sz w:val="22"/>
          <w:szCs w:val="22"/>
          <w:lang w:val="cs-CZ"/>
        </w:rPr>
      </w:pPr>
    </w:p>
    <w:p w14:paraId="545CDE47" w14:textId="028C4481" w:rsidR="007A477B" w:rsidRPr="007A477B" w:rsidRDefault="006F6892" w:rsidP="009C327A">
      <w:pPr>
        <w:pStyle w:val="Zkladntextodsazen"/>
        <w:numPr>
          <w:ilvl w:val="1"/>
          <w:numId w:val="9"/>
        </w:numPr>
        <w:ind w:left="1134" w:hanging="425"/>
        <w:rPr>
          <w:sz w:val="22"/>
          <w:szCs w:val="22"/>
          <w:lang w:val="cs-CZ"/>
        </w:rPr>
      </w:pPr>
      <w:r w:rsidRPr="007A477B">
        <w:rPr>
          <w:sz w:val="22"/>
          <w:szCs w:val="22"/>
        </w:rPr>
        <w:t xml:space="preserve">Objednatel nahlašuje reklamace </w:t>
      </w:r>
      <w:r w:rsidR="001F1AC4" w:rsidRPr="007A477B">
        <w:rPr>
          <w:sz w:val="22"/>
          <w:szCs w:val="22"/>
        </w:rPr>
        <w:t>v</w:t>
      </w:r>
      <w:r w:rsidR="00BA4B3A" w:rsidRPr="007A477B">
        <w:rPr>
          <w:sz w:val="22"/>
          <w:szCs w:val="22"/>
        </w:rPr>
        <w:t xml:space="preserve"> rámci helpdesk nástroje na adrese </w:t>
      </w:r>
      <w:hyperlink r:id="rId17" w:history="1">
        <w:r w:rsidR="004D0BD3">
          <w:rPr>
            <w:rStyle w:val="Hypertextovodkaz"/>
            <w:sz w:val="22"/>
            <w:szCs w:val="22"/>
          </w:rPr>
          <w:t>xxxxx</w:t>
        </w:r>
      </w:hyperlink>
      <w:r w:rsidR="007A477B">
        <w:rPr>
          <w:sz w:val="22"/>
          <w:szCs w:val="22"/>
        </w:rPr>
        <w:t xml:space="preserve"> </w:t>
      </w:r>
    </w:p>
    <w:p w14:paraId="23C8A727" w14:textId="66EAAF88" w:rsidR="00BA4B3A" w:rsidRPr="007A477B" w:rsidRDefault="00BA4B3A" w:rsidP="009C327A">
      <w:pPr>
        <w:pStyle w:val="Zkladntextodsazen"/>
        <w:numPr>
          <w:ilvl w:val="1"/>
          <w:numId w:val="9"/>
        </w:numPr>
        <w:ind w:left="1134" w:hanging="425"/>
        <w:rPr>
          <w:sz w:val="22"/>
          <w:szCs w:val="22"/>
          <w:lang w:val="cs-CZ"/>
        </w:rPr>
      </w:pPr>
      <w:r w:rsidRPr="007A477B">
        <w:rPr>
          <w:sz w:val="22"/>
          <w:szCs w:val="22"/>
        </w:rPr>
        <w:t xml:space="preserve">V rámci reklamace uvede oprávněný zástupce objednatele popis závady a stanoví její kategorii. </w:t>
      </w:r>
    </w:p>
    <w:p w14:paraId="63C13EF5" w14:textId="77777777" w:rsidR="00BA4B3A" w:rsidRPr="00373E5E" w:rsidRDefault="00BA4B3A" w:rsidP="00BA4B3A">
      <w:pPr>
        <w:pStyle w:val="Zkladntextodsazen"/>
        <w:ind w:left="720" w:firstLine="0"/>
        <w:rPr>
          <w:sz w:val="22"/>
          <w:szCs w:val="22"/>
        </w:rPr>
      </w:pPr>
    </w:p>
    <w:p w14:paraId="07993B43" w14:textId="77777777" w:rsidR="00BA4B3A" w:rsidRPr="00373E5E" w:rsidRDefault="00BA4B3A" w:rsidP="00E937CD">
      <w:pPr>
        <w:pStyle w:val="Zkladntextodsazen"/>
        <w:numPr>
          <w:ilvl w:val="1"/>
          <w:numId w:val="9"/>
        </w:numPr>
        <w:ind w:left="1134" w:hanging="425"/>
        <w:rPr>
          <w:sz w:val="22"/>
          <w:szCs w:val="22"/>
          <w:lang w:val="cs-CZ"/>
        </w:rPr>
      </w:pPr>
      <w:r w:rsidRPr="00373E5E">
        <w:rPr>
          <w:sz w:val="22"/>
          <w:szCs w:val="22"/>
        </w:rPr>
        <w:t xml:space="preserve">Zhotovitel je povinen potvrdit nahlášenou vadu, chybu, poruchu či jiný nedostatek (dále jen </w:t>
      </w:r>
      <w:r w:rsidRPr="00373E5E">
        <w:rPr>
          <w:b/>
          <w:bCs/>
          <w:sz w:val="22"/>
          <w:szCs w:val="22"/>
        </w:rPr>
        <w:t>“chyba”</w:t>
      </w:r>
      <w:r w:rsidRPr="00373E5E">
        <w:rPr>
          <w:sz w:val="22"/>
          <w:szCs w:val="22"/>
        </w:rPr>
        <w:t xml:space="preserve">) nejpozději do 4 hodin od nahlášení vady objednatelem (dále jen </w:t>
      </w:r>
      <w:r w:rsidRPr="00373E5E">
        <w:rPr>
          <w:b/>
          <w:bCs/>
          <w:sz w:val="22"/>
          <w:szCs w:val="22"/>
        </w:rPr>
        <w:t>“Reakční lhůta”</w:t>
      </w:r>
      <w:r w:rsidRPr="00373E5E">
        <w:rPr>
          <w:sz w:val="22"/>
          <w:szCs w:val="22"/>
        </w:rPr>
        <w:t>).</w:t>
      </w:r>
    </w:p>
    <w:p w14:paraId="1C832F4A" w14:textId="77777777" w:rsidR="00BA4B3A" w:rsidRPr="00373E5E" w:rsidRDefault="00BA4B3A" w:rsidP="00BA4B3A">
      <w:pPr>
        <w:pStyle w:val="Zkladntextodsazen"/>
        <w:ind w:left="1134" w:firstLine="0"/>
        <w:rPr>
          <w:sz w:val="22"/>
          <w:szCs w:val="22"/>
          <w:lang w:val="cs-CZ"/>
        </w:rPr>
      </w:pPr>
    </w:p>
    <w:p w14:paraId="6FB9FB54" w14:textId="77777777" w:rsidR="00BA4B3A" w:rsidRPr="00373E5E" w:rsidRDefault="00BA4B3A" w:rsidP="00E937CD">
      <w:pPr>
        <w:pStyle w:val="Zkladntextodsazen"/>
        <w:numPr>
          <w:ilvl w:val="1"/>
          <w:numId w:val="9"/>
        </w:numPr>
        <w:ind w:left="1134" w:hanging="425"/>
        <w:rPr>
          <w:sz w:val="22"/>
          <w:szCs w:val="22"/>
          <w:lang w:val="cs-CZ"/>
        </w:rPr>
      </w:pPr>
      <w:r w:rsidRPr="00373E5E">
        <w:rPr>
          <w:sz w:val="22"/>
          <w:szCs w:val="22"/>
        </w:rPr>
        <w:t>Zhotovitel je povinen nahlášenou chybu odstranit dle kategorie v níže uvedených lhůtách (dále jen “</w:t>
      </w:r>
      <w:r w:rsidRPr="00373E5E">
        <w:rPr>
          <w:b/>
          <w:bCs/>
          <w:sz w:val="22"/>
          <w:szCs w:val="22"/>
        </w:rPr>
        <w:t>Lhůta na vyřešení chyby”</w:t>
      </w:r>
      <w:r w:rsidRPr="00373E5E">
        <w:rPr>
          <w:sz w:val="22"/>
          <w:szCs w:val="22"/>
        </w:rPr>
        <w:t>):</w:t>
      </w:r>
    </w:p>
    <w:p w14:paraId="4CEBB05D" w14:textId="1A1FAD60" w:rsidR="00BA4B3A" w:rsidRPr="00373E5E" w:rsidRDefault="002E5257" w:rsidP="00BA4B3A">
      <w:pPr>
        <w:pStyle w:val="Zkladntextodsazen"/>
        <w:ind w:left="1134" w:firstLine="0"/>
        <w:rPr>
          <w:sz w:val="22"/>
          <w:szCs w:val="22"/>
        </w:rPr>
      </w:pPr>
      <w:r w:rsidRPr="00373E5E">
        <w:rPr>
          <w:sz w:val="22"/>
          <w:szCs w:val="22"/>
        </w:rPr>
        <w:t>9.</w:t>
      </w:r>
      <w:r w:rsidR="00DC4DEA">
        <w:rPr>
          <w:sz w:val="22"/>
          <w:szCs w:val="22"/>
        </w:rPr>
        <w:t>4</w:t>
      </w:r>
      <w:r w:rsidRPr="00373E5E">
        <w:rPr>
          <w:sz w:val="22"/>
          <w:szCs w:val="22"/>
        </w:rPr>
        <w:t>.1</w:t>
      </w:r>
      <w:r w:rsidR="00BA4B3A" w:rsidRPr="00373E5E">
        <w:rPr>
          <w:sz w:val="22"/>
          <w:szCs w:val="22"/>
        </w:rPr>
        <w:t xml:space="preserve"> Chyba kategorie A – do 2 dnů od nahlášení chyby objednatelem;</w:t>
      </w:r>
    </w:p>
    <w:p w14:paraId="08D9BA87" w14:textId="72543B49" w:rsidR="00BA4B3A" w:rsidRPr="00373E5E" w:rsidRDefault="002E5257" w:rsidP="00BA4B3A">
      <w:pPr>
        <w:pStyle w:val="Zkladntextodsazen"/>
        <w:ind w:left="1134" w:firstLine="0"/>
        <w:rPr>
          <w:sz w:val="22"/>
          <w:szCs w:val="22"/>
        </w:rPr>
      </w:pPr>
      <w:r w:rsidRPr="00373E5E">
        <w:rPr>
          <w:sz w:val="22"/>
          <w:szCs w:val="22"/>
        </w:rPr>
        <w:t>9.</w:t>
      </w:r>
      <w:r w:rsidR="00DC4DEA">
        <w:rPr>
          <w:sz w:val="22"/>
          <w:szCs w:val="22"/>
        </w:rPr>
        <w:t>4</w:t>
      </w:r>
      <w:r w:rsidRPr="00373E5E">
        <w:rPr>
          <w:sz w:val="22"/>
          <w:szCs w:val="22"/>
        </w:rPr>
        <w:t>.2</w:t>
      </w:r>
      <w:r w:rsidR="00BA4B3A" w:rsidRPr="00373E5E">
        <w:rPr>
          <w:sz w:val="22"/>
          <w:szCs w:val="22"/>
        </w:rPr>
        <w:t xml:space="preserve"> Chyba kategorie B – do 5 dnů od nahlášení chyby objednatelem;</w:t>
      </w:r>
    </w:p>
    <w:p w14:paraId="23D57F3F" w14:textId="78D2F1E3" w:rsidR="00BA4B3A" w:rsidRPr="00373E5E" w:rsidRDefault="002E5257" w:rsidP="00BA4B3A">
      <w:pPr>
        <w:pStyle w:val="Zkladntextodsazen"/>
        <w:ind w:left="1134" w:firstLine="0"/>
        <w:rPr>
          <w:sz w:val="22"/>
          <w:szCs w:val="22"/>
        </w:rPr>
      </w:pPr>
      <w:r w:rsidRPr="00373E5E">
        <w:rPr>
          <w:sz w:val="22"/>
          <w:szCs w:val="22"/>
        </w:rPr>
        <w:t>9.</w:t>
      </w:r>
      <w:r w:rsidR="00DC4DEA">
        <w:rPr>
          <w:sz w:val="22"/>
          <w:szCs w:val="22"/>
        </w:rPr>
        <w:t>4</w:t>
      </w:r>
      <w:r w:rsidRPr="00373E5E">
        <w:rPr>
          <w:sz w:val="22"/>
          <w:szCs w:val="22"/>
        </w:rPr>
        <w:t>.3</w:t>
      </w:r>
      <w:r w:rsidR="00BA4B3A" w:rsidRPr="00373E5E">
        <w:rPr>
          <w:sz w:val="22"/>
          <w:szCs w:val="22"/>
        </w:rPr>
        <w:t xml:space="preserve"> Chyba kategorie C – do 10 dnů od nahlášení chyby objednatelem. </w:t>
      </w:r>
    </w:p>
    <w:p w14:paraId="507F6230" w14:textId="77777777" w:rsidR="00BA4B3A" w:rsidRPr="00373E5E" w:rsidRDefault="00BA4B3A" w:rsidP="00BA4B3A">
      <w:pPr>
        <w:pStyle w:val="Zkladntextodsazen"/>
        <w:ind w:left="1134" w:firstLine="0"/>
        <w:rPr>
          <w:sz w:val="22"/>
          <w:szCs w:val="22"/>
        </w:rPr>
      </w:pPr>
    </w:p>
    <w:p w14:paraId="41E69E29" w14:textId="51652D65" w:rsidR="00BA4B3A" w:rsidRPr="00373E5E" w:rsidRDefault="00BA4B3A" w:rsidP="00E937CD">
      <w:pPr>
        <w:pStyle w:val="Zkladntextodsazen"/>
        <w:numPr>
          <w:ilvl w:val="1"/>
          <w:numId w:val="9"/>
        </w:numPr>
        <w:ind w:left="1134" w:hanging="425"/>
        <w:rPr>
          <w:sz w:val="22"/>
          <w:szCs w:val="22"/>
        </w:rPr>
      </w:pPr>
      <w:r w:rsidRPr="00373E5E">
        <w:rPr>
          <w:sz w:val="22"/>
          <w:szCs w:val="22"/>
        </w:rPr>
        <w:lastRenderedPageBreak/>
        <w:t xml:space="preserve">Pokud je součástí odstranění chyby také fyzická návštěva místa plnění zhotovitelem (výjezd) prodlužují se lhůty </w:t>
      </w:r>
      <w:r w:rsidR="004C15AA" w:rsidRPr="00373E5E">
        <w:rPr>
          <w:sz w:val="22"/>
          <w:szCs w:val="22"/>
        </w:rPr>
        <w:t>9.</w:t>
      </w:r>
      <w:r w:rsidR="00870C04">
        <w:rPr>
          <w:sz w:val="22"/>
          <w:szCs w:val="22"/>
        </w:rPr>
        <w:t>4</w:t>
      </w:r>
      <w:r w:rsidR="004C15AA" w:rsidRPr="00373E5E">
        <w:rPr>
          <w:sz w:val="22"/>
          <w:szCs w:val="22"/>
        </w:rPr>
        <w:t>.</w:t>
      </w:r>
      <w:r w:rsidRPr="00373E5E">
        <w:rPr>
          <w:sz w:val="22"/>
          <w:szCs w:val="22"/>
        </w:rPr>
        <w:t xml:space="preserve">1 o 1 den a </w:t>
      </w:r>
      <w:r w:rsidR="004C15AA" w:rsidRPr="00373E5E">
        <w:rPr>
          <w:sz w:val="22"/>
          <w:szCs w:val="22"/>
        </w:rPr>
        <w:t>9.</w:t>
      </w:r>
      <w:r w:rsidR="00870C04">
        <w:rPr>
          <w:sz w:val="22"/>
          <w:szCs w:val="22"/>
        </w:rPr>
        <w:t>4</w:t>
      </w:r>
      <w:r w:rsidR="004C15AA" w:rsidRPr="00373E5E">
        <w:rPr>
          <w:sz w:val="22"/>
          <w:szCs w:val="22"/>
        </w:rPr>
        <w:t>.2</w:t>
      </w:r>
      <w:r w:rsidRPr="00373E5E">
        <w:rPr>
          <w:sz w:val="22"/>
          <w:szCs w:val="22"/>
        </w:rPr>
        <w:t xml:space="preserve"> o 3 dny a </w:t>
      </w:r>
      <w:r w:rsidR="004C15AA" w:rsidRPr="00373E5E">
        <w:rPr>
          <w:sz w:val="22"/>
          <w:szCs w:val="22"/>
        </w:rPr>
        <w:t>9.</w:t>
      </w:r>
      <w:r w:rsidR="00870C04">
        <w:rPr>
          <w:sz w:val="22"/>
          <w:szCs w:val="22"/>
        </w:rPr>
        <w:t>4</w:t>
      </w:r>
      <w:r w:rsidR="004C15AA" w:rsidRPr="00373E5E">
        <w:rPr>
          <w:sz w:val="22"/>
          <w:szCs w:val="22"/>
        </w:rPr>
        <w:t>.3</w:t>
      </w:r>
      <w:r w:rsidRPr="00373E5E">
        <w:rPr>
          <w:sz w:val="22"/>
          <w:szCs w:val="22"/>
        </w:rPr>
        <w:t xml:space="preserve"> o 5 dnů.</w:t>
      </w:r>
    </w:p>
    <w:p w14:paraId="25012ABA" w14:textId="77777777" w:rsidR="00BA4B3A" w:rsidRPr="00373E5E" w:rsidRDefault="00BA4B3A" w:rsidP="00BA4B3A">
      <w:pPr>
        <w:pStyle w:val="Zkladntextodsazen"/>
        <w:ind w:left="1134" w:hanging="425"/>
        <w:rPr>
          <w:sz w:val="22"/>
          <w:szCs w:val="22"/>
          <w:lang w:val="cs-CZ"/>
        </w:rPr>
      </w:pPr>
    </w:p>
    <w:p w14:paraId="38D0E29C" w14:textId="0F120E87" w:rsidR="00BA4B3A" w:rsidRPr="00373E5E" w:rsidRDefault="00DB4C38" w:rsidP="00E937CD">
      <w:pPr>
        <w:pStyle w:val="Zkladntextodsazen"/>
        <w:numPr>
          <w:ilvl w:val="1"/>
          <w:numId w:val="9"/>
        </w:numPr>
        <w:ind w:left="1134" w:hanging="425"/>
        <w:rPr>
          <w:sz w:val="22"/>
          <w:szCs w:val="22"/>
          <w:lang w:val="cs-CZ"/>
        </w:rPr>
      </w:pPr>
      <w:r w:rsidRPr="00373E5E">
        <w:rPr>
          <w:sz w:val="22"/>
          <w:szCs w:val="22"/>
          <w:lang w:val="cs-CZ"/>
        </w:rPr>
        <w:t>Výše uveden</w:t>
      </w:r>
      <w:r w:rsidR="002A7C2E" w:rsidRPr="00373E5E">
        <w:rPr>
          <w:sz w:val="22"/>
          <w:szCs w:val="22"/>
          <w:lang w:val="cs-CZ"/>
        </w:rPr>
        <w:t>é</w:t>
      </w:r>
      <w:r w:rsidRPr="00373E5E">
        <w:rPr>
          <w:sz w:val="22"/>
          <w:szCs w:val="22"/>
          <w:lang w:val="cs-CZ"/>
        </w:rPr>
        <w:t xml:space="preserve"> </w:t>
      </w:r>
      <w:r w:rsidR="008E3A48" w:rsidRPr="00373E5E">
        <w:rPr>
          <w:sz w:val="22"/>
          <w:szCs w:val="22"/>
          <w:lang w:val="cs-CZ"/>
        </w:rPr>
        <w:t>služby budou</w:t>
      </w:r>
      <w:r w:rsidR="00A01676" w:rsidRPr="00373E5E">
        <w:rPr>
          <w:sz w:val="22"/>
          <w:szCs w:val="22"/>
          <w:lang w:val="cs-CZ"/>
        </w:rPr>
        <w:t xml:space="preserve"> zajištěny </w:t>
      </w:r>
      <w:r w:rsidR="009F6961" w:rsidRPr="00373E5E">
        <w:rPr>
          <w:sz w:val="22"/>
          <w:szCs w:val="22"/>
          <w:lang w:val="cs-CZ"/>
        </w:rPr>
        <w:t xml:space="preserve">v pracovních dnech od 8.00 do 16.00 hodin (dále jen </w:t>
      </w:r>
      <w:r w:rsidR="009F6961" w:rsidRPr="00373E5E">
        <w:rPr>
          <w:b/>
          <w:bCs/>
          <w:sz w:val="22"/>
          <w:szCs w:val="22"/>
          <w:lang w:val="cs-CZ"/>
        </w:rPr>
        <w:t>„Pracovní doba“</w:t>
      </w:r>
      <w:r w:rsidR="009F6961" w:rsidRPr="00373E5E">
        <w:rPr>
          <w:sz w:val="22"/>
          <w:szCs w:val="22"/>
          <w:lang w:val="cs-CZ"/>
        </w:rPr>
        <w:t>)</w:t>
      </w:r>
      <w:r w:rsidR="00236964" w:rsidRPr="00373E5E">
        <w:rPr>
          <w:sz w:val="22"/>
          <w:szCs w:val="22"/>
          <w:lang w:val="cs-CZ"/>
        </w:rPr>
        <w:t xml:space="preserve">. </w:t>
      </w:r>
      <w:r w:rsidR="008E3A48" w:rsidRPr="00373E5E">
        <w:rPr>
          <w:sz w:val="22"/>
          <w:szCs w:val="22"/>
          <w:lang w:val="cs-CZ"/>
        </w:rPr>
        <w:t>Reakční lhůta a Lhůta na vyřešení chyby s</w:t>
      </w:r>
      <w:r w:rsidR="00BA4B3A" w:rsidRPr="00373E5E">
        <w:rPr>
          <w:sz w:val="22"/>
          <w:szCs w:val="22"/>
          <w:lang w:val="cs-CZ"/>
        </w:rPr>
        <w:t xml:space="preserve">e počítají pouze v Pracovní </w:t>
      </w:r>
      <w:r w:rsidR="001779D1" w:rsidRPr="00373E5E">
        <w:rPr>
          <w:sz w:val="22"/>
          <w:szCs w:val="22"/>
          <w:lang w:val="cs-CZ"/>
        </w:rPr>
        <w:t>době (</w:t>
      </w:r>
      <w:r w:rsidR="00BA4B3A" w:rsidRPr="00373E5E">
        <w:rPr>
          <w:sz w:val="22"/>
          <w:szCs w:val="22"/>
          <w:lang w:val="cs-CZ"/>
        </w:rPr>
        <w:t>tj. je-li např. chyba A nahlášena v pátek 15 hod, je zhotovitel povinen potvrdit její nahlášení do pondělí do 11 hod a odstranit ji nejpozději v pondělí).</w:t>
      </w:r>
    </w:p>
    <w:p w14:paraId="409247A0" w14:textId="77777777" w:rsidR="00BA4B3A" w:rsidRPr="00373E5E" w:rsidRDefault="00BA4B3A" w:rsidP="00BA4B3A">
      <w:pPr>
        <w:pStyle w:val="Zkladntextodsazen"/>
        <w:ind w:left="1134" w:firstLine="0"/>
        <w:rPr>
          <w:sz w:val="22"/>
          <w:szCs w:val="22"/>
          <w:lang w:val="cs-CZ"/>
        </w:rPr>
      </w:pPr>
    </w:p>
    <w:p w14:paraId="46D28D81" w14:textId="77777777" w:rsidR="00BA4B3A" w:rsidRPr="00373E5E" w:rsidRDefault="00BA4B3A" w:rsidP="00E937CD">
      <w:pPr>
        <w:pStyle w:val="Zkladntextodsazen"/>
        <w:numPr>
          <w:ilvl w:val="1"/>
          <w:numId w:val="9"/>
        </w:numPr>
        <w:ind w:left="1134" w:hanging="425"/>
        <w:rPr>
          <w:sz w:val="22"/>
          <w:szCs w:val="22"/>
          <w:lang w:val="cs-CZ"/>
        </w:rPr>
      </w:pPr>
      <w:r w:rsidRPr="00373E5E">
        <w:rPr>
          <w:sz w:val="22"/>
          <w:szCs w:val="22"/>
          <w:lang w:val="cs-CZ"/>
        </w:rPr>
        <w:t xml:space="preserve">Chybami </w:t>
      </w:r>
      <w:r w:rsidRPr="00373E5E">
        <w:rPr>
          <w:sz w:val="22"/>
          <w:szCs w:val="22"/>
        </w:rPr>
        <w:t>jednotlivých</w:t>
      </w:r>
      <w:r w:rsidRPr="00373E5E">
        <w:rPr>
          <w:sz w:val="22"/>
          <w:szCs w:val="22"/>
          <w:lang w:val="cs-CZ"/>
        </w:rPr>
        <w:t xml:space="preserve"> kategorií se rozumí chyby níže uvedené. O zařazení chyby do kategorie rozhoduje vždy objednatel.</w:t>
      </w:r>
    </w:p>
    <w:p w14:paraId="1B7351CA" w14:textId="766A535D" w:rsidR="00995B3E" w:rsidRPr="00373E5E" w:rsidRDefault="002E5257" w:rsidP="00BA4B3A">
      <w:pPr>
        <w:pStyle w:val="Zkladntextodsazen"/>
        <w:ind w:left="2154" w:hanging="1020"/>
        <w:rPr>
          <w:sz w:val="22"/>
          <w:szCs w:val="22"/>
          <w:lang w:val="cs-CZ"/>
        </w:rPr>
      </w:pPr>
      <w:r w:rsidRPr="00373E5E">
        <w:rPr>
          <w:sz w:val="22"/>
          <w:szCs w:val="22"/>
          <w:lang w:val="cs-CZ"/>
        </w:rPr>
        <w:t>9.</w:t>
      </w:r>
      <w:r w:rsidR="00515ED2" w:rsidRPr="00373E5E">
        <w:rPr>
          <w:sz w:val="22"/>
          <w:szCs w:val="22"/>
          <w:lang w:val="cs-CZ"/>
        </w:rPr>
        <w:t>6</w:t>
      </w:r>
      <w:r w:rsidRPr="00373E5E">
        <w:rPr>
          <w:sz w:val="22"/>
          <w:szCs w:val="22"/>
          <w:lang w:val="cs-CZ"/>
        </w:rPr>
        <w:t>.1</w:t>
      </w:r>
      <w:r w:rsidR="00BA4B3A" w:rsidRPr="00373E5E">
        <w:rPr>
          <w:sz w:val="22"/>
          <w:szCs w:val="22"/>
          <w:lang w:val="cs-CZ"/>
        </w:rPr>
        <w:t xml:space="preserve">   Chybou kategorie A se rozumí</w:t>
      </w:r>
      <w:r w:rsidR="00995B3E" w:rsidRPr="00373E5E">
        <w:rPr>
          <w:sz w:val="22"/>
          <w:szCs w:val="22"/>
          <w:lang w:val="cs-CZ"/>
        </w:rPr>
        <w:t xml:space="preserve"> </w:t>
      </w:r>
      <w:r w:rsidR="00995B3E" w:rsidRPr="00373E5E">
        <w:rPr>
          <w:sz w:val="22"/>
          <w:szCs w:val="22"/>
          <w:u w:val="single"/>
          <w:lang w:val="cs-CZ"/>
        </w:rPr>
        <w:t>kritické závady</w:t>
      </w:r>
      <w:r w:rsidR="00995B3E" w:rsidRPr="00373E5E">
        <w:rPr>
          <w:sz w:val="22"/>
          <w:szCs w:val="22"/>
          <w:lang w:val="cs-CZ"/>
        </w:rPr>
        <w:t xml:space="preserve"> (znemožňující provoz)</w:t>
      </w:r>
      <w:r w:rsidR="003D7323" w:rsidRPr="00373E5E">
        <w:rPr>
          <w:sz w:val="22"/>
          <w:szCs w:val="22"/>
          <w:lang w:val="cs-CZ"/>
        </w:rPr>
        <w:t>:</w:t>
      </w:r>
      <w:r w:rsidR="005F1BED" w:rsidRPr="00373E5E">
        <w:rPr>
          <w:sz w:val="22"/>
          <w:szCs w:val="22"/>
          <w:lang w:val="cs-CZ"/>
        </w:rPr>
        <w:t xml:space="preserve"> </w:t>
      </w:r>
      <w:r w:rsidR="003D7323" w:rsidRPr="00373E5E">
        <w:rPr>
          <w:sz w:val="22"/>
          <w:szCs w:val="22"/>
          <w:lang w:val="cs-CZ"/>
        </w:rPr>
        <w:t xml:space="preserve">mimo jiné, </w:t>
      </w:r>
      <w:r w:rsidR="00A02D11" w:rsidRPr="00373E5E">
        <w:rPr>
          <w:sz w:val="22"/>
          <w:szCs w:val="22"/>
          <w:lang w:val="cs-CZ"/>
        </w:rPr>
        <w:t xml:space="preserve">úplná </w:t>
      </w:r>
    </w:p>
    <w:p w14:paraId="69C987BC" w14:textId="77777777" w:rsidR="00995B3E" w:rsidRPr="00373E5E" w:rsidRDefault="00995B3E" w:rsidP="00995B3E">
      <w:pPr>
        <w:pStyle w:val="Zkladntextodsazen"/>
        <w:ind w:left="2154" w:hanging="714"/>
        <w:rPr>
          <w:sz w:val="22"/>
          <w:szCs w:val="22"/>
          <w:lang w:val="cs-CZ"/>
        </w:rPr>
      </w:pPr>
      <w:r w:rsidRPr="00373E5E">
        <w:rPr>
          <w:sz w:val="22"/>
          <w:szCs w:val="22"/>
          <w:lang w:val="cs-CZ"/>
        </w:rPr>
        <w:t xml:space="preserve">      </w:t>
      </w:r>
      <w:r w:rsidR="00A02D11" w:rsidRPr="00373E5E">
        <w:rPr>
          <w:sz w:val="22"/>
          <w:szCs w:val="22"/>
          <w:lang w:val="cs-CZ"/>
        </w:rPr>
        <w:t>nefunkčnost (typu porucha střídače, klíčové</w:t>
      </w:r>
      <w:r w:rsidR="00AB2F74" w:rsidRPr="00373E5E">
        <w:rPr>
          <w:sz w:val="22"/>
          <w:szCs w:val="22"/>
          <w:lang w:val="cs-CZ"/>
        </w:rPr>
        <w:t xml:space="preserve"> </w:t>
      </w:r>
      <w:r w:rsidR="00A02D11" w:rsidRPr="00373E5E">
        <w:rPr>
          <w:sz w:val="22"/>
          <w:szCs w:val="22"/>
          <w:lang w:val="cs-CZ"/>
        </w:rPr>
        <w:t xml:space="preserve">elektroinstalace apod), závada ohrožující </w:t>
      </w:r>
    </w:p>
    <w:p w14:paraId="04BC0F27" w14:textId="77777777" w:rsidR="00995B3E" w:rsidRPr="00373E5E" w:rsidRDefault="00995B3E" w:rsidP="00995B3E">
      <w:pPr>
        <w:pStyle w:val="Zkladntextodsazen"/>
        <w:ind w:left="2154" w:hanging="714"/>
        <w:rPr>
          <w:sz w:val="22"/>
          <w:szCs w:val="22"/>
          <w:lang w:val="cs-CZ"/>
        </w:rPr>
      </w:pPr>
      <w:r w:rsidRPr="00373E5E">
        <w:rPr>
          <w:sz w:val="22"/>
          <w:szCs w:val="22"/>
          <w:lang w:val="cs-CZ"/>
        </w:rPr>
        <w:t xml:space="preserve">      </w:t>
      </w:r>
      <w:r w:rsidR="00A02D11" w:rsidRPr="00373E5E">
        <w:rPr>
          <w:sz w:val="22"/>
          <w:szCs w:val="22"/>
          <w:lang w:val="cs-CZ"/>
        </w:rPr>
        <w:t xml:space="preserve">bezpečnost, závada ohrožující majetek, závada v komunikaci a přenosu dat znemožňující </w:t>
      </w:r>
    </w:p>
    <w:p w14:paraId="7FC25748" w14:textId="5509D83F" w:rsidR="00BA4B3A" w:rsidRPr="00373E5E" w:rsidRDefault="00995B3E" w:rsidP="00995B3E">
      <w:pPr>
        <w:pStyle w:val="Zkladntextodsazen"/>
        <w:ind w:left="2154" w:hanging="714"/>
        <w:rPr>
          <w:sz w:val="22"/>
          <w:szCs w:val="22"/>
          <w:lang w:val="cs-CZ"/>
        </w:rPr>
      </w:pPr>
      <w:r w:rsidRPr="00373E5E">
        <w:rPr>
          <w:sz w:val="22"/>
          <w:szCs w:val="22"/>
          <w:lang w:val="cs-CZ"/>
        </w:rPr>
        <w:t xml:space="preserve">      </w:t>
      </w:r>
      <w:r w:rsidR="00A02D11" w:rsidRPr="00373E5E">
        <w:rPr>
          <w:sz w:val="22"/>
          <w:szCs w:val="22"/>
          <w:lang w:val="cs-CZ"/>
        </w:rPr>
        <w:t>monitorování a řízení systému</w:t>
      </w:r>
      <w:r w:rsidR="001E3C94" w:rsidRPr="00373E5E">
        <w:rPr>
          <w:sz w:val="22"/>
          <w:szCs w:val="22"/>
          <w:lang w:val="cs-CZ"/>
        </w:rPr>
        <w:t>, snížení výkonu o více než 30</w:t>
      </w:r>
      <w:r w:rsidR="00387043" w:rsidRPr="00373E5E">
        <w:rPr>
          <w:sz w:val="22"/>
          <w:szCs w:val="22"/>
          <w:lang w:val="cs-CZ"/>
        </w:rPr>
        <w:t xml:space="preserve"> </w:t>
      </w:r>
      <w:r w:rsidR="001E3C94" w:rsidRPr="00373E5E">
        <w:rPr>
          <w:sz w:val="22"/>
          <w:szCs w:val="22"/>
          <w:lang w:val="cs-CZ"/>
        </w:rPr>
        <w:t>%</w:t>
      </w:r>
      <w:r w:rsidR="00387043" w:rsidRPr="00373E5E">
        <w:rPr>
          <w:sz w:val="22"/>
          <w:szCs w:val="22"/>
          <w:lang w:val="cs-CZ"/>
        </w:rPr>
        <w:t xml:space="preserve"> instalovaného výkonu</w:t>
      </w:r>
      <w:r w:rsidR="00AB2F74" w:rsidRPr="00373E5E">
        <w:rPr>
          <w:sz w:val="22"/>
          <w:szCs w:val="22"/>
          <w:lang w:val="cs-CZ"/>
        </w:rPr>
        <w:t>;</w:t>
      </w:r>
    </w:p>
    <w:p w14:paraId="39A64C34" w14:textId="0F23BB9B" w:rsidR="003D7323" w:rsidRPr="00373E5E" w:rsidRDefault="002E5257" w:rsidP="003D7323">
      <w:pPr>
        <w:pStyle w:val="Zkladntextodsazen"/>
        <w:ind w:hanging="306"/>
        <w:rPr>
          <w:sz w:val="22"/>
          <w:szCs w:val="22"/>
          <w:lang w:val="cs-CZ"/>
        </w:rPr>
      </w:pPr>
      <w:r w:rsidRPr="00373E5E">
        <w:rPr>
          <w:sz w:val="22"/>
          <w:szCs w:val="22"/>
          <w:lang w:val="cs-CZ"/>
        </w:rPr>
        <w:t>9.</w:t>
      </w:r>
      <w:r w:rsidR="00515ED2" w:rsidRPr="00373E5E">
        <w:rPr>
          <w:sz w:val="22"/>
          <w:szCs w:val="22"/>
          <w:lang w:val="cs-CZ"/>
        </w:rPr>
        <w:t>6.</w:t>
      </w:r>
      <w:r w:rsidRPr="00373E5E">
        <w:rPr>
          <w:sz w:val="22"/>
          <w:szCs w:val="22"/>
          <w:lang w:val="cs-CZ"/>
        </w:rPr>
        <w:t>2</w:t>
      </w:r>
      <w:r w:rsidR="00BA4B3A" w:rsidRPr="00373E5E">
        <w:rPr>
          <w:sz w:val="22"/>
          <w:szCs w:val="22"/>
          <w:lang w:val="cs-CZ"/>
        </w:rPr>
        <w:t xml:space="preserve">   Chybou kategorie B se rozumí </w:t>
      </w:r>
      <w:r w:rsidR="00C04DBD" w:rsidRPr="00373E5E">
        <w:rPr>
          <w:sz w:val="22"/>
          <w:szCs w:val="22"/>
          <w:u w:val="single"/>
          <w:lang w:val="cs-CZ"/>
        </w:rPr>
        <w:t>významné závady</w:t>
      </w:r>
      <w:r w:rsidR="00C04DBD" w:rsidRPr="00373E5E">
        <w:rPr>
          <w:sz w:val="22"/>
          <w:szCs w:val="22"/>
          <w:lang w:val="cs-CZ"/>
        </w:rPr>
        <w:t xml:space="preserve"> (omezující provoz): </w:t>
      </w:r>
      <w:r w:rsidR="003D7323" w:rsidRPr="00373E5E">
        <w:rPr>
          <w:sz w:val="22"/>
          <w:szCs w:val="22"/>
          <w:lang w:val="cs-CZ"/>
        </w:rPr>
        <w:t>m</w:t>
      </w:r>
      <w:r w:rsidR="00C04DBD" w:rsidRPr="00373E5E">
        <w:rPr>
          <w:sz w:val="22"/>
          <w:szCs w:val="22"/>
          <w:lang w:val="cs-CZ"/>
        </w:rPr>
        <w:t>imo jiné</w:t>
      </w:r>
      <w:r w:rsidR="00584C0F" w:rsidRPr="00373E5E">
        <w:rPr>
          <w:sz w:val="22"/>
          <w:szCs w:val="22"/>
          <w:lang w:val="cs-CZ"/>
        </w:rPr>
        <w:t>,</w:t>
      </w:r>
      <w:r w:rsidR="003D7323" w:rsidRPr="00373E5E">
        <w:rPr>
          <w:sz w:val="22"/>
          <w:szCs w:val="22"/>
          <w:lang w:val="cs-CZ"/>
        </w:rPr>
        <w:t xml:space="preserve"> </w:t>
      </w:r>
      <w:r w:rsidR="00584C0F" w:rsidRPr="00373E5E">
        <w:rPr>
          <w:sz w:val="22"/>
          <w:szCs w:val="22"/>
          <w:lang w:val="cs-CZ"/>
        </w:rPr>
        <w:t xml:space="preserve">snížení </w:t>
      </w:r>
    </w:p>
    <w:p w14:paraId="054F40AF" w14:textId="4E5413DB" w:rsidR="003D7323" w:rsidRPr="00373E5E" w:rsidRDefault="003D7323" w:rsidP="003D7323">
      <w:pPr>
        <w:pStyle w:val="Zkladntextodsazen"/>
        <w:ind w:hanging="306"/>
        <w:rPr>
          <w:sz w:val="22"/>
          <w:szCs w:val="22"/>
          <w:lang w:val="cs-CZ"/>
        </w:rPr>
      </w:pPr>
      <w:r w:rsidRPr="00373E5E">
        <w:rPr>
          <w:sz w:val="22"/>
          <w:szCs w:val="22"/>
          <w:lang w:val="cs-CZ"/>
        </w:rPr>
        <w:t xml:space="preserve">           </w:t>
      </w:r>
      <w:r w:rsidR="00584C0F" w:rsidRPr="00373E5E">
        <w:rPr>
          <w:sz w:val="22"/>
          <w:szCs w:val="22"/>
          <w:lang w:val="cs-CZ"/>
        </w:rPr>
        <w:t xml:space="preserve">výkonu </w:t>
      </w:r>
      <w:r w:rsidR="001E3C94" w:rsidRPr="00373E5E">
        <w:rPr>
          <w:sz w:val="22"/>
          <w:szCs w:val="22"/>
          <w:lang w:val="cs-CZ"/>
        </w:rPr>
        <w:t>d</w:t>
      </w:r>
      <w:r w:rsidR="00584C0F" w:rsidRPr="00373E5E">
        <w:rPr>
          <w:sz w:val="22"/>
          <w:szCs w:val="22"/>
          <w:lang w:val="cs-CZ"/>
        </w:rPr>
        <w:t xml:space="preserve">o </w:t>
      </w:r>
      <w:r w:rsidR="001E3C94" w:rsidRPr="00373E5E">
        <w:rPr>
          <w:sz w:val="22"/>
          <w:szCs w:val="22"/>
          <w:lang w:val="cs-CZ"/>
        </w:rPr>
        <w:t>3</w:t>
      </w:r>
      <w:r w:rsidR="00584C0F" w:rsidRPr="00373E5E">
        <w:rPr>
          <w:sz w:val="22"/>
          <w:szCs w:val="22"/>
          <w:lang w:val="cs-CZ"/>
        </w:rPr>
        <w:t>0 % (porucha panelů, částečný výpadek střídače), částečná porucha</w:t>
      </w:r>
      <w:r w:rsidRPr="00373E5E">
        <w:rPr>
          <w:sz w:val="22"/>
          <w:szCs w:val="22"/>
          <w:lang w:val="cs-CZ"/>
        </w:rPr>
        <w:t xml:space="preserve"> </w:t>
      </w:r>
      <w:r w:rsidR="00584C0F" w:rsidRPr="00373E5E">
        <w:rPr>
          <w:sz w:val="22"/>
          <w:szCs w:val="22"/>
          <w:lang w:val="cs-CZ"/>
        </w:rPr>
        <w:t>komuni</w:t>
      </w:r>
      <w:r w:rsidRPr="00373E5E">
        <w:rPr>
          <w:sz w:val="22"/>
          <w:szCs w:val="22"/>
          <w:lang w:val="cs-CZ"/>
        </w:rPr>
        <w:t>-</w:t>
      </w:r>
    </w:p>
    <w:p w14:paraId="5D9B4F2E" w14:textId="5C043039" w:rsidR="00BA4B3A" w:rsidRPr="00373E5E" w:rsidRDefault="003D7323" w:rsidP="00814A67">
      <w:pPr>
        <w:pStyle w:val="Zkladntextodsazen"/>
        <w:ind w:left="1764" w:hanging="306"/>
        <w:rPr>
          <w:sz w:val="22"/>
          <w:szCs w:val="22"/>
          <w:lang w:val="cs-CZ"/>
        </w:rPr>
      </w:pPr>
      <w:r w:rsidRPr="00373E5E">
        <w:rPr>
          <w:sz w:val="22"/>
          <w:szCs w:val="22"/>
          <w:lang w:val="cs-CZ"/>
        </w:rPr>
        <w:t xml:space="preserve">      </w:t>
      </w:r>
      <w:r w:rsidR="00584C0F" w:rsidRPr="00373E5E">
        <w:rPr>
          <w:sz w:val="22"/>
          <w:szCs w:val="22"/>
          <w:lang w:val="cs-CZ"/>
        </w:rPr>
        <w:t xml:space="preserve">kace (některé klíčové údaje se nepředávají), </w:t>
      </w:r>
      <w:r w:rsidR="009224F4" w:rsidRPr="00373E5E">
        <w:rPr>
          <w:sz w:val="22"/>
          <w:szCs w:val="22"/>
          <w:lang w:val="cs-CZ"/>
        </w:rPr>
        <w:t>nefunkčnost jednotliv</w:t>
      </w:r>
      <w:r w:rsidR="008C3DEB" w:rsidRPr="00373E5E">
        <w:rPr>
          <w:sz w:val="22"/>
          <w:szCs w:val="22"/>
          <w:lang w:val="cs-CZ"/>
        </w:rPr>
        <w:t>ého</w:t>
      </w:r>
      <w:r w:rsidR="009224F4" w:rsidRPr="00373E5E">
        <w:rPr>
          <w:sz w:val="22"/>
          <w:szCs w:val="22"/>
          <w:lang w:val="cs-CZ"/>
        </w:rPr>
        <w:t xml:space="preserve"> </w:t>
      </w:r>
      <w:r w:rsidR="00814A67" w:rsidRPr="00373E5E">
        <w:rPr>
          <w:sz w:val="22"/>
          <w:szCs w:val="22"/>
          <w:lang w:val="cs-CZ"/>
        </w:rPr>
        <w:t>string</w:t>
      </w:r>
      <w:r w:rsidR="008C3DEB" w:rsidRPr="00373E5E">
        <w:rPr>
          <w:sz w:val="22"/>
          <w:szCs w:val="22"/>
          <w:lang w:val="cs-CZ"/>
        </w:rPr>
        <w:t>u</w:t>
      </w:r>
      <w:r w:rsidR="00814A67" w:rsidRPr="00373E5E">
        <w:rPr>
          <w:sz w:val="22"/>
          <w:szCs w:val="22"/>
          <w:lang w:val="cs-CZ"/>
        </w:rPr>
        <w:t xml:space="preserve"> delší než 5 pracovních dnů, </w:t>
      </w:r>
      <w:r w:rsidR="00584C0F" w:rsidRPr="00373E5E">
        <w:rPr>
          <w:sz w:val="22"/>
          <w:szCs w:val="22"/>
          <w:lang w:val="cs-CZ"/>
        </w:rPr>
        <w:t>závady způsobující zvýšenou údržbu</w:t>
      </w:r>
      <w:r w:rsidR="000A4F82" w:rsidRPr="00373E5E">
        <w:rPr>
          <w:sz w:val="22"/>
          <w:szCs w:val="22"/>
          <w:lang w:val="cs-CZ"/>
        </w:rPr>
        <w:t>;</w:t>
      </w:r>
    </w:p>
    <w:p w14:paraId="78E87E57" w14:textId="1779FD11" w:rsidR="00BA4B3A" w:rsidRPr="00373E5E" w:rsidRDefault="002E5257" w:rsidP="00335E0A">
      <w:pPr>
        <w:pStyle w:val="Zkladntextodsazen"/>
        <w:ind w:left="1764" w:hanging="630"/>
        <w:rPr>
          <w:sz w:val="22"/>
          <w:szCs w:val="22"/>
          <w:lang w:val="cs-CZ"/>
        </w:rPr>
      </w:pPr>
      <w:r w:rsidRPr="00373E5E">
        <w:rPr>
          <w:sz w:val="22"/>
          <w:szCs w:val="22"/>
          <w:lang w:val="cs-CZ"/>
        </w:rPr>
        <w:t>9.</w:t>
      </w:r>
      <w:r w:rsidR="00515ED2" w:rsidRPr="00373E5E">
        <w:rPr>
          <w:sz w:val="22"/>
          <w:szCs w:val="22"/>
          <w:lang w:val="cs-CZ"/>
        </w:rPr>
        <w:t>6</w:t>
      </w:r>
      <w:r w:rsidRPr="00373E5E">
        <w:rPr>
          <w:sz w:val="22"/>
          <w:szCs w:val="22"/>
          <w:lang w:val="cs-CZ"/>
        </w:rPr>
        <w:t>.3</w:t>
      </w:r>
      <w:r w:rsidR="00BA4B3A" w:rsidRPr="00373E5E">
        <w:rPr>
          <w:sz w:val="22"/>
          <w:szCs w:val="22"/>
          <w:lang w:val="cs-CZ"/>
        </w:rPr>
        <w:tab/>
        <w:t xml:space="preserve">Chybou kategorie C se rozumí </w:t>
      </w:r>
      <w:r w:rsidR="00335E0A" w:rsidRPr="00373E5E">
        <w:rPr>
          <w:sz w:val="22"/>
          <w:szCs w:val="22"/>
          <w:u w:val="single"/>
          <w:lang w:val="cs-CZ"/>
        </w:rPr>
        <w:t>drobné závady</w:t>
      </w:r>
      <w:r w:rsidR="00335E0A" w:rsidRPr="00373E5E">
        <w:rPr>
          <w:sz w:val="22"/>
          <w:szCs w:val="22"/>
          <w:lang w:val="cs-CZ"/>
        </w:rPr>
        <w:t xml:space="preserve"> (opotřebení s žádným nebo mírným vlivem na provoz): </w:t>
      </w:r>
      <w:r w:rsidR="008C46D9" w:rsidRPr="00373E5E">
        <w:rPr>
          <w:sz w:val="22"/>
          <w:szCs w:val="22"/>
          <w:lang w:val="cs-CZ"/>
        </w:rPr>
        <w:t>m</w:t>
      </w:r>
      <w:r w:rsidR="00335E0A" w:rsidRPr="00373E5E">
        <w:rPr>
          <w:sz w:val="22"/>
          <w:szCs w:val="22"/>
          <w:lang w:val="cs-CZ"/>
        </w:rPr>
        <w:t>imo jiné, snížení výkonu do 20 %, drobné poruchy součástek bez dopadu na funkčnost, chybějící certifikace, dokumentace.</w:t>
      </w:r>
    </w:p>
    <w:p w14:paraId="7C8C1B2D" w14:textId="77777777" w:rsidR="00335E0A" w:rsidRPr="00373E5E" w:rsidRDefault="00335E0A" w:rsidP="00335E0A">
      <w:pPr>
        <w:pStyle w:val="Zkladntextodsazen"/>
        <w:ind w:left="1764" w:hanging="630"/>
        <w:rPr>
          <w:sz w:val="22"/>
          <w:szCs w:val="22"/>
          <w:lang w:val="cs-CZ"/>
        </w:rPr>
      </w:pPr>
    </w:p>
    <w:p w14:paraId="4372BCFA" w14:textId="1B247B3B" w:rsidR="00BA4B3A" w:rsidRPr="00373E5E" w:rsidRDefault="00501FE3" w:rsidP="00501FE3">
      <w:pPr>
        <w:pStyle w:val="Zkladntextodsazen"/>
        <w:numPr>
          <w:ilvl w:val="1"/>
          <w:numId w:val="9"/>
        </w:numPr>
        <w:ind w:left="1134" w:hanging="425"/>
        <w:rPr>
          <w:sz w:val="22"/>
          <w:szCs w:val="22"/>
        </w:rPr>
      </w:pPr>
      <w:r w:rsidRPr="00373E5E">
        <w:rPr>
          <w:sz w:val="22"/>
          <w:szCs w:val="22"/>
        </w:rPr>
        <w:t xml:space="preserve">V případě, </w:t>
      </w:r>
      <w:r w:rsidR="00007789" w:rsidRPr="00373E5E">
        <w:rPr>
          <w:sz w:val="22"/>
          <w:szCs w:val="22"/>
        </w:rPr>
        <w:t>že chyba není způsobena na straně zhotovitele díla, je čas strávený</w:t>
      </w:r>
      <w:r w:rsidR="00155D7A" w:rsidRPr="00373E5E">
        <w:rPr>
          <w:sz w:val="22"/>
          <w:szCs w:val="22"/>
        </w:rPr>
        <w:t xml:space="preserve"> zhotovitelem na odstranění nebo analýze chyby hrazen jednotkovou cenou dle přílohy č. 1 – položkový ro</w:t>
      </w:r>
      <w:r w:rsidR="00394BC4" w:rsidRPr="00373E5E">
        <w:rPr>
          <w:sz w:val="22"/>
          <w:szCs w:val="22"/>
        </w:rPr>
        <w:t>zpočet.</w:t>
      </w:r>
    </w:p>
    <w:p w14:paraId="7F712FE0" w14:textId="77777777" w:rsidR="00C16282" w:rsidRPr="00373E5E" w:rsidRDefault="00C16282" w:rsidP="00C16282">
      <w:pPr>
        <w:pStyle w:val="Zkladntext"/>
        <w:widowControl/>
        <w:ind w:left="720"/>
        <w:jc w:val="both"/>
        <w:rPr>
          <w:color w:val="auto"/>
          <w:sz w:val="22"/>
          <w:szCs w:val="22"/>
        </w:rPr>
      </w:pPr>
    </w:p>
    <w:p w14:paraId="3A5061A6" w14:textId="77777777" w:rsidR="0020308A" w:rsidRPr="00373E5E" w:rsidRDefault="0020308A" w:rsidP="00634F94">
      <w:pPr>
        <w:pStyle w:val="Zkladntext"/>
        <w:widowControl/>
        <w:ind w:left="300"/>
        <w:jc w:val="both"/>
        <w:rPr>
          <w:color w:val="auto"/>
          <w:sz w:val="22"/>
          <w:szCs w:val="22"/>
          <w:lang w:val="cs-CZ"/>
        </w:rPr>
      </w:pPr>
    </w:p>
    <w:p w14:paraId="4228467A" w14:textId="6870ABBB" w:rsidR="005B49C1" w:rsidRPr="00373E5E" w:rsidRDefault="002E1F92" w:rsidP="005B49C1">
      <w:pPr>
        <w:pStyle w:val="Zkladntext"/>
        <w:widowControl/>
        <w:ind w:left="360"/>
        <w:jc w:val="center"/>
        <w:rPr>
          <w:b/>
          <w:bCs/>
          <w:color w:val="auto"/>
          <w:sz w:val="22"/>
          <w:szCs w:val="22"/>
        </w:rPr>
      </w:pPr>
      <w:r w:rsidRPr="00373E5E">
        <w:rPr>
          <w:b/>
          <w:bCs/>
          <w:color w:val="auto"/>
          <w:sz w:val="22"/>
          <w:szCs w:val="22"/>
        </w:rPr>
        <w:t>Článek XII. – Servis</w:t>
      </w:r>
    </w:p>
    <w:p w14:paraId="53DA06B8" w14:textId="02A7908B" w:rsidR="00FF5FF4" w:rsidRPr="00373E5E" w:rsidRDefault="00FF5FF4">
      <w:pPr>
        <w:rPr>
          <w:b/>
          <w:bCs/>
          <w:sz w:val="22"/>
          <w:szCs w:val="22"/>
          <w:lang w:val="x-none" w:eastAsia="x-none"/>
        </w:rPr>
      </w:pPr>
    </w:p>
    <w:p w14:paraId="723C7C78" w14:textId="7AF07FA4" w:rsidR="00C701B2" w:rsidRPr="00373E5E" w:rsidRDefault="00D318B7" w:rsidP="00D318B7">
      <w:pPr>
        <w:pStyle w:val="Zkladntext"/>
        <w:widowControl/>
        <w:numPr>
          <w:ilvl w:val="0"/>
          <w:numId w:val="25"/>
        </w:numPr>
        <w:jc w:val="both"/>
        <w:rPr>
          <w:color w:val="auto"/>
          <w:sz w:val="22"/>
          <w:szCs w:val="22"/>
        </w:rPr>
      </w:pPr>
      <w:r w:rsidRPr="00373E5E">
        <w:rPr>
          <w:color w:val="auto"/>
          <w:sz w:val="22"/>
          <w:szCs w:val="22"/>
          <w:lang w:val="cs-CZ"/>
        </w:rPr>
        <w:t>S</w:t>
      </w:r>
      <w:r w:rsidR="00C01225" w:rsidRPr="00373E5E">
        <w:rPr>
          <w:color w:val="auto"/>
          <w:sz w:val="22"/>
          <w:szCs w:val="22"/>
          <w:lang w:val="cs-CZ"/>
        </w:rPr>
        <w:t xml:space="preserve">oučástí </w:t>
      </w:r>
      <w:r w:rsidR="0025690C" w:rsidRPr="00373E5E">
        <w:rPr>
          <w:color w:val="auto"/>
          <w:sz w:val="22"/>
          <w:szCs w:val="22"/>
          <w:lang w:val="cs-CZ"/>
        </w:rPr>
        <w:t>díl</w:t>
      </w:r>
      <w:r w:rsidR="00AC3068" w:rsidRPr="00373E5E">
        <w:rPr>
          <w:color w:val="auto"/>
          <w:sz w:val="22"/>
          <w:szCs w:val="22"/>
          <w:lang w:val="cs-CZ"/>
        </w:rPr>
        <w:t>a</w:t>
      </w:r>
      <w:r w:rsidR="0025690C" w:rsidRPr="00373E5E">
        <w:rPr>
          <w:color w:val="auto"/>
          <w:sz w:val="22"/>
          <w:szCs w:val="22"/>
          <w:lang w:val="cs-CZ"/>
        </w:rPr>
        <w:t xml:space="preserve"> dle čl. II. odst. 3</w:t>
      </w:r>
      <w:r w:rsidR="00036164" w:rsidRPr="00373E5E">
        <w:rPr>
          <w:color w:val="auto"/>
          <w:sz w:val="22"/>
          <w:szCs w:val="22"/>
          <w:lang w:val="cs-CZ"/>
        </w:rPr>
        <w:t xml:space="preserve"> je poskytování následujících servisních služeb</w:t>
      </w:r>
      <w:r w:rsidR="00C701B2" w:rsidRPr="00373E5E">
        <w:rPr>
          <w:color w:val="auto"/>
          <w:sz w:val="22"/>
          <w:szCs w:val="22"/>
          <w:lang w:val="cs-CZ"/>
        </w:rPr>
        <w:t>:</w:t>
      </w:r>
    </w:p>
    <w:p w14:paraId="416E551C" w14:textId="157FFD89" w:rsidR="00937D29" w:rsidRPr="00373E5E" w:rsidRDefault="00937D29" w:rsidP="00C701B2">
      <w:pPr>
        <w:pStyle w:val="Zkladntext"/>
        <w:widowControl/>
        <w:ind w:left="720"/>
        <w:jc w:val="both"/>
        <w:rPr>
          <w:color w:val="auto"/>
          <w:sz w:val="22"/>
          <w:szCs w:val="22"/>
        </w:rPr>
      </w:pPr>
      <w:r w:rsidRPr="00373E5E">
        <w:rPr>
          <w:color w:val="auto"/>
          <w:sz w:val="22"/>
          <w:szCs w:val="22"/>
          <w:lang w:val="cs-CZ"/>
        </w:rPr>
        <w:t xml:space="preserve"> </w:t>
      </w:r>
    </w:p>
    <w:p w14:paraId="47FE0F40" w14:textId="7BBD40D5" w:rsidR="006D63D9" w:rsidRPr="00373E5E" w:rsidRDefault="00C701B2" w:rsidP="00C064D8">
      <w:pPr>
        <w:pStyle w:val="Zkladntext"/>
        <w:widowControl/>
        <w:numPr>
          <w:ilvl w:val="0"/>
          <w:numId w:val="26"/>
        </w:numPr>
        <w:jc w:val="both"/>
        <w:rPr>
          <w:color w:val="auto"/>
          <w:sz w:val="22"/>
          <w:szCs w:val="22"/>
        </w:rPr>
      </w:pPr>
      <w:r w:rsidRPr="00373E5E">
        <w:rPr>
          <w:color w:val="auto"/>
          <w:sz w:val="22"/>
          <w:szCs w:val="22"/>
          <w:lang w:val="cs-CZ"/>
        </w:rPr>
        <w:t>k</w:t>
      </w:r>
      <w:r w:rsidR="006D63D9" w:rsidRPr="00373E5E">
        <w:rPr>
          <w:color w:val="auto"/>
          <w:sz w:val="22"/>
          <w:szCs w:val="22"/>
          <w:lang w:val="cs-CZ"/>
        </w:rPr>
        <w:t>ontrol</w:t>
      </w:r>
      <w:r w:rsidRPr="00373E5E">
        <w:rPr>
          <w:color w:val="auto"/>
          <w:sz w:val="22"/>
          <w:szCs w:val="22"/>
          <w:lang w:val="cs-CZ"/>
        </w:rPr>
        <w:t>a</w:t>
      </w:r>
      <w:r w:rsidR="006D63D9" w:rsidRPr="00373E5E">
        <w:rPr>
          <w:color w:val="auto"/>
          <w:sz w:val="22"/>
          <w:szCs w:val="22"/>
          <w:lang w:val="cs-CZ"/>
        </w:rPr>
        <w:t xml:space="preserve"> kabeláže a konektorů, dotažení šroubů, kontrolu konstrukce</w:t>
      </w:r>
      <w:r w:rsidR="00977153" w:rsidRPr="00373E5E">
        <w:rPr>
          <w:color w:val="auto"/>
          <w:sz w:val="22"/>
          <w:szCs w:val="22"/>
          <w:lang w:val="cs-CZ"/>
        </w:rPr>
        <w:t xml:space="preserve">, </w:t>
      </w:r>
      <w:r w:rsidR="00022B54" w:rsidRPr="00373E5E">
        <w:rPr>
          <w:color w:val="auto"/>
          <w:sz w:val="22"/>
          <w:szCs w:val="22"/>
          <w:lang w:val="cs-CZ"/>
        </w:rPr>
        <w:t>kontrolu ochranných prvků a uzemnění</w:t>
      </w:r>
      <w:r w:rsidR="008F372E" w:rsidRPr="00373E5E">
        <w:rPr>
          <w:color w:val="auto"/>
          <w:sz w:val="22"/>
          <w:szCs w:val="22"/>
          <w:lang w:val="cs-CZ"/>
        </w:rPr>
        <w:t xml:space="preserve"> – 1x ročně</w:t>
      </w:r>
      <w:r w:rsidR="006D63D9" w:rsidRPr="00373E5E">
        <w:rPr>
          <w:color w:val="auto"/>
          <w:sz w:val="22"/>
          <w:szCs w:val="22"/>
          <w:lang w:val="cs-CZ"/>
        </w:rPr>
        <w:t xml:space="preserve">, </w:t>
      </w:r>
    </w:p>
    <w:p w14:paraId="1A497CFC" w14:textId="10D5C5D2" w:rsidR="00FE7296" w:rsidRPr="00373E5E" w:rsidRDefault="00C701B2" w:rsidP="00C064D8">
      <w:pPr>
        <w:pStyle w:val="Zkladntext"/>
        <w:widowControl/>
        <w:numPr>
          <w:ilvl w:val="0"/>
          <w:numId w:val="26"/>
        </w:numPr>
        <w:jc w:val="both"/>
        <w:rPr>
          <w:color w:val="auto"/>
          <w:sz w:val="22"/>
          <w:szCs w:val="22"/>
        </w:rPr>
      </w:pPr>
      <w:r w:rsidRPr="00373E5E">
        <w:rPr>
          <w:color w:val="auto"/>
          <w:sz w:val="22"/>
          <w:szCs w:val="22"/>
          <w:lang w:val="cs-CZ"/>
        </w:rPr>
        <w:t>z</w:t>
      </w:r>
      <w:r w:rsidR="00AD7148" w:rsidRPr="00373E5E">
        <w:rPr>
          <w:color w:val="auto"/>
          <w:sz w:val="22"/>
          <w:szCs w:val="22"/>
          <w:lang w:val="cs-CZ"/>
        </w:rPr>
        <w:t xml:space="preserve">ajištění </w:t>
      </w:r>
      <w:r w:rsidR="00F3416C" w:rsidRPr="00373E5E">
        <w:rPr>
          <w:color w:val="auto"/>
          <w:sz w:val="22"/>
          <w:szCs w:val="22"/>
          <w:lang w:val="cs-CZ"/>
        </w:rPr>
        <w:t xml:space="preserve">povinných </w:t>
      </w:r>
      <w:r w:rsidR="00D52545" w:rsidRPr="00373E5E">
        <w:rPr>
          <w:color w:val="auto"/>
          <w:sz w:val="22"/>
          <w:szCs w:val="22"/>
          <w:lang w:val="cs-CZ"/>
        </w:rPr>
        <w:t xml:space="preserve">zákonných </w:t>
      </w:r>
      <w:r w:rsidR="00AD7148" w:rsidRPr="00373E5E">
        <w:rPr>
          <w:color w:val="auto"/>
          <w:sz w:val="22"/>
          <w:szCs w:val="22"/>
          <w:lang w:val="cs-CZ"/>
        </w:rPr>
        <w:t xml:space="preserve">revizí zařízení </w:t>
      </w:r>
      <w:r w:rsidR="00FE7296" w:rsidRPr="00373E5E">
        <w:rPr>
          <w:color w:val="auto"/>
          <w:sz w:val="22"/>
          <w:szCs w:val="22"/>
          <w:lang w:val="cs-CZ"/>
        </w:rPr>
        <w:t xml:space="preserve">– dle </w:t>
      </w:r>
      <w:r w:rsidR="00D52545" w:rsidRPr="00373E5E">
        <w:rPr>
          <w:color w:val="auto"/>
          <w:sz w:val="22"/>
          <w:szCs w:val="22"/>
          <w:lang w:val="cs-CZ"/>
        </w:rPr>
        <w:t>příslušných ČSN</w:t>
      </w:r>
      <w:r w:rsidR="00FE7296" w:rsidRPr="00373E5E">
        <w:rPr>
          <w:color w:val="auto"/>
          <w:sz w:val="22"/>
          <w:szCs w:val="22"/>
          <w:lang w:val="cs-CZ"/>
        </w:rPr>
        <w:t>,</w:t>
      </w:r>
    </w:p>
    <w:p w14:paraId="30D65579" w14:textId="41F6BB00" w:rsidR="002E1F92" w:rsidRPr="00373E5E" w:rsidRDefault="00E74D7F" w:rsidP="00C064D8">
      <w:pPr>
        <w:pStyle w:val="Zkladntext"/>
        <w:widowControl/>
        <w:numPr>
          <w:ilvl w:val="0"/>
          <w:numId w:val="26"/>
        </w:numPr>
        <w:jc w:val="both"/>
        <w:rPr>
          <w:color w:val="auto"/>
          <w:sz w:val="22"/>
          <w:szCs w:val="22"/>
        </w:rPr>
      </w:pPr>
      <w:r w:rsidRPr="00373E5E">
        <w:rPr>
          <w:color w:val="auto"/>
          <w:sz w:val="22"/>
          <w:szCs w:val="22"/>
          <w:lang w:val="cs-CZ"/>
        </w:rPr>
        <w:t>m</w:t>
      </w:r>
      <w:r w:rsidR="00B06D90" w:rsidRPr="00373E5E">
        <w:rPr>
          <w:color w:val="auto"/>
          <w:sz w:val="22"/>
          <w:szCs w:val="22"/>
          <w:lang w:val="cs-CZ"/>
        </w:rPr>
        <w:t>onitoring</w:t>
      </w:r>
      <w:r w:rsidR="00FE7296" w:rsidRPr="00373E5E">
        <w:rPr>
          <w:color w:val="auto"/>
          <w:sz w:val="22"/>
          <w:szCs w:val="22"/>
          <w:lang w:val="cs-CZ"/>
        </w:rPr>
        <w:t xml:space="preserve"> </w:t>
      </w:r>
      <w:r w:rsidR="00B06D90" w:rsidRPr="00373E5E">
        <w:rPr>
          <w:color w:val="auto"/>
          <w:sz w:val="22"/>
          <w:szCs w:val="22"/>
          <w:lang w:val="cs-CZ"/>
        </w:rPr>
        <w:t>– vzdálená podpora na základě aplikace</w:t>
      </w:r>
      <w:r w:rsidR="002D1580" w:rsidRPr="00373E5E">
        <w:rPr>
          <w:color w:val="auto"/>
          <w:sz w:val="22"/>
          <w:szCs w:val="22"/>
          <w:lang w:val="cs-CZ"/>
        </w:rPr>
        <w:t>,</w:t>
      </w:r>
    </w:p>
    <w:p w14:paraId="0470F58A" w14:textId="778E6D1B" w:rsidR="00820A16" w:rsidRPr="00373E5E" w:rsidRDefault="00E74D7F" w:rsidP="00820A16">
      <w:pPr>
        <w:pStyle w:val="Zkladntext"/>
        <w:numPr>
          <w:ilvl w:val="0"/>
          <w:numId w:val="26"/>
        </w:numPr>
        <w:jc w:val="both"/>
        <w:rPr>
          <w:color w:val="auto"/>
          <w:sz w:val="22"/>
          <w:szCs w:val="22"/>
        </w:rPr>
      </w:pPr>
      <w:r w:rsidRPr="00373E5E">
        <w:rPr>
          <w:color w:val="auto"/>
          <w:sz w:val="22"/>
          <w:szCs w:val="22"/>
        </w:rPr>
        <w:t>t</w:t>
      </w:r>
      <w:r w:rsidR="005C69E0" w:rsidRPr="00373E5E">
        <w:rPr>
          <w:color w:val="auto"/>
          <w:sz w:val="22"/>
          <w:szCs w:val="22"/>
        </w:rPr>
        <w:t xml:space="preserve">elefonická servisní podpora </w:t>
      </w:r>
      <w:r w:rsidR="00820A16" w:rsidRPr="00373E5E">
        <w:rPr>
          <w:color w:val="auto"/>
          <w:sz w:val="22"/>
          <w:szCs w:val="22"/>
        </w:rPr>
        <w:t>v pracovní dny od 8,00 do 16,30 hod</w:t>
      </w:r>
      <w:r w:rsidR="002D1580" w:rsidRPr="00373E5E">
        <w:rPr>
          <w:color w:val="auto"/>
          <w:sz w:val="22"/>
          <w:szCs w:val="22"/>
        </w:rPr>
        <w:t>.</w:t>
      </w:r>
    </w:p>
    <w:p w14:paraId="6B9541FF" w14:textId="77777777" w:rsidR="009A0BCB" w:rsidRPr="00373E5E" w:rsidRDefault="009A0BCB" w:rsidP="009A0BCB">
      <w:pPr>
        <w:pStyle w:val="Zkladntext"/>
        <w:ind w:left="1440"/>
        <w:jc w:val="both"/>
        <w:rPr>
          <w:color w:val="auto"/>
          <w:sz w:val="22"/>
          <w:szCs w:val="22"/>
        </w:rPr>
      </w:pPr>
    </w:p>
    <w:p w14:paraId="3EF1D4C1" w14:textId="66441DFF" w:rsidR="00C701B2" w:rsidRPr="00373E5E" w:rsidRDefault="00C701B2" w:rsidP="00C701B2">
      <w:pPr>
        <w:pStyle w:val="Zkladntext"/>
        <w:widowControl/>
        <w:numPr>
          <w:ilvl w:val="0"/>
          <w:numId w:val="25"/>
        </w:numPr>
        <w:jc w:val="both"/>
        <w:rPr>
          <w:color w:val="auto"/>
          <w:sz w:val="22"/>
          <w:szCs w:val="22"/>
        </w:rPr>
      </w:pPr>
      <w:r w:rsidRPr="00373E5E">
        <w:rPr>
          <w:color w:val="auto"/>
          <w:sz w:val="22"/>
          <w:szCs w:val="22"/>
          <w:lang w:val="cs-CZ"/>
        </w:rPr>
        <w:t xml:space="preserve">Cena servisních služeb je </w:t>
      </w:r>
      <w:r w:rsidR="005B49C1" w:rsidRPr="00373E5E">
        <w:rPr>
          <w:color w:val="auto"/>
          <w:sz w:val="22"/>
          <w:szCs w:val="22"/>
          <w:lang w:val="cs-CZ"/>
        </w:rPr>
        <w:t>stanovena v</w:t>
      </w:r>
      <w:r w:rsidR="005673D0" w:rsidRPr="00373E5E">
        <w:rPr>
          <w:color w:val="auto"/>
          <w:sz w:val="22"/>
          <w:szCs w:val="22"/>
          <w:lang w:val="cs-CZ"/>
        </w:rPr>
        <w:t> příloze č. 1 této smlouvy (</w:t>
      </w:r>
      <w:r w:rsidR="005B49C1" w:rsidRPr="00373E5E">
        <w:rPr>
          <w:color w:val="auto"/>
          <w:sz w:val="22"/>
          <w:szCs w:val="22"/>
          <w:lang w:val="cs-CZ"/>
        </w:rPr>
        <w:t>položkov</w:t>
      </w:r>
      <w:r w:rsidR="005673D0" w:rsidRPr="00373E5E">
        <w:rPr>
          <w:color w:val="auto"/>
          <w:sz w:val="22"/>
          <w:szCs w:val="22"/>
          <w:lang w:val="cs-CZ"/>
        </w:rPr>
        <w:t xml:space="preserve">ý </w:t>
      </w:r>
      <w:r w:rsidR="005B49C1" w:rsidRPr="00373E5E">
        <w:rPr>
          <w:color w:val="auto"/>
          <w:sz w:val="22"/>
          <w:szCs w:val="22"/>
          <w:lang w:val="cs-CZ"/>
        </w:rPr>
        <w:t>rozpoč</w:t>
      </w:r>
      <w:r w:rsidR="005673D0" w:rsidRPr="00373E5E">
        <w:rPr>
          <w:color w:val="auto"/>
          <w:sz w:val="22"/>
          <w:szCs w:val="22"/>
          <w:lang w:val="cs-CZ"/>
        </w:rPr>
        <w:t>e</w:t>
      </w:r>
      <w:r w:rsidR="005B49C1" w:rsidRPr="00373E5E">
        <w:rPr>
          <w:color w:val="auto"/>
          <w:sz w:val="22"/>
          <w:szCs w:val="22"/>
          <w:lang w:val="cs-CZ"/>
        </w:rPr>
        <w:t>t</w:t>
      </w:r>
      <w:r w:rsidR="005673D0" w:rsidRPr="00373E5E">
        <w:rPr>
          <w:color w:val="auto"/>
          <w:sz w:val="22"/>
          <w:szCs w:val="22"/>
          <w:lang w:val="cs-CZ"/>
        </w:rPr>
        <w:t>)</w:t>
      </w:r>
      <w:r w:rsidR="005B49C1" w:rsidRPr="00373E5E">
        <w:rPr>
          <w:color w:val="auto"/>
          <w:sz w:val="22"/>
          <w:szCs w:val="22"/>
          <w:lang w:val="cs-CZ"/>
        </w:rPr>
        <w:t>.</w:t>
      </w:r>
    </w:p>
    <w:p w14:paraId="039C02E5" w14:textId="77777777" w:rsidR="00E74D7F" w:rsidRPr="00373E5E" w:rsidRDefault="00E74D7F" w:rsidP="00E74D7F">
      <w:pPr>
        <w:pStyle w:val="Zkladntext"/>
        <w:widowControl/>
        <w:ind w:left="720"/>
        <w:jc w:val="both"/>
        <w:rPr>
          <w:color w:val="auto"/>
          <w:sz w:val="22"/>
          <w:szCs w:val="22"/>
        </w:rPr>
      </w:pPr>
    </w:p>
    <w:p w14:paraId="5EF50E30" w14:textId="552D215D" w:rsidR="00705532" w:rsidRPr="00373E5E" w:rsidRDefault="00705532" w:rsidP="00CD5BAA">
      <w:pPr>
        <w:pStyle w:val="Zkladntextodsazen"/>
        <w:numPr>
          <w:ilvl w:val="0"/>
          <w:numId w:val="25"/>
        </w:numPr>
        <w:rPr>
          <w:sz w:val="22"/>
          <w:szCs w:val="22"/>
          <w:lang w:val="cs-CZ"/>
        </w:rPr>
      </w:pPr>
      <w:r w:rsidRPr="00373E5E">
        <w:rPr>
          <w:sz w:val="22"/>
          <w:szCs w:val="22"/>
          <w:lang w:val="cs-CZ"/>
        </w:rPr>
        <w:t xml:space="preserve">Monitoringem se rozumí pro účely této smlouvy podpora servisního operátora zhotovitele </w:t>
      </w:r>
      <w:r w:rsidR="00A1575B" w:rsidRPr="00373E5E">
        <w:rPr>
          <w:sz w:val="22"/>
          <w:szCs w:val="22"/>
          <w:lang w:val="cs-CZ"/>
        </w:rPr>
        <w:t xml:space="preserve">poskytnutá </w:t>
      </w:r>
      <w:r w:rsidRPr="00373E5E">
        <w:rPr>
          <w:sz w:val="22"/>
          <w:szCs w:val="22"/>
          <w:lang w:val="cs-CZ"/>
        </w:rPr>
        <w:t>objednateli v případě poruchy technologie prostředí objektu objednatele ze servisního dispečinku zhotovitele. Jedná se o asistenci při lokalizaci a analýze závady, vč. příp. návrhu řešení.</w:t>
      </w:r>
    </w:p>
    <w:p w14:paraId="67B663FC" w14:textId="77777777" w:rsidR="00C775D9" w:rsidRPr="00373E5E" w:rsidRDefault="00C775D9" w:rsidP="00125FFB">
      <w:pPr>
        <w:pStyle w:val="Zkladntextodsazen"/>
        <w:ind w:left="1599" w:hanging="465"/>
        <w:rPr>
          <w:sz w:val="22"/>
          <w:szCs w:val="22"/>
          <w:lang w:val="cs-CZ"/>
        </w:rPr>
      </w:pPr>
    </w:p>
    <w:p w14:paraId="1E44263E" w14:textId="3CEA1477" w:rsidR="005E7F9F" w:rsidRPr="00373E5E" w:rsidRDefault="005E7F9F" w:rsidP="005E7F9F">
      <w:pPr>
        <w:pStyle w:val="Zkladntext"/>
        <w:numPr>
          <w:ilvl w:val="0"/>
          <w:numId w:val="25"/>
        </w:numPr>
        <w:jc w:val="both"/>
        <w:rPr>
          <w:color w:val="auto"/>
          <w:sz w:val="22"/>
          <w:szCs w:val="22"/>
        </w:rPr>
      </w:pPr>
      <w:r w:rsidRPr="00373E5E">
        <w:rPr>
          <w:color w:val="auto"/>
          <w:sz w:val="22"/>
          <w:szCs w:val="22"/>
        </w:rPr>
        <w:t xml:space="preserve">Nad rámec </w:t>
      </w:r>
      <w:r w:rsidR="00361AC4" w:rsidRPr="00373E5E">
        <w:rPr>
          <w:color w:val="auto"/>
          <w:sz w:val="22"/>
          <w:szCs w:val="22"/>
        </w:rPr>
        <w:t xml:space="preserve">servisních služeb </w:t>
      </w:r>
      <w:r w:rsidR="00570FBF" w:rsidRPr="00373E5E">
        <w:rPr>
          <w:color w:val="auto"/>
          <w:sz w:val="22"/>
          <w:szCs w:val="22"/>
        </w:rPr>
        <w:t>uvedených v odst. 1 tohoto článku</w:t>
      </w:r>
      <w:r w:rsidR="00361AC4" w:rsidRPr="00373E5E">
        <w:rPr>
          <w:color w:val="auto"/>
          <w:sz w:val="22"/>
          <w:szCs w:val="22"/>
        </w:rPr>
        <w:t xml:space="preserve"> může objednatel na vyžádání čerpat další výše neuvedené služby. Pro výpočet jejich cen</w:t>
      </w:r>
      <w:r w:rsidR="00837536" w:rsidRPr="00373E5E">
        <w:rPr>
          <w:color w:val="auto"/>
          <w:sz w:val="22"/>
          <w:szCs w:val="22"/>
        </w:rPr>
        <w:t xml:space="preserve"> budou využity položky uvedené v oddíle </w:t>
      </w:r>
      <w:r w:rsidR="00FF7D04" w:rsidRPr="00373E5E">
        <w:rPr>
          <w:color w:val="auto"/>
          <w:sz w:val="22"/>
          <w:szCs w:val="22"/>
        </w:rPr>
        <w:t>S</w:t>
      </w:r>
      <w:r w:rsidR="00837536" w:rsidRPr="00373E5E">
        <w:rPr>
          <w:color w:val="auto"/>
          <w:sz w:val="22"/>
          <w:szCs w:val="22"/>
        </w:rPr>
        <w:t>ervis</w:t>
      </w:r>
      <w:r w:rsidR="00FF7D04" w:rsidRPr="00373E5E">
        <w:rPr>
          <w:color w:val="auto"/>
          <w:sz w:val="22"/>
          <w:szCs w:val="22"/>
        </w:rPr>
        <w:t>ní</w:t>
      </w:r>
      <w:r w:rsidR="00404AF3" w:rsidRPr="00373E5E">
        <w:rPr>
          <w:color w:val="auto"/>
          <w:sz w:val="22"/>
          <w:szCs w:val="22"/>
        </w:rPr>
        <w:t xml:space="preserve"> služby</w:t>
      </w:r>
      <w:r w:rsidR="00837536" w:rsidRPr="00373E5E">
        <w:rPr>
          <w:color w:val="auto"/>
          <w:sz w:val="22"/>
          <w:szCs w:val="22"/>
        </w:rPr>
        <w:t xml:space="preserve"> položkového rozpočtu</w:t>
      </w:r>
      <w:r w:rsidR="00C775D9" w:rsidRPr="00373E5E">
        <w:rPr>
          <w:color w:val="auto"/>
          <w:sz w:val="22"/>
          <w:szCs w:val="22"/>
        </w:rPr>
        <w:t>, který je součástí přílohy č. 1 této smlouvy</w:t>
      </w:r>
      <w:r w:rsidR="00A34769" w:rsidRPr="00373E5E">
        <w:rPr>
          <w:color w:val="auto"/>
          <w:sz w:val="22"/>
          <w:szCs w:val="22"/>
        </w:rPr>
        <w:t xml:space="preserve"> nebo </w:t>
      </w:r>
      <w:r w:rsidR="006A308E" w:rsidRPr="00373E5E">
        <w:rPr>
          <w:color w:val="auto"/>
          <w:sz w:val="22"/>
          <w:szCs w:val="22"/>
        </w:rPr>
        <w:t>budou použity ceny z aktuálního oficiálního ceníku zhotovitele.</w:t>
      </w:r>
    </w:p>
    <w:p w14:paraId="7D4D704C" w14:textId="77777777" w:rsidR="00C773C5" w:rsidRPr="00373E5E" w:rsidRDefault="00C773C5" w:rsidP="00C773C5">
      <w:pPr>
        <w:pStyle w:val="Zkladntext"/>
        <w:ind w:left="720"/>
        <w:jc w:val="both"/>
        <w:rPr>
          <w:color w:val="auto"/>
          <w:sz w:val="22"/>
          <w:szCs w:val="22"/>
        </w:rPr>
      </w:pPr>
    </w:p>
    <w:p w14:paraId="654FF6A6" w14:textId="2D226D62" w:rsidR="001419EC" w:rsidRPr="00373E5E" w:rsidRDefault="001419EC" w:rsidP="005E7F9F">
      <w:pPr>
        <w:pStyle w:val="Zkladntext"/>
        <w:numPr>
          <w:ilvl w:val="0"/>
          <w:numId w:val="25"/>
        </w:numPr>
        <w:jc w:val="both"/>
        <w:rPr>
          <w:color w:val="auto"/>
          <w:sz w:val="22"/>
          <w:szCs w:val="22"/>
        </w:rPr>
      </w:pPr>
      <w:r w:rsidRPr="00373E5E">
        <w:rPr>
          <w:color w:val="auto"/>
          <w:sz w:val="22"/>
          <w:szCs w:val="22"/>
        </w:rPr>
        <w:t xml:space="preserve">Zhotovitel není oprávněn jednostranně ukončit </w:t>
      </w:r>
      <w:r w:rsidR="0084377E" w:rsidRPr="00373E5E">
        <w:rPr>
          <w:color w:val="auto"/>
          <w:sz w:val="22"/>
          <w:szCs w:val="22"/>
        </w:rPr>
        <w:t>S</w:t>
      </w:r>
      <w:r w:rsidRPr="00373E5E">
        <w:rPr>
          <w:color w:val="auto"/>
          <w:sz w:val="22"/>
          <w:szCs w:val="22"/>
        </w:rPr>
        <w:t>ervis</w:t>
      </w:r>
      <w:r w:rsidR="00DB6D5A" w:rsidRPr="00373E5E">
        <w:rPr>
          <w:color w:val="auto"/>
          <w:sz w:val="22"/>
          <w:szCs w:val="22"/>
        </w:rPr>
        <w:t xml:space="preserve"> díla před uplynutím sjednané lhůty, ani fakticky přestat poskytovat </w:t>
      </w:r>
      <w:r w:rsidR="0084377E" w:rsidRPr="00373E5E">
        <w:rPr>
          <w:color w:val="auto"/>
          <w:sz w:val="22"/>
          <w:szCs w:val="22"/>
        </w:rPr>
        <w:t>S</w:t>
      </w:r>
      <w:r w:rsidR="005B2740" w:rsidRPr="00373E5E">
        <w:rPr>
          <w:color w:val="auto"/>
          <w:sz w:val="22"/>
          <w:szCs w:val="22"/>
        </w:rPr>
        <w:t xml:space="preserve">ervis, kdy se takovým jednáním rozumí skutečnost, že </w:t>
      </w:r>
      <w:r w:rsidR="00064752" w:rsidRPr="00373E5E">
        <w:rPr>
          <w:color w:val="auto"/>
          <w:sz w:val="22"/>
          <w:szCs w:val="22"/>
        </w:rPr>
        <w:t>zhotovitel</w:t>
      </w:r>
      <w:r w:rsidR="005B2740" w:rsidRPr="00373E5E">
        <w:rPr>
          <w:color w:val="auto"/>
          <w:sz w:val="22"/>
          <w:szCs w:val="22"/>
        </w:rPr>
        <w:t xml:space="preserve"> jednostranně </w:t>
      </w:r>
      <w:r w:rsidR="00171E66" w:rsidRPr="00373E5E">
        <w:rPr>
          <w:color w:val="auto"/>
          <w:sz w:val="22"/>
          <w:szCs w:val="22"/>
        </w:rPr>
        <w:t xml:space="preserve">přestane poskytovat </w:t>
      </w:r>
      <w:r w:rsidR="005B2740" w:rsidRPr="00373E5E">
        <w:rPr>
          <w:color w:val="auto"/>
          <w:sz w:val="22"/>
          <w:szCs w:val="22"/>
        </w:rPr>
        <w:t xml:space="preserve">servisní </w:t>
      </w:r>
      <w:r w:rsidR="00171E66" w:rsidRPr="00373E5E">
        <w:rPr>
          <w:color w:val="auto"/>
          <w:sz w:val="22"/>
          <w:szCs w:val="22"/>
        </w:rPr>
        <w:t>služby</w:t>
      </w:r>
      <w:r w:rsidR="000B420C" w:rsidRPr="00373E5E">
        <w:rPr>
          <w:color w:val="auto"/>
          <w:sz w:val="22"/>
          <w:szCs w:val="22"/>
        </w:rPr>
        <w:t xml:space="preserve">, nebo nesplní přes výzvu objednatele svou povinnost zajistit </w:t>
      </w:r>
      <w:r w:rsidR="00304BB3" w:rsidRPr="00373E5E">
        <w:rPr>
          <w:color w:val="auto"/>
          <w:sz w:val="22"/>
          <w:szCs w:val="22"/>
        </w:rPr>
        <w:t>S</w:t>
      </w:r>
      <w:r w:rsidR="000B420C" w:rsidRPr="00373E5E">
        <w:rPr>
          <w:color w:val="auto"/>
          <w:sz w:val="22"/>
          <w:szCs w:val="22"/>
        </w:rPr>
        <w:t xml:space="preserve">ervis </w:t>
      </w:r>
      <w:r w:rsidR="00064752" w:rsidRPr="00373E5E">
        <w:rPr>
          <w:color w:val="auto"/>
          <w:sz w:val="22"/>
          <w:szCs w:val="22"/>
        </w:rPr>
        <w:t xml:space="preserve">po </w:t>
      </w:r>
      <w:r w:rsidR="003B48B0" w:rsidRPr="00373E5E">
        <w:rPr>
          <w:color w:val="auto"/>
          <w:sz w:val="22"/>
          <w:szCs w:val="22"/>
        </w:rPr>
        <w:t xml:space="preserve">sjednanou </w:t>
      </w:r>
      <w:r w:rsidR="00064752" w:rsidRPr="00373E5E">
        <w:rPr>
          <w:color w:val="auto"/>
          <w:sz w:val="22"/>
          <w:szCs w:val="22"/>
        </w:rPr>
        <w:t xml:space="preserve">dobu. </w:t>
      </w:r>
      <w:r w:rsidR="00BC7FEF" w:rsidRPr="00373E5E">
        <w:rPr>
          <w:color w:val="auto"/>
          <w:sz w:val="22"/>
          <w:szCs w:val="22"/>
        </w:rPr>
        <w:t xml:space="preserve">Porušení této povinnosti </w:t>
      </w:r>
      <w:r w:rsidR="000A3EFB" w:rsidRPr="00373E5E">
        <w:rPr>
          <w:color w:val="auto"/>
          <w:sz w:val="22"/>
          <w:szCs w:val="22"/>
        </w:rPr>
        <w:t xml:space="preserve">podléhá sankci dle článku XIII. odst. </w:t>
      </w:r>
      <w:r w:rsidR="003B48B0" w:rsidRPr="00373E5E">
        <w:rPr>
          <w:color w:val="auto"/>
          <w:sz w:val="22"/>
          <w:szCs w:val="22"/>
        </w:rPr>
        <w:t>8</w:t>
      </w:r>
      <w:r w:rsidR="000A3EFB" w:rsidRPr="00373E5E">
        <w:rPr>
          <w:color w:val="auto"/>
          <w:sz w:val="22"/>
          <w:szCs w:val="22"/>
        </w:rPr>
        <w:t>. této smlouvy.</w:t>
      </w:r>
    </w:p>
    <w:p w14:paraId="106135A8" w14:textId="77777777" w:rsidR="004E3CDC" w:rsidRPr="00373E5E" w:rsidRDefault="004E3CDC" w:rsidP="004E3CDC">
      <w:pPr>
        <w:pStyle w:val="Zkladntext"/>
        <w:ind w:left="720"/>
        <w:jc w:val="both"/>
        <w:rPr>
          <w:color w:val="auto"/>
          <w:sz w:val="22"/>
          <w:szCs w:val="22"/>
        </w:rPr>
      </w:pPr>
    </w:p>
    <w:p w14:paraId="21BC0A74" w14:textId="492C758B" w:rsidR="008E4DF3" w:rsidRDefault="004E3CDC" w:rsidP="005E7F9F">
      <w:pPr>
        <w:pStyle w:val="Zkladntext"/>
        <w:numPr>
          <w:ilvl w:val="0"/>
          <w:numId w:val="25"/>
        </w:numPr>
        <w:jc w:val="both"/>
        <w:rPr>
          <w:color w:val="auto"/>
          <w:sz w:val="22"/>
          <w:szCs w:val="22"/>
        </w:rPr>
      </w:pPr>
      <w:r w:rsidRPr="00373E5E">
        <w:rPr>
          <w:color w:val="auto"/>
          <w:sz w:val="22"/>
          <w:szCs w:val="22"/>
        </w:rPr>
        <w:t>O provedení servisu bude vyhotoven písemný protokol předaný objednateli.</w:t>
      </w:r>
    </w:p>
    <w:p w14:paraId="49A642BE" w14:textId="77777777" w:rsidR="008E4DF3" w:rsidRDefault="008E4DF3">
      <w:pPr>
        <w:rPr>
          <w:sz w:val="22"/>
          <w:szCs w:val="22"/>
          <w:lang w:val="x-none" w:eastAsia="x-none"/>
        </w:rPr>
      </w:pPr>
      <w:r>
        <w:rPr>
          <w:sz w:val="22"/>
          <w:szCs w:val="22"/>
        </w:rPr>
        <w:br w:type="page"/>
      </w:r>
    </w:p>
    <w:p w14:paraId="38BEF652" w14:textId="427A7E9F" w:rsidR="00BA0886" w:rsidRPr="001312BD" w:rsidRDefault="008E77C5" w:rsidP="00634F94">
      <w:pPr>
        <w:pStyle w:val="Zkladntext"/>
        <w:widowControl/>
        <w:ind w:left="360"/>
        <w:jc w:val="center"/>
        <w:rPr>
          <w:color w:val="auto"/>
          <w:sz w:val="22"/>
          <w:szCs w:val="22"/>
        </w:rPr>
      </w:pPr>
      <w:r w:rsidRPr="001312BD">
        <w:rPr>
          <w:b/>
          <w:bCs/>
          <w:color w:val="auto"/>
          <w:sz w:val="22"/>
          <w:szCs w:val="22"/>
        </w:rPr>
        <w:lastRenderedPageBreak/>
        <w:t xml:space="preserve">Článek </w:t>
      </w:r>
      <w:r w:rsidR="00BA0886" w:rsidRPr="001312BD">
        <w:rPr>
          <w:b/>
          <w:bCs/>
          <w:color w:val="auto"/>
          <w:sz w:val="22"/>
          <w:szCs w:val="22"/>
        </w:rPr>
        <w:t>X</w:t>
      </w:r>
      <w:r w:rsidR="003A41FA">
        <w:rPr>
          <w:b/>
          <w:bCs/>
          <w:color w:val="auto"/>
          <w:sz w:val="22"/>
          <w:szCs w:val="22"/>
        </w:rPr>
        <w:t>I</w:t>
      </w:r>
      <w:r w:rsidR="00911119">
        <w:rPr>
          <w:b/>
          <w:bCs/>
          <w:color w:val="auto"/>
          <w:sz w:val="22"/>
          <w:szCs w:val="22"/>
        </w:rPr>
        <w:t>I</w:t>
      </w:r>
      <w:r w:rsidR="0005466A">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14:paraId="10FC798A" w14:textId="77777777" w:rsidR="0073109C" w:rsidRPr="001312BD" w:rsidRDefault="0073109C" w:rsidP="00634F94">
      <w:pPr>
        <w:pStyle w:val="Zkladntext"/>
        <w:widowControl/>
        <w:jc w:val="both"/>
        <w:rPr>
          <w:color w:val="auto"/>
          <w:sz w:val="22"/>
          <w:szCs w:val="22"/>
        </w:rPr>
      </w:pPr>
    </w:p>
    <w:p w14:paraId="67CCBBD3" w14:textId="67BD985C" w:rsidR="006B5AA7" w:rsidRPr="00451C8F" w:rsidRDefault="00E034D4" w:rsidP="002F3184">
      <w:pPr>
        <w:pStyle w:val="Zkladntext"/>
        <w:widowControl/>
        <w:numPr>
          <w:ilvl w:val="0"/>
          <w:numId w:val="10"/>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že zhotovitel </w:t>
      </w:r>
      <w:r w:rsidRPr="00195886">
        <w:rPr>
          <w:color w:val="auto"/>
          <w:sz w:val="22"/>
          <w:szCs w:val="22"/>
          <w:lang w:val="cs-CZ"/>
        </w:rPr>
        <w:t xml:space="preserve">svým zaviněním </w:t>
      </w:r>
      <w:r w:rsidRPr="00195886">
        <w:rPr>
          <w:color w:val="auto"/>
          <w:sz w:val="22"/>
          <w:szCs w:val="22"/>
        </w:rPr>
        <w:t>nedodrží termín dokončení</w:t>
      </w:r>
      <w:r w:rsidR="006623E7">
        <w:rPr>
          <w:color w:val="auto"/>
          <w:sz w:val="22"/>
          <w:szCs w:val="22"/>
        </w:rPr>
        <w:t xml:space="preserve"> </w:t>
      </w:r>
      <w:r w:rsidR="009F7ADB" w:rsidRPr="00451C8F">
        <w:rPr>
          <w:color w:val="auto"/>
          <w:sz w:val="22"/>
          <w:szCs w:val="22"/>
        </w:rPr>
        <w:t>etapy č</w:t>
      </w:r>
      <w:r w:rsidR="008656B2">
        <w:rPr>
          <w:color w:val="auto"/>
          <w:sz w:val="22"/>
          <w:szCs w:val="22"/>
        </w:rPr>
        <w:t>l. V. odst. 1 této smlouvy</w:t>
      </w:r>
      <w:r w:rsidR="00330F59" w:rsidRPr="00C30E42">
        <w:rPr>
          <w:color w:val="auto"/>
          <w:sz w:val="22"/>
          <w:szCs w:val="22"/>
        </w:rPr>
        <w:t xml:space="preserve"> </w:t>
      </w:r>
      <w:r w:rsidR="00CE3169" w:rsidRPr="00C30E42">
        <w:rPr>
          <w:color w:val="auto"/>
          <w:sz w:val="22"/>
          <w:szCs w:val="22"/>
        </w:rPr>
        <w:t>(</w:t>
      </w:r>
      <w:r w:rsidRPr="00C30E42">
        <w:rPr>
          <w:color w:val="auto"/>
          <w:sz w:val="22"/>
          <w:szCs w:val="22"/>
        </w:rPr>
        <w:t>předání a převzetí), je povinen uhradit objednateli smluvní</w:t>
      </w:r>
      <w:r w:rsidRPr="00451C8F">
        <w:rPr>
          <w:color w:val="auto"/>
          <w:sz w:val="22"/>
          <w:szCs w:val="22"/>
        </w:rPr>
        <w:t xml:space="preserve"> pokutu ve výši </w:t>
      </w:r>
      <w:r w:rsidR="008039E9">
        <w:rPr>
          <w:b/>
          <w:bCs/>
          <w:color w:val="auto"/>
          <w:sz w:val="22"/>
          <w:szCs w:val="22"/>
        </w:rPr>
        <w:t>5</w:t>
      </w:r>
      <w:r w:rsidR="00D641D1" w:rsidRPr="00451C8F">
        <w:rPr>
          <w:b/>
          <w:bCs/>
          <w:color w:val="auto"/>
          <w:sz w:val="22"/>
          <w:szCs w:val="22"/>
        </w:rPr>
        <w:t>000</w:t>
      </w:r>
      <w:r w:rsidR="00736153">
        <w:rPr>
          <w:b/>
          <w:bCs/>
          <w:color w:val="auto"/>
          <w:sz w:val="22"/>
          <w:szCs w:val="22"/>
        </w:rPr>
        <w:t>,-</w:t>
      </w:r>
      <w:r w:rsidR="00D641D1" w:rsidRPr="00451C8F">
        <w:rPr>
          <w:b/>
          <w:bCs/>
          <w:color w:val="auto"/>
          <w:sz w:val="22"/>
          <w:szCs w:val="22"/>
        </w:rPr>
        <w:t xml:space="preserve"> Kč</w:t>
      </w:r>
      <w:r w:rsidRPr="00451C8F">
        <w:rPr>
          <w:color w:val="auto"/>
          <w:sz w:val="22"/>
          <w:szCs w:val="22"/>
        </w:rPr>
        <w:t xml:space="preserve"> za každý započatý den prodlení.</w:t>
      </w:r>
      <w:r w:rsidRPr="00451C8F">
        <w:rPr>
          <w:color w:val="auto"/>
          <w:sz w:val="22"/>
          <w:szCs w:val="22"/>
          <w:lang w:val="cs-CZ"/>
        </w:rPr>
        <w:t xml:space="preserve"> </w:t>
      </w:r>
      <w:r w:rsidR="006B5AA7" w:rsidRPr="00451C8F">
        <w:rPr>
          <w:color w:val="auto"/>
          <w:sz w:val="22"/>
          <w:szCs w:val="22"/>
          <w:lang w:val="cs-CZ"/>
        </w:rPr>
        <w:t xml:space="preserve">Zhotovitel není povinen platit smluvní pokutu pouze v případě, kdy nedodržení termínu bylo zaviněno neposkytnutím součinnosti ze strany objednatele dle </w:t>
      </w:r>
      <w:r w:rsidR="006B5AA7" w:rsidRPr="00502F64">
        <w:rPr>
          <w:color w:val="auto"/>
          <w:sz w:val="22"/>
          <w:szCs w:val="22"/>
          <w:lang w:val="cs-CZ"/>
        </w:rPr>
        <w:t>článku VII</w:t>
      </w:r>
      <w:r w:rsidR="00985091" w:rsidRPr="00502F64">
        <w:rPr>
          <w:color w:val="auto"/>
          <w:sz w:val="22"/>
          <w:szCs w:val="22"/>
          <w:lang w:val="cs-CZ"/>
        </w:rPr>
        <w:t>I</w:t>
      </w:r>
      <w:r w:rsidR="006B5AA7" w:rsidRPr="00502F64">
        <w:rPr>
          <w:color w:val="auto"/>
          <w:sz w:val="22"/>
          <w:szCs w:val="22"/>
          <w:lang w:val="cs-CZ"/>
        </w:rPr>
        <w:t>.</w:t>
      </w:r>
      <w:r w:rsidR="006B5AA7" w:rsidRPr="00451C8F">
        <w:rPr>
          <w:color w:val="auto"/>
          <w:sz w:val="22"/>
          <w:szCs w:val="22"/>
          <w:lang w:val="cs-CZ"/>
        </w:rPr>
        <w:t xml:space="preserve"> této smlouvy. </w:t>
      </w:r>
    </w:p>
    <w:p w14:paraId="5790956B" w14:textId="77777777" w:rsidR="00985091" w:rsidRPr="00451C8F" w:rsidRDefault="00985091" w:rsidP="006B5AA7">
      <w:pPr>
        <w:pStyle w:val="Zkladntext"/>
        <w:widowControl/>
        <w:ind w:left="720"/>
        <w:jc w:val="both"/>
        <w:rPr>
          <w:color w:val="auto"/>
          <w:sz w:val="22"/>
          <w:szCs w:val="22"/>
        </w:rPr>
      </w:pPr>
    </w:p>
    <w:p w14:paraId="6FE2B5D8" w14:textId="77777777" w:rsidR="00BA0886" w:rsidRDefault="00E034D4" w:rsidP="002F3184">
      <w:pPr>
        <w:pStyle w:val="Zkladntext"/>
        <w:widowControl/>
        <w:numPr>
          <w:ilvl w:val="0"/>
          <w:numId w:val="10"/>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14:paraId="67670E49" w14:textId="77777777" w:rsidR="003600C8" w:rsidRDefault="003600C8" w:rsidP="003600C8">
      <w:pPr>
        <w:ind w:left="720"/>
        <w:jc w:val="both"/>
        <w:rPr>
          <w:sz w:val="22"/>
          <w:szCs w:val="22"/>
        </w:rPr>
      </w:pPr>
    </w:p>
    <w:p w14:paraId="779BF93B" w14:textId="2A898DB7" w:rsidR="003600C8" w:rsidRDefault="003600C8" w:rsidP="002F3184">
      <w:pPr>
        <w:numPr>
          <w:ilvl w:val="0"/>
          <w:numId w:val="10"/>
        </w:numPr>
        <w:jc w:val="both"/>
        <w:rPr>
          <w:sz w:val="22"/>
          <w:szCs w:val="22"/>
        </w:rPr>
      </w:pPr>
      <w:r>
        <w:rPr>
          <w:sz w:val="22"/>
          <w:szCs w:val="22"/>
        </w:rPr>
        <w:t xml:space="preserve">V případě, že zhotovitel neodstraní zjevné vady a nedodělky zjištěné při protokolárním předání </w:t>
      </w:r>
      <w:r w:rsidR="002B75E2">
        <w:rPr>
          <w:sz w:val="22"/>
          <w:szCs w:val="22"/>
        </w:rPr>
        <w:t>díla</w:t>
      </w:r>
      <w:r w:rsidRPr="00D641D1">
        <w:rPr>
          <w:sz w:val="22"/>
          <w:szCs w:val="22"/>
        </w:rPr>
        <w:t xml:space="preserve"> </w:t>
      </w:r>
      <w:r>
        <w:rPr>
          <w:sz w:val="22"/>
          <w:szCs w:val="22"/>
        </w:rPr>
        <w:t xml:space="preserve">ve sjednaném termínu uvedeném v předávacím protokolu, je povinen uhradit objednateli smluvní pokutu ve výši </w:t>
      </w:r>
      <w:r>
        <w:rPr>
          <w:b/>
          <w:bCs/>
          <w:sz w:val="22"/>
          <w:szCs w:val="22"/>
        </w:rPr>
        <w:t>500</w:t>
      </w:r>
      <w:r w:rsidR="00C035F6">
        <w:rPr>
          <w:b/>
          <w:bCs/>
          <w:sz w:val="22"/>
          <w:szCs w:val="22"/>
        </w:rPr>
        <w:t>,-</w:t>
      </w:r>
      <w:r>
        <w:rPr>
          <w:b/>
          <w:bCs/>
          <w:sz w:val="22"/>
          <w:szCs w:val="22"/>
        </w:rPr>
        <w:t xml:space="preserve"> Kč</w:t>
      </w:r>
      <w:r>
        <w:rPr>
          <w:sz w:val="22"/>
          <w:szCs w:val="22"/>
        </w:rPr>
        <w:t xml:space="preserve"> za každou neodstraněnou závadu a každý den prodlení.</w:t>
      </w:r>
    </w:p>
    <w:p w14:paraId="35B55029" w14:textId="77777777" w:rsidR="00BA0886" w:rsidRPr="001312BD" w:rsidRDefault="00BA0886" w:rsidP="00634F94">
      <w:pPr>
        <w:pStyle w:val="Zkladntext"/>
        <w:widowControl/>
        <w:jc w:val="both"/>
        <w:rPr>
          <w:color w:val="auto"/>
          <w:sz w:val="22"/>
          <w:szCs w:val="22"/>
        </w:rPr>
      </w:pPr>
    </w:p>
    <w:p w14:paraId="07D0F4F6" w14:textId="545EA7C2" w:rsidR="00A000EC" w:rsidRPr="001312BD" w:rsidRDefault="00A000EC" w:rsidP="002F3184">
      <w:pPr>
        <w:pStyle w:val="Zkladntext"/>
        <w:widowControl/>
        <w:numPr>
          <w:ilvl w:val="0"/>
          <w:numId w:val="10"/>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X</w:t>
      </w:r>
      <w:r w:rsidR="007E2943">
        <w:rPr>
          <w:color w:val="auto"/>
          <w:sz w:val="22"/>
          <w:szCs w:val="22"/>
        </w:rPr>
        <w:t>I</w:t>
      </w:r>
      <w:r w:rsidRPr="001312BD">
        <w:rPr>
          <w:color w:val="auto"/>
          <w:sz w:val="22"/>
          <w:szCs w:val="22"/>
        </w:rPr>
        <w:t xml:space="preserve">., odst. </w:t>
      </w:r>
      <w:r w:rsidR="000C2E60">
        <w:rPr>
          <w:color w:val="auto"/>
          <w:sz w:val="22"/>
          <w:szCs w:val="22"/>
        </w:rPr>
        <w:t>7</w:t>
      </w:r>
      <w:r w:rsidR="00257DFC">
        <w:rPr>
          <w:color w:val="auto"/>
          <w:sz w:val="22"/>
          <w:szCs w:val="22"/>
        </w:rPr>
        <w:t>.</w:t>
      </w:r>
      <w:r w:rsidRPr="001312BD">
        <w:rPr>
          <w:color w:val="auto"/>
          <w:sz w:val="22"/>
          <w:szCs w:val="22"/>
        </w:rPr>
        <w:t xml:space="preserve">, je povinen uhradit objednateli smluvní pokutu ve výši </w:t>
      </w:r>
      <w:r w:rsidRPr="00945A0C">
        <w:rPr>
          <w:b/>
          <w:bCs/>
          <w:color w:val="auto"/>
          <w:sz w:val="22"/>
          <w:szCs w:val="22"/>
        </w:rPr>
        <w:t>500,- Kč</w:t>
      </w:r>
      <w:r w:rsidRPr="001312BD">
        <w:rPr>
          <w:color w:val="auto"/>
          <w:sz w:val="22"/>
          <w:szCs w:val="22"/>
        </w:rPr>
        <w:t xml:space="preserve"> za každou závadu a každý den prodlení.</w:t>
      </w:r>
    </w:p>
    <w:p w14:paraId="76524074" w14:textId="77777777" w:rsidR="001C015E" w:rsidRPr="001312BD" w:rsidRDefault="001C015E" w:rsidP="00634F94">
      <w:pPr>
        <w:pStyle w:val="Zkladntext"/>
        <w:widowControl/>
        <w:jc w:val="both"/>
        <w:rPr>
          <w:color w:val="auto"/>
          <w:sz w:val="22"/>
          <w:szCs w:val="22"/>
        </w:rPr>
      </w:pPr>
    </w:p>
    <w:p w14:paraId="4C7FA018" w14:textId="573545AD" w:rsidR="00014EEB" w:rsidRPr="000C6D18" w:rsidRDefault="00014EEB" w:rsidP="002F3184">
      <w:pPr>
        <w:pStyle w:val="Zkladntext"/>
        <w:widowControl/>
        <w:numPr>
          <w:ilvl w:val="0"/>
          <w:numId w:val="10"/>
        </w:numPr>
        <w:jc w:val="both"/>
        <w:rPr>
          <w:color w:val="auto"/>
          <w:sz w:val="22"/>
          <w:szCs w:val="22"/>
        </w:rPr>
      </w:pPr>
      <w:r w:rsidRPr="001312BD">
        <w:rPr>
          <w:color w:val="auto"/>
          <w:sz w:val="22"/>
          <w:szCs w:val="22"/>
          <w:lang w:val="cs-CZ"/>
        </w:rPr>
        <w:t>Zhotovitel je povinen zaplatit smluvní pokutu za porušení povinnosti vyplývající z ustanovení dle čl. V</w:t>
      </w:r>
      <w:r w:rsidR="007E2943">
        <w:rPr>
          <w:color w:val="auto"/>
          <w:sz w:val="22"/>
          <w:szCs w:val="22"/>
          <w:lang w:val="cs-CZ"/>
        </w:rPr>
        <w:t>I</w:t>
      </w:r>
      <w:r w:rsidRPr="001312BD">
        <w:rPr>
          <w:color w:val="auto"/>
          <w:sz w:val="22"/>
          <w:szCs w:val="22"/>
          <w:lang w:val="cs-CZ"/>
        </w:rPr>
        <w:t xml:space="preserve">I. odst. </w:t>
      </w:r>
      <w:r w:rsidR="007E2943">
        <w:rPr>
          <w:color w:val="auto"/>
          <w:sz w:val="22"/>
          <w:szCs w:val="22"/>
          <w:lang w:val="cs-CZ"/>
        </w:rPr>
        <w:t>1</w:t>
      </w:r>
      <w:r w:rsidR="00E2679D">
        <w:rPr>
          <w:color w:val="auto"/>
          <w:sz w:val="22"/>
          <w:szCs w:val="22"/>
          <w:lang w:val="cs-CZ"/>
        </w:rPr>
        <w:t>8</w:t>
      </w:r>
      <w:r w:rsidRPr="001312BD">
        <w:rPr>
          <w:color w:val="auto"/>
          <w:sz w:val="22"/>
          <w:szCs w:val="22"/>
          <w:lang w:val="cs-CZ"/>
        </w:rPr>
        <w:t xml:space="preserve"> ve výši </w:t>
      </w:r>
      <w:r w:rsidRPr="001312BD">
        <w:rPr>
          <w:b/>
          <w:color w:val="auto"/>
          <w:sz w:val="22"/>
          <w:szCs w:val="22"/>
          <w:lang w:val="cs-CZ"/>
        </w:rPr>
        <w:t>50</w:t>
      </w:r>
      <w:r w:rsidR="005A1270">
        <w:rPr>
          <w:b/>
          <w:color w:val="auto"/>
          <w:sz w:val="22"/>
          <w:szCs w:val="22"/>
          <w:lang w:val="cs-CZ"/>
        </w:rPr>
        <w:t> </w:t>
      </w:r>
      <w:r w:rsidRPr="001312BD">
        <w:rPr>
          <w:b/>
          <w:color w:val="auto"/>
          <w:sz w:val="22"/>
          <w:szCs w:val="22"/>
          <w:lang w:val="cs-CZ"/>
        </w:rPr>
        <w:t>000</w:t>
      </w:r>
      <w:r w:rsidR="005A1270">
        <w:rPr>
          <w:b/>
          <w:color w:val="auto"/>
          <w:sz w:val="22"/>
          <w:szCs w:val="22"/>
          <w:lang w:val="cs-CZ"/>
        </w:rPr>
        <w:t>,-</w:t>
      </w:r>
      <w:r w:rsidRPr="001312BD">
        <w:rPr>
          <w:b/>
          <w:color w:val="auto"/>
          <w:sz w:val="22"/>
          <w:szCs w:val="22"/>
          <w:lang w:val="cs-CZ"/>
        </w:rPr>
        <w:t xml:space="preserve"> Kč</w:t>
      </w:r>
      <w:r w:rsidRPr="001312BD">
        <w:rPr>
          <w:color w:val="auto"/>
          <w:sz w:val="22"/>
          <w:szCs w:val="22"/>
          <w:lang w:val="cs-CZ"/>
        </w:rPr>
        <w:t xml:space="preserve"> za každý jednotlivý případ, a to i opakovaně. Za jednotlivý případ jsou považovány tyto případy: </w:t>
      </w:r>
      <w:r w:rsidR="00CB4EA4" w:rsidRPr="000C6D18">
        <w:rPr>
          <w:color w:val="auto"/>
          <w:sz w:val="22"/>
          <w:szCs w:val="22"/>
          <w:lang w:val="cs-CZ"/>
        </w:rPr>
        <w:t>poddodavatel</w:t>
      </w:r>
      <w:r w:rsidRPr="000C6D18">
        <w:rPr>
          <w:color w:val="auto"/>
          <w:sz w:val="22"/>
          <w:szCs w:val="22"/>
          <w:lang w:val="cs-CZ"/>
        </w:rPr>
        <w:t xml:space="preserve"> uvedený v</w:t>
      </w:r>
      <w:r w:rsidR="008C5D5A"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lang w:val="cs-CZ"/>
        </w:rPr>
        <w:t xml:space="preserve"> provádí části zakázky, které mu dle Seznamu nepřísluší, </w:t>
      </w:r>
      <w:r w:rsidR="00CB4EA4" w:rsidRPr="000C6D18">
        <w:rPr>
          <w:color w:val="auto"/>
          <w:sz w:val="22"/>
          <w:szCs w:val="22"/>
          <w:lang w:val="cs-CZ"/>
        </w:rPr>
        <w:t>poddodavatel</w:t>
      </w:r>
      <w:r w:rsidRPr="000C6D18">
        <w:rPr>
          <w:color w:val="auto"/>
          <w:sz w:val="22"/>
          <w:szCs w:val="22"/>
          <w:lang w:val="cs-CZ"/>
        </w:rPr>
        <w:t xml:space="preserve"> není v</w:t>
      </w:r>
      <w:r w:rsidR="008C5D5A" w:rsidRPr="000C6D18">
        <w:rPr>
          <w:color w:val="auto"/>
          <w:sz w:val="22"/>
          <w:szCs w:val="22"/>
          <w:lang w:val="cs-CZ"/>
        </w:rPr>
        <w:t xml:space="preserve"> </w:t>
      </w:r>
      <w:r w:rsidRPr="000C6D18">
        <w:rPr>
          <w:color w:val="auto"/>
          <w:sz w:val="22"/>
          <w:szCs w:val="22"/>
          <w:lang w:val="cs-CZ"/>
        </w:rPr>
        <w:t xml:space="preserve">Seznamu uveden. V případě, že zhotovitel neprovede nápravu do 5 pracovních dnů ode dne zjištění, tj. nezajistí, aby </w:t>
      </w:r>
      <w:r w:rsidR="00CB4EA4" w:rsidRPr="000C6D18">
        <w:rPr>
          <w:color w:val="auto"/>
          <w:sz w:val="22"/>
          <w:szCs w:val="22"/>
          <w:lang w:val="cs-CZ"/>
        </w:rPr>
        <w:t>poddodavatel pr</w:t>
      </w:r>
      <w:r w:rsidRPr="000C6D18">
        <w:rPr>
          <w:color w:val="auto"/>
          <w:sz w:val="22"/>
          <w:szCs w:val="22"/>
          <w:lang w:val="cs-CZ"/>
        </w:rPr>
        <w:t xml:space="preserve">ováděl pouze jemu příslušnou část zakázky či </w:t>
      </w:r>
      <w:r w:rsidR="00CB4EA4" w:rsidRPr="000C6D18">
        <w:rPr>
          <w:color w:val="auto"/>
          <w:sz w:val="22"/>
          <w:szCs w:val="22"/>
          <w:lang w:val="cs-CZ"/>
        </w:rPr>
        <w:t>poddodavatel</w:t>
      </w:r>
      <w:r w:rsidRPr="000C6D18">
        <w:rPr>
          <w:color w:val="auto"/>
          <w:sz w:val="22"/>
          <w:szCs w:val="22"/>
          <w:lang w:val="cs-CZ"/>
        </w:rPr>
        <w:t>, který není uveden v</w:t>
      </w:r>
      <w:r w:rsidR="008C5D5A" w:rsidRPr="000C6D18">
        <w:rPr>
          <w:color w:val="auto"/>
          <w:sz w:val="22"/>
          <w:szCs w:val="22"/>
          <w:lang w:val="cs-CZ"/>
        </w:rPr>
        <w:t xml:space="preserve"> </w:t>
      </w:r>
      <w:r w:rsidRPr="000C6D18">
        <w:rPr>
          <w:color w:val="auto"/>
          <w:sz w:val="22"/>
          <w:szCs w:val="22"/>
          <w:lang w:val="cs-CZ"/>
        </w:rPr>
        <w:t xml:space="preserve">Seznamu, se na zakázce vůbec nepodílel, je povinen zaplatit smluvní pokutu ve výši </w:t>
      </w:r>
      <w:r w:rsidRPr="002264AE">
        <w:rPr>
          <w:b/>
          <w:bCs/>
          <w:color w:val="auto"/>
          <w:sz w:val="22"/>
          <w:szCs w:val="22"/>
          <w:lang w:val="cs-CZ"/>
        </w:rPr>
        <w:t>10</w:t>
      </w:r>
      <w:r w:rsidR="005A1270">
        <w:rPr>
          <w:b/>
          <w:bCs/>
          <w:color w:val="auto"/>
          <w:sz w:val="22"/>
          <w:szCs w:val="22"/>
          <w:lang w:val="cs-CZ"/>
        </w:rPr>
        <w:t> </w:t>
      </w:r>
      <w:r w:rsidRPr="002264AE">
        <w:rPr>
          <w:b/>
          <w:bCs/>
          <w:color w:val="auto"/>
          <w:sz w:val="22"/>
          <w:szCs w:val="22"/>
          <w:lang w:val="cs-CZ"/>
        </w:rPr>
        <w:t>000</w:t>
      </w:r>
      <w:r w:rsidR="005A1270">
        <w:rPr>
          <w:b/>
          <w:bCs/>
          <w:color w:val="auto"/>
          <w:sz w:val="22"/>
          <w:szCs w:val="22"/>
          <w:lang w:val="cs-CZ"/>
        </w:rPr>
        <w:t>,-</w:t>
      </w:r>
      <w:r w:rsidRPr="002264AE">
        <w:rPr>
          <w:b/>
          <w:bCs/>
          <w:color w:val="auto"/>
          <w:sz w:val="22"/>
          <w:szCs w:val="22"/>
          <w:lang w:val="cs-CZ"/>
        </w:rPr>
        <w:t xml:space="preserve"> Kč</w:t>
      </w:r>
      <w:r w:rsidRPr="000C6D18">
        <w:rPr>
          <w:color w:val="auto"/>
          <w:sz w:val="22"/>
          <w:szCs w:val="22"/>
          <w:lang w:val="cs-CZ"/>
        </w:rPr>
        <w:t xml:space="preserve"> za každý den až do zjednání nápravy.</w:t>
      </w:r>
    </w:p>
    <w:p w14:paraId="572D9F98" w14:textId="77777777" w:rsidR="00776CB8" w:rsidRPr="000C6D18" w:rsidRDefault="00776CB8" w:rsidP="00776CB8">
      <w:pPr>
        <w:pStyle w:val="Zkladntext"/>
        <w:widowControl/>
        <w:ind w:left="720"/>
        <w:jc w:val="both"/>
        <w:rPr>
          <w:color w:val="auto"/>
          <w:sz w:val="22"/>
          <w:szCs w:val="22"/>
        </w:rPr>
      </w:pPr>
    </w:p>
    <w:p w14:paraId="055D2B21" w14:textId="03C6B132" w:rsidR="00776CB8" w:rsidRPr="001801C0" w:rsidRDefault="00776CB8" w:rsidP="002F3184">
      <w:pPr>
        <w:pStyle w:val="Zkladntext"/>
        <w:widowControl/>
        <w:numPr>
          <w:ilvl w:val="0"/>
          <w:numId w:val="10"/>
        </w:numPr>
        <w:jc w:val="both"/>
        <w:rPr>
          <w:color w:val="auto"/>
          <w:sz w:val="22"/>
          <w:szCs w:val="22"/>
        </w:rPr>
      </w:pPr>
      <w:r w:rsidRPr="000C6D18">
        <w:rPr>
          <w:color w:val="auto"/>
          <w:sz w:val="22"/>
          <w:szCs w:val="22"/>
          <w:lang w:val="cs-CZ"/>
        </w:rPr>
        <w:t>Zhotovitel je povinen zaplatit smluvní pokutu za porušení povinnosti vyplývající dle čl. VI</w:t>
      </w:r>
      <w:r w:rsidR="007E2943">
        <w:rPr>
          <w:color w:val="auto"/>
          <w:sz w:val="22"/>
          <w:szCs w:val="22"/>
          <w:lang w:val="cs-CZ"/>
        </w:rPr>
        <w:t>I</w:t>
      </w:r>
      <w:r w:rsidRPr="000C6D18">
        <w:rPr>
          <w:color w:val="auto"/>
          <w:sz w:val="22"/>
          <w:szCs w:val="22"/>
          <w:lang w:val="cs-CZ"/>
        </w:rPr>
        <w:t xml:space="preserve">. odst. </w:t>
      </w:r>
      <w:r w:rsidR="007E2943">
        <w:rPr>
          <w:color w:val="auto"/>
          <w:sz w:val="22"/>
          <w:szCs w:val="22"/>
          <w:lang w:val="cs-CZ"/>
        </w:rPr>
        <w:t>1</w:t>
      </w:r>
      <w:r w:rsidR="00E2679D">
        <w:rPr>
          <w:color w:val="auto"/>
          <w:sz w:val="22"/>
          <w:szCs w:val="22"/>
          <w:lang w:val="cs-CZ"/>
        </w:rPr>
        <w:t>9</w:t>
      </w:r>
      <w:r w:rsidRPr="000C6D18">
        <w:rPr>
          <w:color w:val="auto"/>
          <w:sz w:val="22"/>
          <w:szCs w:val="22"/>
          <w:lang w:val="cs-CZ"/>
        </w:rPr>
        <w:t xml:space="preserve"> ve výši </w:t>
      </w:r>
      <w:r w:rsidRPr="002264AE">
        <w:rPr>
          <w:b/>
          <w:bCs/>
          <w:color w:val="auto"/>
          <w:sz w:val="22"/>
          <w:szCs w:val="22"/>
          <w:lang w:val="cs-CZ"/>
        </w:rPr>
        <w:t>50</w:t>
      </w:r>
      <w:r w:rsidR="005A1270">
        <w:rPr>
          <w:b/>
          <w:bCs/>
          <w:color w:val="auto"/>
          <w:sz w:val="22"/>
          <w:szCs w:val="22"/>
          <w:lang w:val="cs-CZ"/>
        </w:rPr>
        <w:t> </w:t>
      </w:r>
      <w:r w:rsidRPr="002264AE">
        <w:rPr>
          <w:b/>
          <w:bCs/>
          <w:color w:val="auto"/>
          <w:sz w:val="22"/>
          <w:szCs w:val="22"/>
          <w:lang w:val="cs-CZ"/>
        </w:rPr>
        <w:t>000</w:t>
      </w:r>
      <w:r w:rsidR="005A1270">
        <w:rPr>
          <w:b/>
          <w:bCs/>
          <w:color w:val="auto"/>
          <w:sz w:val="22"/>
          <w:szCs w:val="22"/>
          <w:lang w:val="cs-CZ"/>
        </w:rPr>
        <w:t>,-</w:t>
      </w:r>
      <w:r w:rsidRPr="002264AE">
        <w:rPr>
          <w:b/>
          <w:bCs/>
          <w:color w:val="auto"/>
          <w:sz w:val="22"/>
          <w:szCs w:val="22"/>
          <w:lang w:val="cs-CZ"/>
        </w:rPr>
        <w:t xml:space="preserve"> Kč</w:t>
      </w:r>
      <w:r w:rsidRPr="000C6D18">
        <w:rPr>
          <w:color w:val="auto"/>
          <w:sz w:val="22"/>
          <w:szCs w:val="22"/>
          <w:lang w:val="cs-CZ"/>
        </w:rPr>
        <w:t xml:space="preserve"> za každý jednotlivý případ, kdy zhotovitel nenahradí ve stanovené lhůtě poddodavatele, u kterého objednatel prokáže důvody jeho nezpůsobilosti. </w:t>
      </w:r>
    </w:p>
    <w:p w14:paraId="6CBD80EC" w14:textId="77777777" w:rsidR="001801C0" w:rsidRPr="001419EC" w:rsidRDefault="001801C0" w:rsidP="001801C0">
      <w:pPr>
        <w:pStyle w:val="Zkladntext"/>
        <w:widowControl/>
        <w:ind w:left="720"/>
        <w:jc w:val="both"/>
        <w:rPr>
          <w:color w:val="auto"/>
          <w:sz w:val="22"/>
          <w:szCs w:val="22"/>
        </w:rPr>
      </w:pPr>
    </w:p>
    <w:p w14:paraId="0B03CA97" w14:textId="5156868B" w:rsidR="001419EC" w:rsidRPr="00B256B3" w:rsidRDefault="00AB1046" w:rsidP="002F3184">
      <w:pPr>
        <w:pStyle w:val="Zkladntext"/>
        <w:widowControl/>
        <w:numPr>
          <w:ilvl w:val="0"/>
          <w:numId w:val="10"/>
        </w:numPr>
        <w:jc w:val="both"/>
        <w:rPr>
          <w:color w:val="auto"/>
          <w:sz w:val="22"/>
          <w:szCs w:val="22"/>
        </w:rPr>
      </w:pPr>
      <w:r w:rsidRPr="00B256B3">
        <w:rPr>
          <w:color w:val="auto"/>
          <w:sz w:val="22"/>
          <w:szCs w:val="22"/>
        </w:rPr>
        <w:t xml:space="preserve">V případě nedodržení </w:t>
      </w:r>
      <w:r w:rsidR="006729B4" w:rsidRPr="00B256B3">
        <w:rPr>
          <w:color w:val="auto"/>
          <w:sz w:val="22"/>
          <w:szCs w:val="22"/>
        </w:rPr>
        <w:t>Lhůty na vyřešení chyby dle čl.</w:t>
      </w:r>
      <w:r w:rsidR="003176A4" w:rsidRPr="00B256B3">
        <w:rPr>
          <w:color w:val="auto"/>
          <w:sz w:val="22"/>
          <w:szCs w:val="22"/>
        </w:rPr>
        <w:t xml:space="preserve"> </w:t>
      </w:r>
      <w:r w:rsidR="00ED6B7A" w:rsidRPr="00B256B3">
        <w:rPr>
          <w:color w:val="auto"/>
          <w:sz w:val="22"/>
          <w:szCs w:val="22"/>
        </w:rPr>
        <w:t xml:space="preserve">XI. odst. </w:t>
      </w:r>
      <w:r w:rsidR="006F3587" w:rsidRPr="00B256B3">
        <w:rPr>
          <w:color w:val="auto"/>
          <w:sz w:val="22"/>
          <w:szCs w:val="22"/>
        </w:rPr>
        <w:t xml:space="preserve">9.3 nebo 9.4 </w:t>
      </w:r>
      <w:r w:rsidRPr="00B256B3">
        <w:rPr>
          <w:color w:val="auto"/>
          <w:sz w:val="22"/>
          <w:szCs w:val="22"/>
        </w:rPr>
        <w:t>vzniká objednateli nárok na</w:t>
      </w:r>
      <w:r w:rsidR="006729B4" w:rsidRPr="00B256B3">
        <w:rPr>
          <w:color w:val="auto"/>
          <w:sz w:val="22"/>
          <w:szCs w:val="22"/>
        </w:rPr>
        <w:t xml:space="preserve"> smluvní pokutu</w:t>
      </w:r>
      <w:r w:rsidR="00A05A02" w:rsidRPr="00B256B3">
        <w:rPr>
          <w:color w:val="auto"/>
          <w:sz w:val="22"/>
          <w:szCs w:val="22"/>
        </w:rPr>
        <w:t xml:space="preserve"> ve výši </w:t>
      </w:r>
    </w:p>
    <w:p w14:paraId="7BFD9C4D" w14:textId="2A496760" w:rsidR="00A05A02" w:rsidRPr="00B256B3" w:rsidRDefault="00A05A02" w:rsidP="00A05A02">
      <w:pPr>
        <w:pStyle w:val="Zkladntext"/>
        <w:widowControl/>
        <w:ind w:left="720"/>
        <w:jc w:val="both"/>
        <w:rPr>
          <w:color w:val="auto"/>
          <w:sz w:val="22"/>
          <w:szCs w:val="22"/>
        </w:rPr>
      </w:pPr>
      <w:r w:rsidRPr="00B256B3">
        <w:rPr>
          <w:color w:val="auto"/>
          <w:sz w:val="22"/>
          <w:szCs w:val="22"/>
        </w:rPr>
        <w:tab/>
      </w:r>
      <w:r w:rsidR="001801C0" w:rsidRPr="00B256B3">
        <w:rPr>
          <w:color w:val="auto"/>
          <w:sz w:val="22"/>
          <w:szCs w:val="22"/>
        </w:rPr>
        <w:t>1.0</w:t>
      </w:r>
      <w:r w:rsidRPr="00B256B3">
        <w:rPr>
          <w:color w:val="auto"/>
          <w:sz w:val="22"/>
          <w:szCs w:val="22"/>
        </w:rPr>
        <w:t>00 Kč za každý i jen započatý den prodlení s vyřešením chyby kategorie A</w:t>
      </w:r>
      <w:r w:rsidR="001801C0" w:rsidRPr="00B256B3">
        <w:rPr>
          <w:color w:val="auto"/>
          <w:sz w:val="22"/>
          <w:szCs w:val="22"/>
        </w:rPr>
        <w:t>;</w:t>
      </w:r>
    </w:p>
    <w:p w14:paraId="50E4A3C6" w14:textId="407E2939" w:rsidR="00A05A02" w:rsidRPr="00B256B3" w:rsidRDefault="00A05A02" w:rsidP="00A05A02">
      <w:pPr>
        <w:pStyle w:val="Zkladntext"/>
        <w:widowControl/>
        <w:ind w:left="720"/>
        <w:jc w:val="both"/>
        <w:rPr>
          <w:color w:val="auto"/>
          <w:sz w:val="22"/>
          <w:szCs w:val="22"/>
        </w:rPr>
      </w:pPr>
      <w:r w:rsidRPr="00B256B3">
        <w:rPr>
          <w:color w:val="auto"/>
          <w:sz w:val="22"/>
          <w:szCs w:val="22"/>
        </w:rPr>
        <w:tab/>
        <w:t xml:space="preserve">500 Kč za každý i jen započatý den prodlení s vyřešením chyby kategorie </w:t>
      </w:r>
      <w:r w:rsidR="001801C0" w:rsidRPr="00B256B3">
        <w:rPr>
          <w:color w:val="auto"/>
          <w:sz w:val="22"/>
          <w:szCs w:val="22"/>
        </w:rPr>
        <w:t>B;</w:t>
      </w:r>
    </w:p>
    <w:p w14:paraId="42BE7E50" w14:textId="12603C01" w:rsidR="00A05A02" w:rsidRPr="00B256B3" w:rsidRDefault="00A05A02" w:rsidP="00A05A02">
      <w:pPr>
        <w:pStyle w:val="Zkladntext"/>
        <w:widowControl/>
        <w:ind w:left="720"/>
        <w:jc w:val="both"/>
        <w:rPr>
          <w:color w:val="auto"/>
          <w:sz w:val="22"/>
          <w:szCs w:val="22"/>
        </w:rPr>
      </w:pPr>
      <w:r w:rsidRPr="00B256B3">
        <w:rPr>
          <w:color w:val="auto"/>
          <w:sz w:val="22"/>
          <w:szCs w:val="22"/>
        </w:rPr>
        <w:tab/>
      </w:r>
      <w:r w:rsidR="001801C0" w:rsidRPr="00B256B3">
        <w:rPr>
          <w:color w:val="auto"/>
          <w:sz w:val="22"/>
          <w:szCs w:val="22"/>
        </w:rPr>
        <w:t>1</w:t>
      </w:r>
      <w:r w:rsidRPr="00B256B3">
        <w:rPr>
          <w:color w:val="auto"/>
          <w:sz w:val="22"/>
          <w:szCs w:val="22"/>
        </w:rPr>
        <w:t xml:space="preserve">00 Kč za každý i jen započatý den prodlení s vyřešením chyby kategorie </w:t>
      </w:r>
      <w:r w:rsidR="001801C0" w:rsidRPr="00B256B3">
        <w:rPr>
          <w:color w:val="auto"/>
          <w:sz w:val="22"/>
          <w:szCs w:val="22"/>
        </w:rPr>
        <w:t>C.</w:t>
      </w:r>
    </w:p>
    <w:p w14:paraId="76AE9EBA" w14:textId="77777777" w:rsidR="00E91C63" w:rsidRPr="00B256B3" w:rsidRDefault="00E91C63" w:rsidP="00E91C63">
      <w:pPr>
        <w:pStyle w:val="Zkladntext"/>
        <w:widowControl/>
        <w:ind w:left="720"/>
        <w:jc w:val="both"/>
        <w:rPr>
          <w:color w:val="auto"/>
          <w:sz w:val="22"/>
          <w:szCs w:val="22"/>
        </w:rPr>
      </w:pPr>
    </w:p>
    <w:p w14:paraId="6568D4CA" w14:textId="114A28D2" w:rsidR="000A3EFB" w:rsidRPr="00B256B3" w:rsidRDefault="000A3EFB" w:rsidP="002F3184">
      <w:pPr>
        <w:pStyle w:val="Zkladntext"/>
        <w:widowControl/>
        <w:numPr>
          <w:ilvl w:val="0"/>
          <w:numId w:val="10"/>
        </w:numPr>
        <w:jc w:val="both"/>
        <w:rPr>
          <w:color w:val="auto"/>
          <w:sz w:val="22"/>
          <w:szCs w:val="22"/>
        </w:rPr>
      </w:pPr>
      <w:r w:rsidRPr="00B256B3">
        <w:rPr>
          <w:color w:val="auto"/>
          <w:sz w:val="22"/>
          <w:szCs w:val="22"/>
        </w:rPr>
        <w:t>Zhotovitel je povinen zaplatit smluvní pokutu</w:t>
      </w:r>
      <w:r w:rsidR="00E91C63" w:rsidRPr="00B256B3">
        <w:rPr>
          <w:color w:val="auto"/>
          <w:sz w:val="22"/>
          <w:szCs w:val="22"/>
        </w:rPr>
        <w:t xml:space="preserve"> ve výši </w:t>
      </w:r>
      <w:r w:rsidR="003B48B0" w:rsidRPr="00B256B3">
        <w:rPr>
          <w:color w:val="auto"/>
          <w:sz w:val="22"/>
          <w:szCs w:val="22"/>
        </w:rPr>
        <w:t>20.000</w:t>
      </w:r>
      <w:r w:rsidR="007A3726" w:rsidRPr="00B256B3">
        <w:rPr>
          <w:color w:val="auto"/>
          <w:sz w:val="22"/>
          <w:szCs w:val="22"/>
        </w:rPr>
        <w:t xml:space="preserve"> Kč</w:t>
      </w:r>
      <w:r w:rsidR="00E91C63" w:rsidRPr="00B256B3">
        <w:rPr>
          <w:color w:val="auto"/>
          <w:sz w:val="22"/>
          <w:szCs w:val="22"/>
        </w:rPr>
        <w:t xml:space="preserve"> za porušení povinnosti vyplývající z čl. XI</w:t>
      </w:r>
      <w:r w:rsidR="00551021" w:rsidRPr="00B256B3">
        <w:rPr>
          <w:color w:val="auto"/>
          <w:sz w:val="22"/>
          <w:szCs w:val="22"/>
        </w:rPr>
        <w:t>I</w:t>
      </w:r>
      <w:r w:rsidR="00E91C63" w:rsidRPr="00B256B3">
        <w:rPr>
          <w:color w:val="auto"/>
          <w:sz w:val="22"/>
          <w:szCs w:val="22"/>
        </w:rPr>
        <w:t xml:space="preserve">. odst. </w:t>
      </w:r>
      <w:r w:rsidR="00551021" w:rsidRPr="00B256B3">
        <w:rPr>
          <w:color w:val="auto"/>
          <w:sz w:val="22"/>
          <w:szCs w:val="22"/>
        </w:rPr>
        <w:t>5</w:t>
      </w:r>
      <w:r w:rsidR="00E91C63" w:rsidRPr="00B256B3">
        <w:rPr>
          <w:color w:val="auto"/>
          <w:sz w:val="22"/>
          <w:szCs w:val="22"/>
        </w:rPr>
        <w:t xml:space="preserve"> této smlouvy.</w:t>
      </w:r>
    </w:p>
    <w:p w14:paraId="624C53AC" w14:textId="77777777" w:rsidR="00014EEB" w:rsidRPr="000C6D18" w:rsidRDefault="00014EEB" w:rsidP="00634F94">
      <w:pPr>
        <w:pStyle w:val="Zkladntext"/>
        <w:widowControl/>
        <w:jc w:val="both"/>
        <w:rPr>
          <w:color w:val="auto"/>
          <w:sz w:val="22"/>
          <w:szCs w:val="22"/>
        </w:rPr>
      </w:pPr>
    </w:p>
    <w:p w14:paraId="37E7D944" w14:textId="77777777" w:rsidR="00BA0886" w:rsidRPr="001312BD" w:rsidRDefault="00BA0886" w:rsidP="002F3184">
      <w:pPr>
        <w:pStyle w:val="Zkladntext"/>
        <w:widowControl/>
        <w:numPr>
          <w:ilvl w:val="0"/>
          <w:numId w:val="10"/>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14:paraId="5486D281" w14:textId="77777777" w:rsidR="00913EE5" w:rsidRPr="001312BD" w:rsidRDefault="00913EE5" w:rsidP="00634F94">
      <w:pPr>
        <w:pStyle w:val="Zkladntext"/>
        <w:widowControl/>
        <w:jc w:val="both"/>
        <w:rPr>
          <w:color w:val="auto"/>
          <w:sz w:val="22"/>
          <w:szCs w:val="22"/>
          <w:lang w:val="cs-CZ"/>
        </w:rPr>
      </w:pPr>
    </w:p>
    <w:p w14:paraId="53467FAB" w14:textId="77777777" w:rsidR="00913EE5" w:rsidRDefault="00913EE5" w:rsidP="002F3184">
      <w:pPr>
        <w:pStyle w:val="Zkladntext"/>
        <w:widowControl/>
        <w:numPr>
          <w:ilvl w:val="0"/>
          <w:numId w:val="10"/>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14:paraId="304EB6CD" w14:textId="77777777" w:rsidR="00017BB2" w:rsidRDefault="00017BB2" w:rsidP="00017BB2">
      <w:pPr>
        <w:pStyle w:val="Zkladntext"/>
        <w:widowControl/>
        <w:ind w:left="720"/>
        <w:jc w:val="both"/>
        <w:rPr>
          <w:color w:val="auto"/>
          <w:sz w:val="22"/>
          <w:szCs w:val="22"/>
          <w:lang w:val="cs-CZ"/>
        </w:rPr>
      </w:pPr>
    </w:p>
    <w:p w14:paraId="529CB709" w14:textId="5D2E0299" w:rsidR="0073109C" w:rsidRDefault="00017BB2" w:rsidP="00634F94">
      <w:pPr>
        <w:pStyle w:val="Zkladntext"/>
        <w:widowControl/>
        <w:numPr>
          <w:ilvl w:val="0"/>
          <w:numId w:val="10"/>
        </w:numPr>
        <w:jc w:val="both"/>
        <w:rPr>
          <w:color w:val="auto"/>
          <w:sz w:val="22"/>
          <w:szCs w:val="22"/>
          <w:lang w:val="cs-CZ"/>
        </w:rPr>
      </w:pPr>
      <w:r>
        <w:rPr>
          <w:color w:val="auto"/>
          <w:sz w:val="22"/>
          <w:szCs w:val="22"/>
          <w:lang w:val="cs-CZ"/>
        </w:rPr>
        <w:t>Splatnost smluvních pokut se sjednává na třicet dnů ode dne doručení jejich vyúčtování.</w:t>
      </w:r>
    </w:p>
    <w:p w14:paraId="782CD6E8" w14:textId="77777777" w:rsidR="008E4DF3" w:rsidRPr="00AC34A3" w:rsidRDefault="008E4DF3" w:rsidP="008E4DF3">
      <w:pPr>
        <w:pStyle w:val="Zkladntext"/>
        <w:widowControl/>
        <w:ind w:left="720"/>
        <w:jc w:val="both"/>
        <w:rPr>
          <w:color w:val="auto"/>
          <w:sz w:val="22"/>
          <w:szCs w:val="22"/>
          <w:lang w:val="cs-CZ"/>
        </w:rPr>
      </w:pPr>
    </w:p>
    <w:p w14:paraId="6126AE08" w14:textId="2A2D19A8"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7C0DC5">
        <w:rPr>
          <w:b/>
          <w:bCs/>
          <w:color w:val="auto"/>
          <w:sz w:val="22"/>
          <w:szCs w:val="22"/>
        </w:rPr>
        <w:t>I</w:t>
      </w:r>
      <w:r w:rsidR="008A0F81">
        <w:rPr>
          <w:b/>
          <w:bCs/>
          <w:color w:val="auto"/>
          <w:sz w:val="22"/>
          <w:szCs w:val="22"/>
        </w:rPr>
        <w:t>V</w:t>
      </w:r>
      <w:r w:rsidR="00BA0886" w:rsidRPr="001312BD">
        <w:rPr>
          <w:b/>
          <w:bCs/>
          <w:color w:val="auto"/>
          <w:sz w:val="22"/>
          <w:szCs w:val="22"/>
        </w:rPr>
        <w:t>.</w:t>
      </w:r>
      <w:r w:rsidR="00913EE5" w:rsidRPr="001312BD">
        <w:rPr>
          <w:b/>
          <w:bCs/>
          <w:color w:val="auto"/>
          <w:sz w:val="22"/>
          <w:szCs w:val="22"/>
        </w:rPr>
        <w:t xml:space="preserve"> -</w:t>
      </w:r>
      <w:r w:rsidR="00BA0886" w:rsidRPr="001312BD">
        <w:rPr>
          <w:b/>
          <w:bCs/>
          <w:color w:val="auto"/>
          <w:sz w:val="22"/>
          <w:szCs w:val="22"/>
        </w:rPr>
        <w:t xml:space="preserve"> Vyšší moc</w:t>
      </w:r>
    </w:p>
    <w:p w14:paraId="23EF59FA" w14:textId="77777777" w:rsidR="0073109C" w:rsidRPr="001312BD" w:rsidRDefault="0073109C" w:rsidP="00634F94">
      <w:pPr>
        <w:pStyle w:val="Zkladntext"/>
        <w:widowControl/>
        <w:jc w:val="both"/>
        <w:rPr>
          <w:color w:val="auto"/>
          <w:sz w:val="22"/>
          <w:szCs w:val="22"/>
        </w:rPr>
      </w:pPr>
    </w:p>
    <w:p w14:paraId="305B82F8" w14:textId="77777777" w:rsidR="00BA0886" w:rsidRPr="001312BD" w:rsidRDefault="00BA0886" w:rsidP="002F3184">
      <w:pPr>
        <w:pStyle w:val="Zkladntext"/>
        <w:widowControl/>
        <w:numPr>
          <w:ilvl w:val="0"/>
          <w:numId w:val="11"/>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14:paraId="41BC31F2" w14:textId="77777777" w:rsidR="00BA0886" w:rsidRPr="001312BD" w:rsidRDefault="00BA0886" w:rsidP="00634F94">
      <w:pPr>
        <w:pStyle w:val="Zkladntext"/>
        <w:widowControl/>
        <w:jc w:val="both"/>
        <w:rPr>
          <w:color w:val="auto"/>
          <w:sz w:val="22"/>
          <w:szCs w:val="22"/>
        </w:rPr>
      </w:pPr>
    </w:p>
    <w:p w14:paraId="6BD4E030" w14:textId="77777777" w:rsidR="00BA0886" w:rsidRPr="001312BD" w:rsidRDefault="00BA0886" w:rsidP="002F3184">
      <w:pPr>
        <w:pStyle w:val="Zkladntext"/>
        <w:widowControl/>
        <w:numPr>
          <w:ilvl w:val="0"/>
          <w:numId w:val="11"/>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14:paraId="60A97205" w14:textId="77777777" w:rsidR="00BA0886" w:rsidRPr="001312BD" w:rsidRDefault="00BA0886" w:rsidP="00634F94">
      <w:pPr>
        <w:pStyle w:val="Zkladntext"/>
        <w:widowControl/>
        <w:jc w:val="both"/>
        <w:rPr>
          <w:color w:val="auto"/>
          <w:sz w:val="22"/>
          <w:szCs w:val="22"/>
        </w:rPr>
      </w:pPr>
    </w:p>
    <w:p w14:paraId="5F8808E6" w14:textId="200FCA76" w:rsidR="007F1D8D" w:rsidRDefault="00BA0886" w:rsidP="002F3184">
      <w:pPr>
        <w:pStyle w:val="Zkladntext"/>
        <w:widowControl/>
        <w:numPr>
          <w:ilvl w:val="0"/>
          <w:numId w:val="11"/>
        </w:numPr>
        <w:jc w:val="both"/>
        <w:rPr>
          <w:color w:val="auto"/>
          <w:sz w:val="22"/>
          <w:szCs w:val="22"/>
        </w:rPr>
      </w:pPr>
      <w:r w:rsidRPr="001312BD">
        <w:rPr>
          <w:color w:val="auto"/>
          <w:sz w:val="22"/>
          <w:szCs w:val="22"/>
        </w:rPr>
        <w:lastRenderedPageBreak/>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14:paraId="18D6DE0C" w14:textId="7688B281" w:rsidR="007F1D8D" w:rsidRDefault="007F1D8D">
      <w:pPr>
        <w:rPr>
          <w:sz w:val="22"/>
          <w:szCs w:val="22"/>
          <w:lang w:val="x-none" w:eastAsia="x-none"/>
        </w:rPr>
      </w:pPr>
    </w:p>
    <w:p w14:paraId="00CA4CA8" w14:textId="77777777" w:rsidR="0073109C" w:rsidRPr="001312BD" w:rsidRDefault="0073109C" w:rsidP="00634F94">
      <w:pPr>
        <w:pStyle w:val="Zkladntext"/>
        <w:widowControl/>
        <w:jc w:val="both"/>
        <w:rPr>
          <w:color w:val="auto"/>
          <w:sz w:val="22"/>
          <w:szCs w:val="22"/>
        </w:rPr>
      </w:pPr>
    </w:p>
    <w:p w14:paraId="6BEB6820" w14:textId="1F3E053F"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FD494B">
        <w:rPr>
          <w:b/>
          <w:bCs/>
          <w:color w:val="auto"/>
          <w:sz w:val="22"/>
          <w:szCs w:val="22"/>
        </w:rPr>
        <w:t>V</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14:paraId="41067C14" w14:textId="77777777" w:rsidR="0073109C" w:rsidRPr="001312BD" w:rsidRDefault="0073109C" w:rsidP="00634F94">
      <w:pPr>
        <w:pStyle w:val="Zkladntext"/>
        <w:widowControl/>
        <w:jc w:val="both"/>
        <w:rPr>
          <w:color w:val="auto"/>
          <w:sz w:val="22"/>
          <w:szCs w:val="22"/>
          <w:lang w:val="cs-CZ"/>
        </w:rPr>
      </w:pPr>
    </w:p>
    <w:p w14:paraId="30D2D239" w14:textId="77777777" w:rsidR="00BA0886" w:rsidRPr="001312BD" w:rsidRDefault="00BA0886" w:rsidP="002F3184">
      <w:pPr>
        <w:pStyle w:val="Zkladntext"/>
        <w:widowControl/>
        <w:numPr>
          <w:ilvl w:val="0"/>
          <w:numId w:val="18"/>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14:paraId="22D7AF13" w14:textId="77777777" w:rsidR="00913EE5" w:rsidRPr="001312BD" w:rsidRDefault="00BA0886" w:rsidP="002F3184">
      <w:pPr>
        <w:pStyle w:val="Zkladntext"/>
        <w:widowControl/>
        <w:numPr>
          <w:ilvl w:val="0"/>
          <w:numId w:val="12"/>
        </w:numPr>
        <w:ind w:left="993" w:hanging="284"/>
        <w:jc w:val="both"/>
        <w:rPr>
          <w:color w:val="auto"/>
          <w:sz w:val="22"/>
          <w:szCs w:val="22"/>
        </w:rPr>
      </w:pPr>
      <w:r w:rsidRPr="001312BD">
        <w:rPr>
          <w:color w:val="auto"/>
          <w:sz w:val="22"/>
          <w:szCs w:val="22"/>
        </w:rPr>
        <w:t>zhotovitel se dostane do úpadku nebo likvidace</w:t>
      </w:r>
      <w:r w:rsidR="00EE3627">
        <w:rPr>
          <w:color w:val="auto"/>
          <w:sz w:val="22"/>
          <w:szCs w:val="22"/>
          <w:lang w:val="cs-CZ"/>
        </w:rPr>
        <w:t>,</w:t>
      </w:r>
    </w:p>
    <w:p w14:paraId="476421A0" w14:textId="77777777" w:rsidR="00913EE5" w:rsidRPr="001312BD" w:rsidRDefault="00BA0886" w:rsidP="002F3184">
      <w:pPr>
        <w:pStyle w:val="Zkladntext"/>
        <w:widowControl/>
        <w:numPr>
          <w:ilvl w:val="0"/>
          <w:numId w:val="12"/>
        </w:numPr>
        <w:ind w:left="993"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r w:rsidR="00EE3627">
        <w:rPr>
          <w:color w:val="auto"/>
          <w:sz w:val="22"/>
          <w:szCs w:val="22"/>
          <w:lang w:val="cs-CZ"/>
        </w:rPr>
        <w:t>,</w:t>
      </w:r>
    </w:p>
    <w:p w14:paraId="676ADA07" w14:textId="77777777" w:rsidR="00913EE5" w:rsidRPr="001312BD" w:rsidRDefault="00BA0886" w:rsidP="002F3184">
      <w:pPr>
        <w:pStyle w:val="Zkladntext"/>
        <w:widowControl/>
        <w:numPr>
          <w:ilvl w:val="0"/>
          <w:numId w:val="12"/>
        </w:numPr>
        <w:ind w:left="993"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00EE3627">
        <w:rPr>
          <w:color w:val="auto"/>
          <w:sz w:val="22"/>
          <w:szCs w:val="22"/>
          <w:lang w:val="cs-CZ"/>
        </w:rPr>
        <w:t>,</w:t>
      </w:r>
    </w:p>
    <w:p w14:paraId="3F8A0694" w14:textId="77777777" w:rsidR="00913EE5" w:rsidRPr="001312BD" w:rsidRDefault="003F6C94" w:rsidP="002F3184">
      <w:pPr>
        <w:pStyle w:val="Zkladntext"/>
        <w:widowControl/>
        <w:numPr>
          <w:ilvl w:val="0"/>
          <w:numId w:val="12"/>
        </w:numPr>
        <w:ind w:left="993"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r w:rsidR="00EE3627">
        <w:rPr>
          <w:color w:val="auto"/>
          <w:sz w:val="22"/>
          <w:szCs w:val="22"/>
          <w:lang w:val="cs-CZ"/>
        </w:rPr>
        <w:t>,</w:t>
      </w:r>
    </w:p>
    <w:p w14:paraId="60826656" w14:textId="77777777" w:rsidR="007174D9" w:rsidRPr="007174D9" w:rsidRDefault="00434998" w:rsidP="002F3184">
      <w:pPr>
        <w:pStyle w:val="Zkladntext"/>
        <w:widowControl/>
        <w:numPr>
          <w:ilvl w:val="0"/>
          <w:numId w:val="12"/>
        </w:numPr>
        <w:ind w:left="993" w:hanging="284"/>
        <w:jc w:val="both"/>
        <w:rPr>
          <w:color w:val="auto"/>
          <w:sz w:val="22"/>
          <w:szCs w:val="22"/>
        </w:rPr>
      </w:pPr>
      <w:r w:rsidRPr="001312BD">
        <w:rPr>
          <w:color w:val="auto"/>
          <w:sz w:val="22"/>
          <w:szCs w:val="22"/>
          <w:lang w:val="cs-CZ"/>
        </w:rPr>
        <w:t>zhotovitel postoupí</w:t>
      </w:r>
      <w:r w:rsidR="00EE3627">
        <w:rPr>
          <w:color w:val="auto"/>
          <w:sz w:val="22"/>
          <w:szCs w:val="22"/>
          <w:lang w:val="cs-CZ"/>
        </w:rPr>
        <w:t>,</w:t>
      </w:r>
      <w:r w:rsidRPr="001312BD">
        <w:rPr>
          <w:color w:val="auto"/>
          <w:sz w:val="22"/>
          <w:szCs w:val="22"/>
          <w:lang w:val="cs-CZ"/>
        </w:rPr>
        <w:t xml:space="preserve"> </w:t>
      </w:r>
      <w:r w:rsidR="00913EE5" w:rsidRPr="001312BD">
        <w:rPr>
          <w:color w:val="auto"/>
          <w:sz w:val="22"/>
          <w:szCs w:val="22"/>
          <w:lang w:val="cs-CZ"/>
        </w:rPr>
        <w:t xml:space="preserve">byť i jen </w:t>
      </w:r>
      <w:r w:rsidRPr="001312BD">
        <w:rPr>
          <w:color w:val="auto"/>
          <w:sz w:val="22"/>
          <w:szCs w:val="22"/>
          <w:lang w:val="cs-CZ"/>
        </w:rPr>
        <w:t xml:space="preserve">část veřejné zakázky </w:t>
      </w:r>
      <w:r w:rsidR="00913D9C" w:rsidRPr="001312BD">
        <w:rPr>
          <w:color w:val="auto"/>
          <w:sz w:val="22"/>
          <w:szCs w:val="22"/>
          <w:lang w:val="cs-CZ"/>
        </w:rPr>
        <w:t>v rozporu s článkem V</w:t>
      </w:r>
      <w:r w:rsidR="00ED5CF5">
        <w:rPr>
          <w:color w:val="auto"/>
          <w:sz w:val="22"/>
          <w:szCs w:val="22"/>
          <w:lang w:val="cs-CZ"/>
        </w:rPr>
        <w:t>I</w:t>
      </w:r>
      <w:r w:rsidR="00913D9C" w:rsidRPr="001312BD">
        <w:rPr>
          <w:color w:val="auto"/>
          <w:sz w:val="22"/>
          <w:szCs w:val="22"/>
          <w:lang w:val="cs-CZ"/>
        </w:rPr>
        <w:t xml:space="preserve">I. odst. </w:t>
      </w:r>
      <w:r w:rsidR="003B5667">
        <w:rPr>
          <w:color w:val="auto"/>
          <w:sz w:val="22"/>
          <w:szCs w:val="22"/>
          <w:lang w:val="cs-CZ"/>
        </w:rPr>
        <w:t>1</w:t>
      </w:r>
      <w:r w:rsidR="00767E4E">
        <w:rPr>
          <w:color w:val="auto"/>
          <w:sz w:val="22"/>
          <w:szCs w:val="22"/>
          <w:lang w:val="cs-CZ"/>
        </w:rPr>
        <w:t>8</w:t>
      </w:r>
      <w:r w:rsidR="00913D9C" w:rsidRPr="001312BD">
        <w:rPr>
          <w:color w:val="auto"/>
          <w:sz w:val="22"/>
          <w:szCs w:val="22"/>
          <w:lang w:val="cs-CZ"/>
        </w:rPr>
        <w:t xml:space="preserve"> smlouvy</w:t>
      </w:r>
      <w:r w:rsidRPr="001312BD">
        <w:rPr>
          <w:color w:val="auto"/>
          <w:sz w:val="22"/>
          <w:szCs w:val="22"/>
          <w:lang w:val="cs-CZ"/>
        </w:rPr>
        <w:t xml:space="preserve"> a ve stanovené lhůtě nezjedná nápravu</w:t>
      </w:r>
    </w:p>
    <w:p w14:paraId="2D2B30F6" w14:textId="7DA29ED3" w:rsidR="00BA0886" w:rsidRPr="001312BD" w:rsidRDefault="00BA0886" w:rsidP="00684022">
      <w:pPr>
        <w:pStyle w:val="Zkladntext"/>
        <w:widowControl/>
        <w:ind w:left="993"/>
        <w:jc w:val="both"/>
        <w:rPr>
          <w:color w:val="auto"/>
          <w:sz w:val="22"/>
          <w:szCs w:val="22"/>
        </w:rPr>
      </w:pPr>
    </w:p>
    <w:p w14:paraId="616BDAB6" w14:textId="619FC74A" w:rsidR="00DE1D00" w:rsidRPr="00DE1D00" w:rsidRDefault="00DE1D00" w:rsidP="00DE1D00">
      <w:pPr>
        <w:pStyle w:val="Zkladntext"/>
        <w:jc w:val="both"/>
        <w:rPr>
          <w:color w:val="auto"/>
          <w:sz w:val="22"/>
          <w:szCs w:val="22"/>
        </w:rPr>
      </w:pPr>
    </w:p>
    <w:p w14:paraId="01B251CF" w14:textId="77777777" w:rsidR="00DE1D00" w:rsidRPr="00B256B3" w:rsidRDefault="00DE1D00" w:rsidP="002F3184">
      <w:pPr>
        <w:pStyle w:val="Zkladntext"/>
        <w:numPr>
          <w:ilvl w:val="0"/>
          <w:numId w:val="18"/>
        </w:numPr>
        <w:jc w:val="both"/>
        <w:rPr>
          <w:color w:val="auto"/>
          <w:sz w:val="22"/>
          <w:szCs w:val="22"/>
        </w:rPr>
      </w:pPr>
      <w:r w:rsidRPr="00B256B3">
        <w:rPr>
          <w:color w:val="auto"/>
          <w:sz w:val="22"/>
          <w:szCs w:val="22"/>
        </w:rPr>
        <w:t>Pro všechny výše uvedené případy odstoupení od smlouvy si objednatel jakožto zadavatel veřejné zakázky vyhrazuje po provedení odstoupení od smlouvy dle výše uvedených ustanovení využít možnost změny dodavatele veřejné zakázky, tedy zhotovitele dle této smlouvy o dílo dle § 100 odst. 2 zákona č. 134/2016 Sb., o zadávání veřejných zakázek. Stejným způsobem může objednatel změnit zhotovitele v případě zániku či smrti původního zhotovitele dle této smlouvy. Novým zhotovitelem díla se v takovém případě stane účastník zadávacího řízení, který se v zadávacím řízení umístil v pořadí ihned za zhotovitelem jakožto vybraným dodavatelem a který bude s takovým postupem souhlasit. Takto nově získaný zhotovitel uzavře s objednatelem smlouvu na dokončení zbývající části plnění, ovšem za dodržení obchodních podmínek (vyjma níže uvedených vyhrazených změn závazku) a ceny původního zhotovitele s tím, že pro tento případ si objednatel v souladu s § 100 odst. 1 zákona č. 134/2016 Sb., o zadávání veřejných zakázek, vyhrazuje tyto eventuální změny závazku:</w:t>
      </w:r>
    </w:p>
    <w:p w14:paraId="4075231C" w14:textId="77777777" w:rsidR="00451C8F" w:rsidRPr="00B256B3" w:rsidRDefault="00451C8F" w:rsidP="00451C8F">
      <w:pPr>
        <w:pStyle w:val="Zkladntext"/>
        <w:ind w:left="720"/>
        <w:jc w:val="both"/>
        <w:rPr>
          <w:color w:val="auto"/>
          <w:sz w:val="22"/>
          <w:szCs w:val="22"/>
        </w:rPr>
      </w:pPr>
    </w:p>
    <w:p w14:paraId="7AE867DE" w14:textId="77777777" w:rsidR="00DE1D00" w:rsidRPr="00B256B3" w:rsidRDefault="00DE1D00" w:rsidP="002F3184">
      <w:pPr>
        <w:pStyle w:val="Zkladntext"/>
        <w:numPr>
          <w:ilvl w:val="0"/>
          <w:numId w:val="17"/>
        </w:numPr>
        <w:jc w:val="both"/>
        <w:rPr>
          <w:color w:val="auto"/>
          <w:sz w:val="22"/>
          <w:szCs w:val="22"/>
        </w:rPr>
      </w:pPr>
      <w:r w:rsidRPr="00B256B3">
        <w:rPr>
          <w:color w:val="auto"/>
          <w:sz w:val="22"/>
          <w:szCs w:val="22"/>
        </w:rPr>
        <w:t>úpravu rozsahu předmětu plnění/díla tak, aby odpovídal nedokončené části,</w:t>
      </w:r>
    </w:p>
    <w:p w14:paraId="138B9686" w14:textId="77777777" w:rsidR="00DE1D00" w:rsidRPr="00B256B3" w:rsidRDefault="00DE1D00" w:rsidP="002F3184">
      <w:pPr>
        <w:pStyle w:val="Zkladntext"/>
        <w:numPr>
          <w:ilvl w:val="0"/>
          <w:numId w:val="17"/>
        </w:numPr>
        <w:jc w:val="both"/>
        <w:rPr>
          <w:color w:val="auto"/>
          <w:sz w:val="22"/>
          <w:szCs w:val="22"/>
        </w:rPr>
      </w:pPr>
      <w:r w:rsidRPr="00B256B3">
        <w:rPr>
          <w:color w:val="auto"/>
          <w:sz w:val="22"/>
          <w:szCs w:val="22"/>
        </w:rPr>
        <w:t>úpravu případných dalších smluvních ustanovení, které v důsledku předčasného ukončení původní smlouvy o dílo nejsou aktuální, tak aby v maximální možné míře odpovídaly původní smlouvě,</w:t>
      </w:r>
    </w:p>
    <w:p w14:paraId="3106B3FC" w14:textId="09EAE624" w:rsidR="00DE1D00" w:rsidRPr="00B256B3" w:rsidRDefault="00DE1D00" w:rsidP="002F3184">
      <w:pPr>
        <w:pStyle w:val="Zkladntext"/>
        <w:numPr>
          <w:ilvl w:val="0"/>
          <w:numId w:val="17"/>
        </w:numPr>
        <w:jc w:val="both"/>
        <w:rPr>
          <w:color w:val="auto"/>
          <w:sz w:val="22"/>
          <w:szCs w:val="22"/>
        </w:rPr>
      </w:pPr>
      <w:r w:rsidRPr="00B256B3">
        <w:rPr>
          <w:color w:val="auto"/>
          <w:sz w:val="22"/>
          <w:szCs w:val="22"/>
        </w:rPr>
        <w:t>doplnění smlouvy o ustanovení týkající se předání a převzetí předmětu plnění od stávajícího zhotovitele.</w:t>
      </w:r>
    </w:p>
    <w:p w14:paraId="52962B31" w14:textId="77777777" w:rsidR="00DE1D00" w:rsidRPr="00594E69" w:rsidRDefault="00DE1D00" w:rsidP="00DE1D00">
      <w:pPr>
        <w:pStyle w:val="Zkladntext"/>
        <w:widowControl/>
        <w:ind w:left="720"/>
        <w:jc w:val="both"/>
        <w:rPr>
          <w:color w:val="auto"/>
          <w:sz w:val="22"/>
          <w:szCs w:val="22"/>
        </w:rPr>
      </w:pPr>
    </w:p>
    <w:p w14:paraId="77CC20D3" w14:textId="132C3A35" w:rsidR="001C7055" w:rsidRPr="00594E69" w:rsidRDefault="001C7055" w:rsidP="002F3184">
      <w:pPr>
        <w:pStyle w:val="Zkladntext"/>
        <w:widowControl/>
        <w:numPr>
          <w:ilvl w:val="0"/>
          <w:numId w:val="18"/>
        </w:numPr>
        <w:jc w:val="both"/>
        <w:rPr>
          <w:color w:val="auto"/>
          <w:sz w:val="22"/>
          <w:szCs w:val="22"/>
        </w:rPr>
      </w:pPr>
      <w:r w:rsidRPr="00594E69">
        <w:rPr>
          <w:rFonts w:cs="Arial"/>
          <w:color w:val="auto"/>
          <w:sz w:val="22"/>
          <w:szCs w:val="22"/>
        </w:rPr>
        <w:t xml:space="preserve">Objednatel má právo odstoupit od smlouvy v případě, že dodavatel uvedl v nabídce informace nebo doklady, které neodpovídají skutečnosti a měly nebo mohly mít vliv na výsledek </w:t>
      </w:r>
      <w:r w:rsidR="000660DD">
        <w:rPr>
          <w:rFonts w:cs="Arial"/>
          <w:color w:val="auto"/>
          <w:sz w:val="22"/>
          <w:szCs w:val="22"/>
        </w:rPr>
        <w:t>Ř</w:t>
      </w:r>
      <w:r w:rsidRPr="00594E69">
        <w:rPr>
          <w:rFonts w:cs="Arial"/>
          <w:color w:val="auto"/>
          <w:sz w:val="22"/>
          <w:szCs w:val="22"/>
        </w:rPr>
        <w:t>ízení</w:t>
      </w:r>
      <w:r w:rsidR="000660DD">
        <w:rPr>
          <w:rFonts w:cs="Arial"/>
          <w:color w:val="auto"/>
          <w:sz w:val="22"/>
          <w:szCs w:val="22"/>
        </w:rPr>
        <w:t xml:space="preserve"> veřejné zakázky</w:t>
      </w:r>
      <w:r w:rsidR="006669DF" w:rsidRPr="00594E69">
        <w:rPr>
          <w:rFonts w:cs="Arial"/>
          <w:color w:val="auto"/>
          <w:sz w:val="22"/>
          <w:szCs w:val="22"/>
        </w:rPr>
        <w:t>.</w:t>
      </w:r>
    </w:p>
    <w:p w14:paraId="55DC0405" w14:textId="77777777" w:rsidR="001C7055" w:rsidRDefault="001C7055" w:rsidP="001C7055">
      <w:pPr>
        <w:pStyle w:val="Zkladntext"/>
        <w:widowControl/>
        <w:ind w:left="720"/>
        <w:jc w:val="both"/>
        <w:rPr>
          <w:color w:val="auto"/>
          <w:sz w:val="22"/>
          <w:szCs w:val="22"/>
        </w:rPr>
      </w:pPr>
    </w:p>
    <w:p w14:paraId="03EC6D5B" w14:textId="7774B78B" w:rsidR="00BA0886" w:rsidRPr="001312BD" w:rsidRDefault="00BA0886" w:rsidP="002F3184">
      <w:pPr>
        <w:pStyle w:val="Zkladntext"/>
        <w:widowControl/>
        <w:numPr>
          <w:ilvl w:val="0"/>
          <w:numId w:val="18"/>
        </w:numPr>
        <w:jc w:val="both"/>
        <w:rPr>
          <w:color w:val="auto"/>
          <w:sz w:val="22"/>
          <w:szCs w:val="22"/>
        </w:rPr>
      </w:pPr>
      <w:r w:rsidRPr="001312BD">
        <w:rPr>
          <w:color w:val="auto"/>
          <w:sz w:val="22"/>
          <w:szCs w:val="22"/>
        </w:rPr>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lang w:val="cs-CZ"/>
        </w:rPr>
        <w:t>úrok z prodlení</w:t>
      </w:r>
      <w:r w:rsidRPr="00195886">
        <w:rPr>
          <w:color w:val="auto"/>
          <w:sz w:val="22"/>
          <w:szCs w:val="22"/>
        </w:rPr>
        <w:t xml:space="preserve"> podle čl</w:t>
      </w:r>
      <w:r w:rsidRPr="001312BD">
        <w:rPr>
          <w:color w:val="auto"/>
          <w:sz w:val="22"/>
          <w:szCs w:val="22"/>
        </w:rPr>
        <w:t>. X</w:t>
      </w:r>
      <w:r w:rsidR="00D47113">
        <w:rPr>
          <w:color w:val="auto"/>
          <w:sz w:val="22"/>
          <w:szCs w:val="22"/>
        </w:rPr>
        <w:t>I</w:t>
      </w:r>
      <w:r w:rsidR="00B95908">
        <w:rPr>
          <w:color w:val="auto"/>
          <w:sz w:val="22"/>
          <w:szCs w:val="22"/>
        </w:rPr>
        <w:t>I</w:t>
      </w:r>
      <w:r w:rsidR="00AB76CE">
        <w:rPr>
          <w:color w:val="auto"/>
          <w:sz w:val="22"/>
          <w:szCs w:val="22"/>
        </w:rPr>
        <w:t>I</w:t>
      </w:r>
      <w:r w:rsidRPr="001312BD">
        <w:rPr>
          <w:color w:val="auto"/>
          <w:sz w:val="22"/>
          <w:szCs w:val="22"/>
        </w:rPr>
        <w:t xml:space="preserve">. </w:t>
      </w:r>
      <w:r w:rsidR="00C061E5">
        <w:rPr>
          <w:color w:val="auto"/>
          <w:sz w:val="22"/>
          <w:szCs w:val="22"/>
        </w:rPr>
        <w:t xml:space="preserve">odst. 2 </w:t>
      </w:r>
      <w:r w:rsidRPr="001312BD">
        <w:rPr>
          <w:color w:val="auto"/>
          <w:sz w:val="22"/>
          <w:szCs w:val="22"/>
        </w:rPr>
        <w:t>tím není dotčeno.</w:t>
      </w:r>
    </w:p>
    <w:p w14:paraId="202BF322" w14:textId="77777777" w:rsidR="00BA0886" w:rsidRPr="001312BD" w:rsidRDefault="00BA0886" w:rsidP="00634F94">
      <w:pPr>
        <w:pStyle w:val="Zkladntext"/>
        <w:widowControl/>
        <w:jc w:val="both"/>
        <w:rPr>
          <w:color w:val="auto"/>
          <w:sz w:val="22"/>
          <w:szCs w:val="22"/>
        </w:rPr>
      </w:pPr>
    </w:p>
    <w:p w14:paraId="511B263C" w14:textId="77777777" w:rsidR="00BA0886" w:rsidRDefault="00BA0886" w:rsidP="002F3184">
      <w:pPr>
        <w:pStyle w:val="Zkladntext"/>
        <w:widowControl/>
        <w:numPr>
          <w:ilvl w:val="0"/>
          <w:numId w:val="18"/>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14:paraId="05C945DF" w14:textId="77777777" w:rsidR="00F44497" w:rsidRDefault="00F44497" w:rsidP="00634F94">
      <w:pPr>
        <w:pStyle w:val="Zkladntext"/>
        <w:widowControl/>
        <w:ind w:left="360"/>
        <w:jc w:val="center"/>
        <w:rPr>
          <w:b/>
          <w:bCs/>
          <w:color w:val="auto"/>
          <w:sz w:val="22"/>
          <w:szCs w:val="22"/>
        </w:rPr>
      </w:pPr>
    </w:p>
    <w:p w14:paraId="4265FB02" w14:textId="37BB8943" w:rsidR="00BA0886" w:rsidRPr="001312BD" w:rsidRDefault="00F44497" w:rsidP="00634F94">
      <w:pPr>
        <w:pStyle w:val="Zkladntext"/>
        <w:widowControl/>
        <w:ind w:left="360"/>
        <w:jc w:val="center"/>
        <w:rPr>
          <w:color w:val="auto"/>
          <w:sz w:val="22"/>
          <w:szCs w:val="22"/>
        </w:rPr>
      </w:pPr>
      <w:r>
        <w:rPr>
          <w:b/>
          <w:bCs/>
          <w:color w:val="auto"/>
          <w:sz w:val="22"/>
          <w:szCs w:val="22"/>
        </w:rPr>
        <w:t xml:space="preserve">Článek XVI. - </w:t>
      </w:r>
      <w:r w:rsidR="00BA0886" w:rsidRPr="001312BD">
        <w:rPr>
          <w:b/>
          <w:bCs/>
          <w:color w:val="auto"/>
          <w:sz w:val="22"/>
          <w:szCs w:val="22"/>
        </w:rPr>
        <w:t>Ostatní ustanovení</w:t>
      </w:r>
    </w:p>
    <w:p w14:paraId="5D5B5E41" w14:textId="77777777" w:rsidR="0073109C" w:rsidRPr="001312BD" w:rsidRDefault="0073109C" w:rsidP="00634F94">
      <w:pPr>
        <w:pStyle w:val="Zkladntext"/>
        <w:widowControl/>
        <w:jc w:val="both"/>
        <w:rPr>
          <w:color w:val="auto"/>
          <w:sz w:val="22"/>
          <w:szCs w:val="22"/>
          <w:lang w:val="cs-CZ"/>
        </w:rPr>
      </w:pPr>
    </w:p>
    <w:p w14:paraId="153BDE59" w14:textId="77777777" w:rsidR="00BA0886" w:rsidRPr="001312BD" w:rsidRDefault="00BA0886" w:rsidP="002F3184">
      <w:pPr>
        <w:pStyle w:val="Zkladntext"/>
        <w:widowControl/>
        <w:numPr>
          <w:ilvl w:val="0"/>
          <w:numId w:val="13"/>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14:paraId="34CDC40A" w14:textId="77777777" w:rsidR="00BA0886" w:rsidRPr="001312BD" w:rsidRDefault="00BA0886" w:rsidP="00634F94">
      <w:pPr>
        <w:pStyle w:val="Zkladntext"/>
        <w:widowControl/>
        <w:jc w:val="both"/>
        <w:rPr>
          <w:color w:val="auto"/>
          <w:sz w:val="22"/>
          <w:szCs w:val="22"/>
        </w:rPr>
      </w:pPr>
    </w:p>
    <w:p w14:paraId="54E686F4" w14:textId="77777777" w:rsidR="00BA0886" w:rsidRPr="001312BD" w:rsidRDefault="00BA0886" w:rsidP="002F3184">
      <w:pPr>
        <w:pStyle w:val="Zkladntext"/>
        <w:widowControl/>
        <w:numPr>
          <w:ilvl w:val="0"/>
          <w:numId w:val="13"/>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14:paraId="2AD417E2" w14:textId="77777777" w:rsidR="00BA0886" w:rsidRPr="001312BD" w:rsidRDefault="00BA0886" w:rsidP="00634F94">
      <w:pPr>
        <w:pStyle w:val="Zkladntext"/>
        <w:widowControl/>
        <w:jc w:val="both"/>
        <w:rPr>
          <w:color w:val="auto"/>
          <w:sz w:val="22"/>
          <w:szCs w:val="22"/>
        </w:rPr>
      </w:pPr>
    </w:p>
    <w:p w14:paraId="25A4F964" w14:textId="77777777" w:rsidR="00BA0886" w:rsidRPr="001312BD" w:rsidRDefault="00BA0886" w:rsidP="002F3184">
      <w:pPr>
        <w:pStyle w:val="Zkladntext"/>
        <w:widowControl/>
        <w:numPr>
          <w:ilvl w:val="0"/>
          <w:numId w:val="13"/>
        </w:numPr>
        <w:jc w:val="both"/>
        <w:rPr>
          <w:color w:val="auto"/>
          <w:sz w:val="22"/>
          <w:szCs w:val="22"/>
        </w:rPr>
      </w:pPr>
      <w:r w:rsidRPr="001312BD">
        <w:rPr>
          <w:color w:val="auto"/>
          <w:sz w:val="22"/>
          <w:szCs w:val="22"/>
        </w:rPr>
        <w:lastRenderedPageBreak/>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14:paraId="45004553" w14:textId="77777777" w:rsidR="00BA0886" w:rsidRPr="001312BD" w:rsidRDefault="00BA0886" w:rsidP="00634F94">
      <w:pPr>
        <w:pStyle w:val="Zkladntext"/>
        <w:widowControl/>
        <w:jc w:val="both"/>
        <w:rPr>
          <w:color w:val="auto"/>
          <w:sz w:val="22"/>
          <w:szCs w:val="22"/>
        </w:rPr>
      </w:pPr>
    </w:p>
    <w:p w14:paraId="36704C62" w14:textId="77777777" w:rsidR="00BA0886" w:rsidRPr="001312BD" w:rsidRDefault="00BA0886" w:rsidP="002F3184">
      <w:pPr>
        <w:pStyle w:val="Zkladntext"/>
        <w:widowControl/>
        <w:numPr>
          <w:ilvl w:val="0"/>
          <w:numId w:val="13"/>
        </w:numPr>
        <w:jc w:val="both"/>
        <w:rPr>
          <w:color w:val="auto"/>
          <w:sz w:val="22"/>
          <w:szCs w:val="22"/>
        </w:rPr>
      </w:pPr>
      <w:r w:rsidRPr="001312BD">
        <w:rPr>
          <w:color w:val="auto"/>
          <w:sz w:val="22"/>
          <w:szCs w:val="22"/>
        </w:rPr>
        <w:t>Vyžádání rozboru neopravňuje zhotovitele k zastavení prací.</w:t>
      </w:r>
    </w:p>
    <w:p w14:paraId="0D2F0D2B" w14:textId="77777777" w:rsidR="00BA0886" w:rsidRPr="001312BD" w:rsidRDefault="00BA0886" w:rsidP="00634F94">
      <w:pPr>
        <w:pStyle w:val="Zkladntext"/>
        <w:widowControl/>
        <w:jc w:val="both"/>
        <w:rPr>
          <w:color w:val="auto"/>
          <w:sz w:val="22"/>
          <w:szCs w:val="22"/>
        </w:rPr>
      </w:pPr>
    </w:p>
    <w:p w14:paraId="6118DB9F" w14:textId="77777777" w:rsidR="00BA0886" w:rsidRPr="001312BD" w:rsidRDefault="00BA0886" w:rsidP="002F3184">
      <w:pPr>
        <w:pStyle w:val="Zkladntext"/>
        <w:widowControl/>
        <w:numPr>
          <w:ilvl w:val="0"/>
          <w:numId w:val="13"/>
        </w:numPr>
        <w:jc w:val="both"/>
        <w:rPr>
          <w:color w:val="auto"/>
          <w:sz w:val="22"/>
          <w:szCs w:val="22"/>
        </w:rPr>
      </w:pPr>
      <w:r w:rsidRPr="001312BD">
        <w:rPr>
          <w:color w:val="auto"/>
          <w:sz w:val="22"/>
          <w:szCs w:val="22"/>
        </w:rPr>
        <w:t>Jakékoliv nároky z této smlouvy nemohou být postoupeny třetí osobě.</w:t>
      </w:r>
    </w:p>
    <w:p w14:paraId="11AE5B06" w14:textId="77777777" w:rsidR="00BA0886" w:rsidRPr="001312BD" w:rsidRDefault="00BA0886" w:rsidP="00634F94">
      <w:pPr>
        <w:pStyle w:val="Zkladntext"/>
        <w:widowControl/>
        <w:jc w:val="both"/>
        <w:rPr>
          <w:color w:val="auto"/>
          <w:sz w:val="22"/>
          <w:szCs w:val="22"/>
        </w:rPr>
      </w:pPr>
    </w:p>
    <w:p w14:paraId="567A1F77" w14:textId="77777777" w:rsidR="00F74EB1" w:rsidRPr="00F74EB1" w:rsidRDefault="00BA0886" w:rsidP="002F3184">
      <w:pPr>
        <w:pStyle w:val="Zkladntext"/>
        <w:widowControl/>
        <w:numPr>
          <w:ilvl w:val="0"/>
          <w:numId w:val="13"/>
        </w:numPr>
        <w:jc w:val="both"/>
        <w:rPr>
          <w:color w:val="auto"/>
          <w:sz w:val="22"/>
          <w:szCs w:val="22"/>
          <w:lang w:val="cs-CZ"/>
        </w:rPr>
      </w:pPr>
      <w:r w:rsidRPr="001312BD">
        <w:rPr>
          <w:color w:val="auto"/>
          <w:sz w:val="22"/>
          <w:szCs w:val="22"/>
        </w:rPr>
        <w:t>Jakékoliv ústní dojednání při podání nabídky nebo při provádění stavby, která nejsou písemně potvrzena, budou považována za právně neúčinná.</w:t>
      </w:r>
    </w:p>
    <w:p w14:paraId="547B50E5" w14:textId="77777777" w:rsidR="00F74EB1" w:rsidRDefault="00F74EB1" w:rsidP="00F74EB1">
      <w:pPr>
        <w:pStyle w:val="Zkladntext"/>
        <w:widowControl/>
        <w:ind w:left="720"/>
        <w:jc w:val="both"/>
        <w:rPr>
          <w:color w:val="auto"/>
          <w:sz w:val="22"/>
          <w:szCs w:val="22"/>
          <w:lang w:val="cs-CZ"/>
        </w:rPr>
      </w:pPr>
    </w:p>
    <w:p w14:paraId="33E1ECEF" w14:textId="719EE598" w:rsidR="00BA0886" w:rsidRPr="00A44DB7" w:rsidRDefault="00F74EB1" w:rsidP="002F3184">
      <w:pPr>
        <w:pStyle w:val="Zkladntext"/>
        <w:widowControl/>
        <w:numPr>
          <w:ilvl w:val="0"/>
          <w:numId w:val="13"/>
        </w:numPr>
        <w:jc w:val="both"/>
        <w:rPr>
          <w:color w:val="auto"/>
          <w:sz w:val="22"/>
          <w:szCs w:val="22"/>
          <w:lang w:val="cs-CZ"/>
        </w:rPr>
      </w:pPr>
      <w:r w:rsidRPr="00A44DB7">
        <w:rPr>
          <w:rFonts w:cs="Arial"/>
          <w:color w:val="auto"/>
          <w:sz w:val="22"/>
          <w:szCs w:val="22"/>
        </w:rPr>
        <w:t xml:space="preserve">Zhotovitel prohlašuje, že má uzavřenou platnou pojistnou smlouvu, jejímž předmětem je pojištění odpovědnosti za škodu způsobenou třetím osobám s minimální pojistnou částkou pojištění odpovědnosti za škodu </w:t>
      </w:r>
      <w:r w:rsidR="004E3448">
        <w:rPr>
          <w:rFonts w:cs="Arial"/>
          <w:color w:val="auto"/>
          <w:sz w:val="22"/>
          <w:szCs w:val="22"/>
        </w:rPr>
        <w:t>2</w:t>
      </w:r>
      <w:r w:rsidRPr="00451C8F">
        <w:rPr>
          <w:rFonts w:cs="Arial"/>
          <w:color w:val="auto"/>
          <w:sz w:val="22"/>
          <w:szCs w:val="22"/>
          <w:lang w:val="cs-CZ"/>
        </w:rPr>
        <w:t>0</w:t>
      </w:r>
      <w:r w:rsidRPr="00451C8F">
        <w:rPr>
          <w:rFonts w:cs="Arial"/>
          <w:color w:val="auto"/>
          <w:sz w:val="22"/>
          <w:szCs w:val="22"/>
        </w:rPr>
        <w:t xml:space="preserve"> mil. Kč. </w:t>
      </w:r>
      <w:r w:rsidRPr="00A44DB7">
        <w:rPr>
          <w:rFonts w:cs="Arial"/>
          <w:color w:val="auto"/>
          <w:sz w:val="22"/>
          <w:szCs w:val="22"/>
        </w:rPr>
        <w:t xml:space="preserve">Tuto pojistnou smlouvu bude zhotovitel udržovat v platnosti po celou dobu platnosti této smlouvy o dílo. Kopii pojistné smlouvy předloží zhotovitel objednateli ke kontrole </w:t>
      </w:r>
      <w:r w:rsidRPr="00A44DB7">
        <w:rPr>
          <w:rFonts w:cs="Arial"/>
          <w:color w:val="auto"/>
          <w:sz w:val="22"/>
          <w:szCs w:val="22"/>
          <w:lang w:val="cs-CZ"/>
        </w:rPr>
        <w:t>před uzavřením této smlouvy o dílo</w:t>
      </w:r>
      <w:r w:rsidRPr="00A44DB7">
        <w:rPr>
          <w:rFonts w:cs="Arial"/>
          <w:color w:val="auto"/>
          <w:sz w:val="22"/>
          <w:szCs w:val="22"/>
        </w:rPr>
        <w:t>, případně na jeho vyžádání kdykoli v průběhu provádění stavby.</w:t>
      </w:r>
    </w:p>
    <w:p w14:paraId="7D4B4E62" w14:textId="77777777" w:rsidR="0084478E" w:rsidRPr="00A44DB7" w:rsidRDefault="0084478E" w:rsidP="00634F94">
      <w:pPr>
        <w:pStyle w:val="Zkladntext"/>
        <w:widowControl/>
        <w:jc w:val="both"/>
        <w:rPr>
          <w:color w:val="auto"/>
          <w:sz w:val="22"/>
          <w:szCs w:val="22"/>
          <w:lang w:val="cs-CZ"/>
        </w:rPr>
      </w:pPr>
    </w:p>
    <w:p w14:paraId="4D0B0355" w14:textId="77777777" w:rsidR="00BA0886" w:rsidRPr="001312BD" w:rsidRDefault="00227B9F" w:rsidP="002F3184">
      <w:pPr>
        <w:pStyle w:val="Zkladntext"/>
        <w:widowControl/>
        <w:numPr>
          <w:ilvl w:val="0"/>
          <w:numId w:val="13"/>
        </w:numPr>
        <w:jc w:val="both"/>
        <w:rPr>
          <w:color w:val="auto"/>
          <w:sz w:val="22"/>
          <w:szCs w:val="22"/>
        </w:rPr>
      </w:pPr>
      <w:r w:rsidRPr="001312BD">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1312BD">
        <w:rPr>
          <w:color w:val="auto"/>
          <w:sz w:val="22"/>
          <w:szCs w:val="22"/>
        </w:rPr>
        <w:t>kladů insolvenčního řízení</w:t>
      </w:r>
      <w:r w:rsidRPr="001312BD">
        <w:rPr>
          <w:color w:val="auto"/>
          <w:sz w:val="22"/>
          <w:szCs w:val="22"/>
        </w:rPr>
        <w:t>.</w:t>
      </w:r>
    </w:p>
    <w:p w14:paraId="3A8BA5ED" w14:textId="77777777" w:rsidR="0084478E" w:rsidRPr="001312BD" w:rsidRDefault="0084478E" w:rsidP="00634F94">
      <w:pPr>
        <w:pStyle w:val="Zkladntext"/>
        <w:widowControl/>
        <w:rPr>
          <w:color w:val="auto"/>
          <w:sz w:val="22"/>
          <w:szCs w:val="22"/>
          <w:lang w:val="cs-CZ"/>
        </w:rPr>
      </w:pPr>
    </w:p>
    <w:p w14:paraId="1A694AF8" w14:textId="77777777" w:rsidR="00624817" w:rsidRDefault="0084478E" w:rsidP="002F3184">
      <w:pPr>
        <w:pStyle w:val="Zkladntext"/>
        <w:widowControl/>
        <w:numPr>
          <w:ilvl w:val="0"/>
          <w:numId w:val="13"/>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14:paraId="72A50603" w14:textId="77777777" w:rsidR="00F473BD" w:rsidRDefault="00F473BD" w:rsidP="00F473BD">
      <w:pPr>
        <w:pStyle w:val="Zkladntext"/>
        <w:widowControl/>
        <w:ind w:left="720"/>
        <w:jc w:val="both"/>
        <w:rPr>
          <w:color w:val="auto"/>
          <w:sz w:val="22"/>
          <w:szCs w:val="22"/>
        </w:rPr>
      </w:pPr>
    </w:p>
    <w:p w14:paraId="58C36AC0" w14:textId="23FA9754" w:rsidR="00F473BD" w:rsidRPr="00A44DB7" w:rsidRDefault="00F473BD" w:rsidP="002F3184">
      <w:pPr>
        <w:pStyle w:val="Zkladntext"/>
        <w:numPr>
          <w:ilvl w:val="0"/>
          <w:numId w:val="13"/>
        </w:numPr>
        <w:jc w:val="both"/>
        <w:rPr>
          <w:color w:val="auto"/>
          <w:sz w:val="22"/>
          <w:szCs w:val="22"/>
        </w:rPr>
      </w:pPr>
      <w:r w:rsidRPr="00A44DB7">
        <w:rPr>
          <w:color w:val="auto"/>
          <w:sz w:val="22"/>
          <w:szCs w:val="22"/>
        </w:rPr>
        <w:t>Smluvní strany se zavazují, že budou zachovávat vůči třetím osobám mlčenlivost o veškerých skutečnostech, o nichž se dozvěděly v souvislosti se smluvními vztahy, a které se týkají činnosti druhé smluvní strany. Za důvěrné se nepovažují informace, které:</w:t>
      </w:r>
    </w:p>
    <w:p w14:paraId="5BE329E8" w14:textId="77777777" w:rsidR="00F473BD" w:rsidRPr="00A44DB7" w:rsidRDefault="00F473BD" w:rsidP="002F3184">
      <w:pPr>
        <w:pStyle w:val="Zkladntext"/>
        <w:numPr>
          <w:ilvl w:val="0"/>
          <w:numId w:val="16"/>
        </w:numPr>
        <w:jc w:val="both"/>
        <w:rPr>
          <w:color w:val="auto"/>
          <w:sz w:val="22"/>
          <w:szCs w:val="22"/>
        </w:rPr>
      </w:pPr>
      <w:r w:rsidRPr="00A44DB7">
        <w:rPr>
          <w:color w:val="auto"/>
          <w:sz w:val="22"/>
          <w:szCs w:val="22"/>
        </w:rPr>
        <w:t>se staly obecně dostupnými jinak než v důsledku jejich zpřístupnění druhou smluvní stranou</w:t>
      </w:r>
    </w:p>
    <w:p w14:paraId="34CB812C" w14:textId="77777777" w:rsidR="00F473BD" w:rsidRPr="00A44DB7" w:rsidRDefault="00F473BD" w:rsidP="002F3184">
      <w:pPr>
        <w:pStyle w:val="Zkladntext"/>
        <w:numPr>
          <w:ilvl w:val="0"/>
          <w:numId w:val="16"/>
        </w:numPr>
        <w:jc w:val="both"/>
        <w:rPr>
          <w:color w:val="auto"/>
          <w:sz w:val="22"/>
          <w:szCs w:val="22"/>
        </w:rPr>
      </w:pPr>
      <w:r w:rsidRPr="00A44DB7">
        <w:rPr>
          <w:color w:val="auto"/>
          <w:sz w:val="22"/>
          <w:szCs w:val="22"/>
        </w:rPr>
        <w:t>jsou-li prokazatelně získány jako informace nikoli důvěrné z jiného zdroje než od druhé smluvní strany</w:t>
      </w:r>
    </w:p>
    <w:p w14:paraId="0E572EB1" w14:textId="5D3211C7" w:rsidR="00AF287D" w:rsidRDefault="00F473BD" w:rsidP="002F3184">
      <w:pPr>
        <w:pStyle w:val="Zkladntext"/>
        <w:numPr>
          <w:ilvl w:val="0"/>
          <w:numId w:val="16"/>
        </w:numPr>
        <w:jc w:val="both"/>
        <w:rPr>
          <w:color w:val="auto"/>
          <w:sz w:val="22"/>
          <w:szCs w:val="22"/>
        </w:rPr>
      </w:pPr>
      <w:r w:rsidRPr="00A44DB7">
        <w:rPr>
          <w:color w:val="auto"/>
          <w:sz w:val="22"/>
          <w:szCs w:val="22"/>
        </w:rPr>
        <w:t>jsou přístupné podle zákona 106/1999 Sb. o svobodném přístupu k informacím ve znění pozdějších předpisů, příp. jiných předpisů upravujících přístup k informacím</w:t>
      </w:r>
      <w:r w:rsidR="006F6648" w:rsidRPr="00A44DB7">
        <w:rPr>
          <w:color w:val="auto"/>
          <w:sz w:val="22"/>
          <w:szCs w:val="22"/>
        </w:rPr>
        <w:t xml:space="preserve"> nebo podle zákona </w:t>
      </w:r>
      <w:r w:rsidR="006D519E" w:rsidRPr="00A44DB7">
        <w:rPr>
          <w:color w:val="auto"/>
          <w:sz w:val="22"/>
          <w:szCs w:val="22"/>
        </w:rPr>
        <w:t>č. 340/2015 Sb., o zvláštních podmínkách účinnosti některých smluv, uveřejňování těchto smluv a o registru smluv</w:t>
      </w:r>
      <w:r w:rsidRPr="00A44DB7">
        <w:rPr>
          <w:color w:val="auto"/>
          <w:sz w:val="22"/>
          <w:szCs w:val="22"/>
        </w:rPr>
        <w:t xml:space="preserve">. </w:t>
      </w:r>
    </w:p>
    <w:p w14:paraId="64E0E8DD" w14:textId="75CC348A" w:rsidR="00AF287D" w:rsidRDefault="00AF287D">
      <w:pPr>
        <w:rPr>
          <w:sz w:val="22"/>
          <w:szCs w:val="22"/>
          <w:lang w:val="x-none" w:eastAsia="x-none"/>
        </w:rPr>
      </w:pPr>
    </w:p>
    <w:p w14:paraId="3A1BF27A" w14:textId="77777777" w:rsidR="00A169E8" w:rsidRPr="00A44DB7" w:rsidRDefault="00A169E8" w:rsidP="00AF287D">
      <w:pPr>
        <w:pStyle w:val="Zkladntext"/>
        <w:ind w:left="1440"/>
        <w:jc w:val="both"/>
        <w:rPr>
          <w:color w:val="auto"/>
          <w:sz w:val="22"/>
          <w:szCs w:val="22"/>
        </w:rPr>
      </w:pPr>
    </w:p>
    <w:p w14:paraId="1246CB1C" w14:textId="10B04CC7"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t>Článek X</w:t>
      </w:r>
      <w:r w:rsidR="001449B2" w:rsidRPr="001312BD">
        <w:rPr>
          <w:b/>
          <w:bCs/>
          <w:color w:val="auto"/>
          <w:sz w:val="22"/>
          <w:szCs w:val="22"/>
        </w:rPr>
        <w:t>V</w:t>
      </w:r>
      <w:r w:rsidR="000E1CA1">
        <w:rPr>
          <w:b/>
          <w:bCs/>
          <w:color w:val="auto"/>
          <w:sz w:val="22"/>
          <w:szCs w:val="22"/>
        </w:rPr>
        <w:t>II</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14:paraId="40EAAB8B" w14:textId="77777777" w:rsidR="0073109C" w:rsidRPr="001312BD" w:rsidRDefault="0073109C" w:rsidP="00634F94">
      <w:pPr>
        <w:pStyle w:val="Zkladntext"/>
        <w:widowControl/>
        <w:jc w:val="both"/>
        <w:rPr>
          <w:color w:val="auto"/>
          <w:sz w:val="22"/>
          <w:szCs w:val="22"/>
        </w:rPr>
      </w:pPr>
    </w:p>
    <w:p w14:paraId="05C3BA15" w14:textId="77777777" w:rsidR="00C13511" w:rsidRPr="001312BD" w:rsidRDefault="00C13511" w:rsidP="002F3184">
      <w:pPr>
        <w:pStyle w:val="Zkladntext"/>
        <w:widowControl/>
        <w:numPr>
          <w:ilvl w:val="0"/>
          <w:numId w:val="14"/>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lang w:val="cs-CZ"/>
        </w:rPr>
        <w:t>89/2012</w:t>
      </w:r>
      <w:r w:rsidR="00A96466" w:rsidRPr="001312BD">
        <w:rPr>
          <w:color w:val="auto"/>
          <w:sz w:val="22"/>
          <w:szCs w:val="22"/>
        </w:rPr>
        <w:t xml:space="preserve"> Sb., </w:t>
      </w:r>
      <w:r w:rsidR="00CA61B5" w:rsidRPr="001312BD">
        <w:rPr>
          <w:color w:val="auto"/>
          <w:sz w:val="22"/>
          <w:szCs w:val="22"/>
          <w:lang w:val="cs-CZ"/>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14:paraId="40C66F27" w14:textId="77777777" w:rsidR="00C13511" w:rsidRPr="001312BD" w:rsidRDefault="00C13511" w:rsidP="00634F94">
      <w:pPr>
        <w:pStyle w:val="Zkladntext"/>
        <w:widowControl/>
        <w:jc w:val="both"/>
        <w:rPr>
          <w:color w:val="auto"/>
          <w:sz w:val="22"/>
          <w:szCs w:val="22"/>
        </w:rPr>
      </w:pPr>
    </w:p>
    <w:p w14:paraId="17A2F580" w14:textId="77777777" w:rsidR="00BA0886" w:rsidRPr="001312BD" w:rsidRDefault="00624817" w:rsidP="002F3184">
      <w:pPr>
        <w:pStyle w:val="Zkladntext"/>
        <w:widowControl/>
        <w:numPr>
          <w:ilvl w:val="0"/>
          <w:numId w:val="14"/>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1B0EA2B" w14:textId="77777777" w:rsidR="00BA0886" w:rsidRPr="001312BD" w:rsidRDefault="00BA0886" w:rsidP="00634F94">
      <w:pPr>
        <w:pStyle w:val="Zkladntext"/>
        <w:widowControl/>
        <w:jc w:val="both"/>
        <w:rPr>
          <w:color w:val="auto"/>
          <w:sz w:val="22"/>
          <w:szCs w:val="22"/>
        </w:rPr>
      </w:pPr>
    </w:p>
    <w:p w14:paraId="5B145613" w14:textId="77777777" w:rsidR="00BA0886" w:rsidRPr="001312BD" w:rsidRDefault="00BA0886" w:rsidP="002F3184">
      <w:pPr>
        <w:pStyle w:val="Zkladntext"/>
        <w:widowControl/>
        <w:numPr>
          <w:ilvl w:val="0"/>
          <w:numId w:val="14"/>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r w:rsidR="00EE3627">
        <w:rPr>
          <w:color w:val="auto"/>
          <w:sz w:val="22"/>
          <w:szCs w:val="22"/>
          <w:lang w:val="cs-CZ"/>
        </w:rPr>
        <w:t xml:space="preserve"> </w:t>
      </w:r>
      <w:r w:rsidR="00EE3627" w:rsidRPr="00EE3627">
        <w:rPr>
          <w:color w:val="auto"/>
          <w:sz w:val="22"/>
          <w:szCs w:val="22"/>
          <w:lang w:val="cs-CZ"/>
        </w:rPr>
        <w:t>Smluvní strany vylučují aplikaci ustanovení § 1758 zákona č. 89/2012 Sb., občanský zákoník, v platném znění</w:t>
      </w:r>
    </w:p>
    <w:p w14:paraId="36370AAB" w14:textId="77777777" w:rsidR="00BA0886" w:rsidRPr="001312BD" w:rsidRDefault="00BA0886" w:rsidP="00634F94">
      <w:pPr>
        <w:pStyle w:val="Zkladntext"/>
        <w:widowControl/>
        <w:jc w:val="both"/>
        <w:rPr>
          <w:color w:val="auto"/>
          <w:sz w:val="22"/>
          <w:szCs w:val="22"/>
        </w:rPr>
      </w:pPr>
    </w:p>
    <w:p w14:paraId="78A10DF2" w14:textId="77777777" w:rsidR="00BA0886" w:rsidRPr="001312BD" w:rsidRDefault="00BA0886" w:rsidP="002F3184">
      <w:pPr>
        <w:pStyle w:val="Zkladntext"/>
        <w:widowControl/>
        <w:numPr>
          <w:ilvl w:val="0"/>
          <w:numId w:val="14"/>
        </w:numPr>
        <w:jc w:val="both"/>
        <w:rPr>
          <w:color w:val="auto"/>
          <w:sz w:val="22"/>
          <w:szCs w:val="22"/>
        </w:rPr>
      </w:pPr>
      <w:r w:rsidRPr="001312BD">
        <w:rPr>
          <w:color w:val="auto"/>
          <w:sz w:val="22"/>
          <w:szCs w:val="22"/>
        </w:rPr>
        <w:t>Pro platnost dodatků k této smlouvě se vyžaduje dohoda o celém textu.</w:t>
      </w:r>
    </w:p>
    <w:p w14:paraId="55A0F639" w14:textId="77777777" w:rsidR="00BA0886" w:rsidRPr="001312BD" w:rsidRDefault="00BA0886" w:rsidP="00634F94">
      <w:pPr>
        <w:pStyle w:val="Zkladntext"/>
        <w:widowControl/>
        <w:jc w:val="both"/>
        <w:rPr>
          <w:color w:val="auto"/>
          <w:sz w:val="22"/>
          <w:szCs w:val="22"/>
        </w:rPr>
      </w:pPr>
    </w:p>
    <w:p w14:paraId="1B12C58C" w14:textId="77777777" w:rsidR="006A3499" w:rsidRPr="001312BD" w:rsidRDefault="00BA0886" w:rsidP="002F3184">
      <w:pPr>
        <w:pStyle w:val="Zkladntext"/>
        <w:widowControl/>
        <w:numPr>
          <w:ilvl w:val="0"/>
          <w:numId w:val="14"/>
        </w:numPr>
        <w:jc w:val="both"/>
        <w:rPr>
          <w:color w:val="auto"/>
          <w:sz w:val="22"/>
          <w:szCs w:val="22"/>
        </w:rPr>
      </w:pPr>
      <w:r w:rsidRPr="001312BD">
        <w:rPr>
          <w:color w:val="auto"/>
          <w:sz w:val="22"/>
          <w:szCs w:val="22"/>
        </w:rPr>
        <w:t>K návrhu dodatků k této smlouvě se smluvní strany zavazují vyjádřit písemně.</w:t>
      </w:r>
    </w:p>
    <w:p w14:paraId="3A31415C" w14:textId="77777777" w:rsidR="006A3499" w:rsidRPr="001312BD" w:rsidRDefault="006A3499" w:rsidP="00634F94">
      <w:pPr>
        <w:pStyle w:val="Odstavecseseznamem"/>
        <w:spacing w:after="0"/>
      </w:pPr>
    </w:p>
    <w:p w14:paraId="0EA5346D" w14:textId="77777777" w:rsidR="0073109C" w:rsidRPr="001312BD" w:rsidRDefault="0073109C" w:rsidP="002F3184">
      <w:pPr>
        <w:pStyle w:val="Zkladntext"/>
        <w:widowControl/>
        <w:numPr>
          <w:ilvl w:val="0"/>
          <w:numId w:val="14"/>
        </w:numPr>
        <w:jc w:val="both"/>
        <w:rPr>
          <w:color w:val="auto"/>
          <w:sz w:val="22"/>
          <w:szCs w:val="22"/>
        </w:rPr>
      </w:pPr>
      <w:r w:rsidRPr="001312BD">
        <w:rPr>
          <w:color w:val="auto"/>
          <w:sz w:val="22"/>
          <w:szCs w:val="22"/>
        </w:rPr>
        <w:t>Přílohou této smlouvy jsou tyto doklady :</w:t>
      </w:r>
    </w:p>
    <w:p w14:paraId="72D8F071" w14:textId="22B7426C" w:rsidR="0084478E" w:rsidRPr="001312BD" w:rsidRDefault="0084478E" w:rsidP="002F3184">
      <w:pPr>
        <w:pStyle w:val="Zkladntext"/>
        <w:widowControl/>
        <w:numPr>
          <w:ilvl w:val="1"/>
          <w:numId w:val="14"/>
        </w:numPr>
        <w:ind w:left="993" w:hanging="306"/>
        <w:jc w:val="both"/>
        <w:rPr>
          <w:color w:val="auto"/>
          <w:sz w:val="22"/>
          <w:szCs w:val="22"/>
          <w:lang w:val="cs-CZ"/>
        </w:rPr>
      </w:pPr>
      <w:r w:rsidRPr="001312BD">
        <w:rPr>
          <w:color w:val="auto"/>
          <w:sz w:val="22"/>
          <w:szCs w:val="22"/>
        </w:rPr>
        <w:t>Položkový rozpočet</w:t>
      </w:r>
      <w:r w:rsidR="007F2CD1">
        <w:rPr>
          <w:color w:val="auto"/>
          <w:sz w:val="22"/>
          <w:szCs w:val="22"/>
          <w:lang w:val="cs-CZ"/>
        </w:rPr>
        <w:t xml:space="preserve"> – příloha č. 1;</w:t>
      </w:r>
    </w:p>
    <w:p w14:paraId="078D1DC2" w14:textId="1FF20505" w:rsidR="00266554" w:rsidRPr="00CD3CF6" w:rsidRDefault="0084478E" w:rsidP="002F3184">
      <w:pPr>
        <w:pStyle w:val="Zkladntext"/>
        <w:widowControl/>
        <w:numPr>
          <w:ilvl w:val="1"/>
          <w:numId w:val="14"/>
        </w:numPr>
        <w:ind w:left="993" w:hanging="306"/>
        <w:jc w:val="both"/>
        <w:rPr>
          <w:color w:val="auto"/>
          <w:sz w:val="22"/>
          <w:szCs w:val="22"/>
        </w:rPr>
      </w:pPr>
      <w:r w:rsidRPr="001312BD">
        <w:rPr>
          <w:color w:val="auto"/>
          <w:sz w:val="22"/>
          <w:szCs w:val="22"/>
        </w:rPr>
        <w:lastRenderedPageBreak/>
        <w:t>Dodavatelský systém výstavby</w:t>
      </w:r>
      <w:r w:rsidR="0073109C" w:rsidRPr="001312BD">
        <w:rPr>
          <w:color w:val="auto"/>
          <w:sz w:val="22"/>
          <w:szCs w:val="22"/>
        </w:rPr>
        <w:t>, t.j.</w:t>
      </w:r>
      <w:r w:rsidRPr="001312BD">
        <w:rPr>
          <w:color w:val="auto"/>
          <w:sz w:val="22"/>
          <w:szCs w:val="22"/>
          <w:lang w:val="cs-CZ"/>
        </w:rPr>
        <w:t xml:space="preserve"> </w:t>
      </w:r>
      <w:r w:rsidR="0073109C" w:rsidRPr="001312BD">
        <w:rPr>
          <w:color w:val="auto"/>
          <w:sz w:val="22"/>
          <w:szCs w:val="22"/>
        </w:rPr>
        <w:t xml:space="preserve">specifikace prací prováděných vlastními pracovníky firmy a prací prováděných </w:t>
      </w:r>
      <w:r w:rsidR="00B843D5" w:rsidRPr="000C6D18">
        <w:rPr>
          <w:color w:val="auto"/>
          <w:sz w:val="22"/>
          <w:szCs w:val="22"/>
          <w:lang w:val="cs-CZ"/>
        </w:rPr>
        <w:t xml:space="preserve">poddodavateli s uvedením identifikačních údajů těchto poddodavatelů - </w:t>
      </w:r>
      <w:r w:rsidR="005F307E" w:rsidRPr="000C6D18">
        <w:rPr>
          <w:color w:val="auto"/>
          <w:sz w:val="22"/>
          <w:szCs w:val="22"/>
          <w:lang w:val="cs-CZ"/>
        </w:rPr>
        <w:t xml:space="preserve">Seznam předpokládaných </w:t>
      </w:r>
      <w:r w:rsidR="00B843D5" w:rsidRPr="000C6D18">
        <w:rPr>
          <w:color w:val="auto"/>
          <w:sz w:val="22"/>
          <w:szCs w:val="22"/>
          <w:lang w:val="cs-CZ"/>
        </w:rPr>
        <w:t>poddodavatelů</w:t>
      </w:r>
      <w:r w:rsidR="007F2CD1">
        <w:rPr>
          <w:color w:val="auto"/>
          <w:sz w:val="22"/>
          <w:szCs w:val="22"/>
          <w:lang w:val="cs-CZ"/>
        </w:rPr>
        <w:t xml:space="preserve"> – příloha č. 2;</w:t>
      </w:r>
    </w:p>
    <w:p w14:paraId="4BA529E1" w14:textId="3CB9A444" w:rsidR="00CD3CF6" w:rsidRPr="00C713AA" w:rsidRDefault="007F2CD1" w:rsidP="002F3184">
      <w:pPr>
        <w:pStyle w:val="Zkladntext"/>
        <w:widowControl/>
        <w:numPr>
          <w:ilvl w:val="1"/>
          <w:numId w:val="14"/>
        </w:numPr>
        <w:ind w:left="993" w:hanging="306"/>
        <w:jc w:val="both"/>
        <w:rPr>
          <w:color w:val="auto"/>
          <w:sz w:val="22"/>
          <w:szCs w:val="22"/>
        </w:rPr>
      </w:pPr>
      <w:r w:rsidRPr="007F2CD1">
        <w:rPr>
          <w:color w:val="auto"/>
          <w:sz w:val="22"/>
          <w:szCs w:val="22"/>
        </w:rPr>
        <w:t>Seznam požadavků na připravenost FVE na integraci do EMOS</w:t>
      </w:r>
      <w:r>
        <w:rPr>
          <w:color w:val="auto"/>
          <w:sz w:val="22"/>
          <w:szCs w:val="22"/>
        </w:rPr>
        <w:t xml:space="preserve"> – příloha č. 3;</w:t>
      </w:r>
    </w:p>
    <w:p w14:paraId="72CCB72C" w14:textId="1235B57D" w:rsidR="00C713AA" w:rsidRPr="000C6D18" w:rsidRDefault="00C713AA" w:rsidP="002F3184">
      <w:pPr>
        <w:pStyle w:val="Zkladntext"/>
        <w:widowControl/>
        <w:numPr>
          <w:ilvl w:val="1"/>
          <w:numId w:val="14"/>
        </w:numPr>
        <w:ind w:left="993" w:hanging="306"/>
        <w:jc w:val="both"/>
        <w:rPr>
          <w:color w:val="auto"/>
          <w:sz w:val="22"/>
          <w:szCs w:val="22"/>
        </w:rPr>
      </w:pPr>
      <w:r>
        <w:rPr>
          <w:color w:val="auto"/>
          <w:sz w:val="22"/>
          <w:szCs w:val="22"/>
          <w:lang w:val="cs-CZ"/>
        </w:rPr>
        <w:t>Podmínky provádění díla v</w:t>
      </w:r>
      <w:r w:rsidR="00AC4B24">
        <w:rPr>
          <w:color w:val="auto"/>
          <w:sz w:val="22"/>
          <w:szCs w:val="22"/>
          <w:lang w:val="cs-CZ"/>
        </w:rPr>
        <w:t> </w:t>
      </w:r>
      <w:r>
        <w:rPr>
          <w:color w:val="auto"/>
          <w:sz w:val="22"/>
          <w:szCs w:val="22"/>
          <w:lang w:val="cs-CZ"/>
        </w:rPr>
        <w:t>p</w:t>
      </w:r>
      <w:r w:rsidR="00AC4B24">
        <w:rPr>
          <w:color w:val="auto"/>
          <w:sz w:val="22"/>
          <w:szCs w:val="22"/>
          <w:lang w:val="cs-CZ"/>
        </w:rPr>
        <w:t>rostředí školy</w:t>
      </w:r>
      <w:r w:rsidR="007F2CD1">
        <w:rPr>
          <w:color w:val="auto"/>
          <w:sz w:val="22"/>
          <w:szCs w:val="22"/>
          <w:lang w:val="cs-CZ"/>
        </w:rPr>
        <w:t xml:space="preserve"> – příloha č. 4</w:t>
      </w:r>
      <w:r w:rsidR="00AC4B24">
        <w:rPr>
          <w:color w:val="auto"/>
          <w:sz w:val="22"/>
          <w:szCs w:val="22"/>
          <w:lang w:val="cs-CZ"/>
        </w:rPr>
        <w:t>.</w:t>
      </w:r>
    </w:p>
    <w:p w14:paraId="4BBB54F2" w14:textId="047B5EF7" w:rsidR="00266554" w:rsidRPr="00FB46E2" w:rsidRDefault="00266554" w:rsidP="000B3377">
      <w:pPr>
        <w:pStyle w:val="Zkladntext"/>
        <w:widowControl/>
        <w:ind w:left="993"/>
        <w:jc w:val="both"/>
        <w:rPr>
          <w:color w:val="auto"/>
          <w:sz w:val="22"/>
          <w:szCs w:val="22"/>
        </w:rPr>
      </w:pPr>
    </w:p>
    <w:p w14:paraId="6CB6ADF7" w14:textId="77777777" w:rsidR="00B843D5" w:rsidRPr="003D2B70" w:rsidRDefault="00B843D5" w:rsidP="00B843D5">
      <w:pPr>
        <w:pStyle w:val="Zkladntext"/>
        <w:widowControl/>
        <w:ind w:left="1440"/>
        <w:jc w:val="both"/>
        <w:rPr>
          <w:color w:val="FF0000"/>
          <w:sz w:val="22"/>
          <w:szCs w:val="22"/>
        </w:rPr>
      </w:pPr>
    </w:p>
    <w:p w14:paraId="373CC5B5" w14:textId="77777777" w:rsidR="00B843D5" w:rsidRPr="00C77EA6" w:rsidRDefault="00B843D5" w:rsidP="002F3184">
      <w:pPr>
        <w:pStyle w:val="Zkladntext"/>
        <w:widowControl/>
        <w:numPr>
          <w:ilvl w:val="0"/>
          <w:numId w:val="14"/>
        </w:numPr>
        <w:jc w:val="both"/>
        <w:rPr>
          <w:color w:val="auto"/>
          <w:sz w:val="22"/>
          <w:szCs w:val="22"/>
        </w:rPr>
      </w:pPr>
      <w:r w:rsidRPr="000C6D18">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08A0811A" w14:textId="77777777" w:rsidR="00C77EA6" w:rsidRPr="000C6D18" w:rsidRDefault="00C77EA6" w:rsidP="00C77EA6">
      <w:pPr>
        <w:pStyle w:val="Zkladntext"/>
        <w:widowControl/>
        <w:ind w:left="720"/>
        <w:jc w:val="both"/>
        <w:rPr>
          <w:color w:val="auto"/>
          <w:sz w:val="22"/>
          <w:szCs w:val="22"/>
        </w:rPr>
      </w:pPr>
    </w:p>
    <w:p w14:paraId="33D28F4D" w14:textId="508D4977" w:rsidR="00F537B3" w:rsidRPr="00C77EA6" w:rsidRDefault="00F537B3" w:rsidP="002F3184">
      <w:pPr>
        <w:pStyle w:val="Zkladntext"/>
        <w:widowControl/>
        <w:numPr>
          <w:ilvl w:val="0"/>
          <w:numId w:val="14"/>
        </w:numPr>
        <w:jc w:val="both"/>
        <w:rPr>
          <w:color w:val="auto"/>
          <w:sz w:val="22"/>
          <w:szCs w:val="22"/>
          <w:lang w:val="cs-CZ"/>
        </w:rPr>
      </w:pPr>
      <w:r w:rsidRPr="00C77EA6">
        <w:rPr>
          <w:color w:val="auto"/>
          <w:sz w:val="22"/>
          <w:szCs w:val="22"/>
        </w:rPr>
        <w:t>Tato smlouva je vyhotovena a uzavřena v elektronické podobě.</w:t>
      </w:r>
    </w:p>
    <w:p w14:paraId="2FD05AA2" w14:textId="77777777" w:rsidR="0084478E" w:rsidRPr="001312BD" w:rsidRDefault="0084478E" w:rsidP="00634F94">
      <w:pPr>
        <w:pStyle w:val="Zkladntext"/>
        <w:widowControl/>
        <w:jc w:val="both"/>
        <w:rPr>
          <w:color w:val="auto"/>
          <w:sz w:val="22"/>
          <w:szCs w:val="22"/>
          <w:lang w:val="cs-CZ"/>
        </w:rPr>
      </w:pPr>
    </w:p>
    <w:p w14:paraId="7DB75E9B" w14:textId="66EEA4CE" w:rsidR="000827CE" w:rsidRPr="00FB0CEF" w:rsidRDefault="000827CE" w:rsidP="002F3184">
      <w:pPr>
        <w:pStyle w:val="Zkladntext"/>
        <w:widowControl/>
        <w:numPr>
          <w:ilvl w:val="0"/>
          <w:numId w:val="14"/>
        </w:numPr>
        <w:jc w:val="both"/>
        <w:rPr>
          <w:color w:val="auto"/>
          <w:sz w:val="22"/>
          <w:szCs w:val="22"/>
          <w:lang w:val="cs-CZ"/>
        </w:rPr>
      </w:pPr>
      <w:r w:rsidRPr="00FB0CEF">
        <w:rPr>
          <w:sz w:val="22"/>
          <w:szCs w:val="22"/>
        </w:rPr>
        <w:t xml:space="preserve">Znění této smlouvy je schváleno </w:t>
      </w:r>
      <w:r w:rsidR="00502CBF" w:rsidRPr="00FB0CEF">
        <w:rPr>
          <w:sz w:val="22"/>
          <w:szCs w:val="22"/>
        </w:rPr>
        <w:t xml:space="preserve">usnesením </w:t>
      </w:r>
      <w:r w:rsidR="00CD0FE5" w:rsidRPr="00FB0CEF">
        <w:rPr>
          <w:sz w:val="22"/>
          <w:szCs w:val="22"/>
        </w:rPr>
        <w:t>RMě č.</w:t>
      </w:r>
      <w:r w:rsidR="000D48D4">
        <w:rPr>
          <w:sz w:val="22"/>
          <w:szCs w:val="22"/>
        </w:rPr>
        <w:t xml:space="preserve"> </w:t>
      </w:r>
      <w:r w:rsidR="00175205">
        <w:rPr>
          <w:sz w:val="22"/>
          <w:szCs w:val="22"/>
        </w:rPr>
        <w:t xml:space="preserve">159/7R/2026 </w:t>
      </w:r>
      <w:r w:rsidR="00CD0FE5" w:rsidRPr="00FB0CEF">
        <w:rPr>
          <w:bCs/>
          <w:sz w:val="22"/>
          <w:szCs w:val="22"/>
        </w:rPr>
        <w:t>ze dne</w:t>
      </w:r>
      <w:r w:rsidR="000D48D4">
        <w:rPr>
          <w:bCs/>
          <w:sz w:val="22"/>
          <w:szCs w:val="22"/>
        </w:rPr>
        <w:t xml:space="preserve"> </w:t>
      </w:r>
      <w:r w:rsidR="00175205">
        <w:rPr>
          <w:bCs/>
          <w:sz w:val="22"/>
          <w:szCs w:val="22"/>
        </w:rPr>
        <w:t>4. 3. 2026</w:t>
      </w:r>
      <w:r w:rsidR="000C6D18" w:rsidRPr="00FB0CEF">
        <w:rPr>
          <w:bCs/>
          <w:sz w:val="22"/>
          <w:szCs w:val="22"/>
          <w:lang w:val="cs-CZ"/>
        </w:rPr>
        <w:t>.</w:t>
      </w:r>
      <w:r w:rsidR="00CD0FE5" w:rsidRPr="00FB0CEF">
        <w:rPr>
          <w:sz w:val="22"/>
          <w:szCs w:val="22"/>
        </w:rPr>
        <w:t xml:space="preserve"> </w:t>
      </w:r>
      <w:r w:rsidR="00502CBF" w:rsidRPr="00FB0CEF">
        <w:rPr>
          <w:sz w:val="22"/>
          <w:szCs w:val="22"/>
        </w:rPr>
        <w:t>Zadání zakázky a uzavření smlouvy o dílo bylo schváleno usnesením RMě č</w:t>
      </w:r>
      <w:r w:rsidR="00E100C0">
        <w:rPr>
          <w:sz w:val="22"/>
          <w:szCs w:val="22"/>
        </w:rPr>
        <w:t xml:space="preserve">. 414/17R/2026 </w:t>
      </w:r>
      <w:r w:rsidR="00502CBF" w:rsidRPr="00FB0CEF">
        <w:rPr>
          <w:sz w:val="22"/>
          <w:szCs w:val="22"/>
        </w:rPr>
        <w:t>ze dne</w:t>
      </w:r>
      <w:r w:rsidR="00E100C0">
        <w:rPr>
          <w:sz w:val="22"/>
          <w:szCs w:val="22"/>
        </w:rPr>
        <w:t xml:space="preserve"> 20. 5. 2026.</w:t>
      </w:r>
    </w:p>
    <w:p w14:paraId="54BAF16A" w14:textId="77777777" w:rsidR="00FB0CEF" w:rsidRDefault="00FB0CEF" w:rsidP="00FB0CEF">
      <w:pPr>
        <w:pStyle w:val="Zkladntext"/>
        <w:widowControl/>
        <w:ind w:left="720"/>
        <w:jc w:val="both"/>
        <w:rPr>
          <w:rFonts w:ascii="Courier New" w:hAnsi="Courier New" w:cs="Courier New"/>
          <w:sz w:val="22"/>
          <w:szCs w:val="22"/>
        </w:rPr>
      </w:pPr>
    </w:p>
    <w:p w14:paraId="163A1E10" w14:textId="77777777" w:rsidR="00FB0CEF" w:rsidRDefault="00FB0CEF" w:rsidP="00FB0CEF">
      <w:pPr>
        <w:pStyle w:val="Zkladntext"/>
        <w:widowControl/>
        <w:ind w:left="720"/>
        <w:jc w:val="both"/>
        <w:rPr>
          <w:rFonts w:ascii="Courier New" w:hAnsi="Courier New" w:cs="Courier New"/>
          <w:sz w:val="22"/>
          <w:szCs w:val="22"/>
        </w:rPr>
      </w:pPr>
    </w:p>
    <w:p w14:paraId="6B08EBF1" w14:textId="77777777" w:rsidR="00FB0CEF" w:rsidRDefault="00FB0CEF" w:rsidP="00FB0CEF">
      <w:pPr>
        <w:pStyle w:val="Zkladntext"/>
        <w:widowControl/>
        <w:ind w:left="720"/>
        <w:jc w:val="both"/>
        <w:rPr>
          <w:rFonts w:ascii="Courier New" w:hAnsi="Courier New" w:cs="Courier New"/>
          <w:sz w:val="22"/>
          <w:szCs w:val="22"/>
        </w:rPr>
      </w:pPr>
    </w:p>
    <w:p w14:paraId="36D81797" w14:textId="77777777" w:rsidR="00FB0CEF" w:rsidRPr="00FB0CEF" w:rsidRDefault="00FB0CEF" w:rsidP="00FB0CEF">
      <w:pPr>
        <w:pStyle w:val="Zkladntext"/>
        <w:widowControl/>
        <w:ind w:left="720"/>
        <w:jc w:val="both"/>
        <w:rPr>
          <w:color w:val="auto"/>
          <w:sz w:val="22"/>
          <w:szCs w:val="22"/>
          <w:lang w:val="cs-CZ"/>
        </w:rPr>
      </w:pPr>
    </w:p>
    <w:p w14:paraId="7EB56800" w14:textId="3F02C4A1" w:rsidR="00A57CFC" w:rsidRPr="00CF18DF" w:rsidRDefault="000827CE" w:rsidP="00634F94">
      <w:pPr>
        <w:spacing w:line="360" w:lineRule="auto"/>
        <w:ind w:left="360"/>
        <w:jc w:val="both"/>
        <w:rPr>
          <w:sz w:val="22"/>
          <w:szCs w:val="22"/>
        </w:rPr>
      </w:pPr>
      <w:r w:rsidRPr="00CF18DF">
        <w:rPr>
          <w:sz w:val="22"/>
          <w:szCs w:val="22"/>
        </w:rPr>
        <w:t>V</w:t>
      </w:r>
      <w:r w:rsidR="00926429" w:rsidRPr="00CF18DF">
        <w:rPr>
          <w:sz w:val="22"/>
          <w:szCs w:val="22"/>
        </w:rPr>
        <w:t> </w:t>
      </w:r>
      <w:r w:rsidR="00926429" w:rsidRPr="00CF18DF">
        <w:rPr>
          <w:bCs/>
          <w:sz w:val="22"/>
          <w:szCs w:val="22"/>
        </w:rPr>
        <w:t>Jindřichově Hradci</w:t>
      </w:r>
      <w:r w:rsidR="00451F49" w:rsidRPr="00CF18DF">
        <w:rPr>
          <w:bCs/>
          <w:sz w:val="22"/>
          <w:szCs w:val="22"/>
        </w:rPr>
        <w:t>,</w:t>
      </w:r>
      <w:r w:rsidRPr="00CF18DF">
        <w:rPr>
          <w:sz w:val="22"/>
          <w:szCs w:val="22"/>
        </w:rPr>
        <w:t xml:space="preserve"> </w:t>
      </w:r>
      <w:r w:rsidR="0084478E" w:rsidRPr="00CF18DF">
        <w:rPr>
          <w:sz w:val="22"/>
          <w:szCs w:val="22"/>
        </w:rPr>
        <w:t>dne</w:t>
      </w:r>
      <w:r w:rsidR="00451F49" w:rsidRPr="00CF18DF">
        <w:rPr>
          <w:sz w:val="22"/>
          <w:szCs w:val="22"/>
        </w:rPr>
        <w:t xml:space="preserve"> </w:t>
      </w:r>
      <w:r w:rsidR="00365520" w:rsidRPr="00365520">
        <w:rPr>
          <w:sz w:val="18"/>
          <w:szCs w:val="18"/>
        </w:rPr>
        <w:t>(dle elektronického podpisu)</w:t>
      </w:r>
      <w:r w:rsidR="00147F82" w:rsidRPr="00CF18DF">
        <w:rPr>
          <w:sz w:val="22"/>
          <w:szCs w:val="22"/>
        </w:rPr>
        <w:t xml:space="preserve">   </w:t>
      </w:r>
      <w:r w:rsidR="009D2D98" w:rsidRPr="00CF18DF">
        <w:rPr>
          <w:sz w:val="22"/>
          <w:szCs w:val="22"/>
        </w:rPr>
        <w:t xml:space="preserve">     </w:t>
      </w:r>
      <w:r w:rsidRPr="00CF18DF">
        <w:rPr>
          <w:sz w:val="22"/>
          <w:szCs w:val="22"/>
        </w:rPr>
        <w:t>V</w:t>
      </w:r>
      <w:r w:rsidR="008C5D5A" w:rsidRPr="00CF18DF">
        <w:rPr>
          <w:sz w:val="22"/>
          <w:szCs w:val="22"/>
        </w:rPr>
        <w:t xml:space="preserve"> </w:t>
      </w:r>
      <w:r w:rsidRPr="00CF18DF">
        <w:rPr>
          <w:sz w:val="22"/>
          <w:szCs w:val="22"/>
        </w:rPr>
        <w:t>Jindřichově Hradci</w:t>
      </w:r>
      <w:r w:rsidR="00365520">
        <w:rPr>
          <w:sz w:val="22"/>
          <w:szCs w:val="22"/>
        </w:rPr>
        <w:t>,</w:t>
      </w:r>
      <w:r w:rsidRPr="00CF18DF">
        <w:rPr>
          <w:sz w:val="22"/>
          <w:szCs w:val="22"/>
        </w:rPr>
        <w:t xml:space="preserve"> </w:t>
      </w:r>
      <w:r w:rsidR="0084478E" w:rsidRPr="00CF18DF">
        <w:rPr>
          <w:sz w:val="22"/>
          <w:szCs w:val="22"/>
        </w:rPr>
        <w:t xml:space="preserve">dne </w:t>
      </w:r>
      <w:r w:rsidR="00365520" w:rsidRPr="00365520">
        <w:rPr>
          <w:sz w:val="18"/>
          <w:szCs w:val="18"/>
        </w:rPr>
        <w:t>(dle elektronického podpisu)</w:t>
      </w:r>
      <w:r w:rsidR="00365520" w:rsidRPr="00CF18DF">
        <w:rPr>
          <w:sz w:val="22"/>
          <w:szCs w:val="22"/>
        </w:rPr>
        <w:t xml:space="preserve">        </w:t>
      </w:r>
    </w:p>
    <w:p w14:paraId="1063C668" w14:textId="73B2770A" w:rsidR="000827CE" w:rsidRDefault="004D0BD3" w:rsidP="00634F94">
      <w:pPr>
        <w:spacing w:line="360" w:lineRule="auto"/>
        <w:ind w:left="540"/>
        <w:jc w:val="both"/>
        <w:rPr>
          <w:sz w:val="22"/>
          <w:szCs w:val="22"/>
        </w:rPr>
      </w:pPr>
      <w:r>
        <w:rPr>
          <w:sz w:val="22"/>
          <w:szCs w:val="22"/>
        </w:rPr>
        <w:t>11.6.2026</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10.6.2026</w:t>
      </w:r>
    </w:p>
    <w:p w14:paraId="534CD10C" w14:textId="77777777" w:rsidR="00451F49" w:rsidRDefault="00451F49" w:rsidP="00634F94">
      <w:pPr>
        <w:spacing w:line="360" w:lineRule="auto"/>
        <w:ind w:left="540"/>
        <w:jc w:val="both"/>
        <w:rPr>
          <w:sz w:val="22"/>
          <w:szCs w:val="22"/>
        </w:rPr>
      </w:pPr>
    </w:p>
    <w:p w14:paraId="27716B2B" w14:textId="77777777" w:rsidR="00451F49" w:rsidRDefault="00451F49" w:rsidP="00634F94">
      <w:pPr>
        <w:spacing w:line="360" w:lineRule="auto"/>
        <w:ind w:left="540"/>
        <w:jc w:val="both"/>
        <w:rPr>
          <w:sz w:val="22"/>
          <w:szCs w:val="22"/>
        </w:rPr>
      </w:pPr>
    </w:p>
    <w:p w14:paraId="54F31DB2" w14:textId="77777777" w:rsidR="00451F49" w:rsidRDefault="00451F49" w:rsidP="00634F94">
      <w:pPr>
        <w:spacing w:line="360" w:lineRule="auto"/>
        <w:ind w:left="540"/>
        <w:jc w:val="both"/>
        <w:rPr>
          <w:sz w:val="22"/>
          <w:szCs w:val="22"/>
        </w:rPr>
      </w:pPr>
    </w:p>
    <w:p w14:paraId="2BCF7553" w14:textId="77777777" w:rsidR="00451F49" w:rsidRDefault="00451F49" w:rsidP="00634F94">
      <w:pPr>
        <w:spacing w:line="360" w:lineRule="auto"/>
        <w:ind w:left="540"/>
        <w:jc w:val="both"/>
        <w:rPr>
          <w:sz w:val="22"/>
          <w:szCs w:val="22"/>
        </w:rPr>
      </w:pPr>
    </w:p>
    <w:p w14:paraId="0DF809E6" w14:textId="77777777" w:rsidR="00451F49" w:rsidRDefault="00451F49" w:rsidP="00634F94">
      <w:pPr>
        <w:spacing w:line="360" w:lineRule="auto"/>
        <w:ind w:left="540"/>
        <w:jc w:val="both"/>
        <w:rPr>
          <w:sz w:val="22"/>
          <w:szCs w:val="22"/>
        </w:rPr>
      </w:pPr>
    </w:p>
    <w:p w14:paraId="488F393C" w14:textId="77777777" w:rsidR="00451F49" w:rsidRPr="001312BD" w:rsidRDefault="00451F49" w:rsidP="00634F94">
      <w:pPr>
        <w:spacing w:line="360" w:lineRule="auto"/>
        <w:ind w:left="540"/>
        <w:jc w:val="both"/>
        <w:rPr>
          <w:sz w:val="22"/>
          <w:szCs w:val="22"/>
        </w:rPr>
      </w:pPr>
    </w:p>
    <w:p w14:paraId="5EBF47BD" w14:textId="5493C64B" w:rsidR="000827CE" w:rsidRPr="001312BD" w:rsidRDefault="00926429" w:rsidP="00634F94">
      <w:pPr>
        <w:spacing w:line="360" w:lineRule="auto"/>
        <w:ind w:left="360"/>
        <w:rPr>
          <w:sz w:val="22"/>
          <w:szCs w:val="22"/>
        </w:rPr>
      </w:pPr>
      <w:r>
        <w:rPr>
          <w:rFonts w:ascii="Courier New" w:hAnsi="Courier New" w:cs="Courier New"/>
          <w:bCs/>
          <w:sz w:val="22"/>
          <w:szCs w:val="22"/>
        </w:rPr>
        <w:t xml:space="preserve">………………………………………………………………………       </w:t>
      </w:r>
      <w:r w:rsidR="0084478E" w:rsidRPr="001312BD">
        <w:rPr>
          <w:sz w:val="22"/>
          <w:szCs w:val="22"/>
        </w:rPr>
        <w:tab/>
      </w:r>
      <w:r w:rsidR="00147F82">
        <w:rPr>
          <w:sz w:val="22"/>
          <w:szCs w:val="22"/>
        </w:rPr>
        <w:t xml:space="preserve">     </w:t>
      </w:r>
      <w:r w:rsidR="000827CE" w:rsidRPr="001312BD">
        <w:rPr>
          <w:sz w:val="22"/>
          <w:szCs w:val="22"/>
        </w:rPr>
        <w:t>................................................................</w:t>
      </w:r>
    </w:p>
    <w:p w14:paraId="6B301432" w14:textId="2F43F1CF" w:rsidR="000827CE" w:rsidRPr="001312BD"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147F82">
        <w:rPr>
          <w:sz w:val="22"/>
          <w:szCs w:val="22"/>
        </w:rPr>
        <w:t xml:space="preserve">          </w:t>
      </w:r>
      <w:r w:rsidRPr="001312BD">
        <w:rPr>
          <w:sz w:val="22"/>
          <w:szCs w:val="22"/>
        </w:rPr>
        <w:t>za objednatele:</w:t>
      </w:r>
    </w:p>
    <w:p w14:paraId="2E83A9A4" w14:textId="057F7101" w:rsidR="007A3FF3" w:rsidRDefault="00926429" w:rsidP="00926429">
      <w:pPr>
        <w:jc w:val="both"/>
        <w:rPr>
          <w:sz w:val="22"/>
          <w:szCs w:val="22"/>
        </w:rPr>
      </w:pPr>
      <w:r>
        <w:rPr>
          <w:sz w:val="22"/>
          <w:szCs w:val="22"/>
        </w:rPr>
        <w:t xml:space="preserve">      Martin Linhart, jednatel                                             </w:t>
      </w:r>
      <w:r w:rsidR="00147F82">
        <w:rPr>
          <w:sz w:val="22"/>
          <w:szCs w:val="22"/>
        </w:rPr>
        <w:t xml:space="preserve">              </w:t>
      </w:r>
      <w:r w:rsidR="000F7640">
        <w:rPr>
          <w:sz w:val="22"/>
          <w:szCs w:val="22"/>
        </w:rPr>
        <w:t>Mgr.  Ing. Michal Kozár, MBA</w:t>
      </w:r>
    </w:p>
    <w:p w14:paraId="68B52CF6" w14:textId="77777777" w:rsidR="00C80398" w:rsidRDefault="00C80398" w:rsidP="007A3FF3">
      <w:pPr>
        <w:ind w:left="4956"/>
        <w:jc w:val="both"/>
        <w:rPr>
          <w:sz w:val="22"/>
          <w:szCs w:val="22"/>
        </w:rPr>
      </w:pPr>
    </w:p>
    <w:p w14:paraId="2B684EA4" w14:textId="77777777" w:rsidR="00C80398" w:rsidRDefault="00C80398" w:rsidP="007A3FF3">
      <w:pPr>
        <w:ind w:left="4956"/>
        <w:jc w:val="both"/>
        <w:rPr>
          <w:sz w:val="22"/>
          <w:szCs w:val="22"/>
        </w:rPr>
      </w:pPr>
    </w:p>
    <w:p w14:paraId="4A793E6B" w14:textId="77777777" w:rsidR="00C80398" w:rsidRDefault="00C80398" w:rsidP="007A3FF3">
      <w:pPr>
        <w:ind w:left="4956"/>
        <w:jc w:val="both"/>
        <w:rPr>
          <w:sz w:val="22"/>
          <w:szCs w:val="22"/>
        </w:rPr>
      </w:pPr>
    </w:p>
    <w:p w14:paraId="25A9984E" w14:textId="77777777" w:rsidR="00C80398" w:rsidRDefault="00C80398" w:rsidP="007A3FF3">
      <w:pPr>
        <w:ind w:left="4956"/>
        <w:jc w:val="both"/>
        <w:rPr>
          <w:sz w:val="22"/>
          <w:szCs w:val="22"/>
        </w:rPr>
      </w:pPr>
    </w:p>
    <w:p w14:paraId="4233FF90" w14:textId="77777777" w:rsidR="00C80398" w:rsidRDefault="00C80398" w:rsidP="007A3FF3">
      <w:pPr>
        <w:ind w:left="4956"/>
        <w:jc w:val="both"/>
        <w:rPr>
          <w:sz w:val="22"/>
          <w:szCs w:val="22"/>
        </w:rPr>
      </w:pPr>
    </w:p>
    <w:p w14:paraId="2EE57A89" w14:textId="77777777" w:rsidR="00C80398" w:rsidRDefault="00C80398" w:rsidP="007A3FF3">
      <w:pPr>
        <w:ind w:left="4956"/>
        <w:jc w:val="both"/>
        <w:rPr>
          <w:sz w:val="22"/>
          <w:szCs w:val="22"/>
        </w:rPr>
      </w:pPr>
    </w:p>
    <w:p w14:paraId="2BD29166" w14:textId="77777777" w:rsidR="00C80398" w:rsidRDefault="00C80398" w:rsidP="007A3FF3">
      <w:pPr>
        <w:ind w:left="4956"/>
        <w:jc w:val="both"/>
        <w:rPr>
          <w:sz w:val="22"/>
          <w:szCs w:val="22"/>
        </w:rPr>
      </w:pPr>
    </w:p>
    <w:p w14:paraId="7140A171" w14:textId="77777777" w:rsidR="008E4DF3" w:rsidRDefault="008E4DF3" w:rsidP="007A3FF3">
      <w:pPr>
        <w:ind w:left="4956"/>
        <w:jc w:val="both"/>
        <w:rPr>
          <w:sz w:val="22"/>
          <w:szCs w:val="22"/>
        </w:rPr>
      </w:pPr>
    </w:p>
    <w:p w14:paraId="262EA0D4" w14:textId="77777777" w:rsidR="008E4DF3" w:rsidRDefault="008E4DF3" w:rsidP="007A3FF3">
      <w:pPr>
        <w:ind w:left="4956"/>
        <w:jc w:val="both"/>
        <w:rPr>
          <w:sz w:val="22"/>
          <w:szCs w:val="22"/>
        </w:rPr>
      </w:pPr>
    </w:p>
    <w:p w14:paraId="60958919" w14:textId="77777777" w:rsidR="008E4DF3" w:rsidRDefault="008E4DF3" w:rsidP="007A3FF3">
      <w:pPr>
        <w:ind w:left="4956"/>
        <w:jc w:val="both"/>
        <w:rPr>
          <w:sz w:val="22"/>
          <w:szCs w:val="22"/>
        </w:rPr>
      </w:pPr>
    </w:p>
    <w:p w14:paraId="56915A93" w14:textId="77777777" w:rsidR="00E100C0" w:rsidRDefault="00E100C0" w:rsidP="007A3FF3">
      <w:pPr>
        <w:ind w:left="4956"/>
        <w:jc w:val="both"/>
        <w:rPr>
          <w:sz w:val="22"/>
          <w:szCs w:val="22"/>
        </w:rPr>
      </w:pPr>
    </w:p>
    <w:p w14:paraId="42362FD4" w14:textId="77777777" w:rsidR="00C80398" w:rsidRDefault="00C80398" w:rsidP="007A3FF3">
      <w:pPr>
        <w:ind w:left="4956"/>
        <w:jc w:val="both"/>
        <w:rPr>
          <w:sz w:val="22"/>
          <w:szCs w:val="22"/>
        </w:rPr>
      </w:pPr>
    </w:p>
    <w:p w14:paraId="28AA6982" w14:textId="77777777" w:rsidR="00C80398" w:rsidRDefault="00C80398" w:rsidP="007A3FF3">
      <w:pPr>
        <w:ind w:left="4956"/>
        <w:jc w:val="both"/>
        <w:rPr>
          <w:sz w:val="22"/>
          <w:szCs w:val="22"/>
        </w:rPr>
      </w:pPr>
    </w:p>
    <w:p w14:paraId="534E176C" w14:textId="77777777" w:rsidR="00C80398" w:rsidRDefault="00C80398" w:rsidP="007A3FF3">
      <w:pPr>
        <w:ind w:left="4956"/>
        <w:jc w:val="both"/>
        <w:rPr>
          <w:sz w:val="22"/>
          <w:szCs w:val="22"/>
        </w:rPr>
      </w:pPr>
    </w:p>
    <w:p w14:paraId="7B6E07E2" w14:textId="77777777" w:rsidR="00C80398" w:rsidRDefault="00C80398" w:rsidP="007A3FF3">
      <w:pPr>
        <w:ind w:left="4956"/>
        <w:jc w:val="both"/>
        <w:rPr>
          <w:sz w:val="22"/>
          <w:szCs w:val="22"/>
        </w:rPr>
      </w:pPr>
    </w:p>
    <w:p w14:paraId="4C0F3930" w14:textId="77777777" w:rsidR="00C80398" w:rsidRDefault="00C80398" w:rsidP="007A3FF3">
      <w:pPr>
        <w:ind w:left="4956"/>
        <w:jc w:val="both"/>
        <w:rPr>
          <w:sz w:val="22"/>
          <w:szCs w:val="22"/>
        </w:rPr>
      </w:pPr>
    </w:p>
    <w:p w14:paraId="683DC7A0" w14:textId="77777777" w:rsidR="00C80398" w:rsidRDefault="00C80398" w:rsidP="007A3FF3">
      <w:pPr>
        <w:ind w:left="4956"/>
        <w:jc w:val="both"/>
        <w:rPr>
          <w:sz w:val="22"/>
          <w:szCs w:val="22"/>
        </w:rPr>
      </w:pPr>
    </w:p>
    <w:p w14:paraId="7987B799" w14:textId="77777777" w:rsidR="008E5F12" w:rsidRDefault="008E5F12" w:rsidP="007A3FF3">
      <w:pPr>
        <w:ind w:left="4956"/>
        <w:jc w:val="both"/>
        <w:rPr>
          <w:sz w:val="22"/>
          <w:szCs w:val="22"/>
        </w:rPr>
      </w:pPr>
    </w:p>
    <w:p w14:paraId="709A4C17" w14:textId="77777777" w:rsidR="008E5F12" w:rsidRDefault="008E5F12" w:rsidP="007A3FF3">
      <w:pPr>
        <w:ind w:left="4956"/>
        <w:jc w:val="both"/>
        <w:rPr>
          <w:sz w:val="22"/>
          <w:szCs w:val="22"/>
        </w:rPr>
      </w:pPr>
    </w:p>
    <w:p w14:paraId="652D1998" w14:textId="77777777" w:rsidR="008E5F12" w:rsidRDefault="008E5F12" w:rsidP="007A3FF3">
      <w:pPr>
        <w:ind w:left="4956"/>
        <w:jc w:val="both"/>
        <w:rPr>
          <w:sz w:val="22"/>
          <w:szCs w:val="22"/>
        </w:rPr>
      </w:pPr>
    </w:p>
    <w:tbl>
      <w:tblPr>
        <w:tblW w:w="9543" w:type="dxa"/>
        <w:tblCellMar>
          <w:left w:w="70" w:type="dxa"/>
          <w:right w:w="70" w:type="dxa"/>
        </w:tblCellMar>
        <w:tblLook w:val="04A0" w:firstRow="1" w:lastRow="0" w:firstColumn="1" w:lastColumn="0" w:noHBand="0" w:noVBand="1"/>
      </w:tblPr>
      <w:tblGrid>
        <w:gridCol w:w="731"/>
        <w:gridCol w:w="761"/>
        <w:gridCol w:w="520"/>
        <w:gridCol w:w="749"/>
        <w:gridCol w:w="1520"/>
        <w:gridCol w:w="1157"/>
        <w:gridCol w:w="2126"/>
        <w:gridCol w:w="2172"/>
      </w:tblGrid>
      <w:tr w:rsidR="008E5F12" w14:paraId="57CDAE3E" w14:textId="77777777" w:rsidTr="008E5F12">
        <w:trPr>
          <w:trHeight w:val="525"/>
        </w:trPr>
        <w:tc>
          <w:tcPr>
            <w:tcW w:w="9543" w:type="dxa"/>
            <w:gridSpan w:val="8"/>
            <w:tcBorders>
              <w:top w:val="nil"/>
              <w:left w:val="nil"/>
              <w:bottom w:val="nil"/>
              <w:right w:val="nil"/>
            </w:tcBorders>
            <w:noWrap/>
            <w:vAlign w:val="center"/>
            <w:hideMark/>
          </w:tcPr>
          <w:p w14:paraId="5281C775" w14:textId="77777777" w:rsidR="008E5F12" w:rsidRDefault="008E5F12">
            <w:pPr>
              <w:jc w:val="center"/>
              <w:rPr>
                <w:rFonts w:ascii="Calibri" w:hAnsi="Calibri" w:cs="Calibri"/>
                <w:b/>
                <w:bCs/>
                <w:color w:val="000000"/>
                <w:sz w:val="40"/>
                <w:szCs w:val="40"/>
              </w:rPr>
            </w:pPr>
            <w:r>
              <w:rPr>
                <w:rFonts w:ascii="Calibri" w:hAnsi="Calibri" w:cs="Calibri"/>
                <w:b/>
                <w:bCs/>
                <w:color w:val="000000"/>
                <w:sz w:val="40"/>
                <w:szCs w:val="40"/>
              </w:rPr>
              <w:lastRenderedPageBreak/>
              <w:t>FVE a LPS Jindřichův Hradec- Jáchymova č.p. 209</w:t>
            </w:r>
          </w:p>
        </w:tc>
      </w:tr>
      <w:tr w:rsidR="008E5F12" w14:paraId="574095A8" w14:textId="77777777" w:rsidTr="008E5F12">
        <w:trPr>
          <w:trHeight w:val="360"/>
        </w:trPr>
        <w:tc>
          <w:tcPr>
            <w:tcW w:w="9543" w:type="dxa"/>
            <w:gridSpan w:val="8"/>
            <w:tcBorders>
              <w:top w:val="nil"/>
              <w:left w:val="nil"/>
              <w:bottom w:val="nil"/>
              <w:right w:val="nil"/>
            </w:tcBorders>
            <w:vAlign w:val="center"/>
            <w:hideMark/>
          </w:tcPr>
          <w:p w14:paraId="08A25918" w14:textId="77777777" w:rsidR="008E5F12" w:rsidRDefault="008E5F12">
            <w:pPr>
              <w:jc w:val="center"/>
              <w:rPr>
                <w:rFonts w:ascii="Calibri" w:hAnsi="Calibri" w:cs="Calibri"/>
                <w:b/>
                <w:bCs/>
                <w:color w:val="000000"/>
                <w:sz w:val="28"/>
                <w:szCs w:val="28"/>
              </w:rPr>
            </w:pPr>
            <w:r>
              <w:rPr>
                <w:rFonts w:ascii="Calibri" w:hAnsi="Calibri" w:cs="Calibri"/>
                <w:b/>
                <w:bCs/>
                <w:color w:val="000000"/>
                <w:sz w:val="28"/>
                <w:szCs w:val="28"/>
              </w:rPr>
              <w:t>Položkový rozpočet</w:t>
            </w:r>
          </w:p>
        </w:tc>
      </w:tr>
      <w:tr w:rsidR="008E5F12" w14:paraId="768753F7" w14:textId="77777777" w:rsidTr="008E5F12">
        <w:trPr>
          <w:trHeight w:val="375"/>
        </w:trPr>
        <w:tc>
          <w:tcPr>
            <w:tcW w:w="9543" w:type="dxa"/>
            <w:gridSpan w:val="8"/>
            <w:tcBorders>
              <w:top w:val="nil"/>
              <w:left w:val="nil"/>
              <w:bottom w:val="nil"/>
              <w:right w:val="nil"/>
            </w:tcBorders>
            <w:vAlign w:val="center"/>
            <w:hideMark/>
          </w:tcPr>
          <w:p w14:paraId="63BA20C0" w14:textId="77777777" w:rsidR="008E5F12" w:rsidRDefault="008E5F12">
            <w:pPr>
              <w:jc w:val="center"/>
              <w:rPr>
                <w:rFonts w:ascii="Calibri" w:hAnsi="Calibri" w:cs="Calibri"/>
                <w:b/>
                <w:bCs/>
                <w:color w:val="000000"/>
                <w:sz w:val="28"/>
                <w:szCs w:val="28"/>
              </w:rPr>
            </w:pPr>
          </w:p>
        </w:tc>
      </w:tr>
      <w:tr w:rsidR="008E5F12" w14:paraId="5373C6BE" w14:textId="77777777" w:rsidTr="008E5F12">
        <w:trPr>
          <w:trHeight w:val="360"/>
        </w:trPr>
        <w:tc>
          <w:tcPr>
            <w:tcW w:w="731" w:type="dxa"/>
            <w:tcBorders>
              <w:top w:val="nil"/>
              <w:left w:val="nil"/>
              <w:bottom w:val="nil"/>
              <w:right w:val="nil"/>
            </w:tcBorders>
            <w:vAlign w:val="center"/>
            <w:hideMark/>
          </w:tcPr>
          <w:p w14:paraId="40AD325A" w14:textId="77777777" w:rsidR="008E5F12" w:rsidRDefault="008E5F12">
            <w:pPr>
              <w:jc w:val="center"/>
              <w:rPr>
                <w:sz w:val="20"/>
                <w:szCs w:val="20"/>
              </w:rPr>
            </w:pPr>
          </w:p>
        </w:tc>
        <w:tc>
          <w:tcPr>
            <w:tcW w:w="761" w:type="dxa"/>
            <w:tcBorders>
              <w:top w:val="nil"/>
              <w:left w:val="nil"/>
              <w:bottom w:val="nil"/>
              <w:right w:val="nil"/>
            </w:tcBorders>
            <w:vAlign w:val="center"/>
            <w:hideMark/>
          </w:tcPr>
          <w:p w14:paraId="4F7177D8" w14:textId="77777777" w:rsidR="008E5F12" w:rsidRDefault="008E5F12">
            <w:pPr>
              <w:jc w:val="center"/>
              <w:rPr>
                <w:sz w:val="20"/>
                <w:szCs w:val="20"/>
              </w:rPr>
            </w:pPr>
          </w:p>
        </w:tc>
        <w:tc>
          <w:tcPr>
            <w:tcW w:w="520" w:type="dxa"/>
            <w:tcBorders>
              <w:top w:val="nil"/>
              <w:left w:val="nil"/>
              <w:bottom w:val="nil"/>
              <w:right w:val="nil"/>
            </w:tcBorders>
            <w:vAlign w:val="center"/>
            <w:hideMark/>
          </w:tcPr>
          <w:p w14:paraId="4F0F6871" w14:textId="77777777" w:rsidR="008E5F12" w:rsidRDefault="008E5F12">
            <w:pPr>
              <w:jc w:val="center"/>
              <w:rPr>
                <w:sz w:val="20"/>
                <w:szCs w:val="20"/>
              </w:rPr>
            </w:pPr>
          </w:p>
        </w:tc>
        <w:tc>
          <w:tcPr>
            <w:tcW w:w="5359" w:type="dxa"/>
            <w:gridSpan w:val="4"/>
            <w:tcBorders>
              <w:top w:val="nil"/>
              <w:left w:val="nil"/>
              <w:bottom w:val="nil"/>
              <w:right w:val="nil"/>
            </w:tcBorders>
            <w:vAlign w:val="center"/>
            <w:hideMark/>
          </w:tcPr>
          <w:p w14:paraId="1D26A220" w14:textId="77777777" w:rsidR="008E5F12" w:rsidRDefault="008E5F12">
            <w:pPr>
              <w:jc w:val="center"/>
              <w:rPr>
                <w:sz w:val="20"/>
                <w:szCs w:val="20"/>
              </w:rPr>
            </w:pPr>
          </w:p>
        </w:tc>
        <w:tc>
          <w:tcPr>
            <w:tcW w:w="2172" w:type="dxa"/>
            <w:tcBorders>
              <w:top w:val="nil"/>
              <w:left w:val="nil"/>
              <w:bottom w:val="nil"/>
              <w:right w:val="nil"/>
            </w:tcBorders>
            <w:vAlign w:val="center"/>
            <w:hideMark/>
          </w:tcPr>
          <w:p w14:paraId="6E266EC1" w14:textId="77777777" w:rsidR="008E5F12" w:rsidRDefault="008E5F12">
            <w:pPr>
              <w:jc w:val="center"/>
              <w:rPr>
                <w:sz w:val="20"/>
                <w:szCs w:val="20"/>
              </w:rPr>
            </w:pPr>
          </w:p>
        </w:tc>
      </w:tr>
      <w:tr w:rsidR="008E5F12" w14:paraId="5420B394" w14:textId="77777777" w:rsidTr="008E5F12">
        <w:trPr>
          <w:trHeight w:val="375"/>
        </w:trPr>
        <w:tc>
          <w:tcPr>
            <w:tcW w:w="9543" w:type="dxa"/>
            <w:gridSpan w:val="8"/>
            <w:tcBorders>
              <w:top w:val="nil"/>
              <w:left w:val="nil"/>
              <w:bottom w:val="nil"/>
              <w:right w:val="nil"/>
            </w:tcBorders>
            <w:vAlign w:val="center"/>
            <w:hideMark/>
          </w:tcPr>
          <w:p w14:paraId="1B9C3EC4" w14:textId="77777777" w:rsidR="008E5F12" w:rsidRDefault="008E5F12">
            <w:pPr>
              <w:jc w:val="center"/>
              <w:rPr>
                <w:sz w:val="20"/>
                <w:szCs w:val="20"/>
              </w:rPr>
            </w:pPr>
          </w:p>
        </w:tc>
      </w:tr>
      <w:tr w:rsidR="008E5F12" w14:paraId="39324083" w14:textId="77777777" w:rsidTr="008E5F12">
        <w:trPr>
          <w:trHeight w:val="375"/>
        </w:trPr>
        <w:tc>
          <w:tcPr>
            <w:tcW w:w="731" w:type="dxa"/>
            <w:tcBorders>
              <w:top w:val="nil"/>
              <w:left w:val="nil"/>
              <w:bottom w:val="nil"/>
              <w:right w:val="nil"/>
            </w:tcBorders>
            <w:vAlign w:val="center"/>
            <w:hideMark/>
          </w:tcPr>
          <w:p w14:paraId="05960E75" w14:textId="77777777" w:rsidR="008E5F12" w:rsidRDefault="008E5F12">
            <w:pPr>
              <w:jc w:val="center"/>
              <w:rPr>
                <w:sz w:val="20"/>
                <w:szCs w:val="20"/>
              </w:rPr>
            </w:pPr>
          </w:p>
        </w:tc>
        <w:tc>
          <w:tcPr>
            <w:tcW w:w="761" w:type="dxa"/>
            <w:tcBorders>
              <w:top w:val="nil"/>
              <w:left w:val="nil"/>
              <w:bottom w:val="nil"/>
              <w:right w:val="nil"/>
            </w:tcBorders>
            <w:vAlign w:val="center"/>
            <w:hideMark/>
          </w:tcPr>
          <w:p w14:paraId="68B5623D" w14:textId="77777777" w:rsidR="008E5F12" w:rsidRDefault="008E5F12">
            <w:pPr>
              <w:jc w:val="center"/>
              <w:rPr>
                <w:sz w:val="20"/>
                <w:szCs w:val="20"/>
              </w:rPr>
            </w:pPr>
          </w:p>
        </w:tc>
        <w:tc>
          <w:tcPr>
            <w:tcW w:w="520" w:type="dxa"/>
            <w:tcBorders>
              <w:top w:val="nil"/>
              <w:left w:val="nil"/>
              <w:bottom w:val="nil"/>
              <w:right w:val="nil"/>
            </w:tcBorders>
            <w:vAlign w:val="center"/>
            <w:hideMark/>
          </w:tcPr>
          <w:p w14:paraId="11869FCB" w14:textId="77777777" w:rsidR="008E5F12" w:rsidRDefault="008E5F12">
            <w:pPr>
              <w:jc w:val="center"/>
              <w:rPr>
                <w:sz w:val="20"/>
                <w:szCs w:val="20"/>
              </w:rPr>
            </w:pPr>
          </w:p>
        </w:tc>
        <w:tc>
          <w:tcPr>
            <w:tcW w:w="749" w:type="dxa"/>
            <w:tcBorders>
              <w:top w:val="nil"/>
              <w:left w:val="nil"/>
              <w:bottom w:val="nil"/>
              <w:right w:val="nil"/>
            </w:tcBorders>
            <w:vAlign w:val="center"/>
            <w:hideMark/>
          </w:tcPr>
          <w:p w14:paraId="74ACFC38" w14:textId="77777777" w:rsidR="008E5F12" w:rsidRDefault="008E5F12">
            <w:pPr>
              <w:jc w:val="center"/>
              <w:rPr>
                <w:sz w:val="20"/>
                <w:szCs w:val="20"/>
              </w:rPr>
            </w:pPr>
          </w:p>
        </w:tc>
        <w:tc>
          <w:tcPr>
            <w:tcW w:w="1520" w:type="dxa"/>
            <w:tcBorders>
              <w:top w:val="nil"/>
              <w:left w:val="nil"/>
              <w:bottom w:val="nil"/>
              <w:right w:val="nil"/>
            </w:tcBorders>
            <w:vAlign w:val="center"/>
            <w:hideMark/>
          </w:tcPr>
          <w:p w14:paraId="2B54E981" w14:textId="77777777" w:rsidR="008E5F12" w:rsidRDefault="008E5F12">
            <w:pPr>
              <w:jc w:val="center"/>
              <w:rPr>
                <w:sz w:val="20"/>
                <w:szCs w:val="20"/>
              </w:rPr>
            </w:pPr>
          </w:p>
        </w:tc>
        <w:tc>
          <w:tcPr>
            <w:tcW w:w="964" w:type="dxa"/>
            <w:tcBorders>
              <w:top w:val="nil"/>
              <w:left w:val="nil"/>
              <w:bottom w:val="nil"/>
              <w:right w:val="nil"/>
            </w:tcBorders>
            <w:noWrap/>
            <w:vAlign w:val="bottom"/>
            <w:hideMark/>
          </w:tcPr>
          <w:p w14:paraId="738EC8C3" w14:textId="77777777" w:rsidR="008E5F12" w:rsidRDefault="008E5F12">
            <w:pPr>
              <w:jc w:val="center"/>
              <w:rPr>
                <w:sz w:val="20"/>
                <w:szCs w:val="20"/>
              </w:rPr>
            </w:pPr>
          </w:p>
        </w:tc>
        <w:tc>
          <w:tcPr>
            <w:tcW w:w="2126" w:type="dxa"/>
            <w:tcBorders>
              <w:top w:val="nil"/>
              <w:left w:val="nil"/>
              <w:bottom w:val="nil"/>
              <w:right w:val="nil"/>
            </w:tcBorders>
            <w:vAlign w:val="center"/>
            <w:hideMark/>
          </w:tcPr>
          <w:p w14:paraId="47B8C4F2" w14:textId="77777777" w:rsidR="008E5F12" w:rsidRDefault="008E5F12">
            <w:pPr>
              <w:rPr>
                <w:sz w:val="20"/>
                <w:szCs w:val="20"/>
              </w:rPr>
            </w:pPr>
          </w:p>
        </w:tc>
        <w:tc>
          <w:tcPr>
            <w:tcW w:w="2172" w:type="dxa"/>
            <w:tcBorders>
              <w:top w:val="nil"/>
              <w:left w:val="nil"/>
              <w:bottom w:val="nil"/>
              <w:right w:val="nil"/>
            </w:tcBorders>
            <w:vAlign w:val="center"/>
            <w:hideMark/>
          </w:tcPr>
          <w:p w14:paraId="1668452B" w14:textId="77777777" w:rsidR="008E5F12" w:rsidRDefault="008E5F12">
            <w:pPr>
              <w:jc w:val="center"/>
              <w:rPr>
                <w:sz w:val="20"/>
                <w:szCs w:val="20"/>
              </w:rPr>
            </w:pPr>
          </w:p>
        </w:tc>
      </w:tr>
      <w:tr w:rsidR="008E5F12" w14:paraId="5AEC9CF7" w14:textId="77777777" w:rsidTr="008E5F12">
        <w:trPr>
          <w:trHeight w:val="390"/>
        </w:trPr>
        <w:tc>
          <w:tcPr>
            <w:tcW w:w="731" w:type="dxa"/>
            <w:tcBorders>
              <w:top w:val="nil"/>
              <w:left w:val="nil"/>
              <w:bottom w:val="nil"/>
              <w:right w:val="nil"/>
            </w:tcBorders>
            <w:noWrap/>
            <w:vAlign w:val="center"/>
            <w:hideMark/>
          </w:tcPr>
          <w:p w14:paraId="57E1BCC7" w14:textId="77777777" w:rsidR="008E5F12" w:rsidRDefault="008E5F12">
            <w:pPr>
              <w:jc w:val="center"/>
              <w:rPr>
                <w:sz w:val="20"/>
                <w:szCs w:val="20"/>
              </w:rPr>
            </w:pPr>
          </w:p>
        </w:tc>
        <w:tc>
          <w:tcPr>
            <w:tcW w:w="761" w:type="dxa"/>
            <w:tcBorders>
              <w:top w:val="nil"/>
              <w:left w:val="nil"/>
              <w:bottom w:val="nil"/>
              <w:right w:val="nil"/>
            </w:tcBorders>
            <w:noWrap/>
            <w:vAlign w:val="bottom"/>
            <w:hideMark/>
          </w:tcPr>
          <w:p w14:paraId="0A13FA4F" w14:textId="77777777" w:rsidR="008E5F12" w:rsidRDefault="008E5F12">
            <w:pPr>
              <w:jc w:val="center"/>
              <w:rPr>
                <w:sz w:val="20"/>
                <w:szCs w:val="20"/>
              </w:rPr>
            </w:pPr>
          </w:p>
        </w:tc>
        <w:tc>
          <w:tcPr>
            <w:tcW w:w="520" w:type="dxa"/>
            <w:tcBorders>
              <w:top w:val="nil"/>
              <w:left w:val="nil"/>
              <w:bottom w:val="nil"/>
              <w:right w:val="nil"/>
            </w:tcBorders>
            <w:noWrap/>
            <w:vAlign w:val="bottom"/>
            <w:hideMark/>
          </w:tcPr>
          <w:p w14:paraId="3B765E46" w14:textId="77777777" w:rsidR="008E5F12" w:rsidRDefault="008E5F12">
            <w:pPr>
              <w:rPr>
                <w:sz w:val="20"/>
                <w:szCs w:val="20"/>
              </w:rPr>
            </w:pPr>
          </w:p>
        </w:tc>
        <w:tc>
          <w:tcPr>
            <w:tcW w:w="749" w:type="dxa"/>
            <w:tcBorders>
              <w:top w:val="nil"/>
              <w:left w:val="nil"/>
              <w:bottom w:val="nil"/>
              <w:right w:val="nil"/>
            </w:tcBorders>
            <w:noWrap/>
            <w:vAlign w:val="bottom"/>
            <w:hideMark/>
          </w:tcPr>
          <w:p w14:paraId="470B7866" w14:textId="77777777" w:rsidR="008E5F12" w:rsidRDefault="008E5F12">
            <w:pPr>
              <w:rPr>
                <w:sz w:val="20"/>
                <w:szCs w:val="20"/>
              </w:rPr>
            </w:pPr>
          </w:p>
        </w:tc>
        <w:tc>
          <w:tcPr>
            <w:tcW w:w="1520" w:type="dxa"/>
            <w:tcBorders>
              <w:top w:val="nil"/>
              <w:left w:val="nil"/>
              <w:bottom w:val="nil"/>
              <w:right w:val="nil"/>
            </w:tcBorders>
            <w:noWrap/>
            <w:vAlign w:val="bottom"/>
            <w:hideMark/>
          </w:tcPr>
          <w:p w14:paraId="1E16BA26" w14:textId="77777777" w:rsidR="008E5F12" w:rsidRDefault="008E5F12">
            <w:pPr>
              <w:rPr>
                <w:sz w:val="20"/>
                <w:szCs w:val="20"/>
              </w:rPr>
            </w:pPr>
          </w:p>
        </w:tc>
        <w:tc>
          <w:tcPr>
            <w:tcW w:w="964" w:type="dxa"/>
            <w:tcBorders>
              <w:top w:val="nil"/>
              <w:left w:val="nil"/>
              <w:bottom w:val="nil"/>
              <w:right w:val="nil"/>
            </w:tcBorders>
            <w:noWrap/>
            <w:vAlign w:val="bottom"/>
            <w:hideMark/>
          </w:tcPr>
          <w:p w14:paraId="68EFF628" w14:textId="77777777" w:rsidR="008E5F12" w:rsidRDefault="008E5F12">
            <w:pPr>
              <w:rPr>
                <w:sz w:val="20"/>
                <w:szCs w:val="20"/>
              </w:rPr>
            </w:pPr>
          </w:p>
        </w:tc>
        <w:tc>
          <w:tcPr>
            <w:tcW w:w="2126" w:type="dxa"/>
            <w:tcBorders>
              <w:top w:val="nil"/>
              <w:left w:val="nil"/>
              <w:bottom w:val="nil"/>
              <w:right w:val="nil"/>
            </w:tcBorders>
            <w:noWrap/>
            <w:vAlign w:val="bottom"/>
            <w:hideMark/>
          </w:tcPr>
          <w:p w14:paraId="58C338C4" w14:textId="77777777" w:rsidR="008E5F12" w:rsidRDefault="008E5F12">
            <w:pPr>
              <w:rPr>
                <w:sz w:val="20"/>
                <w:szCs w:val="20"/>
              </w:rPr>
            </w:pPr>
          </w:p>
        </w:tc>
        <w:tc>
          <w:tcPr>
            <w:tcW w:w="2172" w:type="dxa"/>
            <w:tcBorders>
              <w:top w:val="nil"/>
              <w:left w:val="nil"/>
              <w:bottom w:val="nil"/>
              <w:right w:val="nil"/>
            </w:tcBorders>
            <w:noWrap/>
            <w:vAlign w:val="bottom"/>
            <w:hideMark/>
          </w:tcPr>
          <w:p w14:paraId="5465A80B" w14:textId="77777777" w:rsidR="008E5F12" w:rsidRDefault="008E5F12">
            <w:pPr>
              <w:rPr>
                <w:sz w:val="20"/>
                <w:szCs w:val="20"/>
              </w:rPr>
            </w:pPr>
          </w:p>
        </w:tc>
      </w:tr>
      <w:tr w:rsidR="008E5F12" w14:paraId="2D86D847" w14:textId="77777777" w:rsidTr="008E5F12">
        <w:trPr>
          <w:trHeight w:val="300"/>
        </w:trPr>
        <w:tc>
          <w:tcPr>
            <w:tcW w:w="731" w:type="dxa"/>
            <w:tcBorders>
              <w:top w:val="single" w:sz="8" w:space="0" w:color="auto"/>
              <w:left w:val="single" w:sz="8" w:space="0" w:color="auto"/>
              <w:bottom w:val="single" w:sz="4" w:space="0" w:color="auto"/>
              <w:right w:val="single" w:sz="4" w:space="0" w:color="auto"/>
            </w:tcBorders>
            <w:vAlign w:val="center"/>
            <w:hideMark/>
          </w:tcPr>
          <w:p w14:paraId="424E89F2"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Revize</w:t>
            </w:r>
          </w:p>
        </w:tc>
        <w:tc>
          <w:tcPr>
            <w:tcW w:w="761" w:type="dxa"/>
            <w:tcBorders>
              <w:top w:val="single" w:sz="8" w:space="0" w:color="auto"/>
              <w:left w:val="nil"/>
              <w:bottom w:val="single" w:sz="4" w:space="0" w:color="auto"/>
              <w:right w:val="single" w:sz="4" w:space="0" w:color="auto"/>
            </w:tcBorders>
            <w:vAlign w:val="center"/>
            <w:hideMark/>
          </w:tcPr>
          <w:p w14:paraId="5A0ED710"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Datum</w:t>
            </w:r>
          </w:p>
        </w:tc>
        <w:tc>
          <w:tcPr>
            <w:tcW w:w="2789" w:type="dxa"/>
            <w:gridSpan w:val="3"/>
            <w:tcBorders>
              <w:top w:val="single" w:sz="8" w:space="0" w:color="auto"/>
              <w:left w:val="nil"/>
              <w:bottom w:val="single" w:sz="4" w:space="0" w:color="auto"/>
              <w:right w:val="single" w:sz="4" w:space="0" w:color="000000"/>
            </w:tcBorders>
            <w:vAlign w:val="center"/>
            <w:hideMark/>
          </w:tcPr>
          <w:p w14:paraId="065D6BF7"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Popis</w:t>
            </w:r>
          </w:p>
        </w:tc>
        <w:tc>
          <w:tcPr>
            <w:tcW w:w="964" w:type="dxa"/>
            <w:tcBorders>
              <w:top w:val="single" w:sz="8" w:space="0" w:color="auto"/>
              <w:left w:val="nil"/>
              <w:bottom w:val="single" w:sz="4" w:space="0" w:color="auto"/>
              <w:right w:val="nil"/>
            </w:tcBorders>
            <w:vAlign w:val="center"/>
            <w:hideMark/>
          </w:tcPr>
          <w:p w14:paraId="49038C77"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Vypracoval</w:t>
            </w:r>
          </w:p>
        </w:tc>
        <w:tc>
          <w:tcPr>
            <w:tcW w:w="2126" w:type="dxa"/>
            <w:tcBorders>
              <w:top w:val="single" w:sz="8" w:space="0" w:color="auto"/>
              <w:left w:val="nil"/>
              <w:bottom w:val="single" w:sz="4" w:space="0" w:color="auto"/>
              <w:right w:val="nil"/>
            </w:tcBorders>
            <w:vAlign w:val="center"/>
            <w:hideMark/>
          </w:tcPr>
          <w:p w14:paraId="283091BD"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Kontroloval</w:t>
            </w:r>
          </w:p>
        </w:tc>
        <w:tc>
          <w:tcPr>
            <w:tcW w:w="2172" w:type="dxa"/>
            <w:tcBorders>
              <w:top w:val="single" w:sz="8" w:space="0" w:color="auto"/>
              <w:left w:val="single" w:sz="4" w:space="0" w:color="auto"/>
              <w:bottom w:val="single" w:sz="4" w:space="0" w:color="auto"/>
              <w:right w:val="single" w:sz="8" w:space="0" w:color="auto"/>
            </w:tcBorders>
            <w:vAlign w:val="center"/>
            <w:hideMark/>
          </w:tcPr>
          <w:p w14:paraId="6A53D7B3"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Schválil</w:t>
            </w:r>
          </w:p>
        </w:tc>
      </w:tr>
      <w:tr w:rsidR="008E5F12" w14:paraId="3DA4B66E" w14:textId="77777777" w:rsidTr="008E5F12">
        <w:trPr>
          <w:trHeight w:val="630"/>
        </w:trPr>
        <w:tc>
          <w:tcPr>
            <w:tcW w:w="731" w:type="dxa"/>
            <w:tcBorders>
              <w:top w:val="nil"/>
              <w:left w:val="single" w:sz="8" w:space="0" w:color="auto"/>
              <w:bottom w:val="single" w:sz="4" w:space="0" w:color="auto"/>
              <w:right w:val="single" w:sz="4" w:space="0" w:color="auto"/>
            </w:tcBorders>
            <w:vAlign w:val="center"/>
            <w:hideMark/>
          </w:tcPr>
          <w:p w14:paraId="2923E500"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0</w:t>
            </w:r>
          </w:p>
        </w:tc>
        <w:tc>
          <w:tcPr>
            <w:tcW w:w="761" w:type="dxa"/>
            <w:tcBorders>
              <w:top w:val="nil"/>
              <w:left w:val="nil"/>
              <w:bottom w:val="single" w:sz="4" w:space="0" w:color="auto"/>
              <w:right w:val="single" w:sz="4" w:space="0" w:color="auto"/>
            </w:tcBorders>
            <w:vAlign w:val="center"/>
            <w:hideMark/>
          </w:tcPr>
          <w:p w14:paraId="6114F63B"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02/26</w:t>
            </w:r>
          </w:p>
        </w:tc>
        <w:tc>
          <w:tcPr>
            <w:tcW w:w="2789" w:type="dxa"/>
            <w:gridSpan w:val="3"/>
            <w:tcBorders>
              <w:top w:val="single" w:sz="4" w:space="0" w:color="auto"/>
              <w:left w:val="nil"/>
              <w:bottom w:val="single" w:sz="4" w:space="0" w:color="auto"/>
              <w:right w:val="single" w:sz="4" w:space="0" w:color="000000"/>
            </w:tcBorders>
            <w:vAlign w:val="center"/>
            <w:hideMark/>
          </w:tcPr>
          <w:p w14:paraId="7C372F57"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Výkaz výměr</w:t>
            </w:r>
          </w:p>
        </w:tc>
        <w:tc>
          <w:tcPr>
            <w:tcW w:w="964" w:type="dxa"/>
            <w:tcBorders>
              <w:top w:val="nil"/>
              <w:left w:val="nil"/>
              <w:bottom w:val="single" w:sz="4" w:space="0" w:color="auto"/>
              <w:right w:val="nil"/>
            </w:tcBorders>
            <w:vAlign w:val="center"/>
            <w:hideMark/>
          </w:tcPr>
          <w:p w14:paraId="6C200ABF"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 </w:t>
            </w:r>
          </w:p>
        </w:tc>
        <w:tc>
          <w:tcPr>
            <w:tcW w:w="2126" w:type="dxa"/>
            <w:tcBorders>
              <w:top w:val="nil"/>
              <w:left w:val="nil"/>
              <w:bottom w:val="single" w:sz="4" w:space="0" w:color="auto"/>
              <w:right w:val="single" w:sz="8" w:space="0" w:color="auto"/>
            </w:tcBorders>
            <w:vAlign w:val="center"/>
            <w:hideMark/>
          </w:tcPr>
          <w:p w14:paraId="24494231"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w:t>
            </w:r>
          </w:p>
        </w:tc>
        <w:tc>
          <w:tcPr>
            <w:tcW w:w="2172" w:type="dxa"/>
            <w:tcBorders>
              <w:top w:val="nil"/>
              <w:left w:val="single" w:sz="4" w:space="0" w:color="auto"/>
              <w:bottom w:val="single" w:sz="4" w:space="0" w:color="auto"/>
              <w:right w:val="single" w:sz="8" w:space="0" w:color="auto"/>
            </w:tcBorders>
            <w:vAlign w:val="center"/>
            <w:hideMark/>
          </w:tcPr>
          <w:p w14:paraId="297D0E92" w14:textId="77777777" w:rsidR="008E5F12" w:rsidRDefault="008E5F12">
            <w:pPr>
              <w:jc w:val="center"/>
              <w:rPr>
                <w:rFonts w:ascii="Calibri" w:hAnsi="Calibri" w:cs="Calibri"/>
                <w:color w:val="000000"/>
                <w:sz w:val="22"/>
                <w:szCs w:val="22"/>
              </w:rPr>
            </w:pPr>
            <w:r>
              <w:rPr>
                <w:rFonts w:ascii="Calibri" w:hAnsi="Calibri" w:cs="Calibri"/>
                <w:color w:val="000000"/>
                <w:sz w:val="22"/>
                <w:szCs w:val="22"/>
              </w:rPr>
              <w:t>-</w:t>
            </w:r>
          </w:p>
        </w:tc>
      </w:tr>
      <w:tr w:rsidR="008E5F12" w14:paraId="76CD806A" w14:textId="77777777" w:rsidTr="008E5F12">
        <w:trPr>
          <w:trHeight w:val="289"/>
        </w:trPr>
        <w:tc>
          <w:tcPr>
            <w:tcW w:w="2012" w:type="dxa"/>
            <w:gridSpan w:val="3"/>
            <w:tcBorders>
              <w:top w:val="single" w:sz="4" w:space="0" w:color="auto"/>
              <w:left w:val="single" w:sz="8" w:space="0" w:color="auto"/>
              <w:bottom w:val="single" w:sz="4" w:space="0" w:color="auto"/>
              <w:right w:val="single" w:sz="4" w:space="0" w:color="000000"/>
            </w:tcBorders>
            <w:vAlign w:val="center"/>
            <w:hideMark/>
          </w:tcPr>
          <w:p w14:paraId="72F7670F"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Název projektu:</w:t>
            </w:r>
          </w:p>
        </w:tc>
        <w:tc>
          <w:tcPr>
            <w:tcW w:w="7531" w:type="dxa"/>
            <w:gridSpan w:val="5"/>
            <w:tcBorders>
              <w:top w:val="single" w:sz="4" w:space="0" w:color="auto"/>
              <w:left w:val="nil"/>
              <w:bottom w:val="single" w:sz="4" w:space="0" w:color="auto"/>
              <w:right w:val="single" w:sz="4" w:space="0" w:color="auto"/>
            </w:tcBorders>
            <w:vAlign w:val="center"/>
            <w:hideMark/>
          </w:tcPr>
          <w:p w14:paraId="1839A722" w14:textId="77777777" w:rsidR="008E5F12" w:rsidRDefault="008E5F12">
            <w:pPr>
              <w:rPr>
                <w:rFonts w:ascii="Calibri" w:hAnsi="Calibri" w:cs="Calibri"/>
                <w:color w:val="000000"/>
                <w:sz w:val="22"/>
                <w:szCs w:val="22"/>
              </w:rPr>
            </w:pPr>
            <w:r>
              <w:rPr>
                <w:rFonts w:ascii="Calibri" w:hAnsi="Calibri" w:cs="Calibri"/>
                <w:color w:val="000000"/>
                <w:sz w:val="22"/>
                <w:szCs w:val="22"/>
              </w:rPr>
              <w:t>FVE a LPS Jáchymova č.p. 209, Jindřichův Hradec</w:t>
            </w:r>
          </w:p>
        </w:tc>
      </w:tr>
      <w:tr w:rsidR="008E5F12" w14:paraId="33F00770" w14:textId="77777777" w:rsidTr="008E5F12">
        <w:trPr>
          <w:trHeight w:val="300"/>
        </w:trPr>
        <w:tc>
          <w:tcPr>
            <w:tcW w:w="2012" w:type="dxa"/>
            <w:gridSpan w:val="3"/>
            <w:tcBorders>
              <w:top w:val="single" w:sz="4" w:space="0" w:color="auto"/>
              <w:left w:val="single" w:sz="8" w:space="0" w:color="auto"/>
              <w:bottom w:val="single" w:sz="8" w:space="0" w:color="auto"/>
              <w:right w:val="single" w:sz="4" w:space="0" w:color="000000"/>
            </w:tcBorders>
            <w:vAlign w:val="center"/>
            <w:hideMark/>
          </w:tcPr>
          <w:p w14:paraId="44C46422" w14:textId="77777777" w:rsidR="008E5F12" w:rsidRDefault="008E5F12">
            <w:pPr>
              <w:jc w:val="center"/>
              <w:rPr>
                <w:rFonts w:ascii="Calibri" w:hAnsi="Calibri" w:cs="Calibri"/>
                <w:b/>
                <w:bCs/>
                <w:color w:val="000000"/>
                <w:sz w:val="22"/>
                <w:szCs w:val="22"/>
              </w:rPr>
            </w:pPr>
            <w:r>
              <w:rPr>
                <w:rFonts w:ascii="Calibri" w:hAnsi="Calibri" w:cs="Calibri"/>
                <w:b/>
                <w:bCs/>
                <w:color w:val="000000"/>
                <w:sz w:val="22"/>
                <w:szCs w:val="22"/>
              </w:rPr>
              <w:t>Název investora:</w:t>
            </w:r>
          </w:p>
        </w:tc>
        <w:tc>
          <w:tcPr>
            <w:tcW w:w="7531" w:type="dxa"/>
            <w:gridSpan w:val="5"/>
            <w:tcBorders>
              <w:top w:val="single" w:sz="4" w:space="0" w:color="auto"/>
              <w:left w:val="nil"/>
              <w:bottom w:val="single" w:sz="8" w:space="0" w:color="auto"/>
              <w:right w:val="single" w:sz="4" w:space="0" w:color="auto"/>
            </w:tcBorders>
            <w:vAlign w:val="center"/>
            <w:hideMark/>
          </w:tcPr>
          <w:p w14:paraId="3D424F7B" w14:textId="77777777" w:rsidR="008E5F12" w:rsidRDefault="008E5F12">
            <w:pPr>
              <w:rPr>
                <w:rFonts w:ascii="Calibri" w:hAnsi="Calibri" w:cs="Calibri"/>
                <w:color w:val="000000"/>
                <w:sz w:val="22"/>
                <w:szCs w:val="22"/>
              </w:rPr>
            </w:pPr>
            <w:r>
              <w:rPr>
                <w:rFonts w:ascii="Calibri" w:hAnsi="Calibri" w:cs="Calibri"/>
                <w:color w:val="000000"/>
                <w:sz w:val="22"/>
                <w:szCs w:val="22"/>
              </w:rPr>
              <w:t>Město Jindřichův Hradec, Klášterská 135/II, 377 01 Jindřichův Hradec</w:t>
            </w:r>
          </w:p>
        </w:tc>
      </w:tr>
      <w:tr w:rsidR="008E5F12" w14:paraId="26F7B3A3" w14:textId="77777777" w:rsidTr="008E5F12">
        <w:trPr>
          <w:trHeight w:val="315"/>
        </w:trPr>
        <w:tc>
          <w:tcPr>
            <w:tcW w:w="731" w:type="dxa"/>
            <w:tcBorders>
              <w:top w:val="nil"/>
              <w:left w:val="nil"/>
              <w:bottom w:val="nil"/>
              <w:right w:val="nil"/>
            </w:tcBorders>
            <w:noWrap/>
            <w:vAlign w:val="bottom"/>
            <w:hideMark/>
          </w:tcPr>
          <w:p w14:paraId="1A5A20CB" w14:textId="77777777" w:rsidR="008E5F12" w:rsidRDefault="008E5F12">
            <w:pPr>
              <w:rPr>
                <w:rFonts w:ascii="Calibri" w:hAnsi="Calibri" w:cs="Calibri"/>
                <w:color w:val="000000"/>
                <w:sz w:val="22"/>
                <w:szCs w:val="22"/>
              </w:rPr>
            </w:pPr>
          </w:p>
        </w:tc>
        <w:tc>
          <w:tcPr>
            <w:tcW w:w="761" w:type="dxa"/>
            <w:tcBorders>
              <w:top w:val="nil"/>
              <w:left w:val="nil"/>
              <w:bottom w:val="nil"/>
              <w:right w:val="nil"/>
            </w:tcBorders>
            <w:noWrap/>
            <w:vAlign w:val="bottom"/>
            <w:hideMark/>
          </w:tcPr>
          <w:p w14:paraId="0EA8BBB4" w14:textId="77777777" w:rsidR="008E5F12" w:rsidRDefault="008E5F12">
            <w:pPr>
              <w:rPr>
                <w:sz w:val="20"/>
                <w:szCs w:val="20"/>
              </w:rPr>
            </w:pPr>
          </w:p>
        </w:tc>
        <w:tc>
          <w:tcPr>
            <w:tcW w:w="520" w:type="dxa"/>
            <w:tcBorders>
              <w:top w:val="nil"/>
              <w:left w:val="nil"/>
              <w:bottom w:val="nil"/>
              <w:right w:val="nil"/>
            </w:tcBorders>
            <w:noWrap/>
            <w:vAlign w:val="bottom"/>
            <w:hideMark/>
          </w:tcPr>
          <w:p w14:paraId="7A35A574" w14:textId="77777777" w:rsidR="008E5F12" w:rsidRDefault="008E5F12">
            <w:pPr>
              <w:rPr>
                <w:sz w:val="20"/>
                <w:szCs w:val="20"/>
              </w:rPr>
            </w:pPr>
          </w:p>
        </w:tc>
        <w:tc>
          <w:tcPr>
            <w:tcW w:w="749" w:type="dxa"/>
            <w:tcBorders>
              <w:top w:val="nil"/>
              <w:left w:val="nil"/>
              <w:bottom w:val="nil"/>
              <w:right w:val="nil"/>
            </w:tcBorders>
            <w:noWrap/>
            <w:vAlign w:val="bottom"/>
            <w:hideMark/>
          </w:tcPr>
          <w:p w14:paraId="771954C3" w14:textId="77777777" w:rsidR="008E5F12" w:rsidRDefault="008E5F12">
            <w:pPr>
              <w:rPr>
                <w:sz w:val="20"/>
                <w:szCs w:val="20"/>
              </w:rPr>
            </w:pPr>
          </w:p>
        </w:tc>
        <w:tc>
          <w:tcPr>
            <w:tcW w:w="1520" w:type="dxa"/>
            <w:tcBorders>
              <w:top w:val="nil"/>
              <w:left w:val="nil"/>
              <w:bottom w:val="nil"/>
              <w:right w:val="nil"/>
            </w:tcBorders>
            <w:noWrap/>
            <w:vAlign w:val="bottom"/>
            <w:hideMark/>
          </w:tcPr>
          <w:p w14:paraId="21D5C656" w14:textId="77777777" w:rsidR="008E5F12" w:rsidRDefault="008E5F12">
            <w:pPr>
              <w:rPr>
                <w:sz w:val="20"/>
                <w:szCs w:val="20"/>
              </w:rPr>
            </w:pPr>
          </w:p>
        </w:tc>
        <w:tc>
          <w:tcPr>
            <w:tcW w:w="964" w:type="dxa"/>
            <w:tcBorders>
              <w:top w:val="nil"/>
              <w:left w:val="nil"/>
              <w:bottom w:val="nil"/>
              <w:right w:val="nil"/>
            </w:tcBorders>
            <w:noWrap/>
            <w:vAlign w:val="bottom"/>
            <w:hideMark/>
          </w:tcPr>
          <w:p w14:paraId="212690B5" w14:textId="77777777" w:rsidR="008E5F12" w:rsidRDefault="008E5F12">
            <w:pPr>
              <w:rPr>
                <w:sz w:val="20"/>
                <w:szCs w:val="20"/>
              </w:rPr>
            </w:pPr>
          </w:p>
        </w:tc>
        <w:tc>
          <w:tcPr>
            <w:tcW w:w="2126" w:type="dxa"/>
            <w:tcBorders>
              <w:top w:val="nil"/>
              <w:left w:val="nil"/>
              <w:bottom w:val="nil"/>
              <w:right w:val="nil"/>
            </w:tcBorders>
            <w:noWrap/>
            <w:vAlign w:val="bottom"/>
            <w:hideMark/>
          </w:tcPr>
          <w:p w14:paraId="5F8A43D2" w14:textId="77777777" w:rsidR="008E5F12" w:rsidRDefault="008E5F12">
            <w:pPr>
              <w:rPr>
                <w:sz w:val="20"/>
                <w:szCs w:val="20"/>
              </w:rPr>
            </w:pPr>
          </w:p>
        </w:tc>
        <w:tc>
          <w:tcPr>
            <w:tcW w:w="2172" w:type="dxa"/>
            <w:tcBorders>
              <w:top w:val="nil"/>
              <w:left w:val="nil"/>
              <w:bottom w:val="nil"/>
              <w:right w:val="nil"/>
            </w:tcBorders>
            <w:noWrap/>
            <w:vAlign w:val="bottom"/>
            <w:hideMark/>
          </w:tcPr>
          <w:p w14:paraId="5658C7D9" w14:textId="77777777" w:rsidR="008E5F12" w:rsidRDefault="008E5F12">
            <w:pPr>
              <w:rPr>
                <w:sz w:val="20"/>
                <w:szCs w:val="20"/>
              </w:rPr>
            </w:pPr>
          </w:p>
        </w:tc>
      </w:tr>
      <w:tr w:rsidR="008E5F12" w14:paraId="32D9EC32" w14:textId="77777777" w:rsidTr="008E5F12">
        <w:trPr>
          <w:trHeight w:val="345"/>
        </w:trPr>
        <w:tc>
          <w:tcPr>
            <w:tcW w:w="5245" w:type="dxa"/>
            <w:gridSpan w:val="6"/>
            <w:tcBorders>
              <w:top w:val="single" w:sz="8" w:space="0" w:color="auto"/>
              <w:left w:val="single" w:sz="8" w:space="0" w:color="auto"/>
              <w:bottom w:val="single" w:sz="4" w:space="0" w:color="auto"/>
              <w:right w:val="nil"/>
            </w:tcBorders>
            <w:shd w:val="clear" w:color="000000" w:fill="B1A0C7"/>
            <w:noWrap/>
            <w:vAlign w:val="bottom"/>
            <w:hideMark/>
          </w:tcPr>
          <w:p w14:paraId="07B34BF6" w14:textId="77777777" w:rsidR="008E5F12" w:rsidRDefault="008E5F12">
            <w:pPr>
              <w:jc w:val="center"/>
              <w:rPr>
                <w:rFonts w:ascii="Calibri" w:hAnsi="Calibri" w:cs="Calibri"/>
                <w:b/>
                <w:bCs/>
                <w:color w:val="000000"/>
                <w:sz w:val="26"/>
                <w:szCs w:val="26"/>
              </w:rPr>
            </w:pPr>
            <w:r>
              <w:rPr>
                <w:rFonts w:ascii="Calibri" w:hAnsi="Calibri" w:cs="Calibri"/>
                <w:b/>
                <w:bCs/>
                <w:color w:val="000000"/>
                <w:sz w:val="26"/>
                <w:szCs w:val="26"/>
              </w:rPr>
              <w:t>Položka</w:t>
            </w:r>
          </w:p>
        </w:tc>
        <w:tc>
          <w:tcPr>
            <w:tcW w:w="2126" w:type="dxa"/>
            <w:tcBorders>
              <w:top w:val="single" w:sz="8" w:space="0" w:color="auto"/>
              <w:left w:val="nil"/>
              <w:bottom w:val="nil"/>
              <w:right w:val="nil"/>
            </w:tcBorders>
            <w:shd w:val="clear" w:color="000000" w:fill="B1A0C7"/>
            <w:noWrap/>
            <w:vAlign w:val="bottom"/>
            <w:hideMark/>
          </w:tcPr>
          <w:p w14:paraId="0475C462" w14:textId="77777777" w:rsidR="008E5F12" w:rsidRDefault="008E5F12">
            <w:pPr>
              <w:jc w:val="center"/>
              <w:rPr>
                <w:rFonts w:ascii="Calibri" w:hAnsi="Calibri" w:cs="Calibri"/>
                <w:b/>
                <w:bCs/>
                <w:color w:val="000000"/>
              </w:rPr>
            </w:pPr>
            <w:r>
              <w:rPr>
                <w:rFonts w:ascii="Calibri" w:hAnsi="Calibri" w:cs="Calibri"/>
                <w:b/>
                <w:bCs/>
                <w:color w:val="000000"/>
              </w:rPr>
              <w:t>Cena (Kč) - bez DPH</w:t>
            </w:r>
          </w:p>
        </w:tc>
        <w:tc>
          <w:tcPr>
            <w:tcW w:w="2172" w:type="dxa"/>
            <w:tcBorders>
              <w:top w:val="single" w:sz="8" w:space="0" w:color="auto"/>
              <w:left w:val="single" w:sz="4" w:space="0" w:color="auto"/>
              <w:bottom w:val="nil"/>
              <w:right w:val="single" w:sz="8" w:space="0" w:color="auto"/>
            </w:tcBorders>
            <w:shd w:val="clear" w:color="000000" w:fill="B1A0C7"/>
            <w:noWrap/>
            <w:vAlign w:val="bottom"/>
            <w:hideMark/>
          </w:tcPr>
          <w:p w14:paraId="34FB96EE" w14:textId="77777777" w:rsidR="008E5F12" w:rsidRDefault="008E5F12">
            <w:pPr>
              <w:jc w:val="center"/>
              <w:rPr>
                <w:rFonts w:ascii="Calibri" w:hAnsi="Calibri" w:cs="Calibri"/>
                <w:b/>
                <w:bCs/>
                <w:color w:val="000000"/>
              </w:rPr>
            </w:pPr>
            <w:r>
              <w:rPr>
                <w:rFonts w:ascii="Calibri" w:hAnsi="Calibri" w:cs="Calibri"/>
                <w:b/>
                <w:bCs/>
                <w:color w:val="000000"/>
              </w:rPr>
              <w:t>Cena (Kč) - s DPH</w:t>
            </w:r>
          </w:p>
        </w:tc>
      </w:tr>
      <w:tr w:rsidR="008E5F12" w14:paraId="16EC5CAD"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6D471BCB"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1</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5C022E95" w14:textId="77777777" w:rsidR="008E5F12" w:rsidRDefault="008E5F12">
            <w:pPr>
              <w:rPr>
                <w:rFonts w:ascii="Calibri" w:hAnsi="Calibri" w:cs="Calibri"/>
                <w:color w:val="000000"/>
                <w:sz w:val="22"/>
                <w:szCs w:val="22"/>
              </w:rPr>
            </w:pPr>
            <w:r>
              <w:rPr>
                <w:rFonts w:ascii="Calibri" w:hAnsi="Calibri" w:cs="Calibri"/>
                <w:color w:val="000000"/>
                <w:sz w:val="22"/>
                <w:szCs w:val="22"/>
              </w:rPr>
              <w:t>FVE</w:t>
            </w:r>
          </w:p>
        </w:tc>
        <w:tc>
          <w:tcPr>
            <w:tcW w:w="2126" w:type="dxa"/>
            <w:tcBorders>
              <w:top w:val="single" w:sz="4" w:space="0" w:color="auto"/>
              <w:left w:val="nil"/>
              <w:bottom w:val="single" w:sz="4" w:space="0" w:color="auto"/>
              <w:right w:val="single" w:sz="4" w:space="0" w:color="auto"/>
            </w:tcBorders>
            <w:shd w:val="clear" w:color="000000" w:fill="FFFFCC"/>
            <w:noWrap/>
            <w:vAlign w:val="bottom"/>
            <w:hideMark/>
          </w:tcPr>
          <w:p w14:paraId="5AC20370"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947 568,00 Kč </w:t>
            </w:r>
          </w:p>
        </w:tc>
        <w:tc>
          <w:tcPr>
            <w:tcW w:w="2172" w:type="dxa"/>
            <w:tcBorders>
              <w:top w:val="single" w:sz="4" w:space="0" w:color="auto"/>
              <w:left w:val="nil"/>
              <w:bottom w:val="single" w:sz="4" w:space="0" w:color="auto"/>
              <w:right w:val="single" w:sz="8" w:space="0" w:color="auto"/>
            </w:tcBorders>
            <w:shd w:val="clear" w:color="000000" w:fill="FFFFCC"/>
            <w:noWrap/>
            <w:vAlign w:val="bottom"/>
            <w:hideMark/>
          </w:tcPr>
          <w:p w14:paraId="600ABC72"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1 146 557,28 Kč </w:t>
            </w:r>
          </w:p>
        </w:tc>
      </w:tr>
      <w:tr w:rsidR="008E5F12" w14:paraId="7AE91C86"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04AC049C"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2</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56398B25" w14:textId="77777777" w:rsidR="008E5F12" w:rsidRDefault="008E5F12">
            <w:pPr>
              <w:rPr>
                <w:rFonts w:ascii="Calibri" w:hAnsi="Calibri" w:cs="Calibri"/>
                <w:color w:val="000000"/>
                <w:sz w:val="22"/>
                <w:szCs w:val="22"/>
              </w:rPr>
            </w:pPr>
            <w:r>
              <w:rPr>
                <w:rFonts w:ascii="Calibri" w:hAnsi="Calibri" w:cs="Calibri"/>
                <w:color w:val="000000"/>
                <w:sz w:val="22"/>
                <w:szCs w:val="22"/>
              </w:rPr>
              <w:t>FVE - Servisní služby</w:t>
            </w:r>
          </w:p>
        </w:tc>
        <w:tc>
          <w:tcPr>
            <w:tcW w:w="2126" w:type="dxa"/>
            <w:tcBorders>
              <w:top w:val="nil"/>
              <w:left w:val="nil"/>
              <w:bottom w:val="single" w:sz="4" w:space="0" w:color="auto"/>
              <w:right w:val="single" w:sz="4" w:space="0" w:color="auto"/>
            </w:tcBorders>
            <w:shd w:val="clear" w:color="000000" w:fill="FFFFCC"/>
            <w:noWrap/>
            <w:vAlign w:val="bottom"/>
            <w:hideMark/>
          </w:tcPr>
          <w:p w14:paraId="789BE64D"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149 000,00 Kč </w:t>
            </w:r>
          </w:p>
        </w:tc>
        <w:tc>
          <w:tcPr>
            <w:tcW w:w="2172" w:type="dxa"/>
            <w:tcBorders>
              <w:top w:val="nil"/>
              <w:left w:val="nil"/>
              <w:bottom w:val="single" w:sz="4" w:space="0" w:color="auto"/>
              <w:right w:val="single" w:sz="8" w:space="0" w:color="auto"/>
            </w:tcBorders>
            <w:shd w:val="clear" w:color="000000" w:fill="FFFFCC"/>
            <w:noWrap/>
            <w:vAlign w:val="bottom"/>
            <w:hideMark/>
          </w:tcPr>
          <w:p w14:paraId="0FDF0C57"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180 290,00 Kč </w:t>
            </w:r>
          </w:p>
        </w:tc>
      </w:tr>
      <w:tr w:rsidR="008E5F12" w14:paraId="39399F25"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5BF8465A"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3</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5EAFC655" w14:textId="77777777" w:rsidR="008E5F12" w:rsidRDefault="008E5F12">
            <w:pPr>
              <w:rPr>
                <w:rFonts w:ascii="Calibri" w:hAnsi="Calibri" w:cs="Calibri"/>
                <w:color w:val="000000"/>
                <w:sz w:val="22"/>
                <w:szCs w:val="22"/>
              </w:rPr>
            </w:pPr>
            <w:r>
              <w:rPr>
                <w:rFonts w:ascii="Calibri" w:hAnsi="Calibri" w:cs="Calibri"/>
                <w:color w:val="000000"/>
                <w:sz w:val="22"/>
                <w:szCs w:val="22"/>
              </w:rPr>
              <w:t>LPS - Objekt 1</w:t>
            </w:r>
          </w:p>
        </w:tc>
        <w:tc>
          <w:tcPr>
            <w:tcW w:w="2126" w:type="dxa"/>
            <w:tcBorders>
              <w:top w:val="nil"/>
              <w:left w:val="nil"/>
              <w:bottom w:val="single" w:sz="4" w:space="0" w:color="auto"/>
              <w:right w:val="single" w:sz="4" w:space="0" w:color="auto"/>
            </w:tcBorders>
            <w:shd w:val="clear" w:color="000000" w:fill="FFFFCC"/>
            <w:noWrap/>
            <w:vAlign w:val="bottom"/>
            <w:hideMark/>
          </w:tcPr>
          <w:p w14:paraId="18588A57"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255 516,00 Kč </w:t>
            </w:r>
          </w:p>
        </w:tc>
        <w:tc>
          <w:tcPr>
            <w:tcW w:w="2172" w:type="dxa"/>
            <w:tcBorders>
              <w:top w:val="nil"/>
              <w:left w:val="nil"/>
              <w:bottom w:val="single" w:sz="4" w:space="0" w:color="auto"/>
              <w:right w:val="single" w:sz="8" w:space="0" w:color="auto"/>
            </w:tcBorders>
            <w:shd w:val="clear" w:color="000000" w:fill="FFFFCC"/>
            <w:noWrap/>
            <w:vAlign w:val="bottom"/>
            <w:hideMark/>
          </w:tcPr>
          <w:p w14:paraId="17BFEED2"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309 174,36 Kč </w:t>
            </w:r>
          </w:p>
        </w:tc>
      </w:tr>
      <w:tr w:rsidR="008E5F12" w14:paraId="584C5583"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729B1266"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4</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421DC997" w14:textId="77777777" w:rsidR="008E5F12" w:rsidRDefault="008E5F12">
            <w:pPr>
              <w:rPr>
                <w:rFonts w:ascii="Calibri" w:hAnsi="Calibri" w:cs="Calibri"/>
                <w:color w:val="000000"/>
                <w:sz w:val="22"/>
                <w:szCs w:val="22"/>
              </w:rPr>
            </w:pPr>
            <w:r>
              <w:rPr>
                <w:rFonts w:ascii="Calibri" w:hAnsi="Calibri" w:cs="Calibri"/>
                <w:color w:val="000000"/>
                <w:sz w:val="22"/>
                <w:szCs w:val="22"/>
              </w:rPr>
              <w:t>LPS - Objekt 2</w:t>
            </w:r>
          </w:p>
        </w:tc>
        <w:tc>
          <w:tcPr>
            <w:tcW w:w="2126" w:type="dxa"/>
            <w:tcBorders>
              <w:top w:val="nil"/>
              <w:left w:val="nil"/>
              <w:bottom w:val="single" w:sz="4" w:space="0" w:color="auto"/>
              <w:right w:val="single" w:sz="4" w:space="0" w:color="auto"/>
            </w:tcBorders>
            <w:shd w:val="clear" w:color="000000" w:fill="FFFFCC"/>
            <w:noWrap/>
            <w:vAlign w:val="bottom"/>
            <w:hideMark/>
          </w:tcPr>
          <w:p w14:paraId="0BCB8D7C"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245 414,00 Kč </w:t>
            </w:r>
          </w:p>
        </w:tc>
        <w:tc>
          <w:tcPr>
            <w:tcW w:w="2172" w:type="dxa"/>
            <w:tcBorders>
              <w:top w:val="nil"/>
              <w:left w:val="nil"/>
              <w:bottom w:val="single" w:sz="4" w:space="0" w:color="auto"/>
              <w:right w:val="single" w:sz="8" w:space="0" w:color="auto"/>
            </w:tcBorders>
            <w:shd w:val="clear" w:color="000000" w:fill="FFFFCC"/>
            <w:noWrap/>
            <w:vAlign w:val="bottom"/>
            <w:hideMark/>
          </w:tcPr>
          <w:p w14:paraId="1AFF898B"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296 950,94 Kč </w:t>
            </w:r>
          </w:p>
        </w:tc>
      </w:tr>
      <w:tr w:rsidR="008E5F12" w14:paraId="6C4DDEDB"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03796F64"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5</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64B2F8E9" w14:textId="77777777" w:rsidR="008E5F12" w:rsidRDefault="008E5F12">
            <w:pPr>
              <w:rPr>
                <w:rFonts w:ascii="Calibri" w:hAnsi="Calibri" w:cs="Calibri"/>
                <w:color w:val="000000"/>
                <w:sz w:val="22"/>
                <w:szCs w:val="22"/>
              </w:rPr>
            </w:pPr>
            <w:r>
              <w:rPr>
                <w:rFonts w:ascii="Calibri" w:hAnsi="Calibri" w:cs="Calibri"/>
                <w:color w:val="000000"/>
                <w:sz w:val="22"/>
                <w:szCs w:val="22"/>
              </w:rPr>
              <w:t>LPS - Objekt 3</w:t>
            </w:r>
          </w:p>
        </w:tc>
        <w:tc>
          <w:tcPr>
            <w:tcW w:w="2126" w:type="dxa"/>
            <w:tcBorders>
              <w:top w:val="nil"/>
              <w:left w:val="nil"/>
              <w:bottom w:val="single" w:sz="4" w:space="0" w:color="auto"/>
              <w:right w:val="single" w:sz="4" w:space="0" w:color="auto"/>
            </w:tcBorders>
            <w:shd w:val="clear" w:color="000000" w:fill="FFFFCC"/>
            <w:noWrap/>
            <w:vAlign w:val="bottom"/>
            <w:hideMark/>
          </w:tcPr>
          <w:p w14:paraId="4103FB94"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207 723,00 Kč </w:t>
            </w:r>
          </w:p>
        </w:tc>
        <w:tc>
          <w:tcPr>
            <w:tcW w:w="2172" w:type="dxa"/>
            <w:tcBorders>
              <w:top w:val="nil"/>
              <w:left w:val="nil"/>
              <w:bottom w:val="single" w:sz="4" w:space="0" w:color="auto"/>
              <w:right w:val="single" w:sz="8" w:space="0" w:color="auto"/>
            </w:tcBorders>
            <w:shd w:val="clear" w:color="000000" w:fill="FFFFCC"/>
            <w:noWrap/>
            <w:vAlign w:val="bottom"/>
            <w:hideMark/>
          </w:tcPr>
          <w:p w14:paraId="50D73D0C"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251 344,83 Kč </w:t>
            </w:r>
          </w:p>
        </w:tc>
      </w:tr>
      <w:tr w:rsidR="008E5F12" w14:paraId="2F76830A" w14:textId="77777777" w:rsidTr="008E5F12">
        <w:trPr>
          <w:trHeight w:val="300"/>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026B6E2D"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6</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6E6E5623" w14:textId="77777777" w:rsidR="008E5F12" w:rsidRDefault="008E5F12">
            <w:pPr>
              <w:rPr>
                <w:rFonts w:ascii="Calibri" w:hAnsi="Calibri" w:cs="Calibri"/>
                <w:color w:val="000000"/>
                <w:sz w:val="22"/>
                <w:szCs w:val="22"/>
              </w:rPr>
            </w:pPr>
            <w:r>
              <w:rPr>
                <w:rFonts w:ascii="Calibri" w:hAnsi="Calibri" w:cs="Calibri"/>
                <w:color w:val="000000"/>
                <w:sz w:val="22"/>
                <w:szCs w:val="22"/>
              </w:rPr>
              <w:t>LPS - Společné položky</w:t>
            </w:r>
          </w:p>
        </w:tc>
        <w:tc>
          <w:tcPr>
            <w:tcW w:w="2126" w:type="dxa"/>
            <w:tcBorders>
              <w:top w:val="nil"/>
              <w:left w:val="nil"/>
              <w:bottom w:val="single" w:sz="4" w:space="0" w:color="auto"/>
              <w:right w:val="single" w:sz="4" w:space="0" w:color="auto"/>
            </w:tcBorders>
            <w:shd w:val="clear" w:color="000000" w:fill="FFFFCC"/>
            <w:noWrap/>
            <w:vAlign w:val="bottom"/>
            <w:hideMark/>
          </w:tcPr>
          <w:p w14:paraId="19EB79DA"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270 365,00 Kč </w:t>
            </w:r>
          </w:p>
        </w:tc>
        <w:tc>
          <w:tcPr>
            <w:tcW w:w="2172" w:type="dxa"/>
            <w:tcBorders>
              <w:top w:val="nil"/>
              <w:left w:val="nil"/>
              <w:bottom w:val="single" w:sz="4" w:space="0" w:color="auto"/>
              <w:right w:val="single" w:sz="8" w:space="0" w:color="auto"/>
            </w:tcBorders>
            <w:shd w:val="clear" w:color="000000" w:fill="FFFFCC"/>
            <w:noWrap/>
            <w:vAlign w:val="bottom"/>
            <w:hideMark/>
          </w:tcPr>
          <w:p w14:paraId="79AE516C"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327 141,65 Kč </w:t>
            </w:r>
          </w:p>
        </w:tc>
      </w:tr>
      <w:tr w:rsidR="008E5F12" w14:paraId="2A4F4331" w14:textId="77777777" w:rsidTr="008E5F12">
        <w:trPr>
          <w:trHeight w:val="315"/>
        </w:trPr>
        <w:tc>
          <w:tcPr>
            <w:tcW w:w="731" w:type="dxa"/>
            <w:tcBorders>
              <w:top w:val="nil"/>
              <w:left w:val="single" w:sz="8" w:space="0" w:color="auto"/>
              <w:bottom w:val="single" w:sz="4" w:space="0" w:color="auto"/>
              <w:right w:val="single" w:sz="4" w:space="0" w:color="auto"/>
            </w:tcBorders>
            <w:shd w:val="clear" w:color="000000" w:fill="FFFFCC"/>
            <w:noWrap/>
            <w:vAlign w:val="bottom"/>
            <w:hideMark/>
          </w:tcPr>
          <w:p w14:paraId="708DD233" w14:textId="77777777" w:rsidR="008E5F12" w:rsidRDefault="008E5F12">
            <w:pPr>
              <w:jc w:val="right"/>
              <w:rPr>
                <w:rFonts w:ascii="Calibri" w:hAnsi="Calibri" w:cs="Calibri"/>
                <w:color w:val="000000"/>
                <w:sz w:val="22"/>
                <w:szCs w:val="22"/>
              </w:rPr>
            </w:pPr>
            <w:r>
              <w:rPr>
                <w:rFonts w:ascii="Calibri" w:hAnsi="Calibri" w:cs="Calibri"/>
                <w:color w:val="000000"/>
                <w:sz w:val="22"/>
                <w:szCs w:val="22"/>
              </w:rPr>
              <w:t>7</w:t>
            </w:r>
          </w:p>
        </w:tc>
        <w:tc>
          <w:tcPr>
            <w:tcW w:w="4514" w:type="dxa"/>
            <w:gridSpan w:val="5"/>
            <w:tcBorders>
              <w:top w:val="single" w:sz="4" w:space="0" w:color="auto"/>
              <w:left w:val="nil"/>
              <w:bottom w:val="single" w:sz="4" w:space="0" w:color="auto"/>
              <w:right w:val="nil"/>
            </w:tcBorders>
            <w:shd w:val="clear" w:color="000000" w:fill="FFFFCC"/>
            <w:noWrap/>
            <w:vAlign w:val="bottom"/>
            <w:hideMark/>
          </w:tcPr>
          <w:p w14:paraId="0BC5D7E1" w14:textId="77777777" w:rsidR="008E5F12" w:rsidRDefault="008E5F12">
            <w:pPr>
              <w:rPr>
                <w:rFonts w:ascii="Calibri" w:hAnsi="Calibri" w:cs="Calibri"/>
                <w:color w:val="000000"/>
                <w:sz w:val="22"/>
                <w:szCs w:val="22"/>
              </w:rPr>
            </w:pPr>
            <w:r>
              <w:rPr>
                <w:rFonts w:ascii="Calibri" w:hAnsi="Calibri" w:cs="Calibri"/>
                <w:color w:val="000000"/>
                <w:sz w:val="22"/>
                <w:szCs w:val="22"/>
              </w:rPr>
              <w:t>Silnoproud - rozvodnice pro řídící systém FVE</w:t>
            </w:r>
          </w:p>
        </w:tc>
        <w:tc>
          <w:tcPr>
            <w:tcW w:w="2126" w:type="dxa"/>
            <w:tcBorders>
              <w:top w:val="nil"/>
              <w:left w:val="nil"/>
              <w:bottom w:val="single" w:sz="4" w:space="0" w:color="auto"/>
              <w:right w:val="single" w:sz="4" w:space="0" w:color="auto"/>
            </w:tcBorders>
            <w:shd w:val="clear" w:color="000000" w:fill="FFFFCC"/>
            <w:noWrap/>
            <w:vAlign w:val="bottom"/>
            <w:hideMark/>
          </w:tcPr>
          <w:p w14:paraId="3FF79533"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25 102,44 Kč </w:t>
            </w:r>
          </w:p>
        </w:tc>
        <w:tc>
          <w:tcPr>
            <w:tcW w:w="2172" w:type="dxa"/>
            <w:tcBorders>
              <w:top w:val="nil"/>
              <w:left w:val="nil"/>
              <w:bottom w:val="single" w:sz="4" w:space="0" w:color="auto"/>
              <w:right w:val="single" w:sz="8" w:space="0" w:color="auto"/>
            </w:tcBorders>
            <w:shd w:val="clear" w:color="000000" w:fill="FFFFCC"/>
            <w:noWrap/>
            <w:vAlign w:val="bottom"/>
            <w:hideMark/>
          </w:tcPr>
          <w:p w14:paraId="1823A3CA" w14:textId="77777777" w:rsidR="008E5F12" w:rsidRDefault="008E5F12">
            <w:pPr>
              <w:rPr>
                <w:rFonts w:ascii="Calibri" w:hAnsi="Calibri" w:cs="Calibri"/>
                <w:color w:val="000000"/>
                <w:sz w:val="22"/>
                <w:szCs w:val="22"/>
              </w:rPr>
            </w:pPr>
            <w:r>
              <w:rPr>
                <w:rFonts w:ascii="Calibri" w:hAnsi="Calibri" w:cs="Calibri"/>
                <w:color w:val="000000"/>
                <w:sz w:val="22"/>
                <w:szCs w:val="22"/>
              </w:rPr>
              <w:t xml:space="preserve">                 30 373,95 Kč </w:t>
            </w:r>
          </w:p>
        </w:tc>
      </w:tr>
      <w:tr w:rsidR="008E5F12" w14:paraId="1C59DF37" w14:textId="77777777" w:rsidTr="008E5F12">
        <w:trPr>
          <w:trHeight w:val="360"/>
        </w:trPr>
        <w:tc>
          <w:tcPr>
            <w:tcW w:w="7371" w:type="dxa"/>
            <w:gridSpan w:val="7"/>
            <w:tcBorders>
              <w:top w:val="single" w:sz="8" w:space="0" w:color="auto"/>
              <w:left w:val="single" w:sz="8" w:space="0" w:color="auto"/>
              <w:bottom w:val="single" w:sz="8" w:space="0" w:color="auto"/>
              <w:right w:val="nil"/>
            </w:tcBorders>
            <w:shd w:val="clear" w:color="000000" w:fill="E6B8B7"/>
            <w:noWrap/>
            <w:vAlign w:val="center"/>
            <w:hideMark/>
          </w:tcPr>
          <w:p w14:paraId="3DD17B3A" w14:textId="77777777" w:rsidR="008E5F12" w:rsidRDefault="008E5F12">
            <w:pPr>
              <w:rPr>
                <w:rFonts w:ascii="Calibri" w:hAnsi="Calibri" w:cs="Calibri"/>
                <w:b/>
                <w:bCs/>
                <w:color w:val="000000"/>
                <w:sz w:val="26"/>
                <w:szCs w:val="26"/>
              </w:rPr>
            </w:pPr>
            <w:r>
              <w:rPr>
                <w:rFonts w:ascii="Calibri" w:hAnsi="Calibri" w:cs="Calibri"/>
                <w:b/>
                <w:bCs/>
                <w:color w:val="000000"/>
                <w:sz w:val="26"/>
                <w:szCs w:val="26"/>
              </w:rPr>
              <w:t>Celková cena bez DPH</w:t>
            </w:r>
          </w:p>
        </w:tc>
        <w:tc>
          <w:tcPr>
            <w:tcW w:w="2172" w:type="dxa"/>
            <w:tcBorders>
              <w:top w:val="single" w:sz="8" w:space="0" w:color="auto"/>
              <w:left w:val="single" w:sz="4" w:space="0" w:color="auto"/>
              <w:bottom w:val="nil"/>
              <w:right w:val="single" w:sz="8" w:space="0" w:color="auto"/>
            </w:tcBorders>
            <w:shd w:val="clear" w:color="000000" w:fill="D9D9D9"/>
            <w:noWrap/>
            <w:vAlign w:val="bottom"/>
            <w:hideMark/>
          </w:tcPr>
          <w:p w14:paraId="28714467" w14:textId="77777777" w:rsidR="008E5F12" w:rsidRDefault="008E5F12">
            <w:pPr>
              <w:rPr>
                <w:rFonts w:ascii="Calibri" w:hAnsi="Calibri" w:cs="Calibri"/>
                <w:b/>
                <w:bCs/>
                <w:color w:val="000000"/>
                <w:sz w:val="22"/>
                <w:szCs w:val="22"/>
              </w:rPr>
            </w:pPr>
            <w:r>
              <w:rPr>
                <w:rFonts w:ascii="Calibri" w:hAnsi="Calibri" w:cs="Calibri"/>
                <w:b/>
                <w:bCs/>
                <w:color w:val="000000"/>
                <w:sz w:val="22"/>
                <w:szCs w:val="22"/>
              </w:rPr>
              <w:t xml:space="preserve">           2 100 688,44 Kč </w:t>
            </w:r>
          </w:p>
        </w:tc>
      </w:tr>
      <w:tr w:rsidR="008E5F12" w14:paraId="5CA71C94" w14:textId="77777777" w:rsidTr="008E5F12">
        <w:trPr>
          <w:trHeight w:val="360"/>
        </w:trPr>
        <w:tc>
          <w:tcPr>
            <w:tcW w:w="7371" w:type="dxa"/>
            <w:gridSpan w:val="7"/>
            <w:tcBorders>
              <w:top w:val="single" w:sz="8" w:space="0" w:color="auto"/>
              <w:left w:val="single" w:sz="8" w:space="0" w:color="auto"/>
              <w:bottom w:val="single" w:sz="8" w:space="0" w:color="auto"/>
              <w:right w:val="nil"/>
            </w:tcBorders>
            <w:shd w:val="clear" w:color="000000" w:fill="E6B8B7"/>
            <w:noWrap/>
            <w:vAlign w:val="center"/>
            <w:hideMark/>
          </w:tcPr>
          <w:p w14:paraId="3ED4F282" w14:textId="77777777" w:rsidR="008E5F12" w:rsidRDefault="008E5F12">
            <w:pPr>
              <w:rPr>
                <w:rFonts w:ascii="Calibri" w:hAnsi="Calibri" w:cs="Calibri"/>
                <w:b/>
                <w:bCs/>
                <w:color w:val="000000"/>
                <w:sz w:val="26"/>
                <w:szCs w:val="26"/>
              </w:rPr>
            </w:pPr>
            <w:r>
              <w:rPr>
                <w:rFonts w:ascii="Calibri" w:hAnsi="Calibri" w:cs="Calibri"/>
                <w:b/>
                <w:bCs/>
                <w:color w:val="000000"/>
                <w:sz w:val="26"/>
                <w:szCs w:val="26"/>
              </w:rPr>
              <w:t>Celková cena včetně DPH</w:t>
            </w:r>
          </w:p>
        </w:tc>
        <w:tc>
          <w:tcPr>
            <w:tcW w:w="2172" w:type="dxa"/>
            <w:tcBorders>
              <w:top w:val="single" w:sz="8" w:space="0" w:color="auto"/>
              <w:left w:val="nil"/>
              <w:bottom w:val="single" w:sz="8" w:space="0" w:color="auto"/>
              <w:right w:val="single" w:sz="8" w:space="0" w:color="auto"/>
            </w:tcBorders>
            <w:shd w:val="clear" w:color="000000" w:fill="E6B8B7"/>
            <w:noWrap/>
            <w:vAlign w:val="center"/>
            <w:hideMark/>
          </w:tcPr>
          <w:p w14:paraId="0A68418B" w14:textId="77777777" w:rsidR="008E5F12" w:rsidRDefault="008E5F12">
            <w:pPr>
              <w:jc w:val="right"/>
              <w:rPr>
                <w:rFonts w:ascii="Calibri" w:hAnsi="Calibri" w:cs="Calibri"/>
                <w:b/>
                <w:bCs/>
                <w:color w:val="000000"/>
              </w:rPr>
            </w:pPr>
            <w:r>
              <w:rPr>
                <w:rFonts w:ascii="Calibri" w:hAnsi="Calibri" w:cs="Calibri"/>
                <w:b/>
                <w:bCs/>
                <w:color w:val="000000"/>
              </w:rPr>
              <w:t xml:space="preserve">    2 541 833,01 Kč </w:t>
            </w:r>
          </w:p>
        </w:tc>
      </w:tr>
    </w:tbl>
    <w:p w14:paraId="24624803" w14:textId="77777777" w:rsidR="008E5F12" w:rsidRDefault="008E5F12" w:rsidP="007A3FF3">
      <w:pPr>
        <w:ind w:left="4956"/>
        <w:jc w:val="both"/>
        <w:rPr>
          <w:sz w:val="22"/>
          <w:szCs w:val="22"/>
        </w:rPr>
      </w:pPr>
    </w:p>
    <w:p w14:paraId="28A58EF3" w14:textId="77777777" w:rsidR="00C80398" w:rsidRDefault="00C80398" w:rsidP="00AC34A3">
      <w:pPr>
        <w:jc w:val="both"/>
        <w:rPr>
          <w:sz w:val="22"/>
          <w:szCs w:val="22"/>
        </w:rPr>
      </w:pPr>
    </w:p>
    <w:p w14:paraId="61014CA8" w14:textId="77777777" w:rsidR="00C80398" w:rsidRDefault="00C80398" w:rsidP="007A3FF3">
      <w:pPr>
        <w:ind w:left="4956"/>
        <w:jc w:val="both"/>
        <w:rPr>
          <w:sz w:val="22"/>
          <w:szCs w:val="22"/>
        </w:rPr>
      </w:pPr>
    </w:p>
    <w:p w14:paraId="0C0FCC94" w14:textId="77777777" w:rsidR="00BA0886" w:rsidRDefault="00BA0886" w:rsidP="00634F94">
      <w:pPr>
        <w:ind w:left="5040"/>
        <w:rPr>
          <w:sz w:val="22"/>
          <w:szCs w:val="22"/>
        </w:rPr>
      </w:pPr>
    </w:p>
    <w:p w14:paraId="4E073867" w14:textId="77777777" w:rsidR="008E5F12" w:rsidRPr="008E5F12" w:rsidRDefault="008E5F12" w:rsidP="008E5F12">
      <w:pPr>
        <w:rPr>
          <w:sz w:val="22"/>
          <w:szCs w:val="22"/>
        </w:rPr>
      </w:pPr>
    </w:p>
    <w:p w14:paraId="05A3C4C2" w14:textId="77777777" w:rsidR="008E5F12" w:rsidRPr="008E5F12" w:rsidRDefault="008E5F12" w:rsidP="008E5F12">
      <w:pPr>
        <w:rPr>
          <w:sz w:val="22"/>
          <w:szCs w:val="22"/>
        </w:rPr>
      </w:pPr>
    </w:p>
    <w:p w14:paraId="3E0D1581" w14:textId="77777777" w:rsidR="008E5F12" w:rsidRPr="008E5F12" w:rsidRDefault="008E5F12" w:rsidP="008E5F12">
      <w:pPr>
        <w:rPr>
          <w:sz w:val="22"/>
          <w:szCs w:val="22"/>
        </w:rPr>
      </w:pPr>
    </w:p>
    <w:p w14:paraId="457C2034" w14:textId="77777777" w:rsidR="008E5F12" w:rsidRDefault="008E5F12" w:rsidP="008E5F12">
      <w:pPr>
        <w:rPr>
          <w:sz w:val="22"/>
          <w:szCs w:val="22"/>
        </w:rPr>
      </w:pPr>
    </w:p>
    <w:p w14:paraId="16153497" w14:textId="77777777" w:rsidR="008E5F12" w:rsidRDefault="008E5F12" w:rsidP="008E5F12">
      <w:pPr>
        <w:jc w:val="center"/>
        <w:rPr>
          <w:sz w:val="22"/>
          <w:szCs w:val="22"/>
        </w:rPr>
      </w:pPr>
    </w:p>
    <w:p w14:paraId="67D68921" w14:textId="77777777" w:rsidR="008E5F12" w:rsidRDefault="008E5F12" w:rsidP="008E5F12">
      <w:pPr>
        <w:jc w:val="center"/>
        <w:rPr>
          <w:sz w:val="22"/>
          <w:szCs w:val="22"/>
        </w:rPr>
      </w:pPr>
    </w:p>
    <w:p w14:paraId="3A8656B5" w14:textId="77777777" w:rsidR="008E5F12" w:rsidRDefault="008E5F12" w:rsidP="008E5F12">
      <w:pPr>
        <w:jc w:val="center"/>
        <w:rPr>
          <w:sz w:val="22"/>
          <w:szCs w:val="22"/>
        </w:rPr>
      </w:pPr>
    </w:p>
    <w:p w14:paraId="335CEAF8" w14:textId="77777777" w:rsidR="008E5F12" w:rsidRDefault="008E5F12" w:rsidP="008E5F12">
      <w:pPr>
        <w:jc w:val="center"/>
        <w:rPr>
          <w:sz w:val="22"/>
          <w:szCs w:val="22"/>
        </w:rPr>
      </w:pPr>
    </w:p>
    <w:p w14:paraId="6913AF8F" w14:textId="77777777" w:rsidR="008E5F12" w:rsidRDefault="008E5F12" w:rsidP="008E5F12">
      <w:pPr>
        <w:jc w:val="center"/>
        <w:rPr>
          <w:sz w:val="22"/>
          <w:szCs w:val="22"/>
        </w:rPr>
      </w:pPr>
    </w:p>
    <w:p w14:paraId="28881545" w14:textId="77777777" w:rsidR="008E5F12" w:rsidRDefault="008E5F12" w:rsidP="008E5F12">
      <w:pPr>
        <w:jc w:val="center"/>
        <w:rPr>
          <w:sz w:val="22"/>
          <w:szCs w:val="22"/>
        </w:rPr>
      </w:pPr>
    </w:p>
    <w:p w14:paraId="56834091" w14:textId="77777777" w:rsidR="008E5F12" w:rsidRDefault="008E5F12" w:rsidP="008E5F12">
      <w:pPr>
        <w:jc w:val="center"/>
        <w:rPr>
          <w:sz w:val="22"/>
          <w:szCs w:val="22"/>
        </w:rPr>
      </w:pPr>
    </w:p>
    <w:p w14:paraId="2F56D6B3" w14:textId="77777777" w:rsidR="008E5F12" w:rsidRDefault="008E5F12" w:rsidP="008E5F12">
      <w:pPr>
        <w:jc w:val="center"/>
        <w:rPr>
          <w:sz w:val="22"/>
          <w:szCs w:val="22"/>
        </w:rPr>
      </w:pPr>
    </w:p>
    <w:p w14:paraId="4B4ECF36" w14:textId="77777777" w:rsidR="008E5F12" w:rsidRDefault="008E5F12" w:rsidP="008E5F12">
      <w:pPr>
        <w:jc w:val="center"/>
        <w:rPr>
          <w:sz w:val="22"/>
          <w:szCs w:val="22"/>
        </w:rPr>
      </w:pPr>
    </w:p>
    <w:p w14:paraId="4E364E0C" w14:textId="77777777" w:rsidR="008E5F12" w:rsidRDefault="008E5F12" w:rsidP="008E5F12">
      <w:pPr>
        <w:jc w:val="center"/>
        <w:rPr>
          <w:sz w:val="22"/>
          <w:szCs w:val="22"/>
        </w:rPr>
      </w:pPr>
    </w:p>
    <w:p w14:paraId="4D94AA16" w14:textId="77777777" w:rsidR="008E5F12" w:rsidRDefault="008E5F12" w:rsidP="008E5F12">
      <w:pPr>
        <w:jc w:val="center"/>
        <w:rPr>
          <w:sz w:val="22"/>
          <w:szCs w:val="22"/>
        </w:rPr>
      </w:pPr>
    </w:p>
    <w:p w14:paraId="59DFE43A" w14:textId="77777777" w:rsidR="008E5F12" w:rsidRDefault="008E5F12" w:rsidP="008E5F12">
      <w:pPr>
        <w:jc w:val="center"/>
        <w:rPr>
          <w:sz w:val="22"/>
          <w:szCs w:val="22"/>
        </w:rPr>
      </w:pPr>
    </w:p>
    <w:p w14:paraId="1DF2F2EE" w14:textId="77777777" w:rsidR="008E5F12" w:rsidRDefault="008E5F12" w:rsidP="008E5F12">
      <w:pPr>
        <w:jc w:val="center"/>
        <w:rPr>
          <w:sz w:val="22"/>
          <w:szCs w:val="22"/>
        </w:rPr>
      </w:pPr>
    </w:p>
    <w:p w14:paraId="192B4627" w14:textId="77777777" w:rsidR="008E5F12" w:rsidRDefault="008E5F12" w:rsidP="008E5F12">
      <w:pPr>
        <w:jc w:val="center"/>
        <w:rPr>
          <w:sz w:val="22"/>
          <w:szCs w:val="22"/>
        </w:rPr>
      </w:pPr>
    </w:p>
    <w:p w14:paraId="24A158C8" w14:textId="77777777" w:rsidR="008E5F12" w:rsidRDefault="008E5F12" w:rsidP="008E5F12">
      <w:pPr>
        <w:jc w:val="center"/>
        <w:rPr>
          <w:sz w:val="22"/>
          <w:szCs w:val="22"/>
        </w:rPr>
      </w:pPr>
    </w:p>
    <w:p w14:paraId="5CF08246" w14:textId="77777777" w:rsidR="008E5F12" w:rsidRDefault="008E5F12" w:rsidP="008E5F12">
      <w:pPr>
        <w:jc w:val="center"/>
        <w:rPr>
          <w:sz w:val="22"/>
          <w:szCs w:val="22"/>
        </w:rPr>
      </w:pPr>
    </w:p>
    <w:p w14:paraId="725CBDF1" w14:textId="77777777" w:rsidR="008E5F12" w:rsidRDefault="008E5F12" w:rsidP="008E5F12">
      <w:pPr>
        <w:jc w:val="center"/>
        <w:rPr>
          <w:sz w:val="22"/>
          <w:szCs w:val="22"/>
        </w:rPr>
      </w:pPr>
    </w:p>
    <w:p w14:paraId="07309F56" w14:textId="77777777" w:rsidR="008E5F12" w:rsidRDefault="008E5F12" w:rsidP="008E5F12">
      <w:pPr>
        <w:jc w:val="center"/>
        <w:rPr>
          <w:sz w:val="22"/>
          <w:szCs w:val="22"/>
        </w:rPr>
      </w:pPr>
    </w:p>
    <w:p w14:paraId="5B311E7F" w14:textId="77777777" w:rsidR="008E5F12" w:rsidRDefault="008E5F12" w:rsidP="008E5F12">
      <w:pPr>
        <w:jc w:val="center"/>
        <w:rPr>
          <w:sz w:val="22"/>
          <w:szCs w:val="22"/>
        </w:rPr>
        <w:sectPr w:rsidR="008E5F12" w:rsidSect="00FF04C8">
          <w:headerReference w:type="default" r:id="rId18"/>
          <w:footerReference w:type="even" r:id="rId19"/>
          <w:footerReference w:type="default" r:id="rId20"/>
          <w:headerReference w:type="first" r:id="rId21"/>
          <w:pgSz w:w="11906" w:h="16838"/>
          <w:pgMar w:top="709" w:right="851" w:bottom="567" w:left="1134" w:header="709" w:footer="709" w:gutter="0"/>
          <w:cols w:space="709"/>
          <w:titlePg/>
          <w:docGrid w:linePitch="326"/>
        </w:sectPr>
      </w:pPr>
    </w:p>
    <w:tbl>
      <w:tblPr>
        <w:tblW w:w="15725" w:type="dxa"/>
        <w:tblCellMar>
          <w:left w:w="70" w:type="dxa"/>
          <w:right w:w="70" w:type="dxa"/>
        </w:tblCellMar>
        <w:tblLook w:val="04A0" w:firstRow="1" w:lastRow="0" w:firstColumn="1" w:lastColumn="0" w:noHBand="0" w:noVBand="1"/>
      </w:tblPr>
      <w:tblGrid>
        <w:gridCol w:w="1695"/>
        <w:gridCol w:w="6164"/>
        <w:gridCol w:w="1629"/>
        <w:gridCol w:w="1134"/>
        <w:gridCol w:w="709"/>
        <w:gridCol w:w="1700"/>
        <w:gridCol w:w="2694"/>
      </w:tblGrid>
      <w:tr w:rsidR="008E5F12" w:rsidRPr="008E5F12" w14:paraId="085F1218" w14:textId="77777777" w:rsidTr="00943843">
        <w:trPr>
          <w:trHeight w:val="645"/>
        </w:trPr>
        <w:tc>
          <w:tcPr>
            <w:tcW w:w="1695" w:type="dxa"/>
            <w:tcBorders>
              <w:top w:val="single" w:sz="8" w:space="0" w:color="auto"/>
              <w:left w:val="single" w:sz="8" w:space="0" w:color="auto"/>
              <w:bottom w:val="single" w:sz="8" w:space="0" w:color="auto"/>
              <w:right w:val="single" w:sz="8" w:space="0" w:color="auto"/>
            </w:tcBorders>
            <w:shd w:val="clear" w:color="000000" w:fill="D2D2D2"/>
            <w:vAlign w:val="center"/>
            <w:hideMark/>
          </w:tcPr>
          <w:p w14:paraId="25F62E34" w14:textId="77777777" w:rsidR="008E5F12" w:rsidRPr="008E5F12" w:rsidRDefault="008E5F12" w:rsidP="008E5F12">
            <w:pPr>
              <w:jc w:val="center"/>
              <w:rPr>
                <w:rFonts w:ascii="Calibri" w:hAnsi="Calibri" w:cs="Calibri"/>
                <w:b/>
                <w:bCs/>
              </w:rPr>
            </w:pPr>
            <w:r w:rsidRPr="008E5F12">
              <w:rPr>
                <w:rFonts w:ascii="Calibri" w:hAnsi="Calibri" w:cs="Calibri"/>
                <w:b/>
                <w:bCs/>
              </w:rPr>
              <w:lastRenderedPageBreak/>
              <w:t>Číslo položky</w:t>
            </w:r>
          </w:p>
        </w:tc>
        <w:tc>
          <w:tcPr>
            <w:tcW w:w="6164" w:type="dxa"/>
            <w:tcBorders>
              <w:top w:val="single" w:sz="8" w:space="0" w:color="auto"/>
              <w:left w:val="nil"/>
              <w:bottom w:val="single" w:sz="8" w:space="0" w:color="auto"/>
              <w:right w:val="single" w:sz="8" w:space="0" w:color="auto"/>
            </w:tcBorders>
            <w:shd w:val="clear" w:color="000000" w:fill="D2D2D2"/>
            <w:vAlign w:val="center"/>
            <w:hideMark/>
          </w:tcPr>
          <w:p w14:paraId="70573A82" w14:textId="77777777" w:rsidR="008E5F12" w:rsidRPr="008E5F12" w:rsidRDefault="008E5F12" w:rsidP="008E5F12">
            <w:pPr>
              <w:jc w:val="center"/>
              <w:rPr>
                <w:rFonts w:ascii="Calibri" w:hAnsi="Calibri" w:cs="Calibri"/>
                <w:b/>
                <w:bCs/>
              </w:rPr>
            </w:pPr>
            <w:r w:rsidRPr="008E5F12">
              <w:rPr>
                <w:rFonts w:ascii="Calibri" w:hAnsi="Calibri" w:cs="Calibri"/>
                <w:b/>
                <w:bCs/>
              </w:rPr>
              <w:t>Položka</w:t>
            </w:r>
          </w:p>
        </w:tc>
        <w:tc>
          <w:tcPr>
            <w:tcW w:w="1629" w:type="dxa"/>
            <w:tcBorders>
              <w:top w:val="single" w:sz="8" w:space="0" w:color="auto"/>
              <w:left w:val="nil"/>
              <w:bottom w:val="single" w:sz="8" w:space="0" w:color="auto"/>
              <w:right w:val="single" w:sz="8" w:space="0" w:color="auto"/>
            </w:tcBorders>
            <w:shd w:val="clear" w:color="000000" w:fill="D2D2D2"/>
            <w:vAlign w:val="center"/>
            <w:hideMark/>
          </w:tcPr>
          <w:p w14:paraId="5D6C8137" w14:textId="77777777" w:rsidR="008E5F12" w:rsidRPr="008E5F12" w:rsidRDefault="008E5F12" w:rsidP="008E5F12">
            <w:pPr>
              <w:jc w:val="center"/>
              <w:rPr>
                <w:rFonts w:ascii="Calibri" w:hAnsi="Calibri" w:cs="Calibri"/>
                <w:b/>
                <w:bCs/>
              </w:rPr>
            </w:pPr>
            <w:r w:rsidRPr="008E5F12">
              <w:rPr>
                <w:rFonts w:ascii="Calibri" w:hAnsi="Calibri" w:cs="Calibri"/>
                <w:b/>
                <w:bCs/>
              </w:rPr>
              <w:t>Typ/rozměr</w:t>
            </w:r>
          </w:p>
        </w:tc>
        <w:tc>
          <w:tcPr>
            <w:tcW w:w="1134" w:type="dxa"/>
            <w:tcBorders>
              <w:top w:val="single" w:sz="8" w:space="0" w:color="auto"/>
              <w:left w:val="nil"/>
              <w:bottom w:val="single" w:sz="8" w:space="0" w:color="auto"/>
              <w:right w:val="single" w:sz="8" w:space="0" w:color="auto"/>
            </w:tcBorders>
            <w:shd w:val="clear" w:color="000000" w:fill="D2D2D2"/>
            <w:vAlign w:val="center"/>
            <w:hideMark/>
          </w:tcPr>
          <w:p w14:paraId="26A5FBB7" w14:textId="77777777" w:rsidR="008E5F12" w:rsidRPr="008E5F12" w:rsidRDefault="008E5F12" w:rsidP="008E5F12">
            <w:pPr>
              <w:jc w:val="center"/>
              <w:rPr>
                <w:rFonts w:ascii="Calibri" w:hAnsi="Calibri" w:cs="Calibri"/>
                <w:b/>
                <w:bCs/>
              </w:rPr>
            </w:pPr>
            <w:r w:rsidRPr="008E5F12">
              <w:rPr>
                <w:rFonts w:ascii="Calibri" w:hAnsi="Calibri" w:cs="Calibri"/>
                <w:b/>
                <w:bCs/>
              </w:rPr>
              <w:t>Měrná</w:t>
            </w:r>
            <w:r w:rsidRPr="008E5F12">
              <w:rPr>
                <w:rFonts w:ascii="Calibri" w:hAnsi="Calibri" w:cs="Calibri"/>
                <w:b/>
                <w:bCs/>
              </w:rPr>
              <w:br/>
              <w:t>jednotka MJ</w:t>
            </w:r>
          </w:p>
        </w:tc>
        <w:tc>
          <w:tcPr>
            <w:tcW w:w="709" w:type="dxa"/>
            <w:tcBorders>
              <w:top w:val="single" w:sz="8" w:space="0" w:color="auto"/>
              <w:left w:val="nil"/>
              <w:bottom w:val="single" w:sz="8" w:space="0" w:color="auto"/>
              <w:right w:val="single" w:sz="8" w:space="0" w:color="auto"/>
            </w:tcBorders>
            <w:shd w:val="clear" w:color="000000" w:fill="D2D2D2"/>
            <w:vAlign w:val="center"/>
            <w:hideMark/>
          </w:tcPr>
          <w:p w14:paraId="48B66210" w14:textId="77777777" w:rsidR="008E5F12" w:rsidRPr="008E5F12" w:rsidRDefault="008E5F12" w:rsidP="008E5F12">
            <w:pPr>
              <w:jc w:val="center"/>
              <w:rPr>
                <w:rFonts w:ascii="Calibri" w:hAnsi="Calibri" w:cs="Calibri"/>
                <w:b/>
                <w:bCs/>
              </w:rPr>
            </w:pPr>
            <w:r w:rsidRPr="008E5F12">
              <w:rPr>
                <w:rFonts w:ascii="Calibri" w:hAnsi="Calibri" w:cs="Calibri"/>
                <w:b/>
                <w:bCs/>
              </w:rPr>
              <w:t>Počet MJ</w:t>
            </w:r>
          </w:p>
        </w:tc>
        <w:tc>
          <w:tcPr>
            <w:tcW w:w="1700" w:type="dxa"/>
            <w:tcBorders>
              <w:top w:val="single" w:sz="8" w:space="0" w:color="auto"/>
              <w:left w:val="nil"/>
              <w:bottom w:val="single" w:sz="8" w:space="0" w:color="auto"/>
              <w:right w:val="single" w:sz="8" w:space="0" w:color="auto"/>
            </w:tcBorders>
            <w:shd w:val="clear" w:color="000000" w:fill="D2D2D2"/>
            <w:vAlign w:val="center"/>
            <w:hideMark/>
          </w:tcPr>
          <w:p w14:paraId="17DCDDB3" w14:textId="77777777" w:rsidR="008E5F12" w:rsidRPr="008E5F12" w:rsidRDefault="008E5F12" w:rsidP="008E5F12">
            <w:pPr>
              <w:jc w:val="center"/>
              <w:rPr>
                <w:rFonts w:ascii="Calibri" w:hAnsi="Calibri" w:cs="Calibri"/>
                <w:b/>
                <w:bCs/>
              </w:rPr>
            </w:pPr>
            <w:r w:rsidRPr="008E5F12">
              <w:rPr>
                <w:rFonts w:ascii="Calibri" w:hAnsi="Calibri" w:cs="Calibri"/>
                <w:b/>
                <w:bCs/>
              </w:rPr>
              <w:t xml:space="preserve"> Jednotková cena bez DPH </w:t>
            </w:r>
          </w:p>
        </w:tc>
        <w:tc>
          <w:tcPr>
            <w:tcW w:w="2694" w:type="dxa"/>
            <w:tcBorders>
              <w:top w:val="single" w:sz="8" w:space="0" w:color="auto"/>
              <w:left w:val="nil"/>
              <w:bottom w:val="single" w:sz="8" w:space="0" w:color="auto"/>
              <w:right w:val="single" w:sz="8" w:space="0" w:color="auto"/>
            </w:tcBorders>
            <w:shd w:val="clear" w:color="000000" w:fill="D2D2D2"/>
            <w:vAlign w:val="center"/>
            <w:hideMark/>
          </w:tcPr>
          <w:p w14:paraId="0F31E65C" w14:textId="77777777" w:rsidR="008E5F12" w:rsidRPr="008E5F12" w:rsidRDefault="008E5F12" w:rsidP="008E5F12">
            <w:pPr>
              <w:jc w:val="center"/>
              <w:rPr>
                <w:rFonts w:ascii="Calibri" w:hAnsi="Calibri" w:cs="Calibri"/>
                <w:b/>
                <w:bCs/>
              </w:rPr>
            </w:pPr>
            <w:r w:rsidRPr="008E5F12">
              <w:rPr>
                <w:rFonts w:ascii="Calibri" w:hAnsi="Calibri" w:cs="Calibri"/>
                <w:b/>
                <w:bCs/>
              </w:rPr>
              <w:t xml:space="preserve"> Cena celkem bez DPH </w:t>
            </w:r>
          </w:p>
        </w:tc>
      </w:tr>
      <w:tr w:rsidR="008E5F12" w:rsidRPr="008E5F12" w14:paraId="29CEDBAA" w14:textId="77777777" w:rsidTr="00943843">
        <w:trPr>
          <w:trHeight w:val="330"/>
        </w:trPr>
        <w:tc>
          <w:tcPr>
            <w:tcW w:w="1695" w:type="dxa"/>
            <w:tcBorders>
              <w:top w:val="nil"/>
              <w:left w:val="single" w:sz="8" w:space="0" w:color="auto"/>
              <w:bottom w:val="single" w:sz="8" w:space="0" w:color="auto"/>
              <w:right w:val="nil"/>
            </w:tcBorders>
            <w:shd w:val="clear" w:color="000000" w:fill="D9D9D9"/>
            <w:noWrap/>
            <w:vAlign w:val="bottom"/>
            <w:hideMark/>
          </w:tcPr>
          <w:p w14:paraId="4245DED0"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0</w:t>
            </w:r>
          </w:p>
        </w:tc>
        <w:tc>
          <w:tcPr>
            <w:tcW w:w="6164" w:type="dxa"/>
            <w:tcBorders>
              <w:top w:val="nil"/>
              <w:left w:val="single" w:sz="8" w:space="0" w:color="auto"/>
              <w:bottom w:val="single" w:sz="8" w:space="0" w:color="auto"/>
              <w:right w:val="single" w:sz="8" w:space="0" w:color="auto"/>
            </w:tcBorders>
            <w:shd w:val="clear" w:color="000000" w:fill="D9D9D9"/>
            <w:vAlign w:val="bottom"/>
            <w:hideMark/>
          </w:tcPr>
          <w:p w14:paraId="0D819EF8"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Cena celkem FVE Jáchymova 209</w:t>
            </w:r>
          </w:p>
        </w:tc>
        <w:tc>
          <w:tcPr>
            <w:tcW w:w="1629" w:type="dxa"/>
            <w:tcBorders>
              <w:top w:val="nil"/>
              <w:left w:val="nil"/>
              <w:bottom w:val="single" w:sz="8" w:space="0" w:color="auto"/>
              <w:right w:val="single" w:sz="4" w:space="0" w:color="auto"/>
            </w:tcBorders>
            <w:shd w:val="clear" w:color="000000" w:fill="D9D9D9"/>
            <w:noWrap/>
            <w:vAlign w:val="bottom"/>
            <w:hideMark/>
          </w:tcPr>
          <w:p w14:paraId="40BC358F"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nil"/>
              <w:left w:val="nil"/>
              <w:bottom w:val="single" w:sz="8" w:space="0" w:color="auto"/>
              <w:right w:val="single" w:sz="4" w:space="0" w:color="auto"/>
            </w:tcBorders>
            <w:shd w:val="clear" w:color="000000" w:fill="D9D9D9"/>
            <w:noWrap/>
            <w:vAlign w:val="bottom"/>
            <w:hideMark/>
          </w:tcPr>
          <w:p w14:paraId="0F5F81E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nil"/>
              <w:left w:val="nil"/>
              <w:bottom w:val="single" w:sz="8" w:space="0" w:color="auto"/>
              <w:right w:val="single" w:sz="4" w:space="0" w:color="auto"/>
            </w:tcBorders>
            <w:shd w:val="clear" w:color="000000" w:fill="D9D9D9"/>
            <w:noWrap/>
            <w:vAlign w:val="bottom"/>
            <w:hideMark/>
          </w:tcPr>
          <w:p w14:paraId="5E070AF3"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nil"/>
              <w:left w:val="nil"/>
              <w:bottom w:val="single" w:sz="8" w:space="0" w:color="auto"/>
              <w:right w:val="single" w:sz="4" w:space="0" w:color="auto"/>
            </w:tcBorders>
            <w:shd w:val="clear" w:color="000000" w:fill="D9D9D9"/>
            <w:noWrap/>
            <w:vAlign w:val="center"/>
            <w:hideMark/>
          </w:tcPr>
          <w:p w14:paraId="4F3C0789"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nil"/>
              <w:left w:val="nil"/>
              <w:bottom w:val="single" w:sz="8" w:space="0" w:color="auto"/>
              <w:right w:val="single" w:sz="8" w:space="0" w:color="auto"/>
            </w:tcBorders>
            <w:shd w:val="clear" w:color="000000" w:fill="D9D9D9"/>
            <w:noWrap/>
            <w:vAlign w:val="center"/>
            <w:hideMark/>
          </w:tcPr>
          <w:p w14:paraId="4CF9E4E4"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xml:space="preserve">                    947 568,00 Kč </w:t>
            </w:r>
          </w:p>
        </w:tc>
      </w:tr>
      <w:tr w:rsidR="008E5F12" w:rsidRPr="008E5F12" w14:paraId="4D94E4AD" w14:textId="77777777" w:rsidTr="00943843">
        <w:trPr>
          <w:trHeight w:val="435"/>
        </w:trPr>
        <w:tc>
          <w:tcPr>
            <w:tcW w:w="1695" w:type="dxa"/>
            <w:tcBorders>
              <w:top w:val="nil"/>
              <w:left w:val="single" w:sz="8" w:space="0" w:color="auto"/>
              <w:bottom w:val="nil"/>
              <w:right w:val="single" w:sz="4" w:space="0" w:color="auto"/>
            </w:tcBorders>
            <w:shd w:val="clear" w:color="000000" w:fill="FFFFFF"/>
            <w:vAlign w:val="center"/>
            <w:hideMark/>
          </w:tcPr>
          <w:p w14:paraId="7FCDE49E"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6164" w:type="dxa"/>
            <w:tcBorders>
              <w:top w:val="nil"/>
              <w:left w:val="nil"/>
              <w:bottom w:val="nil"/>
              <w:right w:val="single" w:sz="4" w:space="0" w:color="auto"/>
            </w:tcBorders>
            <w:shd w:val="clear" w:color="000000" w:fill="FFFFFF"/>
            <w:vAlign w:val="center"/>
            <w:hideMark/>
          </w:tcPr>
          <w:p w14:paraId="18C875C4"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1629" w:type="dxa"/>
            <w:tcBorders>
              <w:top w:val="nil"/>
              <w:left w:val="nil"/>
              <w:bottom w:val="nil"/>
              <w:right w:val="single" w:sz="4" w:space="0" w:color="auto"/>
            </w:tcBorders>
            <w:shd w:val="clear" w:color="000000" w:fill="FFFFFF"/>
            <w:noWrap/>
            <w:vAlign w:val="center"/>
            <w:hideMark/>
          </w:tcPr>
          <w:p w14:paraId="5D5A9720"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1134" w:type="dxa"/>
            <w:tcBorders>
              <w:top w:val="nil"/>
              <w:left w:val="nil"/>
              <w:bottom w:val="nil"/>
              <w:right w:val="single" w:sz="4" w:space="0" w:color="auto"/>
            </w:tcBorders>
            <w:shd w:val="clear" w:color="000000" w:fill="FFFFFF"/>
            <w:vAlign w:val="center"/>
            <w:hideMark/>
          </w:tcPr>
          <w:p w14:paraId="776485EE"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709" w:type="dxa"/>
            <w:tcBorders>
              <w:top w:val="nil"/>
              <w:left w:val="nil"/>
              <w:bottom w:val="nil"/>
              <w:right w:val="single" w:sz="4" w:space="0" w:color="auto"/>
            </w:tcBorders>
            <w:shd w:val="clear" w:color="000000" w:fill="FFFFFF"/>
            <w:vAlign w:val="center"/>
            <w:hideMark/>
          </w:tcPr>
          <w:p w14:paraId="6672FD76"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1700" w:type="dxa"/>
            <w:tcBorders>
              <w:top w:val="nil"/>
              <w:left w:val="nil"/>
              <w:bottom w:val="nil"/>
              <w:right w:val="single" w:sz="4" w:space="0" w:color="auto"/>
            </w:tcBorders>
            <w:shd w:val="clear" w:color="000000" w:fill="FFFFFF"/>
            <w:vAlign w:val="center"/>
            <w:hideMark/>
          </w:tcPr>
          <w:p w14:paraId="64727766"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c>
          <w:tcPr>
            <w:tcW w:w="2694" w:type="dxa"/>
            <w:tcBorders>
              <w:top w:val="nil"/>
              <w:left w:val="nil"/>
              <w:bottom w:val="nil"/>
              <w:right w:val="single" w:sz="4" w:space="0" w:color="auto"/>
            </w:tcBorders>
            <w:shd w:val="clear" w:color="000000" w:fill="FFFFFF"/>
            <w:vAlign w:val="center"/>
            <w:hideMark/>
          </w:tcPr>
          <w:p w14:paraId="165B749A" w14:textId="77777777" w:rsidR="008E5F12" w:rsidRPr="008E5F12" w:rsidRDefault="008E5F12" w:rsidP="008E5F12">
            <w:pPr>
              <w:jc w:val="center"/>
              <w:rPr>
                <w:rFonts w:ascii="Calibri" w:hAnsi="Calibri" w:cs="Calibri"/>
                <w:color w:val="000000"/>
                <w:sz w:val="32"/>
                <w:szCs w:val="32"/>
              </w:rPr>
            </w:pPr>
            <w:r w:rsidRPr="008E5F12">
              <w:rPr>
                <w:rFonts w:ascii="Calibri" w:hAnsi="Calibri" w:cs="Calibri"/>
                <w:color w:val="000000"/>
                <w:sz w:val="32"/>
                <w:szCs w:val="32"/>
              </w:rPr>
              <w:t> </w:t>
            </w:r>
          </w:p>
        </w:tc>
      </w:tr>
      <w:tr w:rsidR="008E5F12" w:rsidRPr="008E5F12" w14:paraId="3B39298B" w14:textId="77777777" w:rsidTr="00943843">
        <w:trPr>
          <w:trHeight w:val="330"/>
        </w:trPr>
        <w:tc>
          <w:tcPr>
            <w:tcW w:w="1695" w:type="dxa"/>
            <w:tcBorders>
              <w:top w:val="single" w:sz="8" w:space="0" w:color="auto"/>
              <w:left w:val="single" w:sz="8" w:space="0" w:color="auto"/>
              <w:bottom w:val="single" w:sz="8" w:space="0" w:color="auto"/>
              <w:right w:val="nil"/>
            </w:tcBorders>
            <w:shd w:val="clear" w:color="000000" w:fill="D9D9D9"/>
            <w:noWrap/>
            <w:vAlign w:val="bottom"/>
            <w:hideMark/>
          </w:tcPr>
          <w:p w14:paraId="6415AB8B"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1</w:t>
            </w:r>
          </w:p>
        </w:tc>
        <w:tc>
          <w:tcPr>
            <w:tcW w:w="6164"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2E62E683"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Kabely a trasy</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2332027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50953EA9"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0891B26A"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587637E4"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4A4B0630"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xml:space="preserve">                      89 013,00 Kč </w:t>
            </w:r>
          </w:p>
        </w:tc>
      </w:tr>
      <w:tr w:rsidR="008E5F12" w:rsidRPr="008E5F12" w14:paraId="7BD63087" w14:textId="77777777" w:rsidTr="00943843">
        <w:trPr>
          <w:trHeight w:val="330"/>
        </w:trPr>
        <w:tc>
          <w:tcPr>
            <w:tcW w:w="1695" w:type="dxa"/>
            <w:tcBorders>
              <w:top w:val="nil"/>
              <w:left w:val="single" w:sz="8" w:space="0" w:color="auto"/>
              <w:bottom w:val="single" w:sz="8" w:space="0" w:color="auto"/>
              <w:right w:val="single" w:sz="8" w:space="0" w:color="auto"/>
            </w:tcBorders>
            <w:shd w:val="clear" w:color="000000" w:fill="D9D9D9"/>
            <w:noWrap/>
            <w:vAlign w:val="bottom"/>
            <w:hideMark/>
          </w:tcPr>
          <w:p w14:paraId="1AFB85A0"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1.1</w:t>
            </w:r>
          </w:p>
        </w:tc>
        <w:tc>
          <w:tcPr>
            <w:tcW w:w="6164" w:type="dxa"/>
            <w:tcBorders>
              <w:top w:val="nil"/>
              <w:left w:val="nil"/>
              <w:bottom w:val="single" w:sz="8" w:space="0" w:color="auto"/>
              <w:right w:val="single" w:sz="4" w:space="0" w:color="auto"/>
            </w:tcBorders>
            <w:shd w:val="clear" w:color="000000" w:fill="D9D9D9"/>
            <w:vAlign w:val="bottom"/>
            <w:hideMark/>
          </w:tcPr>
          <w:p w14:paraId="3E421395"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Kabely</w:t>
            </w:r>
          </w:p>
        </w:tc>
        <w:tc>
          <w:tcPr>
            <w:tcW w:w="1629" w:type="dxa"/>
            <w:tcBorders>
              <w:top w:val="nil"/>
              <w:left w:val="nil"/>
              <w:bottom w:val="single" w:sz="8" w:space="0" w:color="auto"/>
              <w:right w:val="single" w:sz="4" w:space="0" w:color="auto"/>
            </w:tcBorders>
            <w:shd w:val="clear" w:color="000000" w:fill="D9D9D9"/>
            <w:noWrap/>
            <w:vAlign w:val="bottom"/>
            <w:hideMark/>
          </w:tcPr>
          <w:p w14:paraId="07F60769"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nil"/>
              <w:left w:val="nil"/>
              <w:bottom w:val="single" w:sz="8" w:space="0" w:color="auto"/>
              <w:right w:val="single" w:sz="4" w:space="0" w:color="auto"/>
            </w:tcBorders>
            <w:shd w:val="clear" w:color="000000" w:fill="D9D9D9"/>
            <w:noWrap/>
            <w:vAlign w:val="bottom"/>
            <w:hideMark/>
          </w:tcPr>
          <w:p w14:paraId="0486F72D"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nil"/>
              <w:left w:val="nil"/>
              <w:bottom w:val="single" w:sz="8" w:space="0" w:color="auto"/>
              <w:right w:val="single" w:sz="4" w:space="0" w:color="auto"/>
            </w:tcBorders>
            <w:shd w:val="clear" w:color="000000" w:fill="D9D9D9"/>
            <w:noWrap/>
            <w:vAlign w:val="bottom"/>
            <w:hideMark/>
          </w:tcPr>
          <w:p w14:paraId="48C53D62"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nil"/>
              <w:left w:val="nil"/>
              <w:bottom w:val="single" w:sz="8" w:space="0" w:color="auto"/>
              <w:right w:val="single" w:sz="4" w:space="0" w:color="auto"/>
            </w:tcBorders>
            <w:shd w:val="clear" w:color="000000" w:fill="D9D9D9"/>
            <w:noWrap/>
            <w:vAlign w:val="bottom"/>
            <w:hideMark/>
          </w:tcPr>
          <w:p w14:paraId="51D0AFB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2694" w:type="dxa"/>
            <w:tcBorders>
              <w:top w:val="nil"/>
              <w:left w:val="nil"/>
              <w:bottom w:val="single" w:sz="8" w:space="0" w:color="auto"/>
              <w:right w:val="single" w:sz="8" w:space="0" w:color="auto"/>
            </w:tcBorders>
            <w:shd w:val="clear" w:color="000000" w:fill="D9D9D9"/>
            <w:noWrap/>
            <w:vAlign w:val="bottom"/>
            <w:hideMark/>
          </w:tcPr>
          <w:p w14:paraId="4DF2EF6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xml:space="preserve">                      54 620,00 Kč </w:t>
            </w:r>
          </w:p>
        </w:tc>
      </w:tr>
      <w:tr w:rsidR="008E5F12" w:rsidRPr="008E5F12" w14:paraId="3B7D39F7" w14:textId="77777777" w:rsidTr="00943843">
        <w:trPr>
          <w:trHeight w:val="34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310B88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1.1.1</w:t>
            </w:r>
          </w:p>
        </w:tc>
        <w:tc>
          <w:tcPr>
            <w:tcW w:w="6164" w:type="dxa"/>
            <w:tcBorders>
              <w:top w:val="nil"/>
              <w:left w:val="nil"/>
              <w:bottom w:val="single" w:sz="4" w:space="0" w:color="auto"/>
              <w:right w:val="single" w:sz="4" w:space="0" w:color="auto"/>
            </w:tcBorders>
            <w:vAlign w:val="bottom"/>
            <w:hideMark/>
          </w:tcPr>
          <w:p w14:paraId="13832AA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Solární kabel PV1-F 6mm2, 1,5kV - černý</w:t>
            </w:r>
          </w:p>
        </w:tc>
        <w:tc>
          <w:tcPr>
            <w:tcW w:w="1629" w:type="dxa"/>
            <w:tcBorders>
              <w:top w:val="nil"/>
              <w:left w:val="nil"/>
              <w:bottom w:val="single" w:sz="4" w:space="0" w:color="auto"/>
              <w:right w:val="single" w:sz="4" w:space="0" w:color="auto"/>
            </w:tcBorders>
            <w:noWrap/>
            <w:vAlign w:val="bottom"/>
            <w:hideMark/>
          </w:tcPr>
          <w:p w14:paraId="2A08BAF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1x6mm</w:t>
            </w:r>
            <w:r w:rsidRPr="008E5F12">
              <w:rPr>
                <w:rFonts w:ascii="Calibri" w:hAnsi="Calibri" w:cs="Calibri"/>
                <w:color w:val="000000"/>
                <w:sz w:val="22"/>
                <w:szCs w:val="22"/>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14:paraId="2BFA3FB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3A6B5E7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70</w:t>
            </w:r>
          </w:p>
        </w:tc>
        <w:tc>
          <w:tcPr>
            <w:tcW w:w="1700" w:type="dxa"/>
            <w:tcBorders>
              <w:top w:val="nil"/>
              <w:left w:val="nil"/>
              <w:bottom w:val="single" w:sz="4" w:space="0" w:color="auto"/>
              <w:right w:val="single" w:sz="4" w:space="0" w:color="auto"/>
            </w:tcBorders>
            <w:shd w:val="clear" w:color="000000" w:fill="FFFFCC"/>
            <w:noWrap/>
            <w:vAlign w:val="center"/>
            <w:hideMark/>
          </w:tcPr>
          <w:p w14:paraId="441304C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5EFFEE6"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8AACCBD" w14:textId="2983F23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3 570,00 Kč </w:t>
            </w:r>
          </w:p>
        </w:tc>
      </w:tr>
      <w:tr w:rsidR="008E5F12" w:rsidRPr="008E5F12" w14:paraId="4B1B3825" w14:textId="77777777" w:rsidTr="00943843">
        <w:trPr>
          <w:trHeight w:val="34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E25814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1.1.2</w:t>
            </w:r>
          </w:p>
        </w:tc>
        <w:tc>
          <w:tcPr>
            <w:tcW w:w="6164" w:type="dxa"/>
            <w:tcBorders>
              <w:top w:val="nil"/>
              <w:left w:val="nil"/>
              <w:bottom w:val="single" w:sz="4" w:space="0" w:color="auto"/>
              <w:right w:val="single" w:sz="4" w:space="0" w:color="auto"/>
            </w:tcBorders>
            <w:vAlign w:val="bottom"/>
            <w:hideMark/>
          </w:tcPr>
          <w:p w14:paraId="0FDCBA97"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Solární kabel PV1-F 6mm2, 1,5kV - červený</w:t>
            </w:r>
          </w:p>
        </w:tc>
        <w:tc>
          <w:tcPr>
            <w:tcW w:w="1629" w:type="dxa"/>
            <w:tcBorders>
              <w:top w:val="nil"/>
              <w:left w:val="nil"/>
              <w:bottom w:val="single" w:sz="4" w:space="0" w:color="auto"/>
              <w:right w:val="single" w:sz="4" w:space="0" w:color="auto"/>
            </w:tcBorders>
            <w:noWrap/>
            <w:vAlign w:val="bottom"/>
            <w:hideMark/>
          </w:tcPr>
          <w:p w14:paraId="21EEDEC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1x6mm</w:t>
            </w:r>
            <w:r w:rsidRPr="008E5F12">
              <w:rPr>
                <w:rFonts w:ascii="Calibri" w:hAnsi="Calibri" w:cs="Calibri"/>
                <w:color w:val="000000"/>
                <w:sz w:val="22"/>
                <w:szCs w:val="22"/>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14:paraId="63E4C99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5B175FA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70</w:t>
            </w:r>
          </w:p>
        </w:tc>
        <w:tc>
          <w:tcPr>
            <w:tcW w:w="1700" w:type="dxa"/>
            <w:tcBorders>
              <w:top w:val="nil"/>
              <w:left w:val="nil"/>
              <w:bottom w:val="single" w:sz="4" w:space="0" w:color="auto"/>
              <w:right w:val="single" w:sz="4" w:space="0" w:color="auto"/>
            </w:tcBorders>
            <w:shd w:val="clear" w:color="000000" w:fill="FFFFCC"/>
            <w:noWrap/>
            <w:vAlign w:val="center"/>
            <w:hideMark/>
          </w:tcPr>
          <w:p w14:paraId="2ABD7EC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991E306"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2B594D3" w14:textId="23128C0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3 570,00 Kč </w:t>
            </w:r>
          </w:p>
        </w:tc>
      </w:tr>
      <w:tr w:rsidR="008E5F12" w:rsidRPr="008E5F12" w14:paraId="325E524D" w14:textId="77777777" w:rsidTr="00943843">
        <w:trPr>
          <w:trHeight w:val="34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E45C6F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1.1.3</w:t>
            </w:r>
          </w:p>
        </w:tc>
        <w:tc>
          <w:tcPr>
            <w:tcW w:w="6164" w:type="dxa"/>
            <w:tcBorders>
              <w:top w:val="nil"/>
              <w:left w:val="nil"/>
              <w:bottom w:val="single" w:sz="4" w:space="0" w:color="auto"/>
              <w:right w:val="single" w:sz="4" w:space="0" w:color="auto"/>
            </w:tcBorders>
            <w:vAlign w:val="bottom"/>
            <w:hideMark/>
          </w:tcPr>
          <w:p w14:paraId="05EE142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Kabel 1-CYKY-J 4x35mm2- ze střídače do +RFVE+AC</w:t>
            </w:r>
          </w:p>
        </w:tc>
        <w:tc>
          <w:tcPr>
            <w:tcW w:w="1629" w:type="dxa"/>
            <w:tcBorders>
              <w:top w:val="nil"/>
              <w:left w:val="nil"/>
              <w:bottom w:val="single" w:sz="4" w:space="0" w:color="auto"/>
              <w:right w:val="single" w:sz="4" w:space="0" w:color="auto"/>
            </w:tcBorders>
            <w:noWrap/>
            <w:vAlign w:val="bottom"/>
            <w:hideMark/>
          </w:tcPr>
          <w:p w14:paraId="1987AE6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4x35mm</w:t>
            </w:r>
            <w:r w:rsidRPr="008E5F12">
              <w:rPr>
                <w:rFonts w:ascii="Calibri" w:hAnsi="Calibri" w:cs="Calibri"/>
                <w:color w:val="000000"/>
                <w:sz w:val="22"/>
                <w:szCs w:val="22"/>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14:paraId="0539780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08BEBEF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60</w:t>
            </w:r>
          </w:p>
        </w:tc>
        <w:tc>
          <w:tcPr>
            <w:tcW w:w="1700" w:type="dxa"/>
            <w:tcBorders>
              <w:top w:val="nil"/>
              <w:left w:val="nil"/>
              <w:bottom w:val="single" w:sz="4" w:space="0" w:color="auto"/>
              <w:right w:val="single" w:sz="4" w:space="0" w:color="auto"/>
            </w:tcBorders>
            <w:shd w:val="clear" w:color="000000" w:fill="FFFFCC"/>
            <w:noWrap/>
            <w:vAlign w:val="center"/>
            <w:hideMark/>
          </w:tcPr>
          <w:p w14:paraId="18B117C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572,00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AC079C1"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CEAAF92" w14:textId="0CBF1CC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34 320,00 Kč </w:t>
            </w:r>
          </w:p>
        </w:tc>
      </w:tr>
      <w:tr w:rsidR="008E5F12" w:rsidRPr="008E5F12" w14:paraId="14E7FE56" w14:textId="77777777" w:rsidTr="00943843">
        <w:trPr>
          <w:trHeight w:val="34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7881AC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1.1.4</w:t>
            </w:r>
          </w:p>
        </w:tc>
        <w:tc>
          <w:tcPr>
            <w:tcW w:w="6164" w:type="dxa"/>
            <w:tcBorders>
              <w:top w:val="nil"/>
              <w:left w:val="nil"/>
              <w:bottom w:val="single" w:sz="4" w:space="0" w:color="auto"/>
              <w:right w:val="single" w:sz="4" w:space="0" w:color="auto"/>
            </w:tcBorders>
            <w:vAlign w:val="bottom"/>
            <w:hideMark/>
          </w:tcPr>
          <w:p w14:paraId="6B78371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Kabel 1-CYKY-J 4x35mm2- z R-FVE-AC do +RE (POLE 2)</w:t>
            </w:r>
          </w:p>
        </w:tc>
        <w:tc>
          <w:tcPr>
            <w:tcW w:w="1629" w:type="dxa"/>
            <w:tcBorders>
              <w:top w:val="nil"/>
              <w:left w:val="nil"/>
              <w:bottom w:val="single" w:sz="4" w:space="0" w:color="auto"/>
              <w:right w:val="single" w:sz="4" w:space="0" w:color="auto"/>
            </w:tcBorders>
            <w:noWrap/>
            <w:vAlign w:val="bottom"/>
            <w:hideMark/>
          </w:tcPr>
          <w:p w14:paraId="7DE604F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4x35mm</w:t>
            </w:r>
            <w:r w:rsidRPr="008E5F12">
              <w:rPr>
                <w:rFonts w:ascii="Calibri" w:hAnsi="Calibri" w:cs="Calibri"/>
                <w:color w:val="000000"/>
                <w:sz w:val="22"/>
                <w:szCs w:val="22"/>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14:paraId="7C590D3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7F5D95B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4446062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572,00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BAE8FBC"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D67745D" w14:textId="650BAB1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2 860,00 Kč </w:t>
            </w:r>
          </w:p>
        </w:tc>
      </w:tr>
      <w:tr w:rsidR="008E5F12" w:rsidRPr="008E5F12" w14:paraId="00933A5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314E7F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1.1.5</w:t>
            </w:r>
          </w:p>
        </w:tc>
        <w:tc>
          <w:tcPr>
            <w:tcW w:w="6164" w:type="dxa"/>
            <w:tcBorders>
              <w:top w:val="nil"/>
              <w:left w:val="nil"/>
              <w:bottom w:val="single" w:sz="4" w:space="0" w:color="auto"/>
              <w:right w:val="single" w:sz="4" w:space="0" w:color="auto"/>
            </w:tcBorders>
            <w:vAlign w:val="bottom"/>
            <w:hideMark/>
          </w:tcPr>
          <w:p w14:paraId="74137D1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Ovládací kabel CYKY-O 5x1,5 (OR, HDO)</w:t>
            </w:r>
          </w:p>
        </w:tc>
        <w:tc>
          <w:tcPr>
            <w:tcW w:w="1629" w:type="dxa"/>
            <w:tcBorders>
              <w:top w:val="nil"/>
              <w:left w:val="nil"/>
              <w:bottom w:val="single" w:sz="4" w:space="0" w:color="auto"/>
              <w:right w:val="single" w:sz="4" w:space="0" w:color="auto"/>
            </w:tcBorders>
            <w:noWrap/>
            <w:vAlign w:val="bottom"/>
            <w:hideMark/>
          </w:tcPr>
          <w:p w14:paraId="2AB3BCF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5x1,5</w:t>
            </w:r>
          </w:p>
        </w:tc>
        <w:tc>
          <w:tcPr>
            <w:tcW w:w="1134" w:type="dxa"/>
            <w:tcBorders>
              <w:top w:val="nil"/>
              <w:left w:val="nil"/>
              <w:bottom w:val="single" w:sz="4" w:space="0" w:color="auto"/>
              <w:right w:val="single" w:sz="4" w:space="0" w:color="auto"/>
            </w:tcBorders>
            <w:shd w:val="clear" w:color="000000" w:fill="FFFFFF"/>
            <w:vAlign w:val="center"/>
            <w:hideMark/>
          </w:tcPr>
          <w:p w14:paraId="4C6449A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3E6B9A2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4105093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63,00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5601761"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93EFD95" w14:textId="42CCC9A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315,00 Kč </w:t>
            </w:r>
          </w:p>
        </w:tc>
      </w:tr>
      <w:tr w:rsidR="008E5F12" w:rsidRPr="008E5F12" w14:paraId="4827C9EE"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B31BCC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1.1.6</w:t>
            </w:r>
          </w:p>
        </w:tc>
        <w:tc>
          <w:tcPr>
            <w:tcW w:w="6164" w:type="dxa"/>
            <w:tcBorders>
              <w:top w:val="nil"/>
              <w:left w:val="nil"/>
              <w:bottom w:val="single" w:sz="4" w:space="0" w:color="auto"/>
              <w:right w:val="single" w:sz="4" w:space="0" w:color="auto"/>
            </w:tcBorders>
            <w:vAlign w:val="bottom"/>
            <w:hideMark/>
          </w:tcPr>
          <w:p w14:paraId="2E24C9D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Kabel FVE STOP PRAFlaDur-J P60-R 5x1,5 (může být P30-R)</w:t>
            </w:r>
          </w:p>
        </w:tc>
        <w:tc>
          <w:tcPr>
            <w:tcW w:w="1629" w:type="dxa"/>
            <w:tcBorders>
              <w:top w:val="nil"/>
              <w:left w:val="nil"/>
              <w:bottom w:val="single" w:sz="4" w:space="0" w:color="auto"/>
              <w:right w:val="single" w:sz="4" w:space="0" w:color="auto"/>
            </w:tcBorders>
            <w:noWrap/>
            <w:vAlign w:val="bottom"/>
            <w:hideMark/>
          </w:tcPr>
          <w:p w14:paraId="5460C38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5x1,5</w:t>
            </w:r>
          </w:p>
        </w:tc>
        <w:tc>
          <w:tcPr>
            <w:tcW w:w="1134" w:type="dxa"/>
            <w:tcBorders>
              <w:top w:val="nil"/>
              <w:left w:val="nil"/>
              <w:bottom w:val="single" w:sz="4" w:space="0" w:color="auto"/>
              <w:right w:val="single" w:sz="4" w:space="0" w:color="auto"/>
            </w:tcBorders>
            <w:shd w:val="clear" w:color="000000" w:fill="FFFFFF"/>
            <w:vAlign w:val="center"/>
            <w:hideMark/>
          </w:tcPr>
          <w:p w14:paraId="1F3A79B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215B09F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15</w:t>
            </w:r>
          </w:p>
        </w:tc>
        <w:tc>
          <w:tcPr>
            <w:tcW w:w="1700" w:type="dxa"/>
            <w:tcBorders>
              <w:top w:val="nil"/>
              <w:left w:val="nil"/>
              <w:bottom w:val="single" w:sz="4" w:space="0" w:color="auto"/>
              <w:right w:val="single" w:sz="4" w:space="0" w:color="auto"/>
            </w:tcBorders>
            <w:shd w:val="clear" w:color="000000" w:fill="FFFFCC"/>
            <w:noWrap/>
            <w:vAlign w:val="center"/>
            <w:hideMark/>
          </w:tcPr>
          <w:p w14:paraId="3C9AF97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7ABD0BC"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06119CE" w14:textId="126DC1A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1 275,00 Kč </w:t>
            </w:r>
          </w:p>
        </w:tc>
      </w:tr>
      <w:tr w:rsidR="008E5F12" w:rsidRPr="008E5F12" w14:paraId="16A01435"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97A7DF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1.1.7</w:t>
            </w:r>
          </w:p>
        </w:tc>
        <w:tc>
          <w:tcPr>
            <w:tcW w:w="6164" w:type="dxa"/>
            <w:tcBorders>
              <w:top w:val="nil"/>
              <w:left w:val="nil"/>
              <w:bottom w:val="single" w:sz="4" w:space="0" w:color="auto"/>
              <w:right w:val="single" w:sz="4" w:space="0" w:color="auto"/>
            </w:tcBorders>
            <w:vAlign w:val="bottom"/>
            <w:hideMark/>
          </w:tcPr>
          <w:p w14:paraId="2B40142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Komunikační kabel FTP CAT 5e</w:t>
            </w:r>
          </w:p>
        </w:tc>
        <w:tc>
          <w:tcPr>
            <w:tcW w:w="1629" w:type="dxa"/>
            <w:tcBorders>
              <w:top w:val="nil"/>
              <w:left w:val="nil"/>
              <w:bottom w:val="single" w:sz="4" w:space="0" w:color="auto"/>
              <w:right w:val="single" w:sz="4" w:space="0" w:color="auto"/>
            </w:tcBorders>
            <w:noWrap/>
            <w:vAlign w:val="bottom"/>
            <w:hideMark/>
          </w:tcPr>
          <w:p w14:paraId="5452BDD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FTP CAT 5e</w:t>
            </w:r>
          </w:p>
        </w:tc>
        <w:tc>
          <w:tcPr>
            <w:tcW w:w="1134" w:type="dxa"/>
            <w:tcBorders>
              <w:top w:val="nil"/>
              <w:left w:val="nil"/>
              <w:bottom w:val="single" w:sz="4" w:space="0" w:color="auto"/>
              <w:right w:val="single" w:sz="4" w:space="0" w:color="auto"/>
            </w:tcBorders>
            <w:shd w:val="clear" w:color="000000" w:fill="FFFFFF"/>
            <w:vAlign w:val="center"/>
            <w:hideMark/>
          </w:tcPr>
          <w:p w14:paraId="0549C37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79DD58D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70</w:t>
            </w:r>
          </w:p>
        </w:tc>
        <w:tc>
          <w:tcPr>
            <w:tcW w:w="1700" w:type="dxa"/>
            <w:tcBorders>
              <w:top w:val="nil"/>
              <w:left w:val="nil"/>
              <w:bottom w:val="single" w:sz="4" w:space="0" w:color="auto"/>
              <w:right w:val="single" w:sz="4" w:space="0" w:color="auto"/>
            </w:tcBorders>
            <w:shd w:val="clear" w:color="000000" w:fill="FFFFCC"/>
            <w:noWrap/>
            <w:vAlign w:val="center"/>
            <w:hideMark/>
          </w:tcPr>
          <w:p w14:paraId="3BA6266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33,00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79C9BBA"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01CA984" w14:textId="3573695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2 310,00 Kč </w:t>
            </w:r>
          </w:p>
        </w:tc>
      </w:tr>
      <w:tr w:rsidR="008E5F12" w:rsidRPr="008E5F12" w14:paraId="2D57C3A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633F46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1.1.8</w:t>
            </w:r>
          </w:p>
        </w:tc>
        <w:tc>
          <w:tcPr>
            <w:tcW w:w="6164" w:type="dxa"/>
            <w:tcBorders>
              <w:top w:val="nil"/>
              <w:left w:val="nil"/>
              <w:bottom w:val="single" w:sz="4" w:space="0" w:color="auto"/>
              <w:right w:val="single" w:sz="4" w:space="0" w:color="auto"/>
            </w:tcBorders>
            <w:vAlign w:val="bottom"/>
            <w:hideMark/>
          </w:tcPr>
          <w:p w14:paraId="62348B6E"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Vázací páska 150x3,6mm HF/UV stabilní - balení 100ks</w:t>
            </w:r>
          </w:p>
        </w:tc>
        <w:tc>
          <w:tcPr>
            <w:tcW w:w="1629" w:type="dxa"/>
            <w:tcBorders>
              <w:top w:val="nil"/>
              <w:left w:val="nil"/>
              <w:bottom w:val="single" w:sz="4" w:space="0" w:color="auto"/>
              <w:right w:val="single" w:sz="4" w:space="0" w:color="auto"/>
            </w:tcBorders>
            <w:noWrap/>
            <w:vAlign w:val="bottom"/>
            <w:hideMark/>
          </w:tcPr>
          <w:p w14:paraId="14D5DDA5"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150x3,6mm</w:t>
            </w:r>
          </w:p>
        </w:tc>
        <w:tc>
          <w:tcPr>
            <w:tcW w:w="1134" w:type="dxa"/>
            <w:tcBorders>
              <w:top w:val="nil"/>
              <w:left w:val="nil"/>
              <w:bottom w:val="single" w:sz="4" w:space="0" w:color="auto"/>
              <w:right w:val="single" w:sz="4" w:space="0" w:color="auto"/>
            </w:tcBorders>
            <w:shd w:val="clear" w:color="000000" w:fill="FFFFFF"/>
            <w:vAlign w:val="center"/>
            <w:hideMark/>
          </w:tcPr>
          <w:p w14:paraId="6BA4BEE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A3BC9E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50</w:t>
            </w:r>
          </w:p>
        </w:tc>
        <w:tc>
          <w:tcPr>
            <w:tcW w:w="1700" w:type="dxa"/>
            <w:tcBorders>
              <w:top w:val="nil"/>
              <w:left w:val="nil"/>
              <w:bottom w:val="single" w:sz="4" w:space="0" w:color="auto"/>
              <w:right w:val="single" w:sz="4" w:space="0" w:color="auto"/>
            </w:tcBorders>
            <w:shd w:val="clear" w:color="000000" w:fill="FFFFCC"/>
            <w:noWrap/>
            <w:vAlign w:val="center"/>
            <w:hideMark/>
          </w:tcPr>
          <w:p w14:paraId="52BE839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64,00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D502907"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1CBAA78" w14:textId="3E0EEAB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3 200,00 Kč </w:t>
            </w:r>
          </w:p>
        </w:tc>
      </w:tr>
      <w:tr w:rsidR="008E5F12" w:rsidRPr="008E5F12" w14:paraId="61A6F2E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AF942C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1.1.9</w:t>
            </w:r>
          </w:p>
        </w:tc>
        <w:tc>
          <w:tcPr>
            <w:tcW w:w="6164" w:type="dxa"/>
            <w:tcBorders>
              <w:top w:val="nil"/>
              <w:left w:val="nil"/>
              <w:bottom w:val="single" w:sz="4" w:space="0" w:color="auto"/>
              <w:right w:val="single" w:sz="4" w:space="0" w:color="auto"/>
            </w:tcBorders>
            <w:vAlign w:val="bottom"/>
            <w:hideMark/>
          </w:tcPr>
          <w:p w14:paraId="6783516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Vázací páska 250x4,8mm HF/UV stabilní - balení 100ks</w:t>
            </w:r>
          </w:p>
        </w:tc>
        <w:tc>
          <w:tcPr>
            <w:tcW w:w="1629" w:type="dxa"/>
            <w:tcBorders>
              <w:top w:val="nil"/>
              <w:left w:val="nil"/>
              <w:bottom w:val="single" w:sz="4" w:space="0" w:color="auto"/>
              <w:right w:val="single" w:sz="4" w:space="0" w:color="auto"/>
            </w:tcBorders>
            <w:noWrap/>
            <w:vAlign w:val="bottom"/>
            <w:hideMark/>
          </w:tcPr>
          <w:p w14:paraId="33D62A4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250x4,8mm</w:t>
            </w:r>
          </w:p>
        </w:tc>
        <w:tc>
          <w:tcPr>
            <w:tcW w:w="1134" w:type="dxa"/>
            <w:tcBorders>
              <w:top w:val="nil"/>
              <w:left w:val="nil"/>
              <w:bottom w:val="single" w:sz="4" w:space="0" w:color="auto"/>
              <w:right w:val="single" w:sz="4" w:space="0" w:color="auto"/>
            </w:tcBorders>
            <w:shd w:val="clear" w:color="000000" w:fill="FFFFFF"/>
            <w:vAlign w:val="center"/>
            <w:hideMark/>
          </w:tcPr>
          <w:p w14:paraId="3A21453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969B4F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50</w:t>
            </w:r>
          </w:p>
        </w:tc>
        <w:tc>
          <w:tcPr>
            <w:tcW w:w="1700" w:type="dxa"/>
            <w:tcBorders>
              <w:top w:val="nil"/>
              <w:left w:val="nil"/>
              <w:bottom w:val="single" w:sz="4" w:space="0" w:color="auto"/>
              <w:right w:val="single" w:sz="4" w:space="0" w:color="auto"/>
            </w:tcBorders>
            <w:shd w:val="clear" w:color="000000" w:fill="FFFFCC"/>
            <w:noWrap/>
            <w:vAlign w:val="center"/>
            <w:hideMark/>
          </w:tcPr>
          <w:p w14:paraId="574F201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64,00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B895D5C"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190234D" w14:textId="6742DF9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3 200,00 Kč </w:t>
            </w:r>
          </w:p>
        </w:tc>
      </w:tr>
      <w:tr w:rsidR="008E5F12" w:rsidRPr="008E5F12" w14:paraId="1FA7AEFF"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5CC0542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shd w:val="clear" w:color="000000" w:fill="FFFFFF"/>
            <w:vAlign w:val="bottom"/>
            <w:hideMark/>
          </w:tcPr>
          <w:p w14:paraId="5969B27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shd w:val="clear" w:color="000000" w:fill="FFFFFF"/>
            <w:noWrap/>
            <w:vAlign w:val="bottom"/>
            <w:hideMark/>
          </w:tcPr>
          <w:p w14:paraId="46F04597"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noWrap/>
            <w:vAlign w:val="center"/>
            <w:hideMark/>
          </w:tcPr>
          <w:p w14:paraId="0AAA7AD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center"/>
            <w:hideMark/>
          </w:tcPr>
          <w:p w14:paraId="49373A6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66C9943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5E48887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2D6FA190"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EF132D7"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1.2</w:t>
            </w:r>
          </w:p>
        </w:tc>
        <w:tc>
          <w:tcPr>
            <w:tcW w:w="6164" w:type="dxa"/>
            <w:tcBorders>
              <w:top w:val="single" w:sz="8" w:space="0" w:color="auto"/>
              <w:left w:val="nil"/>
              <w:bottom w:val="single" w:sz="8" w:space="0" w:color="auto"/>
              <w:right w:val="single" w:sz="4" w:space="0" w:color="auto"/>
            </w:tcBorders>
            <w:shd w:val="clear" w:color="000000" w:fill="D9D9D9"/>
            <w:vAlign w:val="bottom"/>
            <w:hideMark/>
          </w:tcPr>
          <w:p w14:paraId="063869E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Kabelové žlaby</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3D42954F"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3E66D6DC"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0A4D83A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bottom"/>
            <w:hideMark/>
          </w:tcPr>
          <w:p w14:paraId="5ABF527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bottom"/>
            <w:hideMark/>
          </w:tcPr>
          <w:p w14:paraId="78CB61B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xml:space="preserve">                      34 393,00 Kč </w:t>
            </w:r>
          </w:p>
        </w:tc>
      </w:tr>
      <w:tr w:rsidR="008E5F12" w:rsidRPr="008E5F12" w14:paraId="5EDF47FB"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E95D84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1.2.1</w:t>
            </w:r>
          </w:p>
        </w:tc>
        <w:tc>
          <w:tcPr>
            <w:tcW w:w="6164" w:type="dxa"/>
            <w:tcBorders>
              <w:top w:val="nil"/>
              <w:left w:val="nil"/>
              <w:bottom w:val="single" w:sz="4" w:space="0" w:color="auto"/>
              <w:right w:val="single" w:sz="4" w:space="0" w:color="auto"/>
            </w:tcBorders>
            <w:vAlign w:val="bottom"/>
            <w:hideMark/>
          </w:tcPr>
          <w:p w14:paraId="4596A96E"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Kabelový žlab s integrovanou spojkou, FeZn, 2m</w:t>
            </w:r>
          </w:p>
        </w:tc>
        <w:tc>
          <w:tcPr>
            <w:tcW w:w="1629" w:type="dxa"/>
            <w:tcBorders>
              <w:top w:val="nil"/>
              <w:left w:val="nil"/>
              <w:bottom w:val="single" w:sz="4" w:space="0" w:color="auto"/>
              <w:right w:val="single" w:sz="4" w:space="0" w:color="auto"/>
            </w:tcBorders>
            <w:noWrap/>
            <w:vAlign w:val="bottom"/>
            <w:hideMark/>
          </w:tcPr>
          <w:p w14:paraId="3FEEBD0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60x150x0,75mm</w:t>
            </w:r>
          </w:p>
        </w:tc>
        <w:tc>
          <w:tcPr>
            <w:tcW w:w="1134" w:type="dxa"/>
            <w:tcBorders>
              <w:top w:val="nil"/>
              <w:left w:val="nil"/>
              <w:bottom w:val="single" w:sz="4" w:space="0" w:color="auto"/>
              <w:right w:val="single" w:sz="4" w:space="0" w:color="auto"/>
            </w:tcBorders>
            <w:shd w:val="clear" w:color="000000" w:fill="FFFFFF"/>
            <w:vAlign w:val="center"/>
            <w:hideMark/>
          </w:tcPr>
          <w:p w14:paraId="44D7584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461F98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40</w:t>
            </w:r>
          </w:p>
        </w:tc>
        <w:tc>
          <w:tcPr>
            <w:tcW w:w="1700" w:type="dxa"/>
            <w:tcBorders>
              <w:top w:val="nil"/>
              <w:left w:val="nil"/>
              <w:bottom w:val="single" w:sz="4" w:space="0" w:color="auto"/>
              <w:right w:val="single" w:sz="4" w:space="0" w:color="auto"/>
            </w:tcBorders>
            <w:shd w:val="clear" w:color="000000" w:fill="FFFFCC"/>
            <w:noWrap/>
            <w:vAlign w:val="center"/>
            <w:hideMark/>
          </w:tcPr>
          <w:p w14:paraId="0DAF6FB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442,00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DA25B43"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E5C8822" w14:textId="2FCF454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17 680,00 Kč </w:t>
            </w:r>
          </w:p>
        </w:tc>
      </w:tr>
      <w:tr w:rsidR="008E5F12" w:rsidRPr="008E5F12" w14:paraId="3676B47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6D95AE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1.2.2</w:t>
            </w:r>
          </w:p>
        </w:tc>
        <w:tc>
          <w:tcPr>
            <w:tcW w:w="6164" w:type="dxa"/>
            <w:tcBorders>
              <w:top w:val="nil"/>
              <w:left w:val="nil"/>
              <w:bottom w:val="single" w:sz="4" w:space="0" w:color="auto"/>
              <w:right w:val="single" w:sz="4" w:space="0" w:color="auto"/>
            </w:tcBorders>
            <w:vAlign w:val="bottom"/>
            <w:hideMark/>
          </w:tcPr>
          <w:p w14:paraId="4B8106E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Víko kabelového žlabu; FeZn, 2m</w:t>
            </w:r>
          </w:p>
        </w:tc>
        <w:tc>
          <w:tcPr>
            <w:tcW w:w="1629" w:type="dxa"/>
            <w:tcBorders>
              <w:top w:val="nil"/>
              <w:left w:val="nil"/>
              <w:bottom w:val="single" w:sz="4" w:space="0" w:color="auto"/>
              <w:right w:val="single" w:sz="4" w:space="0" w:color="auto"/>
            </w:tcBorders>
            <w:noWrap/>
            <w:vAlign w:val="bottom"/>
            <w:hideMark/>
          </w:tcPr>
          <w:p w14:paraId="2FF3254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150mm</w:t>
            </w:r>
          </w:p>
        </w:tc>
        <w:tc>
          <w:tcPr>
            <w:tcW w:w="1134" w:type="dxa"/>
            <w:tcBorders>
              <w:top w:val="nil"/>
              <w:left w:val="nil"/>
              <w:bottom w:val="single" w:sz="4" w:space="0" w:color="auto"/>
              <w:right w:val="single" w:sz="4" w:space="0" w:color="auto"/>
            </w:tcBorders>
            <w:shd w:val="clear" w:color="000000" w:fill="FFFFFF"/>
            <w:vAlign w:val="center"/>
            <w:hideMark/>
          </w:tcPr>
          <w:p w14:paraId="1DEA390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D9AEE1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40</w:t>
            </w:r>
          </w:p>
        </w:tc>
        <w:tc>
          <w:tcPr>
            <w:tcW w:w="1700" w:type="dxa"/>
            <w:tcBorders>
              <w:top w:val="nil"/>
              <w:left w:val="nil"/>
              <w:bottom w:val="single" w:sz="4" w:space="0" w:color="auto"/>
              <w:right w:val="single" w:sz="4" w:space="0" w:color="auto"/>
            </w:tcBorders>
            <w:shd w:val="clear" w:color="000000" w:fill="FFFFCC"/>
            <w:noWrap/>
            <w:vAlign w:val="center"/>
            <w:hideMark/>
          </w:tcPr>
          <w:p w14:paraId="7BAD417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197,00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E04C777"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0B68E1D" w14:textId="1893ED5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7 880,00 Kč </w:t>
            </w:r>
          </w:p>
        </w:tc>
      </w:tr>
      <w:tr w:rsidR="008E5F12" w:rsidRPr="008E5F12" w14:paraId="538B48EF"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2F53EF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1.2.3</w:t>
            </w:r>
          </w:p>
        </w:tc>
        <w:tc>
          <w:tcPr>
            <w:tcW w:w="6164" w:type="dxa"/>
            <w:tcBorders>
              <w:top w:val="nil"/>
              <w:left w:val="nil"/>
              <w:bottom w:val="single" w:sz="4" w:space="0" w:color="auto"/>
              <w:right w:val="single" w:sz="4" w:space="0" w:color="auto"/>
            </w:tcBorders>
            <w:vAlign w:val="bottom"/>
            <w:hideMark/>
          </w:tcPr>
          <w:p w14:paraId="157CB95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Úchyt víka, 2ks/m</w:t>
            </w:r>
          </w:p>
        </w:tc>
        <w:tc>
          <w:tcPr>
            <w:tcW w:w="1629" w:type="dxa"/>
            <w:tcBorders>
              <w:top w:val="nil"/>
              <w:left w:val="nil"/>
              <w:bottom w:val="single" w:sz="4" w:space="0" w:color="auto"/>
              <w:right w:val="single" w:sz="4" w:space="0" w:color="auto"/>
            </w:tcBorders>
            <w:noWrap/>
            <w:vAlign w:val="bottom"/>
            <w:hideMark/>
          </w:tcPr>
          <w:p w14:paraId="6CDECF8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VU_GMT</w:t>
            </w:r>
          </w:p>
        </w:tc>
        <w:tc>
          <w:tcPr>
            <w:tcW w:w="1134" w:type="dxa"/>
            <w:tcBorders>
              <w:top w:val="nil"/>
              <w:left w:val="nil"/>
              <w:bottom w:val="single" w:sz="4" w:space="0" w:color="auto"/>
              <w:right w:val="single" w:sz="4" w:space="0" w:color="auto"/>
            </w:tcBorders>
            <w:shd w:val="clear" w:color="000000" w:fill="FFFFFF"/>
            <w:vAlign w:val="center"/>
            <w:hideMark/>
          </w:tcPr>
          <w:p w14:paraId="3ACCD3E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EEAE91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80</w:t>
            </w:r>
          </w:p>
        </w:tc>
        <w:tc>
          <w:tcPr>
            <w:tcW w:w="1700" w:type="dxa"/>
            <w:tcBorders>
              <w:top w:val="nil"/>
              <w:left w:val="nil"/>
              <w:bottom w:val="single" w:sz="4" w:space="0" w:color="auto"/>
              <w:right w:val="single" w:sz="4" w:space="0" w:color="auto"/>
            </w:tcBorders>
            <w:shd w:val="clear" w:color="000000" w:fill="FFFFCC"/>
            <w:noWrap/>
            <w:vAlign w:val="center"/>
            <w:hideMark/>
          </w:tcPr>
          <w:p w14:paraId="74FBECF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CB67BC1"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FBEBDFB" w14:textId="18652E8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1 200,00 Kč </w:t>
            </w:r>
          </w:p>
        </w:tc>
      </w:tr>
      <w:tr w:rsidR="008E5F12" w:rsidRPr="008E5F12" w14:paraId="78D6C2BB"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179D15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1.2.4</w:t>
            </w:r>
          </w:p>
        </w:tc>
        <w:tc>
          <w:tcPr>
            <w:tcW w:w="6164" w:type="dxa"/>
            <w:tcBorders>
              <w:top w:val="nil"/>
              <w:left w:val="nil"/>
              <w:bottom w:val="single" w:sz="4" w:space="0" w:color="auto"/>
              <w:right w:val="single" w:sz="4" w:space="0" w:color="auto"/>
            </w:tcBorders>
            <w:vAlign w:val="bottom"/>
            <w:hideMark/>
          </w:tcPr>
          <w:p w14:paraId="595FD7C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Oblouk 90°</w:t>
            </w:r>
          </w:p>
        </w:tc>
        <w:tc>
          <w:tcPr>
            <w:tcW w:w="1629" w:type="dxa"/>
            <w:tcBorders>
              <w:top w:val="nil"/>
              <w:left w:val="nil"/>
              <w:bottom w:val="single" w:sz="4" w:space="0" w:color="auto"/>
              <w:right w:val="single" w:sz="4" w:space="0" w:color="auto"/>
            </w:tcBorders>
            <w:noWrap/>
            <w:vAlign w:val="bottom"/>
            <w:hideMark/>
          </w:tcPr>
          <w:p w14:paraId="4CE5045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60x90x150mm</w:t>
            </w:r>
          </w:p>
        </w:tc>
        <w:tc>
          <w:tcPr>
            <w:tcW w:w="1134" w:type="dxa"/>
            <w:tcBorders>
              <w:top w:val="nil"/>
              <w:left w:val="nil"/>
              <w:bottom w:val="single" w:sz="4" w:space="0" w:color="auto"/>
              <w:right w:val="single" w:sz="4" w:space="0" w:color="auto"/>
            </w:tcBorders>
            <w:shd w:val="clear" w:color="000000" w:fill="FFFFFF"/>
            <w:vAlign w:val="center"/>
            <w:hideMark/>
          </w:tcPr>
          <w:p w14:paraId="08E3854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B7C8CD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w:t>
            </w:r>
          </w:p>
        </w:tc>
        <w:tc>
          <w:tcPr>
            <w:tcW w:w="1700" w:type="dxa"/>
            <w:tcBorders>
              <w:top w:val="nil"/>
              <w:left w:val="nil"/>
              <w:bottom w:val="single" w:sz="4" w:space="0" w:color="auto"/>
              <w:right w:val="single" w:sz="4" w:space="0" w:color="auto"/>
            </w:tcBorders>
            <w:shd w:val="clear" w:color="000000" w:fill="FFFFCC"/>
            <w:noWrap/>
            <w:vAlign w:val="center"/>
            <w:hideMark/>
          </w:tcPr>
          <w:p w14:paraId="1434201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484,00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B4BE5EE"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EBF3811" w14:textId="7FB69A5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1 452,00 Kč </w:t>
            </w:r>
          </w:p>
        </w:tc>
      </w:tr>
      <w:tr w:rsidR="008E5F12" w:rsidRPr="008E5F12" w14:paraId="22C3D23B"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1F988F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1.2.5</w:t>
            </w:r>
          </w:p>
        </w:tc>
        <w:tc>
          <w:tcPr>
            <w:tcW w:w="6164" w:type="dxa"/>
            <w:tcBorders>
              <w:top w:val="nil"/>
              <w:left w:val="nil"/>
              <w:bottom w:val="single" w:sz="4" w:space="0" w:color="auto"/>
              <w:right w:val="single" w:sz="4" w:space="0" w:color="auto"/>
            </w:tcBorders>
            <w:vAlign w:val="bottom"/>
            <w:hideMark/>
          </w:tcPr>
          <w:p w14:paraId="3D08C13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Víko oblouku 90°</w:t>
            </w:r>
          </w:p>
        </w:tc>
        <w:tc>
          <w:tcPr>
            <w:tcW w:w="1629" w:type="dxa"/>
            <w:tcBorders>
              <w:top w:val="nil"/>
              <w:left w:val="nil"/>
              <w:bottom w:val="single" w:sz="4" w:space="0" w:color="auto"/>
              <w:right w:val="single" w:sz="4" w:space="0" w:color="auto"/>
            </w:tcBorders>
            <w:noWrap/>
            <w:vAlign w:val="bottom"/>
            <w:hideMark/>
          </w:tcPr>
          <w:p w14:paraId="13E8AE5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90x150mm</w:t>
            </w:r>
          </w:p>
        </w:tc>
        <w:tc>
          <w:tcPr>
            <w:tcW w:w="1134" w:type="dxa"/>
            <w:tcBorders>
              <w:top w:val="nil"/>
              <w:left w:val="nil"/>
              <w:bottom w:val="single" w:sz="4" w:space="0" w:color="auto"/>
              <w:right w:val="single" w:sz="4" w:space="0" w:color="auto"/>
            </w:tcBorders>
            <w:shd w:val="clear" w:color="000000" w:fill="FFFFFF"/>
            <w:vAlign w:val="center"/>
            <w:hideMark/>
          </w:tcPr>
          <w:p w14:paraId="6074761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EE3960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w:t>
            </w:r>
          </w:p>
        </w:tc>
        <w:tc>
          <w:tcPr>
            <w:tcW w:w="1700" w:type="dxa"/>
            <w:tcBorders>
              <w:top w:val="nil"/>
              <w:left w:val="nil"/>
              <w:bottom w:val="single" w:sz="4" w:space="0" w:color="auto"/>
              <w:right w:val="single" w:sz="4" w:space="0" w:color="auto"/>
            </w:tcBorders>
            <w:shd w:val="clear" w:color="000000" w:fill="FFFFCC"/>
            <w:noWrap/>
            <w:vAlign w:val="center"/>
            <w:hideMark/>
          </w:tcPr>
          <w:p w14:paraId="2BFEF7B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173,00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F882D32"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F72D0DE" w14:textId="49C0ABB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519,00 Kč </w:t>
            </w:r>
          </w:p>
        </w:tc>
      </w:tr>
      <w:tr w:rsidR="008E5F12" w:rsidRPr="008E5F12" w14:paraId="17E7E65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D64E56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1.2.6</w:t>
            </w:r>
          </w:p>
        </w:tc>
        <w:tc>
          <w:tcPr>
            <w:tcW w:w="6164" w:type="dxa"/>
            <w:tcBorders>
              <w:top w:val="nil"/>
              <w:left w:val="nil"/>
              <w:bottom w:val="single" w:sz="4" w:space="0" w:color="auto"/>
              <w:right w:val="single" w:sz="4" w:space="0" w:color="auto"/>
            </w:tcBorders>
            <w:vAlign w:val="bottom"/>
            <w:hideMark/>
          </w:tcPr>
          <w:p w14:paraId="32C123DE"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T-kus</w:t>
            </w:r>
          </w:p>
        </w:tc>
        <w:tc>
          <w:tcPr>
            <w:tcW w:w="1629" w:type="dxa"/>
            <w:tcBorders>
              <w:top w:val="nil"/>
              <w:left w:val="nil"/>
              <w:bottom w:val="single" w:sz="4" w:space="0" w:color="auto"/>
              <w:right w:val="single" w:sz="4" w:space="0" w:color="auto"/>
            </w:tcBorders>
            <w:noWrap/>
            <w:vAlign w:val="bottom"/>
            <w:hideMark/>
          </w:tcPr>
          <w:p w14:paraId="3689BCC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60x150mm</w:t>
            </w:r>
          </w:p>
        </w:tc>
        <w:tc>
          <w:tcPr>
            <w:tcW w:w="1134" w:type="dxa"/>
            <w:tcBorders>
              <w:top w:val="nil"/>
              <w:left w:val="nil"/>
              <w:bottom w:val="single" w:sz="4" w:space="0" w:color="auto"/>
              <w:right w:val="single" w:sz="4" w:space="0" w:color="auto"/>
            </w:tcBorders>
            <w:shd w:val="clear" w:color="000000" w:fill="FFFFFF"/>
            <w:vAlign w:val="center"/>
            <w:hideMark/>
          </w:tcPr>
          <w:p w14:paraId="5D1B58C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7D28F51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274FAC2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321,00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8E3D43A"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68B4521" w14:textId="263ACD5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321,00 Kč </w:t>
            </w:r>
          </w:p>
        </w:tc>
      </w:tr>
      <w:tr w:rsidR="008E5F12" w:rsidRPr="008E5F12" w14:paraId="20F9861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67C924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1.2.7</w:t>
            </w:r>
          </w:p>
        </w:tc>
        <w:tc>
          <w:tcPr>
            <w:tcW w:w="6164" w:type="dxa"/>
            <w:tcBorders>
              <w:top w:val="nil"/>
              <w:left w:val="nil"/>
              <w:bottom w:val="single" w:sz="4" w:space="0" w:color="auto"/>
              <w:right w:val="single" w:sz="4" w:space="0" w:color="auto"/>
            </w:tcBorders>
            <w:vAlign w:val="bottom"/>
            <w:hideMark/>
          </w:tcPr>
          <w:p w14:paraId="6403FB70"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Víko T-kusu</w:t>
            </w:r>
          </w:p>
        </w:tc>
        <w:tc>
          <w:tcPr>
            <w:tcW w:w="1629" w:type="dxa"/>
            <w:tcBorders>
              <w:top w:val="nil"/>
              <w:left w:val="nil"/>
              <w:bottom w:val="single" w:sz="4" w:space="0" w:color="auto"/>
              <w:right w:val="single" w:sz="4" w:space="0" w:color="auto"/>
            </w:tcBorders>
            <w:noWrap/>
            <w:vAlign w:val="bottom"/>
            <w:hideMark/>
          </w:tcPr>
          <w:p w14:paraId="07D1F57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150mm</w:t>
            </w:r>
          </w:p>
        </w:tc>
        <w:tc>
          <w:tcPr>
            <w:tcW w:w="1134" w:type="dxa"/>
            <w:tcBorders>
              <w:top w:val="nil"/>
              <w:left w:val="nil"/>
              <w:bottom w:val="single" w:sz="4" w:space="0" w:color="auto"/>
              <w:right w:val="single" w:sz="4" w:space="0" w:color="auto"/>
            </w:tcBorders>
            <w:shd w:val="clear" w:color="000000" w:fill="FFFFFF"/>
            <w:vAlign w:val="center"/>
            <w:hideMark/>
          </w:tcPr>
          <w:p w14:paraId="1CC3BBA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C02466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E532C9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125,00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C634F28"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7E18007" w14:textId="17517E3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125,00 Kč </w:t>
            </w:r>
          </w:p>
        </w:tc>
      </w:tr>
      <w:tr w:rsidR="008E5F12" w:rsidRPr="008E5F12" w14:paraId="66F7E66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F9978B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1.2.10</w:t>
            </w:r>
          </w:p>
        </w:tc>
        <w:tc>
          <w:tcPr>
            <w:tcW w:w="6164" w:type="dxa"/>
            <w:tcBorders>
              <w:top w:val="nil"/>
              <w:left w:val="nil"/>
              <w:bottom w:val="single" w:sz="4" w:space="0" w:color="auto"/>
              <w:right w:val="single" w:sz="4" w:space="0" w:color="auto"/>
            </w:tcBorders>
            <w:vAlign w:val="bottom"/>
            <w:hideMark/>
          </w:tcPr>
          <w:p w14:paraId="5DB9014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Koncovka</w:t>
            </w:r>
          </w:p>
        </w:tc>
        <w:tc>
          <w:tcPr>
            <w:tcW w:w="1629" w:type="dxa"/>
            <w:tcBorders>
              <w:top w:val="nil"/>
              <w:left w:val="nil"/>
              <w:bottom w:val="single" w:sz="4" w:space="0" w:color="auto"/>
              <w:right w:val="single" w:sz="4" w:space="0" w:color="auto"/>
            </w:tcBorders>
            <w:noWrap/>
            <w:vAlign w:val="bottom"/>
            <w:hideMark/>
          </w:tcPr>
          <w:p w14:paraId="1D74251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60x150mm</w:t>
            </w:r>
          </w:p>
        </w:tc>
        <w:tc>
          <w:tcPr>
            <w:tcW w:w="1134" w:type="dxa"/>
            <w:tcBorders>
              <w:top w:val="nil"/>
              <w:left w:val="nil"/>
              <w:bottom w:val="single" w:sz="4" w:space="0" w:color="auto"/>
              <w:right w:val="single" w:sz="4" w:space="0" w:color="auto"/>
            </w:tcBorders>
            <w:shd w:val="clear" w:color="000000" w:fill="FFFFFF"/>
            <w:vAlign w:val="center"/>
            <w:hideMark/>
          </w:tcPr>
          <w:p w14:paraId="0BBED03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245F1E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w:t>
            </w:r>
          </w:p>
        </w:tc>
        <w:tc>
          <w:tcPr>
            <w:tcW w:w="1700" w:type="dxa"/>
            <w:tcBorders>
              <w:top w:val="nil"/>
              <w:left w:val="nil"/>
              <w:bottom w:val="single" w:sz="4" w:space="0" w:color="auto"/>
              <w:right w:val="single" w:sz="4" w:space="0" w:color="auto"/>
            </w:tcBorders>
            <w:shd w:val="clear" w:color="000000" w:fill="FFFFCC"/>
            <w:noWrap/>
            <w:vAlign w:val="center"/>
            <w:hideMark/>
          </w:tcPr>
          <w:p w14:paraId="405DAEF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8FC30EF"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50E0C39" w14:textId="78E0893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216,00 Kč </w:t>
            </w:r>
          </w:p>
        </w:tc>
      </w:tr>
      <w:tr w:rsidR="008E5F12" w:rsidRPr="008E5F12" w14:paraId="2E3E4C73"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F4E2B3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1.2.11</w:t>
            </w:r>
          </w:p>
        </w:tc>
        <w:tc>
          <w:tcPr>
            <w:tcW w:w="6164" w:type="dxa"/>
            <w:tcBorders>
              <w:top w:val="nil"/>
              <w:left w:val="nil"/>
              <w:bottom w:val="single" w:sz="4" w:space="0" w:color="auto"/>
              <w:right w:val="single" w:sz="4" w:space="0" w:color="auto"/>
            </w:tcBorders>
            <w:vAlign w:val="bottom"/>
            <w:hideMark/>
          </w:tcPr>
          <w:p w14:paraId="04DCF99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 profil, 2m</w:t>
            </w:r>
          </w:p>
        </w:tc>
        <w:tc>
          <w:tcPr>
            <w:tcW w:w="1629" w:type="dxa"/>
            <w:tcBorders>
              <w:top w:val="nil"/>
              <w:left w:val="nil"/>
              <w:bottom w:val="single" w:sz="4" w:space="0" w:color="auto"/>
              <w:right w:val="single" w:sz="4" w:space="0" w:color="auto"/>
            </w:tcBorders>
            <w:noWrap/>
            <w:vAlign w:val="bottom"/>
            <w:hideMark/>
          </w:tcPr>
          <w:p w14:paraId="2C5F94B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50x50x1,5mm</w:t>
            </w:r>
          </w:p>
        </w:tc>
        <w:tc>
          <w:tcPr>
            <w:tcW w:w="1134" w:type="dxa"/>
            <w:tcBorders>
              <w:top w:val="nil"/>
              <w:left w:val="nil"/>
              <w:bottom w:val="single" w:sz="4" w:space="0" w:color="auto"/>
              <w:right w:val="single" w:sz="4" w:space="0" w:color="auto"/>
            </w:tcBorders>
            <w:shd w:val="clear" w:color="000000" w:fill="FFFFFF"/>
            <w:vAlign w:val="center"/>
            <w:hideMark/>
          </w:tcPr>
          <w:p w14:paraId="69D9AE5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F02025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25</w:t>
            </w:r>
          </w:p>
        </w:tc>
        <w:tc>
          <w:tcPr>
            <w:tcW w:w="1700" w:type="dxa"/>
            <w:tcBorders>
              <w:top w:val="nil"/>
              <w:left w:val="nil"/>
              <w:bottom w:val="single" w:sz="4" w:space="0" w:color="auto"/>
              <w:right w:val="single" w:sz="4" w:space="0" w:color="auto"/>
            </w:tcBorders>
            <w:shd w:val="clear" w:color="000000" w:fill="FFFFCC"/>
            <w:noWrap/>
            <w:vAlign w:val="center"/>
            <w:hideMark/>
          </w:tcPr>
          <w:p w14:paraId="6B21A3E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31CF673"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49A4B10" w14:textId="5DEE1EB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2 125,00 Kč </w:t>
            </w:r>
          </w:p>
        </w:tc>
      </w:tr>
      <w:tr w:rsidR="008E5F12" w:rsidRPr="008E5F12" w14:paraId="25F1696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707B4F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1.2.12</w:t>
            </w:r>
          </w:p>
        </w:tc>
        <w:tc>
          <w:tcPr>
            <w:tcW w:w="6164" w:type="dxa"/>
            <w:tcBorders>
              <w:top w:val="nil"/>
              <w:left w:val="nil"/>
              <w:bottom w:val="single" w:sz="4" w:space="0" w:color="auto"/>
              <w:right w:val="single" w:sz="4" w:space="0" w:color="auto"/>
            </w:tcBorders>
            <w:vAlign w:val="bottom"/>
            <w:hideMark/>
          </w:tcPr>
          <w:p w14:paraId="6DB72640"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Z-profil, 2m</w:t>
            </w:r>
          </w:p>
        </w:tc>
        <w:tc>
          <w:tcPr>
            <w:tcW w:w="1629" w:type="dxa"/>
            <w:tcBorders>
              <w:top w:val="nil"/>
              <w:left w:val="nil"/>
              <w:bottom w:val="single" w:sz="4" w:space="0" w:color="auto"/>
              <w:right w:val="single" w:sz="4" w:space="0" w:color="auto"/>
            </w:tcBorders>
            <w:noWrap/>
            <w:vAlign w:val="bottom"/>
            <w:hideMark/>
          </w:tcPr>
          <w:p w14:paraId="2643450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50x1,5mm</w:t>
            </w:r>
          </w:p>
        </w:tc>
        <w:tc>
          <w:tcPr>
            <w:tcW w:w="1134" w:type="dxa"/>
            <w:tcBorders>
              <w:top w:val="nil"/>
              <w:left w:val="nil"/>
              <w:bottom w:val="single" w:sz="4" w:space="0" w:color="auto"/>
              <w:right w:val="single" w:sz="4" w:space="0" w:color="auto"/>
            </w:tcBorders>
            <w:shd w:val="clear" w:color="000000" w:fill="FFFFFF"/>
            <w:vAlign w:val="center"/>
            <w:hideMark/>
          </w:tcPr>
          <w:p w14:paraId="7DBB3CF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31E7E0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25</w:t>
            </w:r>
          </w:p>
        </w:tc>
        <w:tc>
          <w:tcPr>
            <w:tcW w:w="1700" w:type="dxa"/>
            <w:tcBorders>
              <w:top w:val="nil"/>
              <w:left w:val="nil"/>
              <w:bottom w:val="single" w:sz="4" w:space="0" w:color="auto"/>
              <w:right w:val="single" w:sz="4" w:space="0" w:color="auto"/>
            </w:tcBorders>
            <w:shd w:val="clear" w:color="000000" w:fill="FFFFCC"/>
            <w:noWrap/>
            <w:vAlign w:val="center"/>
            <w:hideMark/>
          </w:tcPr>
          <w:p w14:paraId="13D6030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115,00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4DF7BDE"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43DE7C7" w14:textId="5927547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2 875,00 Kč </w:t>
            </w:r>
          </w:p>
        </w:tc>
      </w:tr>
      <w:tr w:rsidR="008E5F12" w:rsidRPr="008E5F12" w14:paraId="3DF5F022"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396653E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shd w:val="clear" w:color="000000" w:fill="FFFFFF"/>
            <w:vAlign w:val="bottom"/>
            <w:hideMark/>
          </w:tcPr>
          <w:p w14:paraId="25ADFF4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shd w:val="clear" w:color="000000" w:fill="FFFFFF"/>
            <w:noWrap/>
            <w:vAlign w:val="bottom"/>
            <w:hideMark/>
          </w:tcPr>
          <w:p w14:paraId="1F26A39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noWrap/>
            <w:vAlign w:val="center"/>
            <w:hideMark/>
          </w:tcPr>
          <w:p w14:paraId="285E305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center"/>
            <w:hideMark/>
          </w:tcPr>
          <w:p w14:paraId="40726A8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006E8C5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2C0B061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5D718345" w14:textId="77777777" w:rsidTr="00943843">
        <w:trPr>
          <w:trHeight w:val="330"/>
        </w:trPr>
        <w:tc>
          <w:tcPr>
            <w:tcW w:w="1695" w:type="dxa"/>
            <w:tcBorders>
              <w:top w:val="single" w:sz="8" w:space="0" w:color="auto"/>
              <w:left w:val="single" w:sz="8" w:space="0" w:color="auto"/>
              <w:bottom w:val="single" w:sz="8" w:space="0" w:color="auto"/>
              <w:right w:val="nil"/>
            </w:tcBorders>
            <w:shd w:val="clear" w:color="000000" w:fill="D9D9D9"/>
            <w:noWrap/>
            <w:vAlign w:val="bottom"/>
            <w:hideMark/>
          </w:tcPr>
          <w:p w14:paraId="1F0A21C8"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2</w:t>
            </w:r>
          </w:p>
        </w:tc>
        <w:tc>
          <w:tcPr>
            <w:tcW w:w="6164"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62BEB425"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Rozvaděče</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4911DC03"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4D32407F"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1BE12713"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27A4BCB3"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75E7ECBA"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121 665,00 Kč </w:t>
            </w:r>
          </w:p>
        </w:tc>
      </w:tr>
      <w:tr w:rsidR="008E5F12" w:rsidRPr="008E5F12" w14:paraId="111F03CD" w14:textId="77777777" w:rsidTr="00943843">
        <w:trPr>
          <w:trHeight w:val="330"/>
        </w:trPr>
        <w:tc>
          <w:tcPr>
            <w:tcW w:w="1695" w:type="dxa"/>
            <w:tcBorders>
              <w:top w:val="nil"/>
              <w:left w:val="single" w:sz="8" w:space="0" w:color="auto"/>
              <w:bottom w:val="single" w:sz="8" w:space="0" w:color="auto"/>
              <w:right w:val="single" w:sz="8" w:space="0" w:color="auto"/>
            </w:tcBorders>
            <w:shd w:val="clear" w:color="000000" w:fill="D9D9D9"/>
            <w:noWrap/>
            <w:vAlign w:val="bottom"/>
            <w:hideMark/>
          </w:tcPr>
          <w:p w14:paraId="66C5D6E4"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2.1</w:t>
            </w:r>
          </w:p>
        </w:tc>
        <w:tc>
          <w:tcPr>
            <w:tcW w:w="6164" w:type="dxa"/>
            <w:tcBorders>
              <w:top w:val="nil"/>
              <w:left w:val="nil"/>
              <w:bottom w:val="single" w:sz="8" w:space="0" w:color="auto"/>
              <w:right w:val="single" w:sz="4" w:space="0" w:color="auto"/>
            </w:tcBorders>
            <w:shd w:val="clear" w:color="000000" w:fill="D9D9D9"/>
            <w:vAlign w:val="bottom"/>
            <w:hideMark/>
          </w:tcPr>
          <w:p w14:paraId="4ED1C71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Rozvaděč +RFVE-AC</w:t>
            </w:r>
          </w:p>
        </w:tc>
        <w:tc>
          <w:tcPr>
            <w:tcW w:w="1629" w:type="dxa"/>
            <w:tcBorders>
              <w:top w:val="nil"/>
              <w:left w:val="nil"/>
              <w:bottom w:val="single" w:sz="8" w:space="0" w:color="auto"/>
              <w:right w:val="single" w:sz="4" w:space="0" w:color="auto"/>
            </w:tcBorders>
            <w:shd w:val="clear" w:color="000000" w:fill="D9D9D9"/>
            <w:noWrap/>
            <w:vAlign w:val="bottom"/>
            <w:hideMark/>
          </w:tcPr>
          <w:p w14:paraId="60CF8429"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nil"/>
              <w:left w:val="nil"/>
              <w:bottom w:val="single" w:sz="8" w:space="0" w:color="auto"/>
              <w:right w:val="single" w:sz="4" w:space="0" w:color="auto"/>
            </w:tcBorders>
            <w:shd w:val="clear" w:color="000000" w:fill="D9D9D9"/>
            <w:noWrap/>
            <w:vAlign w:val="bottom"/>
            <w:hideMark/>
          </w:tcPr>
          <w:p w14:paraId="140E0BB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nil"/>
              <w:left w:val="nil"/>
              <w:bottom w:val="single" w:sz="8" w:space="0" w:color="auto"/>
              <w:right w:val="single" w:sz="4" w:space="0" w:color="auto"/>
            </w:tcBorders>
            <w:shd w:val="clear" w:color="000000" w:fill="D9D9D9"/>
            <w:noWrap/>
            <w:vAlign w:val="bottom"/>
            <w:hideMark/>
          </w:tcPr>
          <w:p w14:paraId="79E31CE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nil"/>
              <w:left w:val="nil"/>
              <w:bottom w:val="single" w:sz="8" w:space="0" w:color="auto"/>
              <w:right w:val="single" w:sz="4" w:space="0" w:color="auto"/>
            </w:tcBorders>
            <w:shd w:val="clear" w:color="000000" w:fill="D9D9D9"/>
            <w:noWrap/>
            <w:vAlign w:val="bottom"/>
            <w:hideMark/>
          </w:tcPr>
          <w:p w14:paraId="18D8AC14"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2694" w:type="dxa"/>
            <w:tcBorders>
              <w:top w:val="nil"/>
              <w:left w:val="nil"/>
              <w:bottom w:val="single" w:sz="8" w:space="0" w:color="auto"/>
              <w:right w:val="single" w:sz="8" w:space="0" w:color="auto"/>
            </w:tcBorders>
            <w:shd w:val="clear" w:color="000000" w:fill="D9D9D9"/>
            <w:noWrap/>
            <w:vAlign w:val="center"/>
            <w:hideMark/>
          </w:tcPr>
          <w:p w14:paraId="4B4E2CF1"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65 261,00 Kč </w:t>
            </w:r>
          </w:p>
        </w:tc>
      </w:tr>
      <w:tr w:rsidR="008E5F12" w:rsidRPr="008E5F12" w14:paraId="58EB4A91" w14:textId="77777777" w:rsidTr="00943843">
        <w:trPr>
          <w:trHeight w:val="6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DE198A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w:t>
            </w:r>
          </w:p>
        </w:tc>
        <w:tc>
          <w:tcPr>
            <w:tcW w:w="6164" w:type="dxa"/>
            <w:tcBorders>
              <w:top w:val="nil"/>
              <w:left w:val="nil"/>
              <w:bottom w:val="single" w:sz="4" w:space="0" w:color="auto"/>
              <w:right w:val="single" w:sz="4" w:space="0" w:color="auto"/>
            </w:tcBorders>
            <w:vAlign w:val="bottom"/>
            <w:hideMark/>
          </w:tcPr>
          <w:p w14:paraId="02AB107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Kompaktní rozváděčová skříň, ŠxVxH: 600x760x350 mm, ocelový plech, s montážní deskou, s jednokřídlými dveřmi, 2 otočné uzávěry</w:t>
            </w:r>
          </w:p>
        </w:tc>
        <w:tc>
          <w:tcPr>
            <w:tcW w:w="1629" w:type="dxa"/>
            <w:tcBorders>
              <w:top w:val="nil"/>
              <w:left w:val="nil"/>
              <w:bottom w:val="single" w:sz="4" w:space="0" w:color="auto"/>
              <w:right w:val="single" w:sz="4" w:space="0" w:color="auto"/>
            </w:tcBorders>
            <w:noWrap/>
            <w:vAlign w:val="bottom"/>
            <w:hideMark/>
          </w:tcPr>
          <w:p w14:paraId="77A2B8F5"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389E7D2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33340C2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8067BDE"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EC3C701" w14:textId="22B294E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6 378,00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D7D9956"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7B65517" w14:textId="1C9FE76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6 378,00 Kč </w:t>
            </w:r>
          </w:p>
        </w:tc>
      </w:tr>
      <w:tr w:rsidR="008E5F12" w:rsidRPr="008E5F12" w14:paraId="4C48FBB6"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598762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w:t>
            </w:r>
          </w:p>
        </w:tc>
        <w:tc>
          <w:tcPr>
            <w:tcW w:w="6164" w:type="dxa"/>
            <w:tcBorders>
              <w:top w:val="nil"/>
              <w:left w:val="nil"/>
              <w:bottom w:val="single" w:sz="4" w:space="0" w:color="auto"/>
              <w:right w:val="single" w:sz="4" w:space="0" w:color="auto"/>
            </w:tcBorders>
            <w:vAlign w:val="bottom"/>
            <w:hideMark/>
          </w:tcPr>
          <w:p w14:paraId="54F9184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Úhelník pro upevnění kompaktní rozvaděčové skříně na stěnu</w:t>
            </w:r>
          </w:p>
        </w:tc>
        <w:tc>
          <w:tcPr>
            <w:tcW w:w="1629" w:type="dxa"/>
            <w:tcBorders>
              <w:top w:val="nil"/>
              <w:left w:val="nil"/>
              <w:bottom w:val="single" w:sz="4" w:space="0" w:color="auto"/>
              <w:right w:val="single" w:sz="4" w:space="0" w:color="auto"/>
            </w:tcBorders>
            <w:noWrap/>
            <w:vAlign w:val="bottom"/>
            <w:hideMark/>
          </w:tcPr>
          <w:p w14:paraId="7324FD0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6D0D1B2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2AD7F7B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w:t>
            </w:r>
          </w:p>
        </w:tc>
        <w:tc>
          <w:tcPr>
            <w:tcW w:w="1700" w:type="dxa"/>
            <w:tcBorders>
              <w:top w:val="nil"/>
              <w:left w:val="nil"/>
              <w:bottom w:val="single" w:sz="4" w:space="0" w:color="auto"/>
              <w:right w:val="single" w:sz="4" w:space="0" w:color="auto"/>
            </w:tcBorders>
            <w:shd w:val="clear" w:color="000000" w:fill="FFFFCC"/>
            <w:noWrap/>
            <w:vAlign w:val="center"/>
            <w:hideMark/>
          </w:tcPr>
          <w:p w14:paraId="3A462E9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258,00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D014D32"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1776420" w14:textId="16704B3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1 032,00 Kč </w:t>
            </w:r>
          </w:p>
        </w:tc>
      </w:tr>
      <w:tr w:rsidR="008E5F12" w:rsidRPr="008E5F12" w14:paraId="05EFACF1"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6ED580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w:t>
            </w:r>
          </w:p>
        </w:tc>
        <w:tc>
          <w:tcPr>
            <w:tcW w:w="6164" w:type="dxa"/>
            <w:tcBorders>
              <w:top w:val="nil"/>
              <w:left w:val="nil"/>
              <w:bottom w:val="single" w:sz="4" w:space="0" w:color="auto"/>
              <w:right w:val="single" w:sz="4" w:space="0" w:color="auto"/>
            </w:tcBorders>
            <w:vAlign w:val="bottom"/>
            <w:hideMark/>
          </w:tcPr>
          <w:p w14:paraId="7A56AF0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Uzamykatelná rukojeť pro kompaktní rozvaděčovou skříň</w:t>
            </w:r>
          </w:p>
        </w:tc>
        <w:tc>
          <w:tcPr>
            <w:tcW w:w="1629" w:type="dxa"/>
            <w:tcBorders>
              <w:top w:val="nil"/>
              <w:left w:val="nil"/>
              <w:bottom w:val="single" w:sz="4" w:space="0" w:color="auto"/>
              <w:right w:val="single" w:sz="4" w:space="0" w:color="auto"/>
            </w:tcBorders>
            <w:noWrap/>
            <w:vAlign w:val="bottom"/>
            <w:hideMark/>
          </w:tcPr>
          <w:p w14:paraId="6A85790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1D80171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5601E31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nil"/>
              <w:left w:val="nil"/>
              <w:bottom w:val="single" w:sz="4" w:space="0" w:color="auto"/>
              <w:right w:val="single" w:sz="4" w:space="0" w:color="auto"/>
            </w:tcBorders>
            <w:shd w:val="clear" w:color="000000" w:fill="FFFFCC"/>
            <w:noWrap/>
            <w:vAlign w:val="center"/>
            <w:hideMark/>
          </w:tcPr>
          <w:p w14:paraId="21726D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172,00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A616B6D"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DD74144" w14:textId="65FB726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344,00 Kč </w:t>
            </w:r>
          </w:p>
        </w:tc>
      </w:tr>
      <w:tr w:rsidR="008E5F12" w:rsidRPr="008E5F12" w14:paraId="4F4BD88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6CA47D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2.1.4</w:t>
            </w:r>
          </w:p>
        </w:tc>
        <w:tc>
          <w:tcPr>
            <w:tcW w:w="6164" w:type="dxa"/>
            <w:tcBorders>
              <w:top w:val="nil"/>
              <w:left w:val="nil"/>
              <w:bottom w:val="single" w:sz="4" w:space="0" w:color="auto"/>
              <w:right w:val="single" w:sz="4" w:space="0" w:color="auto"/>
            </w:tcBorders>
            <w:vAlign w:val="bottom"/>
            <w:hideMark/>
          </w:tcPr>
          <w:p w14:paraId="2933802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Hlavní vypínač na DIN lištu, páčkové provedení, 3f, 125A</w:t>
            </w:r>
          </w:p>
        </w:tc>
        <w:tc>
          <w:tcPr>
            <w:tcW w:w="1629" w:type="dxa"/>
            <w:tcBorders>
              <w:top w:val="nil"/>
              <w:left w:val="nil"/>
              <w:bottom w:val="single" w:sz="4" w:space="0" w:color="auto"/>
              <w:right w:val="single" w:sz="4" w:space="0" w:color="auto"/>
            </w:tcBorders>
            <w:noWrap/>
            <w:vAlign w:val="bottom"/>
            <w:hideMark/>
          </w:tcPr>
          <w:p w14:paraId="37C7A7E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125A, 3p</w:t>
            </w:r>
          </w:p>
        </w:tc>
        <w:tc>
          <w:tcPr>
            <w:tcW w:w="1134" w:type="dxa"/>
            <w:tcBorders>
              <w:top w:val="nil"/>
              <w:left w:val="nil"/>
              <w:bottom w:val="single" w:sz="4" w:space="0" w:color="auto"/>
              <w:right w:val="single" w:sz="4" w:space="0" w:color="auto"/>
            </w:tcBorders>
            <w:vAlign w:val="center"/>
            <w:hideMark/>
          </w:tcPr>
          <w:p w14:paraId="018196C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6380F5F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5BF56034"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5685FF1" w14:textId="6BCABE5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1 374,00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86BBCF2"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0357EBC" w14:textId="06633EC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1 374,00 Kč </w:t>
            </w:r>
          </w:p>
        </w:tc>
      </w:tr>
      <w:tr w:rsidR="008E5F12" w:rsidRPr="008E5F12" w14:paraId="184534F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BBD770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2.1.5</w:t>
            </w:r>
          </w:p>
        </w:tc>
        <w:tc>
          <w:tcPr>
            <w:tcW w:w="6164" w:type="dxa"/>
            <w:tcBorders>
              <w:top w:val="nil"/>
              <w:left w:val="nil"/>
              <w:bottom w:val="single" w:sz="4" w:space="0" w:color="auto"/>
              <w:right w:val="single" w:sz="4" w:space="0" w:color="auto"/>
            </w:tcBorders>
            <w:vAlign w:val="bottom"/>
            <w:hideMark/>
          </w:tcPr>
          <w:p w14:paraId="1E8CEB5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Bezpečnostní STOP tlačítko na dveře rozvaděče, 2xNC, 2xNO</w:t>
            </w:r>
          </w:p>
        </w:tc>
        <w:tc>
          <w:tcPr>
            <w:tcW w:w="1629" w:type="dxa"/>
            <w:tcBorders>
              <w:top w:val="nil"/>
              <w:left w:val="nil"/>
              <w:bottom w:val="single" w:sz="4" w:space="0" w:color="auto"/>
              <w:right w:val="single" w:sz="4" w:space="0" w:color="auto"/>
            </w:tcBorders>
            <w:noWrap/>
            <w:vAlign w:val="bottom"/>
            <w:hideMark/>
          </w:tcPr>
          <w:p w14:paraId="1F2C41B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7FE2DC2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3D24C4F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017C9E16"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6A54139" w14:textId="6F789F1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1 210,00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EFA1692"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CC40D76" w14:textId="483C5E4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1 210,00 Kč </w:t>
            </w:r>
          </w:p>
        </w:tc>
      </w:tr>
      <w:tr w:rsidR="008E5F12" w:rsidRPr="008E5F12" w14:paraId="364635C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20DE46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2.1.6</w:t>
            </w:r>
          </w:p>
        </w:tc>
        <w:tc>
          <w:tcPr>
            <w:tcW w:w="6164" w:type="dxa"/>
            <w:tcBorders>
              <w:top w:val="nil"/>
              <w:left w:val="nil"/>
              <w:bottom w:val="single" w:sz="4" w:space="0" w:color="auto"/>
              <w:right w:val="single" w:sz="4" w:space="0" w:color="auto"/>
            </w:tcBorders>
            <w:vAlign w:val="bottom"/>
            <w:hideMark/>
          </w:tcPr>
          <w:p w14:paraId="5A00739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Jistič 230VAC, B100A, 3p, 10kA</w:t>
            </w:r>
          </w:p>
        </w:tc>
        <w:tc>
          <w:tcPr>
            <w:tcW w:w="1629" w:type="dxa"/>
            <w:tcBorders>
              <w:top w:val="nil"/>
              <w:left w:val="nil"/>
              <w:bottom w:val="single" w:sz="4" w:space="0" w:color="auto"/>
              <w:right w:val="single" w:sz="4" w:space="0" w:color="auto"/>
            </w:tcBorders>
            <w:noWrap/>
            <w:vAlign w:val="bottom"/>
            <w:hideMark/>
          </w:tcPr>
          <w:p w14:paraId="5E5EA9A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B100A, 3p, 10kA</w:t>
            </w:r>
          </w:p>
        </w:tc>
        <w:tc>
          <w:tcPr>
            <w:tcW w:w="1134" w:type="dxa"/>
            <w:tcBorders>
              <w:top w:val="nil"/>
              <w:left w:val="nil"/>
              <w:bottom w:val="single" w:sz="4" w:space="0" w:color="auto"/>
              <w:right w:val="single" w:sz="4" w:space="0" w:color="auto"/>
            </w:tcBorders>
            <w:vAlign w:val="center"/>
            <w:hideMark/>
          </w:tcPr>
          <w:p w14:paraId="709FC1B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3BD8477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5E4EF25E"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33AE8A9" w14:textId="24C96C5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4 288,00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F712559" w14:textId="77777777" w:rsidR="00943843"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5FC9754" w14:textId="6B40C92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4 288,00 Kč </w:t>
            </w:r>
          </w:p>
        </w:tc>
      </w:tr>
      <w:tr w:rsidR="008E5F12" w:rsidRPr="008E5F12" w14:paraId="3241BB16"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E89D8F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2.1.7</w:t>
            </w:r>
          </w:p>
        </w:tc>
        <w:tc>
          <w:tcPr>
            <w:tcW w:w="6164" w:type="dxa"/>
            <w:tcBorders>
              <w:top w:val="nil"/>
              <w:left w:val="nil"/>
              <w:bottom w:val="single" w:sz="4" w:space="0" w:color="auto"/>
              <w:right w:val="single" w:sz="4" w:space="0" w:color="auto"/>
            </w:tcBorders>
            <w:vAlign w:val="bottom"/>
            <w:hideMark/>
          </w:tcPr>
          <w:p w14:paraId="4955C5D0"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Jistič 230VAC, B6A, 3p, 10kA</w:t>
            </w:r>
          </w:p>
        </w:tc>
        <w:tc>
          <w:tcPr>
            <w:tcW w:w="1629" w:type="dxa"/>
            <w:tcBorders>
              <w:top w:val="nil"/>
              <w:left w:val="nil"/>
              <w:bottom w:val="single" w:sz="4" w:space="0" w:color="auto"/>
              <w:right w:val="single" w:sz="4" w:space="0" w:color="auto"/>
            </w:tcBorders>
            <w:noWrap/>
            <w:vAlign w:val="bottom"/>
            <w:hideMark/>
          </w:tcPr>
          <w:p w14:paraId="7A9291F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B6A, 3p, 10kA</w:t>
            </w:r>
          </w:p>
        </w:tc>
        <w:tc>
          <w:tcPr>
            <w:tcW w:w="1134" w:type="dxa"/>
            <w:tcBorders>
              <w:top w:val="nil"/>
              <w:left w:val="nil"/>
              <w:bottom w:val="single" w:sz="4" w:space="0" w:color="auto"/>
              <w:right w:val="single" w:sz="4" w:space="0" w:color="auto"/>
            </w:tcBorders>
            <w:vAlign w:val="center"/>
            <w:hideMark/>
          </w:tcPr>
          <w:p w14:paraId="63F726B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1B95474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8DC078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890,00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F9C3176"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C1950E8" w14:textId="1384FAF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890,00 Kč </w:t>
            </w:r>
          </w:p>
        </w:tc>
      </w:tr>
      <w:tr w:rsidR="008E5F12" w:rsidRPr="008E5F12" w14:paraId="34D1B8F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EB2F69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2.1.8</w:t>
            </w:r>
          </w:p>
        </w:tc>
        <w:tc>
          <w:tcPr>
            <w:tcW w:w="6164" w:type="dxa"/>
            <w:tcBorders>
              <w:top w:val="nil"/>
              <w:left w:val="nil"/>
              <w:bottom w:val="single" w:sz="4" w:space="0" w:color="auto"/>
              <w:right w:val="single" w:sz="4" w:space="0" w:color="auto"/>
            </w:tcBorders>
            <w:vAlign w:val="bottom"/>
            <w:hideMark/>
          </w:tcPr>
          <w:p w14:paraId="52A9B54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Jistič 230VAC, B6A, 1p, 10kA</w:t>
            </w:r>
          </w:p>
        </w:tc>
        <w:tc>
          <w:tcPr>
            <w:tcW w:w="1629" w:type="dxa"/>
            <w:tcBorders>
              <w:top w:val="nil"/>
              <w:left w:val="nil"/>
              <w:bottom w:val="single" w:sz="4" w:space="0" w:color="auto"/>
              <w:right w:val="single" w:sz="4" w:space="0" w:color="auto"/>
            </w:tcBorders>
            <w:noWrap/>
            <w:vAlign w:val="bottom"/>
            <w:hideMark/>
          </w:tcPr>
          <w:p w14:paraId="539D0D4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B6A, 3p, 10kA</w:t>
            </w:r>
          </w:p>
        </w:tc>
        <w:tc>
          <w:tcPr>
            <w:tcW w:w="1134" w:type="dxa"/>
            <w:tcBorders>
              <w:top w:val="nil"/>
              <w:left w:val="nil"/>
              <w:bottom w:val="single" w:sz="4" w:space="0" w:color="auto"/>
              <w:right w:val="single" w:sz="4" w:space="0" w:color="auto"/>
            </w:tcBorders>
            <w:vAlign w:val="center"/>
            <w:hideMark/>
          </w:tcPr>
          <w:p w14:paraId="4B1379D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4536228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nil"/>
              <w:left w:val="nil"/>
              <w:bottom w:val="single" w:sz="4" w:space="0" w:color="auto"/>
              <w:right w:val="single" w:sz="4" w:space="0" w:color="auto"/>
            </w:tcBorders>
            <w:shd w:val="clear" w:color="000000" w:fill="FFFFCC"/>
            <w:noWrap/>
            <w:vAlign w:val="center"/>
            <w:hideMark/>
          </w:tcPr>
          <w:p w14:paraId="48D713F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290,00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47D0A99"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E26E2A4" w14:textId="56227F5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580,00 Kč </w:t>
            </w:r>
          </w:p>
        </w:tc>
      </w:tr>
      <w:tr w:rsidR="008E5F12" w:rsidRPr="008E5F12" w14:paraId="71F014E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CB0F00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2.1.9</w:t>
            </w:r>
          </w:p>
        </w:tc>
        <w:tc>
          <w:tcPr>
            <w:tcW w:w="6164" w:type="dxa"/>
            <w:tcBorders>
              <w:top w:val="nil"/>
              <w:left w:val="nil"/>
              <w:bottom w:val="single" w:sz="4" w:space="0" w:color="auto"/>
              <w:right w:val="single" w:sz="4" w:space="0" w:color="auto"/>
            </w:tcBorders>
            <w:vAlign w:val="bottom"/>
            <w:hideMark/>
          </w:tcPr>
          <w:p w14:paraId="5AF6489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Napěťová a frekvenční ochrana, 230VAC, HDO</w:t>
            </w:r>
          </w:p>
        </w:tc>
        <w:tc>
          <w:tcPr>
            <w:tcW w:w="1629" w:type="dxa"/>
            <w:tcBorders>
              <w:top w:val="nil"/>
              <w:left w:val="nil"/>
              <w:bottom w:val="single" w:sz="4" w:space="0" w:color="auto"/>
              <w:right w:val="single" w:sz="4" w:space="0" w:color="auto"/>
            </w:tcBorders>
            <w:noWrap/>
            <w:vAlign w:val="bottom"/>
            <w:hideMark/>
          </w:tcPr>
          <w:p w14:paraId="354C8ED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5511C0B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251A7C0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6868470"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413F833" w14:textId="4B90367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12 655,00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001EAC4"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D257B19" w14:textId="4C0C541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12 655,00 Kč </w:t>
            </w:r>
          </w:p>
        </w:tc>
      </w:tr>
      <w:tr w:rsidR="008E5F12" w:rsidRPr="008E5F12" w14:paraId="13D893AF"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25E727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2.1.10</w:t>
            </w:r>
          </w:p>
        </w:tc>
        <w:tc>
          <w:tcPr>
            <w:tcW w:w="6164" w:type="dxa"/>
            <w:tcBorders>
              <w:top w:val="nil"/>
              <w:left w:val="nil"/>
              <w:bottom w:val="single" w:sz="4" w:space="0" w:color="auto"/>
              <w:right w:val="single" w:sz="4" w:space="0" w:color="auto"/>
            </w:tcBorders>
            <w:vAlign w:val="bottom"/>
            <w:hideMark/>
          </w:tcPr>
          <w:p w14:paraId="1C5A91B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AC svodič přepětí, T1+T2, 3P, 280VAC</w:t>
            </w:r>
          </w:p>
        </w:tc>
        <w:tc>
          <w:tcPr>
            <w:tcW w:w="1629" w:type="dxa"/>
            <w:tcBorders>
              <w:top w:val="nil"/>
              <w:left w:val="nil"/>
              <w:bottom w:val="single" w:sz="4" w:space="0" w:color="auto"/>
              <w:right w:val="single" w:sz="4" w:space="0" w:color="auto"/>
            </w:tcBorders>
            <w:noWrap/>
            <w:vAlign w:val="bottom"/>
            <w:hideMark/>
          </w:tcPr>
          <w:p w14:paraId="599488F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325879F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074C2F6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BDF0748"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0C37C7B" w14:textId="2193BDA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2 808,00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CD660EC"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68B2A0A" w14:textId="34982BD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2 808,00 Kč </w:t>
            </w:r>
          </w:p>
        </w:tc>
      </w:tr>
      <w:tr w:rsidR="008E5F12" w:rsidRPr="008E5F12" w14:paraId="432C8B7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6A6501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2.1.11</w:t>
            </w:r>
          </w:p>
        </w:tc>
        <w:tc>
          <w:tcPr>
            <w:tcW w:w="6164" w:type="dxa"/>
            <w:tcBorders>
              <w:top w:val="nil"/>
              <w:left w:val="nil"/>
              <w:bottom w:val="single" w:sz="4" w:space="0" w:color="auto"/>
              <w:right w:val="single" w:sz="4" w:space="0" w:color="auto"/>
            </w:tcBorders>
            <w:vAlign w:val="bottom"/>
            <w:hideMark/>
          </w:tcPr>
          <w:p w14:paraId="655AEF3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Můstek krytý N 15 - F2</w:t>
            </w:r>
          </w:p>
        </w:tc>
        <w:tc>
          <w:tcPr>
            <w:tcW w:w="1629" w:type="dxa"/>
            <w:tcBorders>
              <w:top w:val="nil"/>
              <w:left w:val="nil"/>
              <w:bottom w:val="single" w:sz="4" w:space="0" w:color="auto"/>
              <w:right w:val="single" w:sz="4" w:space="0" w:color="auto"/>
            </w:tcBorders>
            <w:noWrap/>
            <w:vAlign w:val="bottom"/>
            <w:hideMark/>
          </w:tcPr>
          <w:p w14:paraId="6C9937F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4D044CF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3909FBA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F07C73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BD461A7"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871DCB2" w14:textId="57510FB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83,00 Kč </w:t>
            </w:r>
          </w:p>
        </w:tc>
      </w:tr>
      <w:tr w:rsidR="008E5F12" w:rsidRPr="008E5F12" w14:paraId="4C5149F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EEEC57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2.1.12</w:t>
            </w:r>
          </w:p>
        </w:tc>
        <w:tc>
          <w:tcPr>
            <w:tcW w:w="6164" w:type="dxa"/>
            <w:tcBorders>
              <w:top w:val="nil"/>
              <w:left w:val="nil"/>
              <w:bottom w:val="single" w:sz="4" w:space="0" w:color="auto"/>
              <w:right w:val="single" w:sz="4" w:space="0" w:color="auto"/>
            </w:tcBorders>
            <w:vAlign w:val="bottom"/>
            <w:hideMark/>
          </w:tcPr>
          <w:p w14:paraId="491A6EC0"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Můstek krytý PE 15 - F2</w:t>
            </w:r>
          </w:p>
        </w:tc>
        <w:tc>
          <w:tcPr>
            <w:tcW w:w="1629" w:type="dxa"/>
            <w:tcBorders>
              <w:top w:val="nil"/>
              <w:left w:val="nil"/>
              <w:bottom w:val="single" w:sz="4" w:space="0" w:color="auto"/>
              <w:right w:val="single" w:sz="4" w:space="0" w:color="auto"/>
            </w:tcBorders>
            <w:noWrap/>
            <w:vAlign w:val="bottom"/>
            <w:hideMark/>
          </w:tcPr>
          <w:p w14:paraId="161793A5"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2187D6E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734BBA4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B35FA4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D09A42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0CF5089" w14:textId="7DB327C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83,00 Kč </w:t>
            </w:r>
          </w:p>
        </w:tc>
      </w:tr>
      <w:tr w:rsidR="008E5F12" w:rsidRPr="008E5F12" w14:paraId="3063FC7C"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58FA3C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2.1.13</w:t>
            </w:r>
          </w:p>
        </w:tc>
        <w:tc>
          <w:tcPr>
            <w:tcW w:w="6164" w:type="dxa"/>
            <w:tcBorders>
              <w:top w:val="nil"/>
              <w:left w:val="nil"/>
              <w:bottom w:val="single" w:sz="4" w:space="0" w:color="auto"/>
              <w:right w:val="single" w:sz="4" w:space="0" w:color="auto"/>
            </w:tcBorders>
            <w:vAlign w:val="bottom"/>
            <w:hideMark/>
          </w:tcPr>
          <w:p w14:paraId="528A1C3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Průchozí svorka, Šroubové připojení, 35 mm², 1000 V, 125 A, Tmavě béžová</w:t>
            </w:r>
          </w:p>
        </w:tc>
        <w:tc>
          <w:tcPr>
            <w:tcW w:w="1629" w:type="dxa"/>
            <w:tcBorders>
              <w:top w:val="nil"/>
              <w:left w:val="nil"/>
              <w:bottom w:val="single" w:sz="4" w:space="0" w:color="auto"/>
              <w:right w:val="single" w:sz="4" w:space="0" w:color="auto"/>
            </w:tcBorders>
            <w:noWrap/>
            <w:vAlign w:val="bottom"/>
            <w:hideMark/>
          </w:tcPr>
          <w:p w14:paraId="1768986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22AAC8D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0CE870E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C40CEC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7BA2AC9"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D494EE1" w14:textId="55EC5D0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83,00 Kč </w:t>
            </w:r>
          </w:p>
        </w:tc>
      </w:tr>
      <w:tr w:rsidR="008E5F12" w:rsidRPr="008E5F12" w14:paraId="40B9CB4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6D9E68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2.1.14</w:t>
            </w:r>
          </w:p>
        </w:tc>
        <w:tc>
          <w:tcPr>
            <w:tcW w:w="6164" w:type="dxa"/>
            <w:tcBorders>
              <w:top w:val="nil"/>
              <w:left w:val="nil"/>
              <w:bottom w:val="single" w:sz="4" w:space="0" w:color="auto"/>
              <w:right w:val="single" w:sz="4" w:space="0" w:color="auto"/>
            </w:tcBorders>
            <w:vAlign w:val="bottom"/>
            <w:hideMark/>
          </w:tcPr>
          <w:p w14:paraId="706CCB50"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Bočnice pro průchozí svorku 35mm2</w:t>
            </w:r>
          </w:p>
        </w:tc>
        <w:tc>
          <w:tcPr>
            <w:tcW w:w="1629" w:type="dxa"/>
            <w:tcBorders>
              <w:top w:val="nil"/>
              <w:left w:val="nil"/>
              <w:bottom w:val="single" w:sz="4" w:space="0" w:color="auto"/>
              <w:right w:val="single" w:sz="4" w:space="0" w:color="auto"/>
            </w:tcBorders>
            <w:noWrap/>
            <w:vAlign w:val="bottom"/>
            <w:hideMark/>
          </w:tcPr>
          <w:p w14:paraId="18C09DD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307442F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7739828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451407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83BDCB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C241EAD" w14:textId="6C085F4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15,00 Kč </w:t>
            </w:r>
          </w:p>
        </w:tc>
      </w:tr>
      <w:tr w:rsidR="008E5F12" w:rsidRPr="008E5F12" w14:paraId="44D2C98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2B778E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2.1.15</w:t>
            </w:r>
          </w:p>
        </w:tc>
        <w:tc>
          <w:tcPr>
            <w:tcW w:w="6164" w:type="dxa"/>
            <w:tcBorders>
              <w:top w:val="nil"/>
              <w:left w:val="nil"/>
              <w:bottom w:val="single" w:sz="4" w:space="0" w:color="auto"/>
              <w:right w:val="single" w:sz="4" w:space="0" w:color="auto"/>
            </w:tcBorders>
            <w:vAlign w:val="bottom"/>
            <w:hideMark/>
          </w:tcPr>
          <w:p w14:paraId="43A6B65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Spojovací konektor pro svorky 35mm2, 2 póly</w:t>
            </w:r>
          </w:p>
        </w:tc>
        <w:tc>
          <w:tcPr>
            <w:tcW w:w="1629" w:type="dxa"/>
            <w:tcBorders>
              <w:top w:val="nil"/>
              <w:left w:val="nil"/>
              <w:bottom w:val="single" w:sz="4" w:space="0" w:color="auto"/>
              <w:right w:val="single" w:sz="4" w:space="0" w:color="auto"/>
            </w:tcBorders>
            <w:noWrap/>
            <w:vAlign w:val="bottom"/>
            <w:hideMark/>
          </w:tcPr>
          <w:p w14:paraId="6DAD57A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2E08A92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1D4D8D2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32C675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8CF97F8"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98600A0" w14:textId="762732A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58,00 Kč </w:t>
            </w:r>
          </w:p>
        </w:tc>
      </w:tr>
      <w:tr w:rsidR="008E5F12" w:rsidRPr="008E5F12" w14:paraId="78E8B4D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58AEE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2.1.16</w:t>
            </w:r>
          </w:p>
        </w:tc>
        <w:tc>
          <w:tcPr>
            <w:tcW w:w="6164" w:type="dxa"/>
            <w:tcBorders>
              <w:top w:val="nil"/>
              <w:left w:val="nil"/>
              <w:bottom w:val="single" w:sz="4" w:space="0" w:color="auto"/>
              <w:right w:val="single" w:sz="4" w:space="0" w:color="auto"/>
            </w:tcBorders>
            <w:vAlign w:val="bottom"/>
            <w:hideMark/>
          </w:tcPr>
          <w:p w14:paraId="1DE7D60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Výkonový stykač 125A/37kW AC-3,110A AC-1,Uc=230V/50HZ,240V/60HZ</w:t>
            </w:r>
          </w:p>
        </w:tc>
        <w:tc>
          <w:tcPr>
            <w:tcW w:w="1629" w:type="dxa"/>
            <w:tcBorders>
              <w:top w:val="nil"/>
              <w:left w:val="nil"/>
              <w:bottom w:val="single" w:sz="4" w:space="0" w:color="auto"/>
              <w:right w:val="single" w:sz="4" w:space="0" w:color="auto"/>
            </w:tcBorders>
            <w:noWrap/>
            <w:vAlign w:val="bottom"/>
            <w:hideMark/>
          </w:tcPr>
          <w:p w14:paraId="6209CB3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2CC6CC1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618F40A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F8E1577"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FB115E6" w14:textId="3FEA6E1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4 850,00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3739864"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7A1E55B" w14:textId="2F05FAC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4 850,00 Kč </w:t>
            </w:r>
          </w:p>
        </w:tc>
      </w:tr>
      <w:tr w:rsidR="008E5F12" w:rsidRPr="008E5F12" w14:paraId="6EE46D6C"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26F763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2.1.17</w:t>
            </w:r>
          </w:p>
        </w:tc>
        <w:tc>
          <w:tcPr>
            <w:tcW w:w="6164" w:type="dxa"/>
            <w:tcBorders>
              <w:top w:val="nil"/>
              <w:left w:val="nil"/>
              <w:bottom w:val="single" w:sz="4" w:space="0" w:color="auto"/>
              <w:right w:val="single" w:sz="4" w:space="0" w:color="auto"/>
            </w:tcBorders>
            <w:shd w:val="clear" w:color="000000" w:fill="FFFFFF"/>
            <w:vAlign w:val="bottom"/>
            <w:hideMark/>
          </w:tcPr>
          <w:p w14:paraId="59165C5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Vývodka plastová M20x1,5, IP68, 6-12mm, světle šedá</w:t>
            </w:r>
          </w:p>
        </w:tc>
        <w:tc>
          <w:tcPr>
            <w:tcW w:w="1629" w:type="dxa"/>
            <w:tcBorders>
              <w:top w:val="nil"/>
              <w:left w:val="nil"/>
              <w:bottom w:val="single" w:sz="4" w:space="0" w:color="auto"/>
              <w:right w:val="single" w:sz="4" w:space="0" w:color="auto"/>
            </w:tcBorders>
            <w:shd w:val="clear" w:color="000000" w:fill="FFFFFF"/>
            <w:noWrap/>
            <w:vAlign w:val="bottom"/>
            <w:hideMark/>
          </w:tcPr>
          <w:p w14:paraId="49E253D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AB678A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540797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657F897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556D9B3"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8C88007" w14:textId="54A9E8D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200,00 Kč </w:t>
            </w:r>
          </w:p>
        </w:tc>
      </w:tr>
      <w:tr w:rsidR="008E5F12" w:rsidRPr="008E5F12" w14:paraId="4A40390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C46C31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2.1.18</w:t>
            </w:r>
          </w:p>
        </w:tc>
        <w:tc>
          <w:tcPr>
            <w:tcW w:w="6164" w:type="dxa"/>
            <w:tcBorders>
              <w:top w:val="nil"/>
              <w:left w:val="nil"/>
              <w:bottom w:val="single" w:sz="4" w:space="0" w:color="auto"/>
              <w:right w:val="single" w:sz="4" w:space="0" w:color="auto"/>
            </w:tcBorders>
            <w:shd w:val="clear" w:color="000000" w:fill="FFFFFF"/>
            <w:vAlign w:val="bottom"/>
            <w:hideMark/>
          </w:tcPr>
          <w:p w14:paraId="51B82B8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Matice plastová M20x1,5, světle šedá</w:t>
            </w:r>
          </w:p>
        </w:tc>
        <w:tc>
          <w:tcPr>
            <w:tcW w:w="1629" w:type="dxa"/>
            <w:tcBorders>
              <w:top w:val="nil"/>
              <w:left w:val="nil"/>
              <w:bottom w:val="single" w:sz="4" w:space="0" w:color="auto"/>
              <w:right w:val="single" w:sz="4" w:space="0" w:color="auto"/>
            </w:tcBorders>
            <w:shd w:val="clear" w:color="000000" w:fill="FFFFFF"/>
            <w:noWrap/>
            <w:vAlign w:val="bottom"/>
            <w:hideMark/>
          </w:tcPr>
          <w:p w14:paraId="216B3E9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A4C676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02746F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0DD9365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67E7F68"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1065037" w14:textId="28DA370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200,00 Kč </w:t>
            </w:r>
          </w:p>
        </w:tc>
      </w:tr>
      <w:tr w:rsidR="008E5F12" w:rsidRPr="008E5F12" w14:paraId="6B7574FE"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CD9973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2.1.19</w:t>
            </w:r>
          </w:p>
        </w:tc>
        <w:tc>
          <w:tcPr>
            <w:tcW w:w="6164" w:type="dxa"/>
            <w:tcBorders>
              <w:top w:val="nil"/>
              <w:left w:val="nil"/>
              <w:bottom w:val="single" w:sz="4" w:space="0" w:color="auto"/>
              <w:right w:val="single" w:sz="4" w:space="0" w:color="auto"/>
            </w:tcBorders>
            <w:shd w:val="clear" w:color="000000" w:fill="FFFFFF"/>
            <w:vAlign w:val="bottom"/>
            <w:hideMark/>
          </w:tcPr>
          <w:p w14:paraId="628AFD9B"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Záslepka plastová M20x1,5, IP68, světle šedá</w:t>
            </w:r>
          </w:p>
        </w:tc>
        <w:tc>
          <w:tcPr>
            <w:tcW w:w="1629" w:type="dxa"/>
            <w:tcBorders>
              <w:top w:val="nil"/>
              <w:left w:val="nil"/>
              <w:bottom w:val="single" w:sz="4" w:space="0" w:color="auto"/>
              <w:right w:val="single" w:sz="4" w:space="0" w:color="auto"/>
            </w:tcBorders>
            <w:shd w:val="clear" w:color="000000" w:fill="FFFFFF"/>
            <w:noWrap/>
            <w:vAlign w:val="bottom"/>
            <w:hideMark/>
          </w:tcPr>
          <w:p w14:paraId="0930215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67BCE0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69B26E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29302F4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A44383A"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8929BF2" w14:textId="4DEA8D8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200,00 Kč </w:t>
            </w:r>
          </w:p>
        </w:tc>
      </w:tr>
      <w:tr w:rsidR="008E5F12" w:rsidRPr="008E5F12" w14:paraId="3CAABF91"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4162B9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2.1.20</w:t>
            </w:r>
          </w:p>
        </w:tc>
        <w:tc>
          <w:tcPr>
            <w:tcW w:w="6164" w:type="dxa"/>
            <w:tcBorders>
              <w:top w:val="nil"/>
              <w:left w:val="nil"/>
              <w:bottom w:val="single" w:sz="4" w:space="0" w:color="auto"/>
              <w:right w:val="single" w:sz="4" w:space="0" w:color="auto"/>
            </w:tcBorders>
            <w:shd w:val="clear" w:color="000000" w:fill="FFFFFF"/>
            <w:vAlign w:val="bottom"/>
            <w:hideMark/>
          </w:tcPr>
          <w:p w14:paraId="3191ED6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Vývodka plastová M40x1,5, IP68, 22-32mm, světle šedá</w:t>
            </w:r>
          </w:p>
        </w:tc>
        <w:tc>
          <w:tcPr>
            <w:tcW w:w="1629" w:type="dxa"/>
            <w:tcBorders>
              <w:top w:val="nil"/>
              <w:left w:val="nil"/>
              <w:bottom w:val="single" w:sz="4" w:space="0" w:color="auto"/>
              <w:right w:val="single" w:sz="4" w:space="0" w:color="auto"/>
            </w:tcBorders>
            <w:shd w:val="clear" w:color="000000" w:fill="FFFFFF"/>
            <w:noWrap/>
            <w:vAlign w:val="bottom"/>
            <w:hideMark/>
          </w:tcPr>
          <w:p w14:paraId="464C99A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3B049D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D0E1F6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nil"/>
              <w:left w:val="nil"/>
              <w:bottom w:val="single" w:sz="4" w:space="0" w:color="auto"/>
              <w:right w:val="single" w:sz="4" w:space="0" w:color="auto"/>
            </w:tcBorders>
            <w:shd w:val="clear" w:color="000000" w:fill="FFFFCC"/>
            <w:noWrap/>
            <w:vAlign w:val="center"/>
            <w:hideMark/>
          </w:tcPr>
          <w:p w14:paraId="41D7081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892FE88"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15DF5C7" w14:textId="1213B1A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80,00 Kč </w:t>
            </w:r>
          </w:p>
        </w:tc>
      </w:tr>
      <w:tr w:rsidR="008E5F12" w:rsidRPr="008E5F12" w14:paraId="1A9CD60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D83E34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2.1.21</w:t>
            </w:r>
          </w:p>
        </w:tc>
        <w:tc>
          <w:tcPr>
            <w:tcW w:w="6164" w:type="dxa"/>
            <w:tcBorders>
              <w:top w:val="nil"/>
              <w:left w:val="nil"/>
              <w:bottom w:val="single" w:sz="4" w:space="0" w:color="auto"/>
              <w:right w:val="single" w:sz="4" w:space="0" w:color="auto"/>
            </w:tcBorders>
            <w:shd w:val="clear" w:color="000000" w:fill="FFFFFF"/>
            <w:vAlign w:val="bottom"/>
            <w:hideMark/>
          </w:tcPr>
          <w:p w14:paraId="47B3378B"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Matice plastová M40x1,5, světle šedá</w:t>
            </w:r>
          </w:p>
        </w:tc>
        <w:tc>
          <w:tcPr>
            <w:tcW w:w="1629" w:type="dxa"/>
            <w:tcBorders>
              <w:top w:val="nil"/>
              <w:left w:val="nil"/>
              <w:bottom w:val="single" w:sz="4" w:space="0" w:color="auto"/>
              <w:right w:val="single" w:sz="4" w:space="0" w:color="auto"/>
            </w:tcBorders>
            <w:shd w:val="clear" w:color="000000" w:fill="FFFFFF"/>
            <w:noWrap/>
            <w:vAlign w:val="bottom"/>
            <w:hideMark/>
          </w:tcPr>
          <w:p w14:paraId="4166A90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A6F9A6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468457D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nil"/>
              <w:left w:val="nil"/>
              <w:bottom w:val="single" w:sz="4" w:space="0" w:color="auto"/>
              <w:right w:val="single" w:sz="4" w:space="0" w:color="auto"/>
            </w:tcBorders>
            <w:shd w:val="clear" w:color="000000" w:fill="FFFFCC"/>
            <w:noWrap/>
            <w:vAlign w:val="center"/>
            <w:hideMark/>
          </w:tcPr>
          <w:p w14:paraId="5E2A797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6692E8A"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E82CA6F" w14:textId="5C2B336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80,00 Kč </w:t>
            </w:r>
          </w:p>
        </w:tc>
      </w:tr>
      <w:tr w:rsidR="008E5F12" w:rsidRPr="008E5F12" w14:paraId="67787EC3"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DCA710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2.1.22</w:t>
            </w:r>
          </w:p>
        </w:tc>
        <w:tc>
          <w:tcPr>
            <w:tcW w:w="6164" w:type="dxa"/>
            <w:tcBorders>
              <w:top w:val="nil"/>
              <w:left w:val="nil"/>
              <w:bottom w:val="single" w:sz="4" w:space="0" w:color="auto"/>
              <w:right w:val="single" w:sz="4" w:space="0" w:color="auto"/>
            </w:tcBorders>
            <w:shd w:val="clear" w:color="000000" w:fill="FFFFFF"/>
            <w:vAlign w:val="bottom"/>
            <w:hideMark/>
          </w:tcPr>
          <w:p w14:paraId="2A5EE7C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průřez 2,5mm2 délka 12mm (500ks)</w:t>
            </w:r>
          </w:p>
        </w:tc>
        <w:tc>
          <w:tcPr>
            <w:tcW w:w="1629" w:type="dxa"/>
            <w:tcBorders>
              <w:top w:val="nil"/>
              <w:left w:val="nil"/>
              <w:bottom w:val="single" w:sz="4" w:space="0" w:color="auto"/>
              <w:right w:val="single" w:sz="4" w:space="0" w:color="auto"/>
            </w:tcBorders>
            <w:shd w:val="clear" w:color="000000" w:fill="FFFFFF"/>
            <w:noWrap/>
            <w:vAlign w:val="bottom"/>
            <w:hideMark/>
          </w:tcPr>
          <w:p w14:paraId="15EE3C5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F8CE1C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0ABDFD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5A3099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D87B7CA"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AB39C1A" w14:textId="005FFD5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7D0638C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4A3FF9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2.1.23</w:t>
            </w:r>
          </w:p>
        </w:tc>
        <w:tc>
          <w:tcPr>
            <w:tcW w:w="6164" w:type="dxa"/>
            <w:tcBorders>
              <w:top w:val="nil"/>
              <w:left w:val="nil"/>
              <w:bottom w:val="single" w:sz="4" w:space="0" w:color="auto"/>
              <w:right w:val="single" w:sz="4" w:space="0" w:color="auto"/>
            </w:tcBorders>
            <w:shd w:val="clear" w:color="000000" w:fill="FFFFFF"/>
            <w:vAlign w:val="bottom"/>
            <w:hideMark/>
          </w:tcPr>
          <w:p w14:paraId="729039C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dvojité průřez 2,5mm2 délka 10mm (250ks)</w:t>
            </w:r>
          </w:p>
        </w:tc>
        <w:tc>
          <w:tcPr>
            <w:tcW w:w="1629" w:type="dxa"/>
            <w:tcBorders>
              <w:top w:val="nil"/>
              <w:left w:val="nil"/>
              <w:bottom w:val="single" w:sz="4" w:space="0" w:color="auto"/>
              <w:right w:val="single" w:sz="4" w:space="0" w:color="auto"/>
            </w:tcBorders>
            <w:shd w:val="clear" w:color="000000" w:fill="FFFFFF"/>
            <w:noWrap/>
            <w:vAlign w:val="bottom"/>
            <w:hideMark/>
          </w:tcPr>
          <w:p w14:paraId="2204D0B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DC9003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131AD74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07C0FA8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29A856B"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1582167" w14:textId="5AA2CCE0"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6274D38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2BCBAE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2.1.24</w:t>
            </w:r>
          </w:p>
        </w:tc>
        <w:tc>
          <w:tcPr>
            <w:tcW w:w="6164" w:type="dxa"/>
            <w:tcBorders>
              <w:top w:val="nil"/>
              <w:left w:val="nil"/>
              <w:bottom w:val="single" w:sz="4" w:space="0" w:color="auto"/>
              <w:right w:val="single" w:sz="4" w:space="0" w:color="auto"/>
            </w:tcBorders>
            <w:shd w:val="clear" w:color="000000" w:fill="FFFFFF"/>
            <w:vAlign w:val="bottom"/>
            <w:hideMark/>
          </w:tcPr>
          <w:p w14:paraId="4D5BFC8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průřez 16mm2 délka 12mm (100ks)</w:t>
            </w:r>
          </w:p>
        </w:tc>
        <w:tc>
          <w:tcPr>
            <w:tcW w:w="1629" w:type="dxa"/>
            <w:tcBorders>
              <w:top w:val="nil"/>
              <w:left w:val="nil"/>
              <w:bottom w:val="single" w:sz="4" w:space="0" w:color="auto"/>
              <w:right w:val="single" w:sz="4" w:space="0" w:color="auto"/>
            </w:tcBorders>
            <w:shd w:val="clear" w:color="000000" w:fill="FFFFFF"/>
            <w:noWrap/>
            <w:vAlign w:val="bottom"/>
            <w:hideMark/>
          </w:tcPr>
          <w:p w14:paraId="5CF38635"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5707DD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4797773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8C667D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56B64A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E8A15D9" w14:textId="6CFD1DC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3A67F8A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6E4275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2.1.25</w:t>
            </w:r>
          </w:p>
        </w:tc>
        <w:tc>
          <w:tcPr>
            <w:tcW w:w="6164" w:type="dxa"/>
            <w:tcBorders>
              <w:top w:val="nil"/>
              <w:left w:val="nil"/>
              <w:bottom w:val="single" w:sz="4" w:space="0" w:color="auto"/>
              <w:right w:val="single" w:sz="4" w:space="0" w:color="auto"/>
            </w:tcBorders>
            <w:shd w:val="clear" w:color="000000" w:fill="FFFFFF"/>
            <w:vAlign w:val="bottom"/>
            <w:hideMark/>
          </w:tcPr>
          <w:p w14:paraId="69C5A55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průřez 35mm2 délka 16mm (50ks)</w:t>
            </w:r>
          </w:p>
        </w:tc>
        <w:tc>
          <w:tcPr>
            <w:tcW w:w="1629" w:type="dxa"/>
            <w:tcBorders>
              <w:top w:val="nil"/>
              <w:left w:val="nil"/>
              <w:bottom w:val="single" w:sz="4" w:space="0" w:color="auto"/>
              <w:right w:val="single" w:sz="4" w:space="0" w:color="auto"/>
            </w:tcBorders>
            <w:shd w:val="clear" w:color="000000" w:fill="FFFFFF"/>
            <w:noWrap/>
            <w:vAlign w:val="bottom"/>
            <w:hideMark/>
          </w:tcPr>
          <w:p w14:paraId="5E64128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027B9C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4F0F075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0E99A51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832829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75E5ECF" w14:textId="440252E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1E96ACF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1BBD7A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2.1.26</w:t>
            </w:r>
          </w:p>
        </w:tc>
        <w:tc>
          <w:tcPr>
            <w:tcW w:w="6164" w:type="dxa"/>
            <w:tcBorders>
              <w:top w:val="nil"/>
              <w:left w:val="nil"/>
              <w:bottom w:val="single" w:sz="4" w:space="0" w:color="auto"/>
              <w:right w:val="single" w:sz="4" w:space="0" w:color="auto"/>
            </w:tcBorders>
            <w:shd w:val="clear" w:color="000000" w:fill="FFFFFF"/>
            <w:vAlign w:val="bottom"/>
            <w:hideMark/>
          </w:tcPr>
          <w:p w14:paraId="5E4CA3C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černá, 2,5mm2, 100m</w:t>
            </w:r>
          </w:p>
        </w:tc>
        <w:tc>
          <w:tcPr>
            <w:tcW w:w="1629" w:type="dxa"/>
            <w:tcBorders>
              <w:top w:val="nil"/>
              <w:left w:val="nil"/>
              <w:bottom w:val="single" w:sz="4" w:space="0" w:color="auto"/>
              <w:right w:val="single" w:sz="4" w:space="0" w:color="auto"/>
            </w:tcBorders>
            <w:shd w:val="clear" w:color="000000" w:fill="FFFFFF"/>
            <w:noWrap/>
            <w:vAlign w:val="bottom"/>
            <w:hideMark/>
          </w:tcPr>
          <w:p w14:paraId="3D33735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9DCA1F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203ED7B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w:t>
            </w:r>
          </w:p>
        </w:tc>
        <w:tc>
          <w:tcPr>
            <w:tcW w:w="1700" w:type="dxa"/>
            <w:tcBorders>
              <w:top w:val="nil"/>
              <w:left w:val="nil"/>
              <w:bottom w:val="single" w:sz="4" w:space="0" w:color="auto"/>
              <w:right w:val="single" w:sz="4" w:space="0" w:color="auto"/>
            </w:tcBorders>
            <w:shd w:val="clear" w:color="000000" w:fill="FFFFCC"/>
            <w:noWrap/>
            <w:vAlign w:val="center"/>
            <w:hideMark/>
          </w:tcPr>
          <w:p w14:paraId="0A7EE92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5E5CCD0" w14:textId="713B497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4 351,00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7B4391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BEF18C8" w14:textId="34C9AB0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13 053,00 Kč </w:t>
            </w:r>
          </w:p>
        </w:tc>
      </w:tr>
      <w:tr w:rsidR="008E5F12" w:rsidRPr="008E5F12" w14:paraId="6E9163B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576406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2.1.27</w:t>
            </w:r>
          </w:p>
        </w:tc>
        <w:tc>
          <w:tcPr>
            <w:tcW w:w="6164" w:type="dxa"/>
            <w:tcBorders>
              <w:top w:val="nil"/>
              <w:left w:val="nil"/>
              <w:bottom w:val="single" w:sz="4" w:space="0" w:color="auto"/>
              <w:right w:val="single" w:sz="4" w:space="0" w:color="auto"/>
            </w:tcBorders>
            <w:shd w:val="clear" w:color="000000" w:fill="FFFFFF"/>
            <w:vAlign w:val="bottom"/>
            <w:hideMark/>
          </w:tcPr>
          <w:p w14:paraId="7491332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modrá, 2,5mm2, 100m</w:t>
            </w:r>
          </w:p>
        </w:tc>
        <w:tc>
          <w:tcPr>
            <w:tcW w:w="1629" w:type="dxa"/>
            <w:tcBorders>
              <w:top w:val="nil"/>
              <w:left w:val="nil"/>
              <w:bottom w:val="single" w:sz="4" w:space="0" w:color="auto"/>
              <w:right w:val="single" w:sz="4" w:space="0" w:color="auto"/>
            </w:tcBorders>
            <w:shd w:val="clear" w:color="000000" w:fill="FFFFFF"/>
            <w:noWrap/>
            <w:vAlign w:val="bottom"/>
            <w:hideMark/>
          </w:tcPr>
          <w:p w14:paraId="0164AF3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EA3C76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3C2560C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9987AB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0FEBE00" w14:textId="41C40FA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4 351,00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E1FEDC6"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7CBBFFF" w14:textId="17FFDF2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4 351,00 Kč </w:t>
            </w:r>
          </w:p>
        </w:tc>
      </w:tr>
      <w:tr w:rsidR="008E5F12" w:rsidRPr="008E5F12" w14:paraId="5428BFC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AAC479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2.1.28</w:t>
            </w:r>
          </w:p>
        </w:tc>
        <w:tc>
          <w:tcPr>
            <w:tcW w:w="6164" w:type="dxa"/>
            <w:tcBorders>
              <w:top w:val="nil"/>
              <w:left w:val="nil"/>
              <w:bottom w:val="single" w:sz="4" w:space="0" w:color="auto"/>
              <w:right w:val="single" w:sz="4" w:space="0" w:color="auto"/>
            </w:tcBorders>
            <w:shd w:val="clear" w:color="000000" w:fill="FFFFFF"/>
            <w:vAlign w:val="bottom"/>
            <w:hideMark/>
          </w:tcPr>
          <w:p w14:paraId="1E4438E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zeleno žlutá, 2,5mm2, 100m</w:t>
            </w:r>
          </w:p>
        </w:tc>
        <w:tc>
          <w:tcPr>
            <w:tcW w:w="1629" w:type="dxa"/>
            <w:tcBorders>
              <w:top w:val="nil"/>
              <w:left w:val="nil"/>
              <w:bottom w:val="single" w:sz="4" w:space="0" w:color="auto"/>
              <w:right w:val="single" w:sz="4" w:space="0" w:color="auto"/>
            </w:tcBorders>
            <w:shd w:val="clear" w:color="000000" w:fill="FFFFFF"/>
            <w:noWrap/>
            <w:vAlign w:val="bottom"/>
            <w:hideMark/>
          </w:tcPr>
          <w:p w14:paraId="3A482B8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DBB58B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nil"/>
              <w:left w:val="nil"/>
              <w:bottom w:val="single" w:sz="4" w:space="0" w:color="auto"/>
              <w:right w:val="single" w:sz="4" w:space="0" w:color="auto"/>
            </w:tcBorders>
            <w:shd w:val="clear" w:color="000000" w:fill="FFFFFF"/>
            <w:noWrap/>
            <w:vAlign w:val="center"/>
            <w:hideMark/>
          </w:tcPr>
          <w:p w14:paraId="17479A4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8217241"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0F5A2EE" w14:textId="09A98A0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4 351,00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4454A2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A784CD7" w14:textId="39F1974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4 351,00 Kč </w:t>
            </w:r>
          </w:p>
        </w:tc>
      </w:tr>
      <w:tr w:rsidR="008E5F12" w:rsidRPr="008E5F12" w14:paraId="2925AC3E"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A520FC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2.1.29</w:t>
            </w:r>
          </w:p>
        </w:tc>
        <w:tc>
          <w:tcPr>
            <w:tcW w:w="6164" w:type="dxa"/>
            <w:tcBorders>
              <w:top w:val="nil"/>
              <w:left w:val="nil"/>
              <w:bottom w:val="single" w:sz="4" w:space="0" w:color="auto"/>
              <w:right w:val="single" w:sz="4" w:space="0" w:color="auto"/>
            </w:tcBorders>
            <w:shd w:val="clear" w:color="000000" w:fill="FFFFFF"/>
            <w:vAlign w:val="bottom"/>
            <w:hideMark/>
          </w:tcPr>
          <w:p w14:paraId="79353BDB"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zeleno žlutá, 16mm2</w:t>
            </w:r>
          </w:p>
        </w:tc>
        <w:tc>
          <w:tcPr>
            <w:tcW w:w="1629" w:type="dxa"/>
            <w:tcBorders>
              <w:top w:val="nil"/>
              <w:left w:val="nil"/>
              <w:bottom w:val="single" w:sz="4" w:space="0" w:color="auto"/>
              <w:right w:val="single" w:sz="4" w:space="0" w:color="auto"/>
            </w:tcBorders>
            <w:shd w:val="clear" w:color="000000" w:fill="FFFFFF"/>
            <w:noWrap/>
            <w:vAlign w:val="bottom"/>
            <w:hideMark/>
          </w:tcPr>
          <w:p w14:paraId="0A46419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44EE93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2256A98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71B21D6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120,00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0B8F354"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91F845C" w14:textId="4629128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600,00 Kč </w:t>
            </w:r>
          </w:p>
        </w:tc>
      </w:tr>
      <w:tr w:rsidR="008E5F12" w:rsidRPr="008E5F12" w14:paraId="6282152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54D92C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2.1.30</w:t>
            </w:r>
          </w:p>
        </w:tc>
        <w:tc>
          <w:tcPr>
            <w:tcW w:w="6164" w:type="dxa"/>
            <w:tcBorders>
              <w:top w:val="nil"/>
              <w:left w:val="nil"/>
              <w:bottom w:val="single" w:sz="4" w:space="0" w:color="auto"/>
              <w:right w:val="single" w:sz="4" w:space="0" w:color="auto"/>
            </w:tcBorders>
            <w:shd w:val="clear" w:color="000000" w:fill="FFFFFF"/>
            <w:vAlign w:val="bottom"/>
            <w:hideMark/>
          </w:tcPr>
          <w:p w14:paraId="2C0598DE"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černá, 35mm2</w:t>
            </w:r>
          </w:p>
        </w:tc>
        <w:tc>
          <w:tcPr>
            <w:tcW w:w="1629" w:type="dxa"/>
            <w:tcBorders>
              <w:top w:val="nil"/>
              <w:left w:val="nil"/>
              <w:bottom w:val="single" w:sz="4" w:space="0" w:color="auto"/>
              <w:right w:val="single" w:sz="4" w:space="0" w:color="auto"/>
            </w:tcBorders>
            <w:shd w:val="clear" w:color="000000" w:fill="FFFFFF"/>
            <w:noWrap/>
            <w:vAlign w:val="bottom"/>
            <w:hideMark/>
          </w:tcPr>
          <w:p w14:paraId="6DC640A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9AC50B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12A15FE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53E948E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220,00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0B05119"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79ECF43" w14:textId="425BA40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1 100,00 Kč </w:t>
            </w:r>
          </w:p>
        </w:tc>
      </w:tr>
      <w:tr w:rsidR="008E5F12" w:rsidRPr="008E5F12" w14:paraId="22E255B5"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37274E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2.1.31</w:t>
            </w:r>
          </w:p>
        </w:tc>
        <w:tc>
          <w:tcPr>
            <w:tcW w:w="6164" w:type="dxa"/>
            <w:tcBorders>
              <w:top w:val="nil"/>
              <w:left w:val="nil"/>
              <w:bottom w:val="single" w:sz="4" w:space="0" w:color="auto"/>
              <w:right w:val="single" w:sz="4" w:space="0" w:color="auto"/>
            </w:tcBorders>
            <w:shd w:val="clear" w:color="000000" w:fill="FFFFFF"/>
            <w:vAlign w:val="bottom"/>
            <w:hideMark/>
          </w:tcPr>
          <w:p w14:paraId="48FA8AF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Koncová podpěra</w:t>
            </w:r>
          </w:p>
        </w:tc>
        <w:tc>
          <w:tcPr>
            <w:tcW w:w="1629" w:type="dxa"/>
            <w:tcBorders>
              <w:top w:val="nil"/>
              <w:left w:val="nil"/>
              <w:bottom w:val="single" w:sz="4" w:space="0" w:color="auto"/>
              <w:right w:val="single" w:sz="4" w:space="0" w:color="auto"/>
            </w:tcBorders>
            <w:shd w:val="clear" w:color="000000" w:fill="FFFFFF"/>
            <w:noWrap/>
            <w:vAlign w:val="bottom"/>
            <w:hideMark/>
          </w:tcPr>
          <w:p w14:paraId="4EB12A06"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DA606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54C241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10</w:t>
            </w:r>
          </w:p>
        </w:tc>
        <w:tc>
          <w:tcPr>
            <w:tcW w:w="1700" w:type="dxa"/>
            <w:tcBorders>
              <w:top w:val="nil"/>
              <w:left w:val="nil"/>
              <w:bottom w:val="single" w:sz="4" w:space="0" w:color="auto"/>
              <w:right w:val="single" w:sz="4" w:space="0" w:color="auto"/>
            </w:tcBorders>
            <w:shd w:val="clear" w:color="000000" w:fill="FFFFCC"/>
            <w:noWrap/>
            <w:vAlign w:val="center"/>
            <w:hideMark/>
          </w:tcPr>
          <w:p w14:paraId="351267A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A4F1410"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E1EE921" w14:textId="1723FA8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100,00 Kč </w:t>
            </w:r>
          </w:p>
        </w:tc>
      </w:tr>
      <w:tr w:rsidR="008E5F12" w:rsidRPr="008E5F12" w14:paraId="5FFDA6F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FFEB58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2.1.32</w:t>
            </w:r>
          </w:p>
        </w:tc>
        <w:tc>
          <w:tcPr>
            <w:tcW w:w="6164" w:type="dxa"/>
            <w:tcBorders>
              <w:top w:val="nil"/>
              <w:left w:val="nil"/>
              <w:bottom w:val="single" w:sz="4" w:space="0" w:color="auto"/>
              <w:right w:val="single" w:sz="4" w:space="0" w:color="auto"/>
            </w:tcBorders>
            <w:shd w:val="clear" w:color="000000" w:fill="FFFFFF"/>
            <w:vAlign w:val="bottom"/>
            <w:hideMark/>
          </w:tcPr>
          <w:p w14:paraId="4985EAE8"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xml:space="preserve">Označení svorek </w:t>
            </w:r>
          </w:p>
        </w:tc>
        <w:tc>
          <w:tcPr>
            <w:tcW w:w="1629" w:type="dxa"/>
            <w:tcBorders>
              <w:top w:val="nil"/>
              <w:left w:val="nil"/>
              <w:bottom w:val="single" w:sz="4" w:space="0" w:color="auto"/>
              <w:right w:val="single" w:sz="4" w:space="0" w:color="auto"/>
            </w:tcBorders>
            <w:shd w:val="clear" w:color="000000" w:fill="FFFFFF"/>
            <w:noWrap/>
            <w:vAlign w:val="bottom"/>
            <w:hideMark/>
          </w:tcPr>
          <w:p w14:paraId="3191A65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BA72C3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7577D2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w:t>
            </w:r>
          </w:p>
        </w:tc>
        <w:tc>
          <w:tcPr>
            <w:tcW w:w="1700" w:type="dxa"/>
            <w:tcBorders>
              <w:top w:val="nil"/>
              <w:left w:val="nil"/>
              <w:bottom w:val="single" w:sz="4" w:space="0" w:color="auto"/>
              <w:right w:val="single" w:sz="4" w:space="0" w:color="auto"/>
            </w:tcBorders>
            <w:shd w:val="clear" w:color="000000" w:fill="FFFFCC"/>
            <w:noWrap/>
            <w:vAlign w:val="center"/>
            <w:hideMark/>
          </w:tcPr>
          <w:p w14:paraId="1268950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AB61A63"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12A54A2" w14:textId="26C18FC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60,00 Kč </w:t>
            </w:r>
          </w:p>
        </w:tc>
      </w:tr>
      <w:tr w:rsidR="008E5F12" w:rsidRPr="008E5F12" w14:paraId="5AF09DA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0FA281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2.1.33</w:t>
            </w:r>
          </w:p>
        </w:tc>
        <w:tc>
          <w:tcPr>
            <w:tcW w:w="6164" w:type="dxa"/>
            <w:tcBorders>
              <w:top w:val="nil"/>
              <w:left w:val="nil"/>
              <w:bottom w:val="single" w:sz="4" w:space="0" w:color="auto"/>
              <w:right w:val="single" w:sz="4" w:space="0" w:color="auto"/>
            </w:tcBorders>
            <w:shd w:val="clear" w:color="000000" w:fill="FFFFFF"/>
            <w:vAlign w:val="bottom"/>
            <w:hideMark/>
          </w:tcPr>
          <w:p w14:paraId="37E0F19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xml:space="preserve">Označení skupiny svorek </w:t>
            </w:r>
          </w:p>
        </w:tc>
        <w:tc>
          <w:tcPr>
            <w:tcW w:w="1629" w:type="dxa"/>
            <w:tcBorders>
              <w:top w:val="nil"/>
              <w:left w:val="nil"/>
              <w:bottom w:val="single" w:sz="4" w:space="0" w:color="auto"/>
              <w:right w:val="single" w:sz="4" w:space="0" w:color="auto"/>
            </w:tcBorders>
            <w:shd w:val="clear" w:color="000000" w:fill="FFFFFF"/>
            <w:noWrap/>
            <w:vAlign w:val="bottom"/>
            <w:hideMark/>
          </w:tcPr>
          <w:p w14:paraId="4BA0212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924374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D69400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651C4E3"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9CB722B" w14:textId="4CA0225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3BF06B6"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CE7929D" w14:textId="671F384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1 500,00 Kč </w:t>
            </w:r>
          </w:p>
        </w:tc>
      </w:tr>
      <w:tr w:rsidR="008E5F12" w:rsidRPr="008E5F12" w14:paraId="00A9AD0C"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BDDCD7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2.1.34</w:t>
            </w:r>
          </w:p>
        </w:tc>
        <w:tc>
          <w:tcPr>
            <w:tcW w:w="6164" w:type="dxa"/>
            <w:tcBorders>
              <w:top w:val="nil"/>
              <w:left w:val="nil"/>
              <w:bottom w:val="single" w:sz="4" w:space="0" w:color="auto"/>
              <w:right w:val="single" w:sz="4" w:space="0" w:color="auto"/>
            </w:tcBorders>
            <w:shd w:val="clear" w:color="000000" w:fill="FFFFFF"/>
            <w:vAlign w:val="bottom"/>
            <w:hideMark/>
          </w:tcPr>
          <w:p w14:paraId="671F287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Rozvaděčový kanál s úzkou perforací 60x60 G (2m)</w:t>
            </w:r>
          </w:p>
        </w:tc>
        <w:tc>
          <w:tcPr>
            <w:tcW w:w="1629" w:type="dxa"/>
            <w:tcBorders>
              <w:top w:val="nil"/>
              <w:left w:val="nil"/>
              <w:bottom w:val="single" w:sz="4" w:space="0" w:color="auto"/>
              <w:right w:val="single" w:sz="4" w:space="0" w:color="auto"/>
            </w:tcBorders>
            <w:shd w:val="clear" w:color="000000" w:fill="FFFFFF"/>
            <w:noWrap/>
            <w:vAlign w:val="bottom"/>
            <w:hideMark/>
          </w:tcPr>
          <w:p w14:paraId="3161255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6E263F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621705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2BDEA3D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250,00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E69D175"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73FABAC" w14:textId="427144D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250,00 Kč </w:t>
            </w:r>
          </w:p>
        </w:tc>
      </w:tr>
      <w:tr w:rsidR="008E5F12" w:rsidRPr="008E5F12" w14:paraId="5A9E1B1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860446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2.1.35</w:t>
            </w:r>
          </w:p>
        </w:tc>
        <w:tc>
          <w:tcPr>
            <w:tcW w:w="6164" w:type="dxa"/>
            <w:tcBorders>
              <w:top w:val="nil"/>
              <w:left w:val="nil"/>
              <w:bottom w:val="single" w:sz="4" w:space="0" w:color="auto"/>
              <w:right w:val="single" w:sz="4" w:space="0" w:color="auto"/>
            </w:tcBorders>
            <w:shd w:val="clear" w:color="000000" w:fill="FFFFFF"/>
            <w:vAlign w:val="bottom"/>
            <w:hideMark/>
          </w:tcPr>
          <w:p w14:paraId="702C1EB8"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Rozvaděčový kanál s úzkou perforací 25x40 G (2m)</w:t>
            </w:r>
          </w:p>
        </w:tc>
        <w:tc>
          <w:tcPr>
            <w:tcW w:w="1629" w:type="dxa"/>
            <w:tcBorders>
              <w:top w:val="nil"/>
              <w:left w:val="nil"/>
              <w:bottom w:val="single" w:sz="4" w:space="0" w:color="auto"/>
              <w:right w:val="single" w:sz="4" w:space="0" w:color="auto"/>
            </w:tcBorders>
            <w:shd w:val="clear" w:color="000000" w:fill="FFFFFF"/>
            <w:noWrap/>
            <w:vAlign w:val="bottom"/>
            <w:hideMark/>
          </w:tcPr>
          <w:p w14:paraId="67A36A3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32FDC9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E2F31D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53974DB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165,00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1DBF0A6"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E8E0D38" w14:textId="0C952C9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165,00 Kč </w:t>
            </w:r>
          </w:p>
        </w:tc>
      </w:tr>
      <w:tr w:rsidR="008E5F12" w:rsidRPr="008E5F12" w14:paraId="05E6C41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E8179F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2.1.36</w:t>
            </w:r>
          </w:p>
        </w:tc>
        <w:tc>
          <w:tcPr>
            <w:tcW w:w="6164" w:type="dxa"/>
            <w:tcBorders>
              <w:top w:val="nil"/>
              <w:left w:val="nil"/>
              <w:bottom w:val="single" w:sz="4" w:space="0" w:color="auto"/>
              <w:right w:val="single" w:sz="4" w:space="0" w:color="auto"/>
            </w:tcBorders>
            <w:shd w:val="clear" w:color="000000" w:fill="FFFFFF"/>
            <w:vAlign w:val="bottom"/>
            <w:hideMark/>
          </w:tcPr>
          <w:p w14:paraId="4830352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DIN lišta TS 35x7,5 FSA perforovaná, 2m</w:t>
            </w:r>
          </w:p>
        </w:tc>
        <w:tc>
          <w:tcPr>
            <w:tcW w:w="1629" w:type="dxa"/>
            <w:tcBorders>
              <w:top w:val="nil"/>
              <w:left w:val="nil"/>
              <w:bottom w:val="single" w:sz="4" w:space="0" w:color="auto"/>
              <w:right w:val="single" w:sz="4" w:space="0" w:color="auto"/>
            </w:tcBorders>
            <w:shd w:val="clear" w:color="000000" w:fill="FFFFFF"/>
            <w:noWrap/>
            <w:vAlign w:val="bottom"/>
            <w:hideMark/>
          </w:tcPr>
          <w:p w14:paraId="7C73AC9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CB05EF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153802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20BFCBD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240,00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64B2A3C"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8FC6620" w14:textId="7DABE3B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240,00 Kč </w:t>
            </w:r>
          </w:p>
        </w:tc>
      </w:tr>
      <w:tr w:rsidR="008E5F12" w:rsidRPr="008E5F12" w14:paraId="3FA3498C"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00FDD14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vAlign w:val="bottom"/>
            <w:hideMark/>
          </w:tcPr>
          <w:p w14:paraId="245203E8"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noWrap/>
            <w:vAlign w:val="bottom"/>
            <w:hideMark/>
          </w:tcPr>
          <w:p w14:paraId="796CABD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vAlign w:val="center"/>
            <w:hideMark/>
          </w:tcPr>
          <w:p w14:paraId="5908D37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center"/>
            <w:hideMark/>
          </w:tcPr>
          <w:p w14:paraId="42A596F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659D123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55D0A05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45593647"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6495EF1"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2.2</w:t>
            </w:r>
          </w:p>
        </w:tc>
        <w:tc>
          <w:tcPr>
            <w:tcW w:w="6164"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77CC30A5"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Rozvaděč +RFVE-DC</w:t>
            </w:r>
          </w:p>
        </w:tc>
        <w:tc>
          <w:tcPr>
            <w:tcW w:w="1629"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6F7315C3"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2D16C25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5D2B529C"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620D08EE"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91C7FA2"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45 276,00 Kč </w:t>
            </w:r>
          </w:p>
        </w:tc>
      </w:tr>
      <w:tr w:rsidR="008E5F12" w:rsidRPr="008E5F12" w14:paraId="39294AB1" w14:textId="77777777" w:rsidTr="00943843">
        <w:trPr>
          <w:trHeight w:val="600"/>
        </w:trPr>
        <w:tc>
          <w:tcPr>
            <w:tcW w:w="1695" w:type="dxa"/>
            <w:tcBorders>
              <w:top w:val="single" w:sz="4" w:space="0" w:color="FFFFFF"/>
              <w:left w:val="single" w:sz="8" w:space="0" w:color="auto"/>
              <w:bottom w:val="single" w:sz="4" w:space="0" w:color="auto"/>
              <w:right w:val="single" w:sz="4" w:space="0" w:color="auto"/>
            </w:tcBorders>
            <w:shd w:val="clear" w:color="000000" w:fill="FFFFFF"/>
            <w:noWrap/>
            <w:vAlign w:val="bottom"/>
            <w:hideMark/>
          </w:tcPr>
          <w:p w14:paraId="0A84262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w:t>
            </w:r>
          </w:p>
        </w:tc>
        <w:tc>
          <w:tcPr>
            <w:tcW w:w="6164" w:type="dxa"/>
            <w:tcBorders>
              <w:top w:val="single" w:sz="4" w:space="0" w:color="FFFFFF"/>
              <w:left w:val="single" w:sz="4" w:space="0" w:color="auto"/>
              <w:bottom w:val="single" w:sz="4" w:space="0" w:color="auto"/>
              <w:right w:val="single" w:sz="4" w:space="0" w:color="auto"/>
            </w:tcBorders>
            <w:shd w:val="clear" w:color="DCE6F1" w:fill="DCE6F1"/>
            <w:vAlign w:val="bottom"/>
            <w:hideMark/>
          </w:tcPr>
          <w:p w14:paraId="0AB7556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Kompaktní rozváděčová skříň, ŠxVxH: 600x760x350 mm, ocelový plech, s montážní deskou, s jednokřídlými dveřmi, 2 otočné uzávěry</w:t>
            </w:r>
          </w:p>
        </w:tc>
        <w:tc>
          <w:tcPr>
            <w:tcW w:w="1629" w:type="dxa"/>
            <w:tcBorders>
              <w:top w:val="single" w:sz="4" w:space="0" w:color="FFFFFF"/>
              <w:left w:val="single" w:sz="4" w:space="0" w:color="auto"/>
              <w:bottom w:val="single" w:sz="4" w:space="0" w:color="auto"/>
              <w:right w:val="single" w:sz="4" w:space="0" w:color="auto"/>
            </w:tcBorders>
            <w:shd w:val="clear" w:color="DCE6F1" w:fill="DCE6F1"/>
            <w:noWrap/>
            <w:vAlign w:val="bottom"/>
            <w:hideMark/>
          </w:tcPr>
          <w:p w14:paraId="3654C1C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RFVE-DC</w:t>
            </w:r>
          </w:p>
        </w:tc>
        <w:tc>
          <w:tcPr>
            <w:tcW w:w="1134" w:type="dxa"/>
            <w:tcBorders>
              <w:top w:val="single" w:sz="4" w:space="0" w:color="FFFFFF"/>
              <w:left w:val="single" w:sz="4" w:space="0" w:color="auto"/>
              <w:bottom w:val="single" w:sz="4" w:space="0" w:color="auto"/>
              <w:right w:val="single" w:sz="4" w:space="0" w:color="auto"/>
            </w:tcBorders>
            <w:shd w:val="clear" w:color="DCE6F1" w:fill="DCE6F1"/>
            <w:vAlign w:val="center"/>
            <w:hideMark/>
          </w:tcPr>
          <w:p w14:paraId="6C9A322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FFFFFF"/>
              <w:left w:val="single" w:sz="4" w:space="0" w:color="auto"/>
              <w:bottom w:val="single" w:sz="4" w:space="0" w:color="auto"/>
              <w:right w:val="single" w:sz="4" w:space="0" w:color="auto"/>
            </w:tcBorders>
            <w:shd w:val="clear" w:color="DCE6F1" w:fill="DCE6F1"/>
            <w:noWrap/>
            <w:vAlign w:val="center"/>
            <w:hideMark/>
          </w:tcPr>
          <w:p w14:paraId="7282D39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A95EFE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FFD18F6" w14:textId="37600B1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6 378,00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2D426B4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BB350A3" w14:textId="79FB002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6 378,00 Kč </w:t>
            </w:r>
          </w:p>
        </w:tc>
      </w:tr>
      <w:tr w:rsidR="008E5F12" w:rsidRPr="008E5F12" w14:paraId="7D1DBE6E"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233B1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2.2.2</w:t>
            </w:r>
          </w:p>
        </w:tc>
        <w:tc>
          <w:tcPr>
            <w:tcW w:w="6164" w:type="dxa"/>
            <w:tcBorders>
              <w:top w:val="single" w:sz="4" w:space="0" w:color="auto"/>
              <w:left w:val="single" w:sz="4" w:space="0" w:color="auto"/>
              <w:bottom w:val="single" w:sz="4" w:space="0" w:color="auto"/>
              <w:right w:val="single" w:sz="4" w:space="0" w:color="auto"/>
            </w:tcBorders>
            <w:shd w:val="clear" w:color="B8CCE4" w:fill="B8CCE4"/>
            <w:vAlign w:val="bottom"/>
            <w:hideMark/>
          </w:tcPr>
          <w:p w14:paraId="629EFCE8"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Úhelník pro upevnění kompaktní rozvaděčové skříně na stěnu</w:t>
            </w:r>
          </w:p>
        </w:tc>
        <w:tc>
          <w:tcPr>
            <w:tcW w:w="1629"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14:paraId="08592D6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B8CCE4" w:fill="B8CCE4"/>
            <w:vAlign w:val="center"/>
            <w:hideMark/>
          </w:tcPr>
          <w:p w14:paraId="603041A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B8CCE4" w:fill="B8CCE4"/>
            <w:noWrap/>
            <w:vAlign w:val="center"/>
            <w:hideMark/>
          </w:tcPr>
          <w:p w14:paraId="36529C9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A4D7A2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258,00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7E87B60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953562D" w14:textId="681B689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1 032,00 Kč </w:t>
            </w:r>
          </w:p>
        </w:tc>
      </w:tr>
      <w:tr w:rsidR="008E5F12" w:rsidRPr="008E5F12" w14:paraId="29A96DC3"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91F8A1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2.2.3</w:t>
            </w:r>
          </w:p>
        </w:tc>
        <w:tc>
          <w:tcPr>
            <w:tcW w:w="6164" w:type="dxa"/>
            <w:tcBorders>
              <w:top w:val="single" w:sz="4" w:space="0" w:color="auto"/>
              <w:left w:val="single" w:sz="4" w:space="0" w:color="auto"/>
              <w:bottom w:val="single" w:sz="4" w:space="0" w:color="auto"/>
              <w:right w:val="single" w:sz="4" w:space="0" w:color="auto"/>
            </w:tcBorders>
            <w:shd w:val="clear" w:color="DCE6F1" w:fill="DCE6F1"/>
            <w:vAlign w:val="bottom"/>
            <w:hideMark/>
          </w:tcPr>
          <w:p w14:paraId="4A02094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Uzamykatelná rukojeť pro kompaktní rozvaděčovou skříň</w:t>
            </w:r>
          </w:p>
        </w:tc>
        <w:tc>
          <w:tcPr>
            <w:tcW w:w="162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2B7A35"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DFC15A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AD8603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9EF298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172,00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74A3B24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71988FE" w14:textId="65226C5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344,00 Kč </w:t>
            </w:r>
          </w:p>
        </w:tc>
      </w:tr>
      <w:tr w:rsidR="008E5F12" w:rsidRPr="008E5F12" w14:paraId="2BCC1C23"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3E4A47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2.2.4</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7104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DC Jistič, 2p, 20A, 900VDC</w:t>
            </w:r>
          </w:p>
        </w:tc>
        <w:tc>
          <w:tcPr>
            <w:tcW w:w="1629"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14:paraId="398918F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900VDC, 20A, 2p</w:t>
            </w:r>
          </w:p>
        </w:tc>
        <w:tc>
          <w:tcPr>
            <w:tcW w:w="1134" w:type="dxa"/>
            <w:tcBorders>
              <w:top w:val="single" w:sz="4" w:space="0" w:color="auto"/>
              <w:left w:val="single" w:sz="4" w:space="0" w:color="auto"/>
              <w:bottom w:val="single" w:sz="4" w:space="0" w:color="auto"/>
              <w:right w:val="single" w:sz="4" w:space="0" w:color="auto"/>
            </w:tcBorders>
            <w:shd w:val="clear" w:color="B8CCE4" w:fill="B8CCE4"/>
            <w:vAlign w:val="center"/>
            <w:hideMark/>
          </w:tcPr>
          <w:p w14:paraId="5B90728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B8CCE4" w:fill="B8CCE4"/>
            <w:noWrap/>
            <w:vAlign w:val="center"/>
            <w:hideMark/>
          </w:tcPr>
          <w:p w14:paraId="4F86B65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E0D961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450,00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5348213B"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A431D68" w14:textId="46FC2C9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2 700,00 Kč </w:t>
            </w:r>
          </w:p>
        </w:tc>
      </w:tr>
      <w:tr w:rsidR="008E5F12" w:rsidRPr="008E5F12" w14:paraId="5F60C4BD"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060402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2.2.5</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8934E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DC svodič přepětí, T1+T2, 2p+PE, 1500VDC</w:t>
            </w:r>
          </w:p>
        </w:tc>
        <w:tc>
          <w:tcPr>
            <w:tcW w:w="162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BECED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T1+T2, 2p+PE, 1500VDC</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0411066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C2FC5D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BA897DB"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FC648FC" w14:textId="4A7CAA9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2 512,00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6E6597C7"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4EAD100" w14:textId="112FB5F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15 072,00 Kč </w:t>
            </w:r>
          </w:p>
        </w:tc>
      </w:tr>
      <w:tr w:rsidR="008E5F12" w:rsidRPr="008E5F12" w14:paraId="1143174E"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687B6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2.2.6</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2D1B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Svorkovnice N/PE mosazná IP00, 144 přip. míst, 16mm2</w:t>
            </w:r>
          </w:p>
        </w:tc>
        <w:tc>
          <w:tcPr>
            <w:tcW w:w="1629"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14:paraId="6945501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PEM</w:t>
            </w:r>
          </w:p>
        </w:tc>
        <w:tc>
          <w:tcPr>
            <w:tcW w:w="1134" w:type="dxa"/>
            <w:tcBorders>
              <w:top w:val="single" w:sz="4" w:space="0" w:color="auto"/>
              <w:left w:val="single" w:sz="4" w:space="0" w:color="auto"/>
              <w:bottom w:val="single" w:sz="4" w:space="0" w:color="auto"/>
              <w:right w:val="single" w:sz="4" w:space="0" w:color="auto"/>
            </w:tcBorders>
            <w:shd w:val="clear" w:color="B8CCE4" w:fill="B8CCE4"/>
            <w:vAlign w:val="center"/>
            <w:hideMark/>
          </w:tcPr>
          <w:p w14:paraId="231F96E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B8CCE4" w:fill="B8CCE4"/>
            <w:noWrap/>
            <w:vAlign w:val="center"/>
            <w:hideMark/>
          </w:tcPr>
          <w:p w14:paraId="0DEC9CA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9431EE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25349F2D"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F05EC32" w14:textId="7DD666D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400,00 Kč </w:t>
            </w:r>
          </w:p>
        </w:tc>
      </w:tr>
      <w:tr w:rsidR="008E5F12" w:rsidRPr="008E5F12" w14:paraId="01F883F1"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E1B65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2.2.7</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1D31D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Průchozí svorka, PUSH IN, 4mm2, 800V, 32A, červená</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E308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0EB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7B5D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3B6D34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05F2861A"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7D498D9" w14:textId="6ECB3D10"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480,00 Kč </w:t>
            </w:r>
          </w:p>
        </w:tc>
      </w:tr>
      <w:tr w:rsidR="008E5F12" w:rsidRPr="008E5F12" w14:paraId="2ED950C9"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EA767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2.2.8</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06D4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Průchozí svorka, PUSH IN, 4mm2, 800V, 32A, modrá</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C5146"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6AB3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447E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F68709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A1D9207"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4B35539" w14:textId="440F4D8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480,00 Kč </w:t>
            </w:r>
          </w:p>
        </w:tc>
      </w:tr>
      <w:tr w:rsidR="008E5F12" w:rsidRPr="008E5F12" w14:paraId="1F784726"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FD0A2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2.2.9</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A8F6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Bočnice pro průchozí svorku 4mm2</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BF5C0"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F9B5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75B9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7712A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40A1900E"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B68685A" w14:textId="7B77DE8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80,00 Kč </w:t>
            </w:r>
          </w:p>
        </w:tc>
      </w:tr>
      <w:tr w:rsidR="008E5F12" w:rsidRPr="008E5F12" w14:paraId="26B8C3EF"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44E396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2.2.10</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DBC0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Označení svorek, Bílá</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4141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2A5B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D548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24</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EDF6A3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B24ED42"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BFBD220" w14:textId="112031D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240,00 Kč </w:t>
            </w:r>
          </w:p>
        </w:tc>
      </w:tr>
      <w:tr w:rsidR="008E5F12" w:rsidRPr="008E5F12" w14:paraId="141CE8E1"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41650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2.2.11</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CE19D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Označení skupiny svorek</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1DB1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FE68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C116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5774400"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B746B2C" w14:textId="72AEC2E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1 500,00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8625FC0"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C4026CB" w14:textId="3B787D0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3 000,00 Kč </w:t>
            </w:r>
          </w:p>
        </w:tc>
      </w:tr>
      <w:tr w:rsidR="008E5F12" w:rsidRPr="008E5F12" w14:paraId="5728FD26"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41EBCE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2.2.12</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40E5F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Vícenásobná kabelová průchodková deska</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339F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31DD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C463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B4DF9D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550,00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47C6CB61"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9770C8B" w14:textId="10FFFE2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1 100,00 Kč </w:t>
            </w:r>
          </w:p>
        </w:tc>
      </w:tr>
      <w:tr w:rsidR="008E5F12" w:rsidRPr="008E5F12" w14:paraId="219AD818"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A846DA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2.2.13</w:t>
            </w:r>
          </w:p>
        </w:tc>
        <w:tc>
          <w:tcPr>
            <w:tcW w:w="6164" w:type="dxa"/>
            <w:tcBorders>
              <w:top w:val="single" w:sz="4" w:space="0" w:color="auto"/>
              <w:left w:val="single" w:sz="4" w:space="0" w:color="auto"/>
              <w:bottom w:val="single" w:sz="4" w:space="0" w:color="auto"/>
              <w:right w:val="single" w:sz="4" w:space="0" w:color="auto"/>
            </w:tcBorders>
            <w:shd w:val="clear" w:color="DCE6F1" w:fill="DCE6F1"/>
            <w:vAlign w:val="bottom"/>
            <w:hideMark/>
          </w:tcPr>
          <w:p w14:paraId="25705BA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průřez 4mm2 délka 10mm (500ks)</w:t>
            </w:r>
          </w:p>
        </w:tc>
        <w:tc>
          <w:tcPr>
            <w:tcW w:w="162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787B9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432A47F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817AF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4FA4CF7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9C89E02"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0B7AE00" w14:textId="3075299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13D4A238"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0DCF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2.2.14</w:t>
            </w:r>
          </w:p>
        </w:tc>
        <w:tc>
          <w:tcPr>
            <w:tcW w:w="6164" w:type="dxa"/>
            <w:tcBorders>
              <w:top w:val="single" w:sz="4" w:space="0" w:color="auto"/>
              <w:left w:val="single" w:sz="4" w:space="0" w:color="auto"/>
              <w:bottom w:val="single" w:sz="4" w:space="0" w:color="auto"/>
              <w:right w:val="single" w:sz="4" w:space="0" w:color="auto"/>
            </w:tcBorders>
            <w:shd w:val="clear" w:color="B8CCE4" w:fill="B8CCE4"/>
            <w:vAlign w:val="bottom"/>
            <w:hideMark/>
          </w:tcPr>
          <w:p w14:paraId="3B0B0488"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Lisovací dutinky průřez 16mm2 délka 12mm (100ks)</w:t>
            </w:r>
          </w:p>
        </w:tc>
        <w:tc>
          <w:tcPr>
            <w:tcW w:w="1629"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14:paraId="30B9A82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B8CCE4" w:fill="B8CCE4"/>
            <w:vAlign w:val="center"/>
            <w:hideMark/>
          </w:tcPr>
          <w:p w14:paraId="5D73C1D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single" w:sz="4" w:space="0" w:color="auto"/>
              <w:left w:val="single" w:sz="4" w:space="0" w:color="auto"/>
              <w:bottom w:val="single" w:sz="4" w:space="0" w:color="auto"/>
              <w:right w:val="single" w:sz="4" w:space="0" w:color="auto"/>
            </w:tcBorders>
            <w:shd w:val="clear" w:color="B8CCE4" w:fill="B8CCE4"/>
            <w:noWrap/>
            <w:vAlign w:val="center"/>
            <w:hideMark/>
          </w:tcPr>
          <w:p w14:paraId="3CE05CB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6521C9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B61DA45"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71ECE14" w14:textId="40626FA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1608756E"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6006B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2.2.15</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EED2E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červena, 4mm2, 100m</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CDC40"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A6D4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F081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92FB15C"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8666F9D" w14:textId="4B72ABA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445D542A"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CD4AD48" w14:textId="13FF4DE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5 040,00 Kč </w:t>
            </w:r>
          </w:p>
        </w:tc>
      </w:tr>
      <w:tr w:rsidR="008E5F12" w:rsidRPr="008E5F12" w14:paraId="1A1F491C"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D8DC15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2.2.16</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402D2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modrá, 4mm2, 100m</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0401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7FB9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bal</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C8B8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5F43B7FB"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D819D9F" w14:textId="05B3D6C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5043BFF8"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088C5F7" w14:textId="522860F0"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5 040,00 Kč </w:t>
            </w:r>
          </w:p>
        </w:tc>
      </w:tr>
      <w:tr w:rsidR="008E5F12" w:rsidRPr="008E5F12" w14:paraId="5EDC54B2"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4469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2.2.17</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8B61AE"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Vodič H07V-K, zeleno žlutá, 16mm2</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2F0B40"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F9B8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F29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20</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328526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120,00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2CDBBA46"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CED838C" w14:textId="721BBAD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2 400,00 Kč </w:t>
            </w:r>
          </w:p>
        </w:tc>
      </w:tr>
      <w:tr w:rsidR="008E5F12" w:rsidRPr="008E5F12" w14:paraId="785CF410" w14:textId="77777777" w:rsidTr="00943843">
        <w:trPr>
          <w:trHeight w:val="300"/>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AA0B6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2.2.18</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8446F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Rozvaděčový kanál s úzkou perforací 40x60 G (2m)</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3FFD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AFA8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AE17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4F78D5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250,00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1FDA132C"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7F4E0B3" w14:textId="0485E620"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250,00 Kč </w:t>
            </w:r>
          </w:p>
        </w:tc>
      </w:tr>
      <w:tr w:rsidR="008E5F12" w:rsidRPr="008E5F12" w14:paraId="7990CD1D" w14:textId="77777777" w:rsidTr="00943843">
        <w:trPr>
          <w:trHeight w:val="315"/>
        </w:trPr>
        <w:tc>
          <w:tcPr>
            <w:tcW w:w="169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0BFD2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2.2.19</w:t>
            </w:r>
          </w:p>
        </w:tc>
        <w:tc>
          <w:tcPr>
            <w:tcW w:w="61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AA37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DIN lišta TS 35x7,5 FSA perforovaná, 2m</w:t>
            </w:r>
          </w:p>
        </w:tc>
        <w:tc>
          <w:tcPr>
            <w:tcW w:w="1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5D18B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914B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BB4B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1800E2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240,00 Kč </w:t>
            </w:r>
          </w:p>
        </w:tc>
        <w:tc>
          <w:tcPr>
            <w:tcW w:w="2694" w:type="dxa"/>
            <w:tcBorders>
              <w:top w:val="single" w:sz="4" w:space="0" w:color="FFFFFF"/>
              <w:left w:val="single" w:sz="4" w:space="0" w:color="auto"/>
              <w:bottom w:val="single" w:sz="4" w:space="0" w:color="auto"/>
              <w:right w:val="single" w:sz="4" w:space="0" w:color="auto"/>
            </w:tcBorders>
            <w:shd w:val="clear" w:color="000000" w:fill="FFFFFF"/>
            <w:noWrap/>
            <w:vAlign w:val="center"/>
            <w:hideMark/>
          </w:tcPr>
          <w:p w14:paraId="00628970" w14:textId="77777777" w:rsidR="000248D0"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8AC6AFA" w14:textId="0C1E45A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240,00 Kč </w:t>
            </w:r>
          </w:p>
        </w:tc>
      </w:tr>
      <w:tr w:rsidR="008E5F12" w:rsidRPr="008E5F12" w14:paraId="3C34FB72"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319C423"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lastRenderedPageBreak/>
              <w:t>2.3</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4E8658D7"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Rozvaděč +RE (POLE 2) - doplnění</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130B200D"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2CD9547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28890BA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2C8FE925"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27EFF920"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11 128,00 Kč </w:t>
            </w:r>
          </w:p>
        </w:tc>
      </w:tr>
      <w:tr w:rsidR="008E5F12" w:rsidRPr="008E5F12" w14:paraId="4FE830F6"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79F0E7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2.3.1</w:t>
            </w:r>
          </w:p>
        </w:tc>
        <w:tc>
          <w:tcPr>
            <w:tcW w:w="6164" w:type="dxa"/>
            <w:tcBorders>
              <w:top w:val="nil"/>
              <w:left w:val="nil"/>
              <w:bottom w:val="single" w:sz="4" w:space="0" w:color="auto"/>
              <w:right w:val="single" w:sz="4" w:space="0" w:color="auto"/>
            </w:tcBorders>
            <w:vAlign w:val="bottom"/>
            <w:hideMark/>
          </w:tcPr>
          <w:p w14:paraId="0BF9F09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jistič B 100/3, zkratová odolnost 10 kA</w:t>
            </w:r>
          </w:p>
        </w:tc>
        <w:tc>
          <w:tcPr>
            <w:tcW w:w="1629" w:type="dxa"/>
            <w:tcBorders>
              <w:top w:val="nil"/>
              <w:left w:val="nil"/>
              <w:bottom w:val="single" w:sz="4" w:space="0" w:color="auto"/>
              <w:right w:val="single" w:sz="4" w:space="0" w:color="auto"/>
            </w:tcBorders>
            <w:noWrap/>
            <w:vAlign w:val="bottom"/>
            <w:hideMark/>
          </w:tcPr>
          <w:p w14:paraId="0E8F03F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B100A, 3p, 10kA</w:t>
            </w:r>
          </w:p>
        </w:tc>
        <w:tc>
          <w:tcPr>
            <w:tcW w:w="1134" w:type="dxa"/>
            <w:tcBorders>
              <w:top w:val="nil"/>
              <w:left w:val="nil"/>
              <w:bottom w:val="single" w:sz="4" w:space="0" w:color="auto"/>
              <w:right w:val="single" w:sz="4" w:space="0" w:color="auto"/>
            </w:tcBorders>
            <w:noWrap/>
            <w:vAlign w:val="center"/>
            <w:hideMark/>
          </w:tcPr>
          <w:p w14:paraId="1F9880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3876A5E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nil"/>
              <w:bottom w:val="single" w:sz="4" w:space="0" w:color="auto"/>
              <w:right w:val="single" w:sz="4" w:space="0" w:color="auto"/>
            </w:tcBorders>
            <w:shd w:val="clear" w:color="000000" w:fill="FFFFCC"/>
            <w:noWrap/>
            <w:vAlign w:val="center"/>
            <w:hideMark/>
          </w:tcPr>
          <w:p w14:paraId="3AC78DEC" w14:textId="3E9480B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4 400,00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49C6C01" w14:textId="3727890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4 400,00 Kč </w:t>
            </w:r>
          </w:p>
        </w:tc>
      </w:tr>
      <w:tr w:rsidR="008E5F12" w:rsidRPr="008E5F12" w14:paraId="071C958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9AB3BF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2.3.2</w:t>
            </w:r>
          </w:p>
        </w:tc>
        <w:tc>
          <w:tcPr>
            <w:tcW w:w="6164" w:type="dxa"/>
            <w:tcBorders>
              <w:top w:val="nil"/>
              <w:left w:val="nil"/>
              <w:bottom w:val="single" w:sz="4" w:space="0" w:color="auto"/>
              <w:right w:val="single" w:sz="4" w:space="0" w:color="auto"/>
            </w:tcBorders>
            <w:vAlign w:val="bottom"/>
            <w:hideMark/>
          </w:tcPr>
          <w:p w14:paraId="59282A1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Jistič 230VAC, B6A, 3p, 10kA</w:t>
            </w:r>
          </w:p>
        </w:tc>
        <w:tc>
          <w:tcPr>
            <w:tcW w:w="1629" w:type="dxa"/>
            <w:tcBorders>
              <w:top w:val="nil"/>
              <w:left w:val="nil"/>
              <w:bottom w:val="single" w:sz="4" w:space="0" w:color="auto"/>
              <w:right w:val="single" w:sz="4" w:space="0" w:color="auto"/>
            </w:tcBorders>
            <w:noWrap/>
            <w:vAlign w:val="bottom"/>
            <w:hideMark/>
          </w:tcPr>
          <w:p w14:paraId="74E40A3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230VAC, B6A, 3p, 10kA</w:t>
            </w:r>
          </w:p>
        </w:tc>
        <w:tc>
          <w:tcPr>
            <w:tcW w:w="1134" w:type="dxa"/>
            <w:tcBorders>
              <w:top w:val="nil"/>
              <w:left w:val="nil"/>
              <w:bottom w:val="single" w:sz="4" w:space="0" w:color="auto"/>
              <w:right w:val="single" w:sz="4" w:space="0" w:color="auto"/>
            </w:tcBorders>
            <w:noWrap/>
            <w:vAlign w:val="center"/>
            <w:hideMark/>
          </w:tcPr>
          <w:p w14:paraId="6B682FC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16FEAD4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349721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928,00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3AB20F7" w14:textId="0E94758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928,00 Kč </w:t>
            </w:r>
          </w:p>
        </w:tc>
      </w:tr>
      <w:tr w:rsidR="008E5F12" w:rsidRPr="008E5F12" w14:paraId="16A65F4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EA1F26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2.3.3</w:t>
            </w:r>
          </w:p>
        </w:tc>
        <w:tc>
          <w:tcPr>
            <w:tcW w:w="6164" w:type="dxa"/>
            <w:tcBorders>
              <w:top w:val="nil"/>
              <w:left w:val="nil"/>
              <w:bottom w:val="single" w:sz="4" w:space="0" w:color="auto"/>
              <w:right w:val="single" w:sz="4" w:space="0" w:color="auto"/>
            </w:tcBorders>
            <w:vAlign w:val="bottom"/>
            <w:hideMark/>
          </w:tcPr>
          <w:p w14:paraId="55DD2B6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Smartmeter 230/400 V s MTP 200/5 s komunikací RS485</w:t>
            </w:r>
          </w:p>
        </w:tc>
        <w:tc>
          <w:tcPr>
            <w:tcW w:w="1629" w:type="dxa"/>
            <w:tcBorders>
              <w:top w:val="nil"/>
              <w:left w:val="nil"/>
              <w:bottom w:val="single" w:sz="4" w:space="0" w:color="auto"/>
              <w:right w:val="single" w:sz="4" w:space="0" w:color="auto"/>
            </w:tcBorders>
            <w:noWrap/>
            <w:vAlign w:val="bottom"/>
            <w:hideMark/>
          </w:tcPr>
          <w:p w14:paraId="20D66A6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noWrap/>
            <w:vAlign w:val="center"/>
            <w:hideMark/>
          </w:tcPr>
          <w:p w14:paraId="5CBBD6E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D30BA6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16B003E" w14:textId="51DD153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3 300,00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0F51EAB" w14:textId="73466308"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3 300,00 Kč </w:t>
            </w:r>
          </w:p>
        </w:tc>
      </w:tr>
      <w:tr w:rsidR="008E5F12" w:rsidRPr="008E5F12" w14:paraId="5F877152"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7A2533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2.3.4</w:t>
            </w:r>
          </w:p>
        </w:tc>
        <w:tc>
          <w:tcPr>
            <w:tcW w:w="6164" w:type="dxa"/>
            <w:tcBorders>
              <w:top w:val="nil"/>
              <w:left w:val="nil"/>
              <w:bottom w:val="nil"/>
              <w:right w:val="single" w:sz="4" w:space="0" w:color="auto"/>
            </w:tcBorders>
            <w:vAlign w:val="bottom"/>
            <w:hideMark/>
          </w:tcPr>
          <w:p w14:paraId="795ECA0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Dozbrojení stávajího rozvaděče</w:t>
            </w:r>
          </w:p>
        </w:tc>
        <w:tc>
          <w:tcPr>
            <w:tcW w:w="1629" w:type="dxa"/>
            <w:tcBorders>
              <w:top w:val="nil"/>
              <w:left w:val="nil"/>
              <w:bottom w:val="nil"/>
              <w:right w:val="single" w:sz="4" w:space="0" w:color="auto"/>
            </w:tcBorders>
            <w:noWrap/>
            <w:vAlign w:val="bottom"/>
            <w:hideMark/>
          </w:tcPr>
          <w:p w14:paraId="4478799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noWrap/>
            <w:vAlign w:val="center"/>
            <w:hideMark/>
          </w:tcPr>
          <w:p w14:paraId="5CDD0E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nil"/>
              <w:right w:val="single" w:sz="4" w:space="0" w:color="auto"/>
            </w:tcBorders>
            <w:noWrap/>
            <w:vAlign w:val="center"/>
            <w:hideMark/>
          </w:tcPr>
          <w:p w14:paraId="2779F97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nil"/>
              <w:right w:val="single" w:sz="4" w:space="0" w:color="auto"/>
            </w:tcBorders>
            <w:shd w:val="clear" w:color="000000" w:fill="FFFFCC"/>
            <w:noWrap/>
            <w:vAlign w:val="center"/>
            <w:hideMark/>
          </w:tcPr>
          <w:p w14:paraId="7790A3BF"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D63EFC6" w14:textId="545FBAD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DF2327B" w14:textId="2BC74EC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2 500,00 Kč </w:t>
            </w:r>
          </w:p>
        </w:tc>
      </w:tr>
      <w:tr w:rsidR="008E5F12" w:rsidRPr="008E5F12" w14:paraId="4426AC2F"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6A13526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single" w:sz="4" w:space="0" w:color="auto"/>
              <w:left w:val="nil"/>
              <w:bottom w:val="nil"/>
              <w:right w:val="single" w:sz="4" w:space="0" w:color="auto"/>
            </w:tcBorders>
            <w:vAlign w:val="bottom"/>
            <w:hideMark/>
          </w:tcPr>
          <w:p w14:paraId="024DC7D7"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single" w:sz="4" w:space="0" w:color="auto"/>
              <w:left w:val="nil"/>
              <w:bottom w:val="nil"/>
              <w:right w:val="single" w:sz="4" w:space="0" w:color="auto"/>
            </w:tcBorders>
            <w:noWrap/>
            <w:vAlign w:val="bottom"/>
            <w:hideMark/>
          </w:tcPr>
          <w:p w14:paraId="7CF824F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nil"/>
              <w:bottom w:val="nil"/>
              <w:right w:val="single" w:sz="4" w:space="0" w:color="auto"/>
            </w:tcBorders>
            <w:shd w:val="clear" w:color="000000" w:fill="FFFFFF"/>
            <w:vAlign w:val="center"/>
            <w:hideMark/>
          </w:tcPr>
          <w:p w14:paraId="56AF423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single" w:sz="4" w:space="0" w:color="auto"/>
              <w:left w:val="nil"/>
              <w:bottom w:val="nil"/>
              <w:right w:val="single" w:sz="4" w:space="0" w:color="auto"/>
            </w:tcBorders>
            <w:shd w:val="clear" w:color="000000" w:fill="FFFFFF"/>
            <w:noWrap/>
            <w:vAlign w:val="center"/>
            <w:hideMark/>
          </w:tcPr>
          <w:p w14:paraId="1C8B4B9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single" w:sz="4" w:space="0" w:color="auto"/>
              <w:left w:val="nil"/>
              <w:bottom w:val="nil"/>
              <w:right w:val="single" w:sz="4" w:space="0" w:color="auto"/>
            </w:tcBorders>
            <w:shd w:val="clear" w:color="000000" w:fill="FFFFFF"/>
            <w:noWrap/>
            <w:vAlign w:val="center"/>
            <w:hideMark/>
          </w:tcPr>
          <w:p w14:paraId="26DE8D2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42DA1A1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79D6DF35"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AA84EC8"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3</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45E321FA"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Technologická zařízení</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359B4D10"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21E81F1A"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60FDFC7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0ACA4648"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0CF6F9B9"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426 430,00 Kč </w:t>
            </w:r>
          </w:p>
        </w:tc>
      </w:tr>
      <w:tr w:rsidR="008E5F12" w:rsidRPr="008E5F12" w14:paraId="5A8F5C2E" w14:textId="77777777" w:rsidTr="00943843">
        <w:trPr>
          <w:trHeight w:val="6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33DEC8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3.1</w:t>
            </w:r>
          </w:p>
        </w:tc>
        <w:tc>
          <w:tcPr>
            <w:tcW w:w="6164" w:type="dxa"/>
            <w:tcBorders>
              <w:top w:val="nil"/>
              <w:left w:val="nil"/>
              <w:bottom w:val="single" w:sz="4" w:space="0" w:color="auto"/>
              <w:right w:val="single" w:sz="4" w:space="0" w:color="auto"/>
            </w:tcBorders>
            <w:vAlign w:val="bottom"/>
            <w:hideMark/>
          </w:tcPr>
          <w:p w14:paraId="39A74BF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Střídač 50 kW, účinnost: min 97%, životnost: min. 10 let záruka na výměnu, splňující: IEC 61727 nebo IEC 62116 nebo EN 50549-1/EN50549-2</w:t>
            </w:r>
          </w:p>
        </w:tc>
        <w:tc>
          <w:tcPr>
            <w:tcW w:w="1629" w:type="dxa"/>
            <w:tcBorders>
              <w:top w:val="nil"/>
              <w:left w:val="nil"/>
              <w:bottom w:val="single" w:sz="4" w:space="0" w:color="auto"/>
              <w:right w:val="single" w:sz="4" w:space="0" w:color="auto"/>
            </w:tcBorders>
            <w:noWrap/>
            <w:vAlign w:val="bottom"/>
            <w:hideMark/>
          </w:tcPr>
          <w:p w14:paraId="6219E53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67A9E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7917184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6C3C169A"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60C549C" w14:textId="02E6D31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68 300,00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914A1C9"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216AA48" w14:textId="4D8742A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68 300,00 Kč </w:t>
            </w:r>
          </w:p>
        </w:tc>
      </w:tr>
      <w:tr w:rsidR="008E5F12" w:rsidRPr="008E5F12" w14:paraId="4953A1DA" w14:textId="77777777" w:rsidTr="00943843">
        <w:trPr>
          <w:trHeight w:val="9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8D02A4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3.2</w:t>
            </w:r>
          </w:p>
        </w:tc>
        <w:tc>
          <w:tcPr>
            <w:tcW w:w="6164" w:type="dxa"/>
            <w:tcBorders>
              <w:top w:val="nil"/>
              <w:left w:val="nil"/>
              <w:bottom w:val="single" w:sz="4" w:space="0" w:color="auto"/>
              <w:right w:val="single" w:sz="4" w:space="0" w:color="auto"/>
            </w:tcBorders>
            <w:vAlign w:val="bottom"/>
            <w:hideMark/>
          </w:tcPr>
          <w:p w14:paraId="74F1B56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Fotovoltaický panel 550 Wp, účinnost min 20%, 25 letá záruka na výkon s max poklesem na 80 % původního výkonu, min. 12 letá produktová záruka garantovaná výrobcem; splňující: IEC 61215, IEC 61730</w:t>
            </w:r>
          </w:p>
        </w:tc>
        <w:tc>
          <w:tcPr>
            <w:tcW w:w="1629" w:type="dxa"/>
            <w:tcBorders>
              <w:top w:val="nil"/>
              <w:left w:val="nil"/>
              <w:bottom w:val="single" w:sz="4" w:space="0" w:color="auto"/>
              <w:right w:val="single" w:sz="4" w:space="0" w:color="auto"/>
            </w:tcBorders>
            <w:noWrap/>
            <w:vAlign w:val="bottom"/>
            <w:hideMark/>
          </w:tcPr>
          <w:p w14:paraId="77C9670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481F79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090549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90</w:t>
            </w:r>
          </w:p>
        </w:tc>
        <w:tc>
          <w:tcPr>
            <w:tcW w:w="1700" w:type="dxa"/>
            <w:tcBorders>
              <w:top w:val="nil"/>
              <w:left w:val="nil"/>
              <w:bottom w:val="single" w:sz="4" w:space="0" w:color="auto"/>
              <w:right w:val="single" w:sz="4" w:space="0" w:color="auto"/>
            </w:tcBorders>
            <w:shd w:val="clear" w:color="000000" w:fill="FFFFCC"/>
            <w:noWrap/>
            <w:vAlign w:val="center"/>
            <w:hideMark/>
          </w:tcPr>
          <w:p w14:paraId="13C7C21A"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AD923AD" w14:textId="583C139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2 612,00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8480227"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73A797D" w14:textId="7CFCC61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235 080,00 Kč </w:t>
            </w:r>
          </w:p>
        </w:tc>
      </w:tr>
      <w:tr w:rsidR="008E5F12" w:rsidRPr="008E5F12" w14:paraId="52C9791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875023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3.3</w:t>
            </w:r>
          </w:p>
        </w:tc>
        <w:tc>
          <w:tcPr>
            <w:tcW w:w="6164" w:type="dxa"/>
            <w:tcBorders>
              <w:top w:val="nil"/>
              <w:left w:val="nil"/>
              <w:bottom w:val="single" w:sz="4" w:space="0" w:color="auto"/>
              <w:right w:val="single" w:sz="4" w:space="0" w:color="auto"/>
            </w:tcBorders>
            <w:vAlign w:val="bottom"/>
            <w:hideMark/>
          </w:tcPr>
          <w:p w14:paraId="2BE1A4A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Výkonový optimizér pro FVE panely 550 Wp, délka kabelu 2/1.2m</w:t>
            </w:r>
          </w:p>
        </w:tc>
        <w:tc>
          <w:tcPr>
            <w:tcW w:w="1629" w:type="dxa"/>
            <w:tcBorders>
              <w:top w:val="nil"/>
              <w:left w:val="nil"/>
              <w:bottom w:val="single" w:sz="4" w:space="0" w:color="auto"/>
              <w:right w:val="single" w:sz="4" w:space="0" w:color="auto"/>
            </w:tcBorders>
            <w:noWrap/>
            <w:vAlign w:val="bottom"/>
            <w:hideMark/>
          </w:tcPr>
          <w:p w14:paraId="0A779EB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A10EE2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68E45C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90</w:t>
            </w:r>
          </w:p>
        </w:tc>
        <w:tc>
          <w:tcPr>
            <w:tcW w:w="1700" w:type="dxa"/>
            <w:tcBorders>
              <w:top w:val="nil"/>
              <w:left w:val="nil"/>
              <w:bottom w:val="single" w:sz="4" w:space="0" w:color="auto"/>
              <w:right w:val="single" w:sz="4" w:space="0" w:color="auto"/>
            </w:tcBorders>
            <w:shd w:val="clear" w:color="000000" w:fill="FFFFCC"/>
            <w:noWrap/>
            <w:vAlign w:val="center"/>
            <w:hideMark/>
          </w:tcPr>
          <w:p w14:paraId="263AA085"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B17F925" w14:textId="716E0EC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1 350,00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81FF4BC"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1BE0B6F" w14:textId="28BD101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121 500,00 Kč </w:t>
            </w:r>
          </w:p>
        </w:tc>
      </w:tr>
      <w:tr w:rsidR="008E5F12" w:rsidRPr="008E5F12" w14:paraId="2DB3218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6364F8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3.4</w:t>
            </w:r>
          </w:p>
        </w:tc>
        <w:tc>
          <w:tcPr>
            <w:tcW w:w="6164" w:type="dxa"/>
            <w:tcBorders>
              <w:top w:val="nil"/>
              <w:left w:val="nil"/>
              <w:bottom w:val="single" w:sz="4" w:space="0" w:color="auto"/>
              <w:right w:val="single" w:sz="4" w:space="0" w:color="auto"/>
            </w:tcBorders>
            <w:vAlign w:val="bottom"/>
            <w:hideMark/>
          </w:tcPr>
          <w:p w14:paraId="3C96ADE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Konektor MC4 Stäubli - samice</w:t>
            </w:r>
          </w:p>
        </w:tc>
        <w:tc>
          <w:tcPr>
            <w:tcW w:w="1629" w:type="dxa"/>
            <w:tcBorders>
              <w:top w:val="nil"/>
              <w:left w:val="nil"/>
              <w:bottom w:val="single" w:sz="4" w:space="0" w:color="auto"/>
              <w:right w:val="single" w:sz="4" w:space="0" w:color="auto"/>
            </w:tcBorders>
            <w:noWrap/>
            <w:vAlign w:val="bottom"/>
            <w:hideMark/>
          </w:tcPr>
          <w:p w14:paraId="7B9AADB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80833A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DB2819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10</w:t>
            </w:r>
          </w:p>
        </w:tc>
        <w:tc>
          <w:tcPr>
            <w:tcW w:w="1700" w:type="dxa"/>
            <w:tcBorders>
              <w:top w:val="nil"/>
              <w:left w:val="nil"/>
              <w:bottom w:val="single" w:sz="4" w:space="0" w:color="auto"/>
              <w:right w:val="single" w:sz="4" w:space="0" w:color="auto"/>
            </w:tcBorders>
            <w:shd w:val="clear" w:color="000000" w:fill="FFFFCC"/>
            <w:noWrap/>
            <w:vAlign w:val="center"/>
            <w:hideMark/>
          </w:tcPr>
          <w:p w14:paraId="74220AF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81,00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3E4B9E9"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90B9DD7" w14:textId="7A06D9F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810,00 Kč </w:t>
            </w:r>
          </w:p>
        </w:tc>
      </w:tr>
      <w:tr w:rsidR="008E5F12" w:rsidRPr="008E5F12" w14:paraId="567BE4D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C1A7C3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3.5</w:t>
            </w:r>
          </w:p>
        </w:tc>
        <w:tc>
          <w:tcPr>
            <w:tcW w:w="6164" w:type="dxa"/>
            <w:tcBorders>
              <w:top w:val="nil"/>
              <w:left w:val="nil"/>
              <w:bottom w:val="single" w:sz="4" w:space="0" w:color="auto"/>
              <w:right w:val="single" w:sz="4" w:space="0" w:color="auto"/>
            </w:tcBorders>
            <w:vAlign w:val="bottom"/>
            <w:hideMark/>
          </w:tcPr>
          <w:p w14:paraId="2F1BC54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Konektor MC4 Stäubli - samec</w:t>
            </w:r>
          </w:p>
        </w:tc>
        <w:tc>
          <w:tcPr>
            <w:tcW w:w="1629" w:type="dxa"/>
            <w:tcBorders>
              <w:top w:val="nil"/>
              <w:left w:val="nil"/>
              <w:bottom w:val="single" w:sz="4" w:space="0" w:color="auto"/>
              <w:right w:val="single" w:sz="4" w:space="0" w:color="auto"/>
            </w:tcBorders>
            <w:noWrap/>
            <w:vAlign w:val="bottom"/>
            <w:hideMark/>
          </w:tcPr>
          <w:p w14:paraId="576B642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DEEB4B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9989EC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10</w:t>
            </w:r>
          </w:p>
        </w:tc>
        <w:tc>
          <w:tcPr>
            <w:tcW w:w="1700" w:type="dxa"/>
            <w:tcBorders>
              <w:top w:val="nil"/>
              <w:left w:val="nil"/>
              <w:bottom w:val="single" w:sz="4" w:space="0" w:color="auto"/>
              <w:right w:val="single" w:sz="4" w:space="0" w:color="auto"/>
            </w:tcBorders>
            <w:shd w:val="clear" w:color="000000" w:fill="FFFFCC"/>
            <w:noWrap/>
            <w:vAlign w:val="center"/>
            <w:hideMark/>
          </w:tcPr>
          <w:p w14:paraId="4F11577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74,00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F3D9EED"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755827D" w14:textId="322CE44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740,00 Kč </w:t>
            </w:r>
          </w:p>
        </w:tc>
      </w:tr>
      <w:tr w:rsidR="008E5F12" w:rsidRPr="008E5F12" w14:paraId="7E88A172"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6A0676A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shd w:val="clear" w:color="000000" w:fill="FFFFFF"/>
            <w:vAlign w:val="bottom"/>
            <w:hideMark/>
          </w:tcPr>
          <w:p w14:paraId="1503A6A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shd w:val="clear" w:color="000000" w:fill="FFFFFF"/>
            <w:noWrap/>
            <w:vAlign w:val="bottom"/>
            <w:hideMark/>
          </w:tcPr>
          <w:p w14:paraId="481C823F"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noWrap/>
            <w:vAlign w:val="center"/>
            <w:hideMark/>
          </w:tcPr>
          <w:p w14:paraId="08BD8C3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center"/>
            <w:hideMark/>
          </w:tcPr>
          <w:p w14:paraId="6AB9184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59E671F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78AF778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2C4C1F62" w14:textId="77777777" w:rsidTr="00943843">
        <w:trPr>
          <w:trHeight w:val="330"/>
        </w:trPr>
        <w:tc>
          <w:tcPr>
            <w:tcW w:w="1695" w:type="dxa"/>
            <w:tcBorders>
              <w:top w:val="single" w:sz="8" w:space="0" w:color="auto"/>
              <w:left w:val="single" w:sz="8" w:space="0" w:color="auto"/>
              <w:bottom w:val="single" w:sz="8" w:space="0" w:color="auto"/>
              <w:right w:val="nil"/>
            </w:tcBorders>
            <w:shd w:val="clear" w:color="000000" w:fill="D9D9D9"/>
            <w:noWrap/>
            <w:vAlign w:val="bottom"/>
            <w:hideMark/>
          </w:tcPr>
          <w:p w14:paraId="5AA68FEB"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4</w:t>
            </w:r>
          </w:p>
        </w:tc>
        <w:tc>
          <w:tcPr>
            <w:tcW w:w="6164"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42EC0DCD"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Konstrukce a materiál</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74DA4CBB"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75BEAB46"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2EBD9AAF"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3AE407F6"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591240C8"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231 460,00 Kč </w:t>
            </w:r>
          </w:p>
        </w:tc>
      </w:tr>
      <w:tr w:rsidR="008E5F12" w:rsidRPr="008E5F12" w14:paraId="6F75366D" w14:textId="77777777" w:rsidTr="00943843">
        <w:trPr>
          <w:trHeight w:val="330"/>
        </w:trPr>
        <w:tc>
          <w:tcPr>
            <w:tcW w:w="1695" w:type="dxa"/>
            <w:tcBorders>
              <w:top w:val="nil"/>
              <w:left w:val="single" w:sz="8" w:space="0" w:color="auto"/>
              <w:bottom w:val="single" w:sz="8" w:space="0" w:color="auto"/>
              <w:right w:val="single" w:sz="8" w:space="0" w:color="auto"/>
            </w:tcBorders>
            <w:shd w:val="clear" w:color="000000" w:fill="D9D9D9"/>
            <w:noWrap/>
            <w:vAlign w:val="bottom"/>
            <w:hideMark/>
          </w:tcPr>
          <w:p w14:paraId="7F5CCD90"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4.1</w:t>
            </w:r>
          </w:p>
        </w:tc>
        <w:tc>
          <w:tcPr>
            <w:tcW w:w="6164" w:type="dxa"/>
            <w:tcBorders>
              <w:top w:val="nil"/>
              <w:left w:val="nil"/>
              <w:bottom w:val="single" w:sz="8" w:space="0" w:color="auto"/>
              <w:right w:val="single" w:sz="8" w:space="0" w:color="auto"/>
            </w:tcBorders>
            <w:shd w:val="clear" w:color="000000" w:fill="D9D9D9"/>
            <w:vAlign w:val="bottom"/>
            <w:hideMark/>
          </w:tcPr>
          <w:p w14:paraId="2646FAC9"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Konstrukce a materiál pro fotovoltaické panely</w:t>
            </w:r>
          </w:p>
        </w:tc>
        <w:tc>
          <w:tcPr>
            <w:tcW w:w="1629" w:type="dxa"/>
            <w:tcBorders>
              <w:top w:val="nil"/>
              <w:left w:val="nil"/>
              <w:bottom w:val="single" w:sz="8" w:space="0" w:color="auto"/>
              <w:right w:val="single" w:sz="4" w:space="0" w:color="auto"/>
            </w:tcBorders>
            <w:shd w:val="clear" w:color="000000" w:fill="D9D9D9"/>
            <w:noWrap/>
            <w:vAlign w:val="bottom"/>
            <w:hideMark/>
          </w:tcPr>
          <w:p w14:paraId="0C0FB309"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nil"/>
              <w:left w:val="nil"/>
              <w:bottom w:val="single" w:sz="8" w:space="0" w:color="auto"/>
              <w:right w:val="single" w:sz="4" w:space="0" w:color="auto"/>
            </w:tcBorders>
            <w:shd w:val="clear" w:color="000000" w:fill="D9D9D9"/>
            <w:noWrap/>
            <w:vAlign w:val="bottom"/>
            <w:hideMark/>
          </w:tcPr>
          <w:p w14:paraId="515414B8"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nil"/>
              <w:left w:val="nil"/>
              <w:bottom w:val="single" w:sz="8" w:space="0" w:color="auto"/>
              <w:right w:val="single" w:sz="4" w:space="0" w:color="auto"/>
            </w:tcBorders>
            <w:shd w:val="clear" w:color="000000" w:fill="D9D9D9"/>
            <w:noWrap/>
            <w:vAlign w:val="bottom"/>
            <w:hideMark/>
          </w:tcPr>
          <w:p w14:paraId="21ABB66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nil"/>
              <w:left w:val="nil"/>
              <w:bottom w:val="single" w:sz="8" w:space="0" w:color="auto"/>
              <w:right w:val="single" w:sz="4" w:space="0" w:color="auto"/>
            </w:tcBorders>
            <w:shd w:val="clear" w:color="000000" w:fill="D9D9D9"/>
            <w:noWrap/>
            <w:vAlign w:val="center"/>
            <w:hideMark/>
          </w:tcPr>
          <w:p w14:paraId="5380716B"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nil"/>
              <w:left w:val="nil"/>
              <w:bottom w:val="single" w:sz="8" w:space="0" w:color="auto"/>
              <w:right w:val="single" w:sz="8" w:space="0" w:color="auto"/>
            </w:tcBorders>
            <w:shd w:val="clear" w:color="000000" w:fill="D9D9D9"/>
            <w:noWrap/>
            <w:vAlign w:val="center"/>
            <w:hideMark/>
          </w:tcPr>
          <w:p w14:paraId="018BE8F9"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197 750,00 Kč </w:t>
            </w:r>
          </w:p>
        </w:tc>
      </w:tr>
      <w:tr w:rsidR="008E5F12" w:rsidRPr="008E5F12" w14:paraId="53C9289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EB5E69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4.1.1</w:t>
            </w:r>
          </w:p>
        </w:tc>
        <w:tc>
          <w:tcPr>
            <w:tcW w:w="6164" w:type="dxa"/>
            <w:tcBorders>
              <w:top w:val="nil"/>
              <w:left w:val="nil"/>
              <w:bottom w:val="single" w:sz="4" w:space="0" w:color="auto"/>
              <w:right w:val="single" w:sz="4" w:space="0" w:color="auto"/>
            </w:tcBorders>
            <w:vAlign w:val="bottom"/>
            <w:hideMark/>
          </w:tcPr>
          <w:p w14:paraId="235CF38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Konstrukce pro FV panely určené na šikmé střechy pro 90 ks FV panelů</w:t>
            </w:r>
          </w:p>
        </w:tc>
        <w:tc>
          <w:tcPr>
            <w:tcW w:w="1629" w:type="dxa"/>
            <w:tcBorders>
              <w:top w:val="nil"/>
              <w:left w:val="nil"/>
              <w:bottom w:val="single" w:sz="4" w:space="0" w:color="auto"/>
              <w:right w:val="single" w:sz="4" w:space="0" w:color="auto"/>
            </w:tcBorders>
            <w:noWrap/>
            <w:vAlign w:val="bottom"/>
            <w:hideMark/>
          </w:tcPr>
          <w:p w14:paraId="3FF7111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457FFD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EFEBC7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993CA03"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D8FECA7" w14:textId="1619DF2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185 000,00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74CF7B7"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576A5F3" w14:textId="078F80C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185 000,00 Kč </w:t>
            </w:r>
          </w:p>
        </w:tc>
      </w:tr>
      <w:tr w:rsidR="008E5F12" w:rsidRPr="008E5F12" w14:paraId="1FDB6B93"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727872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4.1.2</w:t>
            </w:r>
          </w:p>
        </w:tc>
        <w:tc>
          <w:tcPr>
            <w:tcW w:w="6164" w:type="dxa"/>
            <w:tcBorders>
              <w:top w:val="nil"/>
              <w:left w:val="nil"/>
              <w:bottom w:val="single" w:sz="4" w:space="0" w:color="auto"/>
              <w:right w:val="single" w:sz="4" w:space="0" w:color="auto"/>
            </w:tcBorders>
            <w:vAlign w:val="bottom"/>
            <w:hideMark/>
          </w:tcPr>
          <w:p w14:paraId="727953A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Střecha na ochranu proti dešti, pro ŠxH: 760x350 mm, nerez ocel</w:t>
            </w:r>
          </w:p>
        </w:tc>
        <w:tc>
          <w:tcPr>
            <w:tcW w:w="1629" w:type="dxa"/>
            <w:tcBorders>
              <w:top w:val="nil"/>
              <w:left w:val="nil"/>
              <w:bottom w:val="single" w:sz="4" w:space="0" w:color="auto"/>
              <w:right w:val="single" w:sz="4" w:space="0" w:color="auto"/>
            </w:tcBorders>
            <w:noWrap/>
            <w:vAlign w:val="bottom"/>
            <w:hideMark/>
          </w:tcPr>
          <w:p w14:paraId="338C635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vAlign w:val="center"/>
            <w:hideMark/>
          </w:tcPr>
          <w:p w14:paraId="2BCB3FA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noWrap/>
            <w:vAlign w:val="center"/>
            <w:hideMark/>
          </w:tcPr>
          <w:p w14:paraId="2F55644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3</w:t>
            </w:r>
          </w:p>
        </w:tc>
        <w:tc>
          <w:tcPr>
            <w:tcW w:w="1700" w:type="dxa"/>
            <w:tcBorders>
              <w:top w:val="nil"/>
              <w:left w:val="nil"/>
              <w:bottom w:val="single" w:sz="4" w:space="0" w:color="auto"/>
              <w:right w:val="single" w:sz="4" w:space="0" w:color="auto"/>
            </w:tcBorders>
            <w:shd w:val="clear" w:color="000000" w:fill="FFFFCC"/>
            <w:noWrap/>
            <w:vAlign w:val="center"/>
            <w:hideMark/>
          </w:tcPr>
          <w:p w14:paraId="37045B4D"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9F4A845" w14:textId="3D2F722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4 250,00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5E82680"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9E84CE9" w14:textId="4EC7E6A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12 750,00 Kč </w:t>
            </w:r>
          </w:p>
        </w:tc>
      </w:tr>
      <w:tr w:rsidR="008E5F12" w:rsidRPr="008E5F12" w14:paraId="353BEC7D"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3FBAB39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shd w:val="clear" w:color="000000" w:fill="FFFFFF"/>
            <w:vAlign w:val="bottom"/>
            <w:hideMark/>
          </w:tcPr>
          <w:p w14:paraId="7888120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shd w:val="clear" w:color="000000" w:fill="FFFFFF"/>
            <w:noWrap/>
            <w:vAlign w:val="bottom"/>
            <w:hideMark/>
          </w:tcPr>
          <w:p w14:paraId="17295C0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noWrap/>
            <w:vAlign w:val="bottom"/>
            <w:hideMark/>
          </w:tcPr>
          <w:p w14:paraId="28BC7A8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bottom"/>
            <w:hideMark/>
          </w:tcPr>
          <w:p w14:paraId="61B605F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1F0F4B3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28C5543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520C485B"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6EC4795"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4.2</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4183069B"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Uzemění</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5AA13C3A" w14:textId="77777777" w:rsidR="008E5F12" w:rsidRPr="008E5F12" w:rsidRDefault="008E5F12" w:rsidP="008E5F12">
            <w:pPr>
              <w:jc w:val="right"/>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769067B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1CE6DD5A"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5FC67679"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5BBBE350"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30 960,00 Kč </w:t>
            </w:r>
          </w:p>
        </w:tc>
      </w:tr>
      <w:tr w:rsidR="008E5F12" w:rsidRPr="008E5F12" w14:paraId="6CF73DA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C40B22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4.2.1</w:t>
            </w:r>
          </w:p>
        </w:tc>
        <w:tc>
          <w:tcPr>
            <w:tcW w:w="6164" w:type="dxa"/>
            <w:tcBorders>
              <w:top w:val="nil"/>
              <w:left w:val="nil"/>
              <w:bottom w:val="single" w:sz="4" w:space="0" w:color="auto"/>
              <w:right w:val="single" w:sz="4" w:space="0" w:color="auto"/>
            </w:tcBorders>
            <w:vAlign w:val="bottom"/>
            <w:hideMark/>
          </w:tcPr>
          <w:p w14:paraId="18FFA657"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Zelenožlutý vodič</w:t>
            </w:r>
          </w:p>
        </w:tc>
        <w:tc>
          <w:tcPr>
            <w:tcW w:w="1629" w:type="dxa"/>
            <w:tcBorders>
              <w:top w:val="nil"/>
              <w:left w:val="nil"/>
              <w:bottom w:val="single" w:sz="4" w:space="0" w:color="auto"/>
              <w:right w:val="single" w:sz="4" w:space="0" w:color="auto"/>
            </w:tcBorders>
            <w:noWrap/>
            <w:vAlign w:val="bottom"/>
            <w:hideMark/>
          </w:tcPr>
          <w:p w14:paraId="229D0A1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CYA 16mm2</w:t>
            </w:r>
          </w:p>
        </w:tc>
        <w:tc>
          <w:tcPr>
            <w:tcW w:w="1134" w:type="dxa"/>
            <w:tcBorders>
              <w:top w:val="nil"/>
              <w:left w:val="nil"/>
              <w:bottom w:val="single" w:sz="4" w:space="0" w:color="auto"/>
              <w:right w:val="single" w:sz="4" w:space="0" w:color="auto"/>
            </w:tcBorders>
            <w:shd w:val="clear" w:color="000000" w:fill="FFFFFF"/>
            <w:vAlign w:val="center"/>
            <w:hideMark/>
          </w:tcPr>
          <w:p w14:paraId="7D9997F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086860C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250</w:t>
            </w:r>
          </w:p>
        </w:tc>
        <w:tc>
          <w:tcPr>
            <w:tcW w:w="1700" w:type="dxa"/>
            <w:tcBorders>
              <w:top w:val="nil"/>
              <w:left w:val="nil"/>
              <w:bottom w:val="single" w:sz="4" w:space="0" w:color="auto"/>
              <w:right w:val="single" w:sz="4" w:space="0" w:color="auto"/>
            </w:tcBorders>
            <w:shd w:val="clear" w:color="000000" w:fill="FFFFCC"/>
            <w:noWrap/>
            <w:vAlign w:val="center"/>
            <w:hideMark/>
          </w:tcPr>
          <w:p w14:paraId="2755C8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115,00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08F892C"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0F4DE0C" w14:textId="603A886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28 750,00 Kč </w:t>
            </w:r>
          </w:p>
        </w:tc>
      </w:tr>
      <w:tr w:rsidR="008E5F12" w:rsidRPr="008E5F12" w14:paraId="523193B8"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4056B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4.2.2</w:t>
            </w:r>
          </w:p>
        </w:tc>
        <w:tc>
          <w:tcPr>
            <w:tcW w:w="6164" w:type="dxa"/>
            <w:tcBorders>
              <w:top w:val="nil"/>
              <w:left w:val="nil"/>
              <w:bottom w:val="single" w:sz="4" w:space="0" w:color="auto"/>
              <w:right w:val="single" w:sz="4" w:space="0" w:color="auto"/>
            </w:tcBorders>
            <w:vAlign w:val="bottom"/>
            <w:hideMark/>
          </w:tcPr>
          <w:p w14:paraId="3EF1C92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Zelenožlutý vodič</w:t>
            </w:r>
          </w:p>
        </w:tc>
        <w:tc>
          <w:tcPr>
            <w:tcW w:w="1629" w:type="dxa"/>
            <w:tcBorders>
              <w:top w:val="nil"/>
              <w:left w:val="nil"/>
              <w:bottom w:val="single" w:sz="4" w:space="0" w:color="auto"/>
              <w:right w:val="single" w:sz="4" w:space="0" w:color="auto"/>
            </w:tcBorders>
            <w:noWrap/>
            <w:vAlign w:val="bottom"/>
            <w:hideMark/>
          </w:tcPr>
          <w:p w14:paraId="5CBDC94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CYA 25mm2</w:t>
            </w:r>
          </w:p>
        </w:tc>
        <w:tc>
          <w:tcPr>
            <w:tcW w:w="1134" w:type="dxa"/>
            <w:tcBorders>
              <w:top w:val="nil"/>
              <w:left w:val="nil"/>
              <w:bottom w:val="single" w:sz="4" w:space="0" w:color="auto"/>
              <w:right w:val="single" w:sz="4" w:space="0" w:color="auto"/>
            </w:tcBorders>
            <w:shd w:val="clear" w:color="000000" w:fill="FFFFFF"/>
            <w:vAlign w:val="center"/>
            <w:hideMark/>
          </w:tcPr>
          <w:p w14:paraId="77DED3B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w:t>
            </w:r>
          </w:p>
        </w:tc>
        <w:tc>
          <w:tcPr>
            <w:tcW w:w="709" w:type="dxa"/>
            <w:tcBorders>
              <w:top w:val="nil"/>
              <w:left w:val="nil"/>
              <w:bottom w:val="single" w:sz="4" w:space="0" w:color="auto"/>
              <w:right w:val="single" w:sz="4" w:space="0" w:color="auto"/>
            </w:tcBorders>
            <w:shd w:val="clear" w:color="000000" w:fill="FFFFFF"/>
            <w:noWrap/>
            <w:vAlign w:val="center"/>
            <w:hideMark/>
          </w:tcPr>
          <w:p w14:paraId="3A6E405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10</w:t>
            </w:r>
          </w:p>
        </w:tc>
        <w:tc>
          <w:tcPr>
            <w:tcW w:w="1700" w:type="dxa"/>
            <w:tcBorders>
              <w:top w:val="nil"/>
              <w:left w:val="nil"/>
              <w:bottom w:val="single" w:sz="4" w:space="0" w:color="auto"/>
              <w:right w:val="single" w:sz="4" w:space="0" w:color="auto"/>
            </w:tcBorders>
            <w:shd w:val="clear" w:color="000000" w:fill="FFFFCC"/>
            <w:noWrap/>
            <w:vAlign w:val="center"/>
            <w:hideMark/>
          </w:tcPr>
          <w:p w14:paraId="32A84B4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163,00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19B283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D5C1F81" w14:textId="5D8E27D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1 630,00 Kč </w:t>
            </w:r>
          </w:p>
        </w:tc>
      </w:tr>
      <w:tr w:rsidR="008E5F12" w:rsidRPr="008E5F12" w14:paraId="128BA50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2FCDD6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4.2.3</w:t>
            </w:r>
          </w:p>
        </w:tc>
        <w:tc>
          <w:tcPr>
            <w:tcW w:w="6164" w:type="dxa"/>
            <w:tcBorders>
              <w:top w:val="nil"/>
              <w:left w:val="nil"/>
              <w:bottom w:val="single" w:sz="4" w:space="0" w:color="auto"/>
              <w:right w:val="single" w:sz="4" w:space="0" w:color="auto"/>
            </w:tcBorders>
            <w:vAlign w:val="bottom"/>
            <w:hideMark/>
          </w:tcPr>
          <w:p w14:paraId="49C7616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Ekvipotencionální svorkovnice na omítku- MET´</w:t>
            </w:r>
          </w:p>
        </w:tc>
        <w:tc>
          <w:tcPr>
            <w:tcW w:w="1629" w:type="dxa"/>
            <w:tcBorders>
              <w:top w:val="nil"/>
              <w:left w:val="nil"/>
              <w:bottom w:val="single" w:sz="4" w:space="0" w:color="auto"/>
              <w:right w:val="single" w:sz="4" w:space="0" w:color="auto"/>
            </w:tcBorders>
            <w:noWrap/>
            <w:vAlign w:val="bottom"/>
            <w:hideMark/>
          </w:tcPr>
          <w:p w14:paraId="00F1BA1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47BD0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CF5E78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0C0775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580,00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5137D2B"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2AE44A1" w14:textId="2861A56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580,00 Kč </w:t>
            </w:r>
          </w:p>
        </w:tc>
      </w:tr>
      <w:tr w:rsidR="008E5F12" w:rsidRPr="008E5F12" w14:paraId="6D2EF852" w14:textId="77777777" w:rsidTr="00943843">
        <w:trPr>
          <w:trHeight w:val="315"/>
        </w:trPr>
        <w:tc>
          <w:tcPr>
            <w:tcW w:w="1695" w:type="dxa"/>
            <w:tcBorders>
              <w:top w:val="nil"/>
              <w:left w:val="single" w:sz="8" w:space="0" w:color="auto"/>
              <w:bottom w:val="nil"/>
              <w:right w:val="single" w:sz="4" w:space="0" w:color="auto"/>
            </w:tcBorders>
            <w:shd w:val="clear" w:color="000000" w:fill="FFFFFF"/>
            <w:noWrap/>
            <w:vAlign w:val="bottom"/>
            <w:hideMark/>
          </w:tcPr>
          <w:p w14:paraId="12472E3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nil"/>
              <w:right w:val="single" w:sz="4" w:space="0" w:color="auto"/>
            </w:tcBorders>
            <w:shd w:val="clear" w:color="000000" w:fill="FFFFFF"/>
            <w:vAlign w:val="bottom"/>
            <w:hideMark/>
          </w:tcPr>
          <w:p w14:paraId="4FC5266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nil"/>
              <w:right w:val="single" w:sz="4" w:space="0" w:color="auto"/>
            </w:tcBorders>
            <w:shd w:val="clear" w:color="000000" w:fill="FFFFFF"/>
            <w:noWrap/>
            <w:vAlign w:val="bottom"/>
            <w:hideMark/>
          </w:tcPr>
          <w:p w14:paraId="595E6A19"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nil"/>
              <w:right w:val="single" w:sz="4" w:space="0" w:color="auto"/>
            </w:tcBorders>
            <w:shd w:val="clear" w:color="000000" w:fill="FFFFFF"/>
            <w:noWrap/>
            <w:vAlign w:val="bottom"/>
            <w:hideMark/>
          </w:tcPr>
          <w:p w14:paraId="16191B8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nil"/>
              <w:right w:val="single" w:sz="4" w:space="0" w:color="auto"/>
            </w:tcBorders>
            <w:shd w:val="clear" w:color="000000" w:fill="FFFFFF"/>
            <w:noWrap/>
            <w:vAlign w:val="bottom"/>
            <w:hideMark/>
          </w:tcPr>
          <w:p w14:paraId="5C41A05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nil"/>
              <w:right w:val="single" w:sz="4" w:space="0" w:color="auto"/>
            </w:tcBorders>
            <w:shd w:val="clear" w:color="000000" w:fill="FFFFFF"/>
            <w:noWrap/>
            <w:vAlign w:val="center"/>
            <w:hideMark/>
          </w:tcPr>
          <w:p w14:paraId="5CB23B4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nil"/>
              <w:right w:val="single" w:sz="4" w:space="0" w:color="auto"/>
            </w:tcBorders>
            <w:shd w:val="clear" w:color="000000" w:fill="FFFFFF"/>
            <w:noWrap/>
            <w:vAlign w:val="center"/>
            <w:hideMark/>
          </w:tcPr>
          <w:p w14:paraId="3C99A3D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382C5656"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3DF948BE"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4.3</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1F686AA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Ostatní</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03D15DE5"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120BD503"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6AF79E1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3879D06C"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343D8BE3"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2 750,00 Kč </w:t>
            </w:r>
          </w:p>
        </w:tc>
      </w:tr>
      <w:tr w:rsidR="008E5F12" w:rsidRPr="008E5F12" w14:paraId="3FA267B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7F8F70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4.3.1</w:t>
            </w:r>
          </w:p>
        </w:tc>
        <w:tc>
          <w:tcPr>
            <w:tcW w:w="6164" w:type="dxa"/>
            <w:tcBorders>
              <w:top w:val="nil"/>
              <w:left w:val="nil"/>
              <w:bottom w:val="single" w:sz="4" w:space="0" w:color="auto"/>
              <w:right w:val="single" w:sz="4" w:space="0" w:color="auto"/>
            </w:tcBorders>
            <w:vAlign w:val="bottom"/>
            <w:hideMark/>
          </w:tcPr>
          <w:p w14:paraId="4529ED4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Výstražná tabulka upozorňující na fotovoltaické instalace na budově</w:t>
            </w:r>
          </w:p>
        </w:tc>
        <w:tc>
          <w:tcPr>
            <w:tcW w:w="1629" w:type="dxa"/>
            <w:tcBorders>
              <w:top w:val="nil"/>
              <w:left w:val="nil"/>
              <w:bottom w:val="single" w:sz="4" w:space="0" w:color="auto"/>
              <w:right w:val="single" w:sz="4" w:space="0" w:color="auto"/>
            </w:tcBorders>
            <w:noWrap/>
            <w:vAlign w:val="bottom"/>
            <w:hideMark/>
          </w:tcPr>
          <w:p w14:paraId="7480DB4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E68A01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ED1501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EF9763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0CD650F"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339E8BC" w14:textId="17B5B42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r>
      <w:tr w:rsidR="008E5F12" w:rsidRPr="008E5F12" w14:paraId="469560D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4709A4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4.3.2</w:t>
            </w:r>
          </w:p>
        </w:tc>
        <w:tc>
          <w:tcPr>
            <w:tcW w:w="6164" w:type="dxa"/>
            <w:tcBorders>
              <w:top w:val="nil"/>
              <w:left w:val="nil"/>
              <w:bottom w:val="single" w:sz="4" w:space="0" w:color="auto"/>
              <w:right w:val="single" w:sz="4" w:space="0" w:color="auto"/>
            </w:tcBorders>
            <w:vAlign w:val="bottom"/>
            <w:hideMark/>
          </w:tcPr>
          <w:p w14:paraId="7EDBCA1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Bezpečnostní STOP tlačítko u vchodu do objektu, 2xNC, 2xNO</w:t>
            </w:r>
          </w:p>
        </w:tc>
        <w:tc>
          <w:tcPr>
            <w:tcW w:w="1629" w:type="dxa"/>
            <w:tcBorders>
              <w:top w:val="nil"/>
              <w:left w:val="nil"/>
              <w:bottom w:val="single" w:sz="4" w:space="0" w:color="auto"/>
              <w:right w:val="single" w:sz="4" w:space="0" w:color="auto"/>
            </w:tcBorders>
            <w:noWrap/>
            <w:vAlign w:val="bottom"/>
            <w:hideMark/>
          </w:tcPr>
          <w:p w14:paraId="50E3EF6D"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3650F2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703FE5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9C6B117"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F42783A" w14:textId="52AAB3F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1 450,00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DB5A2B2"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40B0A42" w14:textId="5684BF8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1 450,00 Kč </w:t>
            </w:r>
          </w:p>
        </w:tc>
      </w:tr>
      <w:tr w:rsidR="008E5F12" w:rsidRPr="008E5F12" w14:paraId="16F832F2" w14:textId="77777777" w:rsidTr="00943843">
        <w:trPr>
          <w:trHeight w:val="31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BB1E4C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4.3.3</w:t>
            </w:r>
          </w:p>
        </w:tc>
        <w:tc>
          <w:tcPr>
            <w:tcW w:w="6164" w:type="dxa"/>
            <w:tcBorders>
              <w:top w:val="nil"/>
              <w:left w:val="nil"/>
              <w:bottom w:val="single" w:sz="4" w:space="0" w:color="auto"/>
              <w:right w:val="single" w:sz="4" w:space="0" w:color="auto"/>
            </w:tcBorders>
            <w:vAlign w:val="bottom"/>
            <w:hideMark/>
          </w:tcPr>
          <w:p w14:paraId="22A2DF7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Plechová vana</w:t>
            </w:r>
          </w:p>
        </w:tc>
        <w:tc>
          <w:tcPr>
            <w:tcW w:w="1629" w:type="dxa"/>
            <w:tcBorders>
              <w:top w:val="nil"/>
              <w:left w:val="nil"/>
              <w:bottom w:val="single" w:sz="4" w:space="0" w:color="auto"/>
              <w:right w:val="single" w:sz="4" w:space="0" w:color="auto"/>
            </w:tcBorders>
            <w:noWrap/>
            <w:vAlign w:val="bottom"/>
            <w:hideMark/>
          </w:tcPr>
          <w:p w14:paraId="5D62C59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143465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7CEF381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0047060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1901B49"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FBED4D8" w14:textId="7C2F670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800,00 Kč </w:t>
            </w:r>
          </w:p>
        </w:tc>
      </w:tr>
      <w:tr w:rsidR="008E5F12" w:rsidRPr="008E5F12" w14:paraId="41E7D69E"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AC732EC"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5</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56F96CBD"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Práce</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39CD62C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1754520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18DAA9B0"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17AC76B1"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4E522F27"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79 000,00 Kč </w:t>
            </w:r>
          </w:p>
        </w:tc>
      </w:tr>
      <w:tr w:rsidR="008E5F12" w:rsidRPr="008E5F12" w14:paraId="0EA4046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621310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5.1</w:t>
            </w:r>
          </w:p>
        </w:tc>
        <w:tc>
          <w:tcPr>
            <w:tcW w:w="6164" w:type="dxa"/>
            <w:tcBorders>
              <w:top w:val="single" w:sz="4" w:space="0" w:color="auto"/>
              <w:left w:val="nil"/>
              <w:bottom w:val="single" w:sz="4" w:space="0" w:color="auto"/>
              <w:right w:val="single" w:sz="4" w:space="0" w:color="auto"/>
            </w:tcBorders>
            <w:vAlign w:val="bottom"/>
            <w:hideMark/>
          </w:tcPr>
          <w:p w14:paraId="7261E9B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Realizační a dílenská dokumentace stavby</w:t>
            </w:r>
          </w:p>
        </w:tc>
        <w:tc>
          <w:tcPr>
            <w:tcW w:w="1629" w:type="dxa"/>
            <w:tcBorders>
              <w:top w:val="single" w:sz="4" w:space="0" w:color="auto"/>
              <w:left w:val="nil"/>
              <w:bottom w:val="single" w:sz="4" w:space="0" w:color="auto"/>
              <w:right w:val="single" w:sz="4" w:space="0" w:color="auto"/>
            </w:tcBorders>
            <w:noWrap/>
            <w:vAlign w:val="bottom"/>
            <w:hideMark/>
          </w:tcPr>
          <w:p w14:paraId="3151444A"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B5A71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4D91AB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single" w:sz="4" w:space="0" w:color="auto"/>
              <w:left w:val="nil"/>
              <w:bottom w:val="single" w:sz="4" w:space="0" w:color="auto"/>
              <w:right w:val="single" w:sz="4" w:space="0" w:color="auto"/>
            </w:tcBorders>
            <w:shd w:val="clear" w:color="000000" w:fill="FFFFCC"/>
            <w:noWrap/>
            <w:vAlign w:val="center"/>
            <w:hideMark/>
          </w:tcPr>
          <w:p w14:paraId="7BC407A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7E3B3A1" w14:textId="50738BB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20 000,00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ABDE470"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56F01C8" w14:textId="4EEAA4B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20 000,00 Kč </w:t>
            </w:r>
          </w:p>
        </w:tc>
      </w:tr>
      <w:tr w:rsidR="008E5F12" w:rsidRPr="008E5F12" w14:paraId="56DEA59E"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54A172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5.2</w:t>
            </w:r>
          </w:p>
        </w:tc>
        <w:tc>
          <w:tcPr>
            <w:tcW w:w="6164" w:type="dxa"/>
            <w:tcBorders>
              <w:top w:val="nil"/>
              <w:left w:val="nil"/>
              <w:bottom w:val="single" w:sz="4" w:space="0" w:color="auto"/>
              <w:right w:val="single" w:sz="4" w:space="0" w:color="auto"/>
            </w:tcBorders>
            <w:vAlign w:val="bottom"/>
            <w:hideMark/>
          </w:tcPr>
          <w:p w14:paraId="4667C375"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Dokumentace skutečného provedení</w:t>
            </w:r>
          </w:p>
        </w:tc>
        <w:tc>
          <w:tcPr>
            <w:tcW w:w="1629" w:type="dxa"/>
            <w:tcBorders>
              <w:top w:val="nil"/>
              <w:left w:val="nil"/>
              <w:bottom w:val="single" w:sz="4" w:space="0" w:color="auto"/>
              <w:right w:val="single" w:sz="4" w:space="0" w:color="auto"/>
            </w:tcBorders>
            <w:noWrap/>
            <w:vAlign w:val="bottom"/>
            <w:hideMark/>
          </w:tcPr>
          <w:p w14:paraId="15C23C7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797713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67DEEA6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6D21592"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DD242D5" w14:textId="2A659A0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3635880"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65ADD0A" w14:textId="3546DA9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r>
      <w:tr w:rsidR="008E5F12" w:rsidRPr="008E5F12" w14:paraId="0B73BE09"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684883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5.3</w:t>
            </w:r>
          </w:p>
        </w:tc>
        <w:tc>
          <w:tcPr>
            <w:tcW w:w="6164" w:type="dxa"/>
            <w:tcBorders>
              <w:top w:val="nil"/>
              <w:left w:val="nil"/>
              <w:bottom w:val="single" w:sz="4" w:space="0" w:color="auto"/>
              <w:right w:val="single" w:sz="4" w:space="0" w:color="auto"/>
            </w:tcBorders>
            <w:vAlign w:val="bottom"/>
            <w:hideMark/>
          </w:tcPr>
          <w:p w14:paraId="1569D24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Revize</w:t>
            </w:r>
          </w:p>
        </w:tc>
        <w:tc>
          <w:tcPr>
            <w:tcW w:w="1629" w:type="dxa"/>
            <w:tcBorders>
              <w:top w:val="nil"/>
              <w:left w:val="nil"/>
              <w:bottom w:val="single" w:sz="4" w:space="0" w:color="auto"/>
              <w:right w:val="single" w:sz="4" w:space="0" w:color="auto"/>
            </w:tcBorders>
            <w:noWrap/>
            <w:vAlign w:val="bottom"/>
            <w:hideMark/>
          </w:tcPr>
          <w:p w14:paraId="17B5187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978F7F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50CE351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B1B5818"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1D7BC8D" w14:textId="14924986"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28F0B95"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C69371B" w14:textId="7A3C337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r>
      <w:tr w:rsidR="008E5F12" w:rsidRPr="008E5F12" w14:paraId="6BECA921"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24E0DB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5.4</w:t>
            </w:r>
          </w:p>
        </w:tc>
        <w:tc>
          <w:tcPr>
            <w:tcW w:w="6164" w:type="dxa"/>
            <w:tcBorders>
              <w:top w:val="nil"/>
              <w:left w:val="nil"/>
              <w:bottom w:val="single" w:sz="4" w:space="0" w:color="auto"/>
              <w:right w:val="single" w:sz="4" w:space="0" w:color="auto"/>
            </w:tcBorders>
            <w:vAlign w:val="bottom"/>
            <w:hideMark/>
          </w:tcPr>
          <w:p w14:paraId="377163B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Montáž</w:t>
            </w:r>
          </w:p>
        </w:tc>
        <w:tc>
          <w:tcPr>
            <w:tcW w:w="1629" w:type="dxa"/>
            <w:tcBorders>
              <w:top w:val="nil"/>
              <w:left w:val="nil"/>
              <w:bottom w:val="single" w:sz="4" w:space="0" w:color="auto"/>
              <w:right w:val="single" w:sz="4" w:space="0" w:color="auto"/>
            </w:tcBorders>
            <w:noWrap/>
            <w:vAlign w:val="bottom"/>
            <w:hideMark/>
          </w:tcPr>
          <w:p w14:paraId="140B913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ACFB39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2D2A81C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33B0D5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52C2614D" w14:textId="730F7652"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6AAC313"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61B99EC" w14:textId="74BC4B8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r>
      <w:tr w:rsidR="008E5F12" w:rsidRPr="008E5F12" w14:paraId="4684E190"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121523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5.5</w:t>
            </w:r>
          </w:p>
        </w:tc>
        <w:tc>
          <w:tcPr>
            <w:tcW w:w="6164" w:type="dxa"/>
            <w:tcBorders>
              <w:top w:val="nil"/>
              <w:left w:val="nil"/>
              <w:bottom w:val="single" w:sz="4" w:space="0" w:color="auto"/>
              <w:right w:val="single" w:sz="4" w:space="0" w:color="auto"/>
            </w:tcBorders>
            <w:vAlign w:val="bottom"/>
            <w:hideMark/>
          </w:tcPr>
          <w:p w14:paraId="265D0D16"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Doprava a složení materiálů na stavbu</w:t>
            </w:r>
          </w:p>
        </w:tc>
        <w:tc>
          <w:tcPr>
            <w:tcW w:w="1629" w:type="dxa"/>
            <w:tcBorders>
              <w:top w:val="nil"/>
              <w:left w:val="nil"/>
              <w:bottom w:val="single" w:sz="4" w:space="0" w:color="auto"/>
              <w:right w:val="single" w:sz="4" w:space="0" w:color="auto"/>
            </w:tcBorders>
            <w:noWrap/>
            <w:vAlign w:val="bottom"/>
            <w:hideMark/>
          </w:tcPr>
          <w:p w14:paraId="5ACBC282"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5F1D3E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95C687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2E671819"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91F911E" w14:textId="7B7ABB0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14CF903"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B0EEC1D" w14:textId="100A96E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r>
      <w:tr w:rsidR="008E5F12" w:rsidRPr="008E5F12" w14:paraId="3AE4B52F"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2CE20A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5.6</w:t>
            </w:r>
          </w:p>
        </w:tc>
        <w:tc>
          <w:tcPr>
            <w:tcW w:w="6164" w:type="dxa"/>
            <w:tcBorders>
              <w:top w:val="nil"/>
              <w:left w:val="nil"/>
              <w:bottom w:val="single" w:sz="4" w:space="0" w:color="auto"/>
              <w:right w:val="single" w:sz="4" w:space="0" w:color="auto"/>
            </w:tcBorders>
            <w:vAlign w:val="bottom"/>
            <w:hideMark/>
          </w:tcPr>
          <w:p w14:paraId="68C7DAF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Požární ucpávky</w:t>
            </w:r>
          </w:p>
        </w:tc>
        <w:tc>
          <w:tcPr>
            <w:tcW w:w="1629" w:type="dxa"/>
            <w:tcBorders>
              <w:top w:val="nil"/>
              <w:left w:val="nil"/>
              <w:bottom w:val="single" w:sz="4" w:space="0" w:color="auto"/>
              <w:right w:val="single" w:sz="4" w:space="0" w:color="auto"/>
            </w:tcBorders>
            <w:noWrap/>
            <w:vAlign w:val="bottom"/>
            <w:hideMark/>
          </w:tcPr>
          <w:p w14:paraId="562750F3"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D596EB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2AF946A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5B1DB7A5"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3818959D" w14:textId="4414556B"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0455E9E5"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230882C" w14:textId="00F9A5A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8 000,00 Kč </w:t>
            </w:r>
          </w:p>
        </w:tc>
      </w:tr>
      <w:tr w:rsidR="008E5F12" w:rsidRPr="008E5F12" w14:paraId="4DA9D6FC"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307A49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5.7</w:t>
            </w:r>
          </w:p>
        </w:tc>
        <w:tc>
          <w:tcPr>
            <w:tcW w:w="6164" w:type="dxa"/>
            <w:tcBorders>
              <w:top w:val="nil"/>
              <w:left w:val="nil"/>
              <w:bottom w:val="single" w:sz="4" w:space="0" w:color="auto"/>
              <w:right w:val="single" w:sz="4" w:space="0" w:color="auto"/>
            </w:tcBorders>
            <w:vAlign w:val="bottom"/>
            <w:hideMark/>
          </w:tcPr>
          <w:p w14:paraId="0741160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xml:space="preserve">Kabelové prostupy </w:t>
            </w:r>
          </w:p>
        </w:tc>
        <w:tc>
          <w:tcPr>
            <w:tcW w:w="1629" w:type="dxa"/>
            <w:tcBorders>
              <w:top w:val="nil"/>
              <w:left w:val="nil"/>
              <w:bottom w:val="single" w:sz="4" w:space="0" w:color="auto"/>
              <w:right w:val="single" w:sz="4" w:space="0" w:color="auto"/>
            </w:tcBorders>
            <w:noWrap/>
            <w:vAlign w:val="bottom"/>
            <w:hideMark/>
          </w:tcPr>
          <w:p w14:paraId="66F62191"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B72A58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4844C41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1231FC6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123B253" w14:textId="1E1B239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2010FDF6"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17CD952" w14:textId="6EFAA17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8 000,00 Kč </w:t>
            </w:r>
          </w:p>
        </w:tc>
      </w:tr>
      <w:tr w:rsidR="008E5F12" w:rsidRPr="008E5F12" w14:paraId="63C1EE87"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7A9643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5.8</w:t>
            </w:r>
          </w:p>
        </w:tc>
        <w:tc>
          <w:tcPr>
            <w:tcW w:w="6164" w:type="dxa"/>
            <w:tcBorders>
              <w:top w:val="nil"/>
              <w:left w:val="nil"/>
              <w:bottom w:val="single" w:sz="4" w:space="0" w:color="auto"/>
              <w:right w:val="single" w:sz="4" w:space="0" w:color="auto"/>
            </w:tcBorders>
            <w:vAlign w:val="bottom"/>
            <w:hideMark/>
          </w:tcPr>
          <w:p w14:paraId="0876E76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Odvoz odpadu</w:t>
            </w:r>
          </w:p>
        </w:tc>
        <w:tc>
          <w:tcPr>
            <w:tcW w:w="1629" w:type="dxa"/>
            <w:tcBorders>
              <w:top w:val="nil"/>
              <w:left w:val="nil"/>
              <w:bottom w:val="single" w:sz="4" w:space="0" w:color="auto"/>
              <w:right w:val="single" w:sz="4" w:space="0" w:color="auto"/>
            </w:tcBorders>
            <w:noWrap/>
            <w:vAlign w:val="bottom"/>
            <w:hideMark/>
          </w:tcPr>
          <w:p w14:paraId="549733B4"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7A7547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7960050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33F7DDE0"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3AF1A9D" w14:textId="22ABCD83"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7C72A6D"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1F9CF724" w14:textId="46EB9BDC"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2 000,00 Kč </w:t>
            </w:r>
          </w:p>
        </w:tc>
      </w:tr>
      <w:tr w:rsidR="008E5F12" w:rsidRPr="008E5F12" w14:paraId="3671C7F3"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1E891B4"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5.9</w:t>
            </w:r>
          </w:p>
        </w:tc>
        <w:tc>
          <w:tcPr>
            <w:tcW w:w="6164" w:type="dxa"/>
            <w:tcBorders>
              <w:top w:val="nil"/>
              <w:left w:val="nil"/>
              <w:bottom w:val="single" w:sz="4" w:space="0" w:color="auto"/>
              <w:right w:val="single" w:sz="4" w:space="0" w:color="auto"/>
            </w:tcBorders>
            <w:vAlign w:val="bottom"/>
            <w:hideMark/>
          </w:tcPr>
          <w:p w14:paraId="722A6601"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Doprava lidských zdrojů na stavbu</w:t>
            </w:r>
          </w:p>
        </w:tc>
        <w:tc>
          <w:tcPr>
            <w:tcW w:w="1629" w:type="dxa"/>
            <w:tcBorders>
              <w:top w:val="nil"/>
              <w:left w:val="nil"/>
              <w:bottom w:val="single" w:sz="4" w:space="0" w:color="auto"/>
              <w:right w:val="single" w:sz="4" w:space="0" w:color="auto"/>
            </w:tcBorders>
            <w:noWrap/>
            <w:vAlign w:val="bottom"/>
            <w:hideMark/>
          </w:tcPr>
          <w:p w14:paraId="5F98165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89F047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77B2DC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0E402C28"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B9848B9" w14:textId="4707B88F"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65598E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6C2A865E" w14:textId="0EB379D5"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2 000,00 Kč </w:t>
            </w:r>
          </w:p>
        </w:tc>
      </w:tr>
      <w:tr w:rsidR="008E5F12" w:rsidRPr="008E5F12" w14:paraId="27A3E345"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6107C3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5.10</w:t>
            </w:r>
          </w:p>
        </w:tc>
        <w:tc>
          <w:tcPr>
            <w:tcW w:w="6164" w:type="dxa"/>
            <w:tcBorders>
              <w:top w:val="nil"/>
              <w:left w:val="nil"/>
              <w:bottom w:val="single" w:sz="4" w:space="0" w:color="auto"/>
              <w:right w:val="single" w:sz="4" w:space="0" w:color="auto"/>
            </w:tcBorders>
            <w:vAlign w:val="bottom"/>
            <w:hideMark/>
          </w:tcPr>
          <w:p w14:paraId="017AE42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Výroba rozvaděčů</w:t>
            </w:r>
          </w:p>
        </w:tc>
        <w:tc>
          <w:tcPr>
            <w:tcW w:w="1629" w:type="dxa"/>
            <w:tcBorders>
              <w:top w:val="nil"/>
              <w:left w:val="nil"/>
              <w:bottom w:val="single" w:sz="4" w:space="0" w:color="auto"/>
              <w:right w:val="single" w:sz="4" w:space="0" w:color="auto"/>
            </w:tcBorders>
            <w:noWrap/>
            <w:vAlign w:val="bottom"/>
            <w:hideMark/>
          </w:tcPr>
          <w:p w14:paraId="628FD4FB"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2EA841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ks</w:t>
            </w:r>
          </w:p>
        </w:tc>
        <w:tc>
          <w:tcPr>
            <w:tcW w:w="709" w:type="dxa"/>
            <w:tcBorders>
              <w:top w:val="nil"/>
              <w:left w:val="nil"/>
              <w:bottom w:val="single" w:sz="4" w:space="0" w:color="auto"/>
              <w:right w:val="single" w:sz="4" w:space="0" w:color="auto"/>
            </w:tcBorders>
            <w:shd w:val="clear" w:color="000000" w:fill="FFFFFF"/>
            <w:noWrap/>
            <w:vAlign w:val="center"/>
            <w:hideMark/>
          </w:tcPr>
          <w:p w14:paraId="39DA42A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2</w:t>
            </w:r>
          </w:p>
        </w:tc>
        <w:tc>
          <w:tcPr>
            <w:tcW w:w="1700" w:type="dxa"/>
            <w:tcBorders>
              <w:top w:val="nil"/>
              <w:left w:val="nil"/>
              <w:bottom w:val="single" w:sz="4" w:space="0" w:color="auto"/>
              <w:right w:val="single" w:sz="4" w:space="0" w:color="auto"/>
            </w:tcBorders>
            <w:shd w:val="clear" w:color="000000" w:fill="FFFFCC"/>
            <w:noWrap/>
            <w:vAlign w:val="center"/>
            <w:hideMark/>
          </w:tcPr>
          <w:p w14:paraId="01010980"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53C6B92" w14:textId="6CD6A190"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 xml:space="preserve">2 000,00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6F3EEF3D"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 xml:space="preserve">                                   </w:t>
            </w:r>
          </w:p>
          <w:p w14:paraId="79F78485" w14:textId="5C6CF35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 xml:space="preserve">4 000,00 Kč </w:t>
            </w:r>
          </w:p>
        </w:tc>
      </w:tr>
      <w:tr w:rsidR="008E5F12" w:rsidRPr="008E5F12" w14:paraId="3D2A2496"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555298C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lastRenderedPageBreak/>
              <w:t>5.11</w:t>
            </w:r>
          </w:p>
        </w:tc>
        <w:tc>
          <w:tcPr>
            <w:tcW w:w="6164" w:type="dxa"/>
            <w:tcBorders>
              <w:top w:val="nil"/>
              <w:left w:val="nil"/>
              <w:bottom w:val="single" w:sz="4" w:space="0" w:color="auto"/>
              <w:right w:val="single" w:sz="4" w:space="0" w:color="auto"/>
            </w:tcBorders>
            <w:vAlign w:val="bottom"/>
            <w:hideMark/>
          </w:tcPr>
          <w:p w14:paraId="5CBB9B1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Zaškolení obsluhy</w:t>
            </w:r>
          </w:p>
        </w:tc>
        <w:tc>
          <w:tcPr>
            <w:tcW w:w="1629" w:type="dxa"/>
            <w:tcBorders>
              <w:top w:val="nil"/>
              <w:left w:val="nil"/>
              <w:bottom w:val="single" w:sz="4" w:space="0" w:color="auto"/>
              <w:right w:val="single" w:sz="4" w:space="0" w:color="auto"/>
            </w:tcBorders>
            <w:noWrap/>
            <w:vAlign w:val="bottom"/>
            <w:hideMark/>
          </w:tcPr>
          <w:p w14:paraId="24391C1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DF87A2C"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0073CA9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77A77F36"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52EFBAF" w14:textId="1FD634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3F63375C"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267A4EB4" w14:textId="768DF7AA"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5 000,00 Kč </w:t>
            </w:r>
          </w:p>
        </w:tc>
      </w:tr>
      <w:tr w:rsidR="008E5F12" w:rsidRPr="008E5F12" w14:paraId="0FA82345"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14CA562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single" w:sz="4" w:space="0" w:color="auto"/>
              <w:right w:val="single" w:sz="4" w:space="0" w:color="auto"/>
            </w:tcBorders>
            <w:vAlign w:val="bottom"/>
            <w:hideMark/>
          </w:tcPr>
          <w:p w14:paraId="3156D5FA"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single" w:sz="4" w:space="0" w:color="auto"/>
              <w:right w:val="single" w:sz="4" w:space="0" w:color="auto"/>
            </w:tcBorders>
            <w:noWrap/>
            <w:vAlign w:val="bottom"/>
            <w:hideMark/>
          </w:tcPr>
          <w:p w14:paraId="6B5BB52E"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8428BF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C01408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0714554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single" w:sz="4" w:space="0" w:color="auto"/>
              <w:right w:val="single" w:sz="4" w:space="0" w:color="auto"/>
            </w:tcBorders>
            <w:shd w:val="clear" w:color="000000" w:fill="FFFFFF"/>
            <w:noWrap/>
            <w:vAlign w:val="center"/>
            <w:hideMark/>
          </w:tcPr>
          <w:p w14:paraId="32194CE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1BD9BBE2" w14:textId="77777777" w:rsidTr="00943843">
        <w:trPr>
          <w:trHeight w:val="315"/>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405DD06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single" w:sz="4" w:space="0" w:color="auto"/>
              <w:right w:val="single" w:sz="4" w:space="0" w:color="auto"/>
            </w:tcBorders>
            <w:vAlign w:val="bottom"/>
            <w:hideMark/>
          </w:tcPr>
          <w:p w14:paraId="6A0FE98F"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single" w:sz="4" w:space="0" w:color="auto"/>
              <w:right w:val="single" w:sz="4" w:space="0" w:color="auto"/>
            </w:tcBorders>
            <w:noWrap/>
            <w:vAlign w:val="bottom"/>
            <w:hideMark/>
          </w:tcPr>
          <w:p w14:paraId="7F80085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DCDA37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504D16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24E1B5FB"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single" w:sz="4" w:space="0" w:color="auto"/>
              <w:right w:val="single" w:sz="4" w:space="0" w:color="auto"/>
            </w:tcBorders>
            <w:shd w:val="clear" w:color="000000" w:fill="FFFFFF"/>
            <w:noWrap/>
            <w:vAlign w:val="center"/>
            <w:hideMark/>
          </w:tcPr>
          <w:p w14:paraId="020F310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7CE1D0B3" w14:textId="77777777" w:rsidTr="00943843">
        <w:trPr>
          <w:trHeight w:val="330"/>
        </w:trPr>
        <w:tc>
          <w:tcPr>
            <w:tcW w:w="16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B097FC2"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6</w:t>
            </w:r>
          </w:p>
        </w:tc>
        <w:tc>
          <w:tcPr>
            <w:tcW w:w="6164" w:type="dxa"/>
            <w:tcBorders>
              <w:top w:val="single" w:sz="8" w:space="0" w:color="auto"/>
              <w:left w:val="nil"/>
              <w:bottom w:val="single" w:sz="8" w:space="0" w:color="auto"/>
              <w:right w:val="single" w:sz="8" w:space="0" w:color="auto"/>
            </w:tcBorders>
            <w:shd w:val="clear" w:color="000000" w:fill="D9D9D9"/>
            <w:vAlign w:val="bottom"/>
            <w:hideMark/>
          </w:tcPr>
          <w:p w14:paraId="0676F7DE"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Servisní služby "Servis"</w:t>
            </w:r>
          </w:p>
        </w:tc>
        <w:tc>
          <w:tcPr>
            <w:tcW w:w="1629" w:type="dxa"/>
            <w:tcBorders>
              <w:top w:val="single" w:sz="8" w:space="0" w:color="auto"/>
              <w:left w:val="nil"/>
              <w:bottom w:val="single" w:sz="8" w:space="0" w:color="auto"/>
              <w:right w:val="single" w:sz="4" w:space="0" w:color="auto"/>
            </w:tcBorders>
            <w:shd w:val="clear" w:color="000000" w:fill="D9D9D9"/>
            <w:noWrap/>
            <w:vAlign w:val="bottom"/>
            <w:hideMark/>
          </w:tcPr>
          <w:p w14:paraId="1D0FB094"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134" w:type="dxa"/>
            <w:tcBorders>
              <w:top w:val="single" w:sz="8" w:space="0" w:color="auto"/>
              <w:left w:val="nil"/>
              <w:bottom w:val="single" w:sz="8" w:space="0" w:color="auto"/>
              <w:right w:val="single" w:sz="4" w:space="0" w:color="auto"/>
            </w:tcBorders>
            <w:shd w:val="clear" w:color="000000" w:fill="D9D9D9"/>
            <w:noWrap/>
            <w:vAlign w:val="bottom"/>
            <w:hideMark/>
          </w:tcPr>
          <w:p w14:paraId="7DF5E8B1"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709" w:type="dxa"/>
            <w:tcBorders>
              <w:top w:val="single" w:sz="8" w:space="0" w:color="auto"/>
              <w:left w:val="nil"/>
              <w:bottom w:val="single" w:sz="8" w:space="0" w:color="auto"/>
              <w:right w:val="single" w:sz="4" w:space="0" w:color="auto"/>
            </w:tcBorders>
            <w:shd w:val="clear" w:color="000000" w:fill="D9D9D9"/>
            <w:noWrap/>
            <w:vAlign w:val="bottom"/>
            <w:hideMark/>
          </w:tcPr>
          <w:p w14:paraId="5DECC0B7" w14:textId="77777777" w:rsidR="008E5F12" w:rsidRPr="008E5F12" w:rsidRDefault="008E5F12" w:rsidP="008E5F12">
            <w:pPr>
              <w:rPr>
                <w:rFonts w:ascii="Calibri" w:hAnsi="Calibri" w:cs="Calibri"/>
                <w:b/>
                <w:bCs/>
                <w:color w:val="0070C0"/>
              </w:rPr>
            </w:pPr>
            <w:r w:rsidRPr="008E5F12">
              <w:rPr>
                <w:rFonts w:ascii="Calibri" w:hAnsi="Calibri" w:cs="Calibri"/>
                <w:b/>
                <w:bCs/>
                <w:color w:val="0070C0"/>
              </w:rPr>
              <w:t> </w:t>
            </w:r>
          </w:p>
        </w:tc>
        <w:tc>
          <w:tcPr>
            <w:tcW w:w="1700" w:type="dxa"/>
            <w:tcBorders>
              <w:top w:val="single" w:sz="8" w:space="0" w:color="auto"/>
              <w:left w:val="nil"/>
              <w:bottom w:val="single" w:sz="8" w:space="0" w:color="auto"/>
              <w:right w:val="single" w:sz="4" w:space="0" w:color="auto"/>
            </w:tcBorders>
            <w:shd w:val="clear" w:color="000000" w:fill="D9D9D9"/>
            <w:noWrap/>
            <w:vAlign w:val="center"/>
            <w:hideMark/>
          </w:tcPr>
          <w:p w14:paraId="5EAA1468"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w:t>
            </w:r>
          </w:p>
        </w:tc>
        <w:tc>
          <w:tcPr>
            <w:tcW w:w="2694" w:type="dxa"/>
            <w:tcBorders>
              <w:top w:val="single" w:sz="8" w:space="0" w:color="auto"/>
              <w:left w:val="nil"/>
              <w:bottom w:val="single" w:sz="8" w:space="0" w:color="auto"/>
              <w:right w:val="single" w:sz="8" w:space="0" w:color="auto"/>
            </w:tcBorders>
            <w:shd w:val="clear" w:color="000000" w:fill="D9D9D9"/>
            <w:noWrap/>
            <w:vAlign w:val="center"/>
            <w:hideMark/>
          </w:tcPr>
          <w:p w14:paraId="3DDDB126" w14:textId="77777777" w:rsidR="008E5F12" w:rsidRPr="008E5F12" w:rsidRDefault="008E5F12" w:rsidP="008E5F12">
            <w:pPr>
              <w:jc w:val="center"/>
              <w:rPr>
                <w:rFonts w:ascii="Calibri" w:hAnsi="Calibri" w:cs="Calibri"/>
                <w:b/>
                <w:bCs/>
                <w:color w:val="0070C0"/>
              </w:rPr>
            </w:pPr>
            <w:r w:rsidRPr="008E5F12">
              <w:rPr>
                <w:rFonts w:ascii="Calibri" w:hAnsi="Calibri" w:cs="Calibri"/>
                <w:b/>
                <w:bCs/>
                <w:color w:val="0070C0"/>
              </w:rPr>
              <w:t xml:space="preserve">                    149 000,00 Kč </w:t>
            </w:r>
          </w:p>
        </w:tc>
      </w:tr>
      <w:tr w:rsidR="008E5F12" w:rsidRPr="008E5F12" w14:paraId="052B589C" w14:textId="77777777" w:rsidTr="00943843">
        <w:trPr>
          <w:trHeight w:val="9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7E10515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6.1</w:t>
            </w:r>
          </w:p>
        </w:tc>
        <w:tc>
          <w:tcPr>
            <w:tcW w:w="6164" w:type="dxa"/>
            <w:tcBorders>
              <w:top w:val="nil"/>
              <w:left w:val="nil"/>
              <w:bottom w:val="single" w:sz="4" w:space="0" w:color="auto"/>
              <w:right w:val="single" w:sz="4" w:space="0" w:color="auto"/>
            </w:tcBorders>
            <w:vAlign w:val="bottom"/>
            <w:hideMark/>
          </w:tcPr>
          <w:p w14:paraId="530C9F03"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Preventivní prohlídky - kontrola kabeláže, konektorů, konstrukce, aktualizace a kontrola SW střídače (cena zahrnuje poskytnuté služby včetně výjezdu technika a cestovného) četnost: 1x ročně po dobu 60 měsíců</w:t>
            </w:r>
          </w:p>
        </w:tc>
        <w:tc>
          <w:tcPr>
            <w:tcW w:w="1629" w:type="dxa"/>
            <w:tcBorders>
              <w:top w:val="nil"/>
              <w:left w:val="nil"/>
              <w:bottom w:val="single" w:sz="4" w:space="0" w:color="auto"/>
              <w:right w:val="single" w:sz="4" w:space="0" w:color="auto"/>
            </w:tcBorders>
            <w:noWrap/>
            <w:vAlign w:val="bottom"/>
            <w:hideMark/>
          </w:tcPr>
          <w:p w14:paraId="263D296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36A432A"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6E9F679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6939786B"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4550030" w14:textId="1A9F3824"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732CDC64"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7BF51B75" w14:textId="5C4F8EF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50 000,00 Kč </w:t>
            </w:r>
          </w:p>
        </w:tc>
      </w:tr>
      <w:tr w:rsidR="008E5F12" w:rsidRPr="008E5F12" w14:paraId="29719D91" w14:textId="77777777" w:rsidTr="00943843">
        <w:trPr>
          <w:trHeight w:val="6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AF30AF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6.2</w:t>
            </w:r>
          </w:p>
        </w:tc>
        <w:tc>
          <w:tcPr>
            <w:tcW w:w="6164" w:type="dxa"/>
            <w:tcBorders>
              <w:top w:val="nil"/>
              <w:left w:val="nil"/>
              <w:bottom w:val="single" w:sz="4" w:space="0" w:color="auto"/>
              <w:right w:val="single" w:sz="4" w:space="0" w:color="auto"/>
            </w:tcBorders>
            <w:vAlign w:val="bottom"/>
            <w:hideMark/>
          </w:tcPr>
          <w:p w14:paraId="08F7E18D"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Pravidelná revize zařízení dle ČSN 331500 - výkon technika včetně cestovného (1x ročně po dobu 60 měsíců)</w:t>
            </w:r>
          </w:p>
        </w:tc>
        <w:tc>
          <w:tcPr>
            <w:tcW w:w="1629" w:type="dxa"/>
            <w:tcBorders>
              <w:top w:val="nil"/>
              <w:left w:val="nil"/>
              <w:bottom w:val="single" w:sz="4" w:space="0" w:color="auto"/>
              <w:right w:val="single" w:sz="4" w:space="0" w:color="auto"/>
            </w:tcBorders>
            <w:noWrap/>
            <w:vAlign w:val="bottom"/>
            <w:hideMark/>
          </w:tcPr>
          <w:p w14:paraId="2894869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4FCE4D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54E3E19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5</w:t>
            </w:r>
          </w:p>
        </w:tc>
        <w:tc>
          <w:tcPr>
            <w:tcW w:w="1700" w:type="dxa"/>
            <w:tcBorders>
              <w:top w:val="nil"/>
              <w:left w:val="nil"/>
              <w:bottom w:val="single" w:sz="4" w:space="0" w:color="auto"/>
              <w:right w:val="single" w:sz="4" w:space="0" w:color="auto"/>
            </w:tcBorders>
            <w:shd w:val="clear" w:color="000000" w:fill="FFFFCC"/>
            <w:noWrap/>
            <w:vAlign w:val="center"/>
            <w:hideMark/>
          </w:tcPr>
          <w:p w14:paraId="56DA30E2"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5528E16" w14:textId="5CCD9BA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10 000,00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4BC8C19E"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B21C43A" w14:textId="1B0FE4C9"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50 000,00 Kč </w:t>
            </w:r>
          </w:p>
        </w:tc>
      </w:tr>
      <w:tr w:rsidR="008E5F12" w:rsidRPr="008E5F12" w14:paraId="342DF8ED"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06B69BD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6.3</w:t>
            </w:r>
          </w:p>
        </w:tc>
        <w:tc>
          <w:tcPr>
            <w:tcW w:w="6164" w:type="dxa"/>
            <w:tcBorders>
              <w:top w:val="nil"/>
              <w:left w:val="nil"/>
              <w:bottom w:val="single" w:sz="4" w:space="0" w:color="auto"/>
              <w:right w:val="single" w:sz="4" w:space="0" w:color="auto"/>
            </w:tcBorders>
            <w:vAlign w:val="bottom"/>
            <w:hideMark/>
          </w:tcPr>
          <w:p w14:paraId="26866579"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Telofonická servisní podpora v rámci Pracovní doby - zdarma</w:t>
            </w:r>
          </w:p>
        </w:tc>
        <w:tc>
          <w:tcPr>
            <w:tcW w:w="1629" w:type="dxa"/>
            <w:tcBorders>
              <w:top w:val="nil"/>
              <w:left w:val="nil"/>
              <w:bottom w:val="single" w:sz="4" w:space="0" w:color="auto"/>
              <w:right w:val="single" w:sz="4" w:space="0" w:color="auto"/>
            </w:tcBorders>
            <w:noWrap/>
            <w:vAlign w:val="bottom"/>
            <w:hideMark/>
          </w:tcPr>
          <w:p w14:paraId="0CEF93EC"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E0A8AB7"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5578815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0</w:t>
            </w:r>
          </w:p>
        </w:tc>
        <w:tc>
          <w:tcPr>
            <w:tcW w:w="1700" w:type="dxa"/>
            <w:tcBorders>
              <w:top w:val="nil"/>
              <w:left w:val="nil"/>
              <w:bottom w:val="single" w:sz="4" w:space="0" w:color="auto"/>
              <w:right w:val="single" w:sz="4" w:space="0" w:color="auto"/>
            </w:tcBorders>
            <w:noWrap/>
            <w:vAlign w:val="center"/>
            <w:hideMark/>
          </w:tcPr>
          <w:p w14:paraId="0B06F845"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single" w:sz="4" w:space="0" w:color="auto"/>
              <w:right w:val="single" w:sz="4" w:space="0" w:color="auto"/>
            </w:tcBorders>
            <w:shd w:val="clear" w:color="000000" w:fill="FFFFFF"/>
            <w:noWrap/>
            <w:vAlign w:val="center"/>
            <w:hideMark/>
          </w:tcPr>
          <w:p w14:paraId="256F26B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r w:rsidR="008E5F12" w:rsidRPr="008E5F12" w14:paraId="27CB1594"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62B374E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6.4</w:t>
            </w:r>
          </w:p>
        </w:tc>
        <w:tc>
          <w:tcPr>
            <w:tcW w:w="6164" w:type="dxa"/>
            <w:tcBorders>
              <w:top w:val="nil"/>
              <w:left w:val="nil"/>
              <w:bottom w:val="single" w:sz="4" w:space="0" w:color="auto"/>
              <w:right w:val="single" w:sz="4" w:space="0" w:color="auto"/>
            </w:tcBorders>
            <w:vAlign w:val="bottom"/>
            <w:hideMark/>
          </w:tcPr>
          <w:p w14:paraId="19980BAC"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Monitoring - vzdálená podpora - měsíční sazba</w:t>
            </w:r>
          </w:p>
        </w:tc>
        <w:tc>
          <w:tcPr>
            <w:tcW w:w="1629" w:type="dxa"/>
            <w:tcBorders>
              <w:top w:val="nil"/>
              <w:left w:val="nil"/>
              <w:bottom w:val="single" w:sz="4" w:space="0" w:color="auto"/>
              <w:right w:val="single" w:sz="4" w:space="0" w:color="auto"/>
            </w:tcBorders>
            <w:noWrap/>
            <w:vAlign w:val="bottom"/>
            <w:hideMark/>
          </w:tcPr>
          <w:p w14:paraId="79048BD7"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E75A67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kpl</w:t>
            </w:r>
          </w:p>
        </w:tc>
        <w:tc>
          <w:tcPr>
            <w:tcW w:w="709" w:type="dxa"/>
            <w:tcBorders>
              <w:top w:val="nil"/>
              <w:left w:val="nil"/>
              <w:bottom w:val="single" w:sz="4" w:space="0" w:color="auto"/>
              <w:right w:val="single" w:sz="4" w:space="0" w:color="auto"/>
            </w:tcBorders>
            <w:shd w:val="clear" w:color="000000" w:fill="FFFFFF"/>
            <w:noWrap/>
            <w:vAlign w:val="center"/>
            <w:hideMark/>
          </w:tcPr>
          <w:p w14:paraId="427F609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60</w:t>
            </w:r>
          </w:p>
        </w:tc>
        <w:tc>
          <w:tcPr>
            <w:tcW w:w="1700" w:type="dxa"/>
            <w:tcBorders>
              <w:top w:val="nil"/>
              <w:left w:val="nil"/>
              <w:bottom w:val="single" w:sz="4" w:space="0" w:color="auto"/>
              <w:right w:val="single" w:sz="4" w:space="0" w:color="auto"/>
            </w:tcBorders>
            <w:shd w:val="clear" w:color="000000" w:fill="FFFFCC"/>
            <w:noWrap/>
            <w:vAlign w:val="center"/>
            <w:hideMark/>
          </w:tcPr>
          <w:p w14:paraId="2BAA7B3F"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800,00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C9DC603"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4646DE4D" w14:textId="6FB8B8FD"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48 000,00 Kč </w:t>
            </w:r>
          </w:p>
        </w:tc>
      </w:tr>
      <w:tr w:rsidR="008E5F12" w:rsidRPr="008E5F12" w14:paraId="57A671FA"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35078DEE"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6.5</w:t>
            </w:r>
          </w:p>
        </w:tc>
        <w:tc>
          <w:tcPr>
            <w:tcW w:w="6164" w:type="dxa"/>
            <w:tcBorders>
              <w:top w:val="nil"/>
              <w:left w:val="nil"/>
              <w:bottom w:val="single" w:sz="4" w:space="0" w:color="auto"/>
              <w:right w:val="single" w:sz="4" w:space="0" w:color="auto"/>
            </w:tcBorders>
            <w:vAlign w:val="bottom"/>
            <w:hideMark/>
          </w:tcPr>
          <w:p w14:paraId="7DDCC20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Technik - výjezd (servisní zásah v pracovní době) - člověkohodina</w:t>
            </w:r>
          </w:p>
        </w:tc>
        <w:tc>
          <w:tcPr>
            <w:tcW w:w="1629" w:type="dxa"/>
            <w:tcBorders>
              <w:top w:val="nil"/>
              <w:left w:val="nil"/>
              <w:bottom w:val="single" w:sz="4" w:space="0" w:color="auto"/>
              <w:right w:val="single" w:sz="4" w:space="0" w:color="auto"/>
            </w:tcBorders>
            <w:noWrap/>
            <w:vAlign w:val="bottom"/>
            <w:hideMark/>
          </w:tcPr>
          <w:p w14:paraId="190C1C80"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0AE168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MH</w:t>
            </w:r>
          </w:p>
        </w:tc>
        <w:tc>
          <w:tcPr>
            <w:tcW w:w="709" w:type="dxa"/>
            <w:tcBorders>
              <w:top w:val="nil"/>
              <w:left w:val="nil"/>
              <w:bottom w:val="single" w:sz="4" w:space="0" w:color="auto"/>
              <w:right w:val="single" w:sz="4" w:space="0" w:color="auto"/>
            </w:tcBorders>
            <w:shd w:val="clear" w:color="000000" w:fill="FFFFFF"/>
            <w:noWrap/>
            <w:vAlign w:val="center"/>
            <w:hideMark/>
          </w:tcPr>
          <w:p w14:paraId="31A2B2C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9B03FB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10F4C0D5"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988941A" w14:textId="6BC21D8E"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12B76968"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76F5711"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6.6</w:t>
            </w:r>
          </w:p>
        </w:tc>
        <w:tc>
          <w:tcPr>
            <w:tcW w:w="6164" w:type="dxa"/>
            <w:tcBorders>
              <w:top w:val="nil"/>
              <w:left w:val="nil"/>
              <w:bottom w:val="single" w:sz="4" w:space="0" w:color="auto"/>
              <w:right w:val="single" w:sz="4" w:space="0" w:color="auto"/>
            </w:tcBorders>
            <w:vAlign w:val="bottom"/>
            <w:hideMark/>
          </w:tcPr>
          <w:p w14:paraId="756BF972"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Technik - výjezd (servisní zásah mimo pracovní dobu) - člověkohodina</w:t>
            </w:r>
          </w:p>
        </w:tc>
        <w:tc>
          <w:tcPr>
            <w:tcW w:w="1629" w:type="dxa"/>
            <w:tcBorders>
              <w:top w:val="nil"/>
              <w:left w:val="nil"/>
              <w:bottom w:val="single" w:sz="4" w:space="0" w:color="auto"/>
              <w:right w:val="single" w:sz="4" w:space="0" w:color="auto"/>
            </w:tcBorders>
            <w:noWrap/>
            <w:vAlign w:val="bottom"/>
            <w:hideMark/>
          </w:tcPr>
          <w:p w14:paraId="4A4D7530"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895862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MH</w:t>
            </w:r>
          </w:p>
        </w:tc>
        <w:tc>
          <w:tcPr>
            <w:tcW w:w="709" w:type="dxa"/>
            <w:tcBorders>
              <w:top w:val="nil"/>
              <w:left w:val="nil"/>
              <w:bottom w:val="single" w:sz="4" w:space="0" w:color="auto"/>
              <w:right w:val="single" w:sz="4" w:space="0" w:color="auto"/>
            </w:tcBorders>
            <w:shd w:val="clear" w:color="000000" w:fill="FFFFFF"/>
            <w:noWrap/>
            <w:vAlign w:val="center"/>
            <w:hideMark/>
          </w:tcPr>
          <w:p w14:paraId="3B479C12"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1</w:t>
            </w:r>
          </w:p>
        </w:tc>
        <w:tc>
          <w:tcPr>
            <w:tcW w:w="1700" w:type="dxa"/>
            <w:tcBorders>
              <w:top w:val="nil"/>
              <w:left w:val="nil"/>
              <w:bottom w:val="single" w:sz="4" w:space="0" w:color="auto"/>
              <w:right w:val="single" w:sz="4" w:space="0" w:color="auto"/>
            </w:tcBorders>
            <w:shd w:val="clear" w:color="000000" w:fill="FFFFCC"/>
            <w:noWrap/>
            <w:vAlign w:val="center"/>
            <w:hideMark/>
          </w:tcPr>
          <w:p w14:paraId="453B3096"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500,00 Kč </w:t>
            </w:r>
          </w:p>
        </w:tc>
        <w:tc>
          <w:tcPr>
            <w:tcW w:w="2694" w:type="dxa"/>
            <w:tcBorders>
              <w:top w:val="nil"/>
              <w:left w:val="nil"/>
              <w:bottom w:val="single" w:sz="4" w:space="0" w:color="auto"/>
              <w:right w:val="single" w:sz="4" w:space="0" w:color="auto"/>
            </w:tcBorders>
            <w:shd w:val="clear" w:color="000000" w:fill="FFFFFF"/>
            <w:noWrap/>
            <w:vAlign w:val="center"/>
            <w:hideMark/>
          </w:tcPr>
          <w:p w14:paraId="5C574281" w14:textId="77777777" w:rsidR="002413BC"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                                       </w:t>
            </w:r>
          </w:p>
          <w:p w14:paraId="0AC3C05D" w14:textId="189662C1"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xml:space="preserve">500,00 Kč </w:t>
            </w:r>
          </w:p>
        </w:tc>
      </w:tr>
      <w:tr w:rsidR="008E5F12" w:rsidRPr="008E5F12" w14:paraId="5F79A52F" w14:textId="77777777" w:rsidTr="00943843">
        <w:trPr>
          <w:trHeight w:val="300"/>
        </w:trPr>
        <w:tc>
          <w:tcPr>
            <w:tcW w:w="1695" w:type="dxa"/>
            <w:tcBorders>
              <w:top w:val="nil"/>
              <w:left w:val="single" w:sz="8" w:space="0" w:color="auto"/>
              <w:bottom w:val="single" w:sz="4" w:space="0" w:color="auto"/>
              <w:right w:val="single" w:sz="4" w:space="0" w:color="auto"/>
            </w:tcBorders>
            <w:shd w:val="clear" w:color="000000" w:fill="FFFFFF"/>
            <w:noWrap/>
            <w:vAlign w:val="bottom"/>
            <w:hideMark/>
          </w:tcPr>
          <w:p w14:paraId="21538869"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6164" w:type="dxa"/>
            <w:tcBorders>
              <w:top w:val="nil"/>
              <w:left w:val="nil"/>
              <w:bottom w:val="single" w:sz="4" w:space="0" w:color="auto"/>
              <w:right w:val="single" w:sz="4" w:space="0" w:color="auto"/>
            </w:tcBorders>
            <w:vAlign w:val="bottom"/>
            <w:hideMark/>
          </w:tcPr>
          <w:p w14:paraId="1CA4DE84" w14:textId="77777777" w:rsidR="008E5F12" w:rsidRPr="008E5F12" w:rsidRDefault="008E5F12" w:rsidP="008E5F12">
            <w:pPr>
              <w:rPr>
                <w:rFonts w:ascii="Calibri" w:hAnsi="Calibri" w:cs="Calibri"/>
                <w:color w:val="000000"/>
                <w:sz w:val="22"/>
                <w:szCs w:val="22"/>
              </w:rPr>
            </w:pPr>
            <w:r w:rsidRPr="008E5F12">
              <w:rPr>
                <w:rFonts w:ascii="Calibri" w:hAnsi="Calibri" w:cs="Calibri"/>
                <w:color w:val="000000"/>
                <w:sz w:val="22"/>
                <w:szCs w:val="22"/>
              </w:rPr>
              <w:t> </w:t>
            </w:r>
          </w:p>
        </w:tc>
        <w:tc>
          <w:tcPr>
            <w:tcW w:w="1629" w:type="dxa"/>
            <w:tcBorders>
              <w:top w:val="nil"/>
              <w:left w:val="nil"/>
              <w:bottom w:val="single" w:sz="4" w:space="0" w:color="auto"/>
              <w:right w:val="single" w:sz="4" w:space="0" w:color="auto"/>
            </w:tcBorders>
            <w:noWrap/>
            <w:vAlign w:val="bottom"/>
            <w:hideMark/>
          </w:tcPr>
          <w:p w14:paraId="7BF93488" w14:textId="77777777" w:rsidR="008E5F12" w:rsidRPr="008E5F12" w:rsidRDefault="008E5F12" w:rsidP="008E5F12">
            <w:pPr>
              <w:jc w:val="right"/>
              <w:rPr>
                <w:rFonts w:ascii="Calibri" w:hAnsi="Calibri" w:cs="Calibri"/>
                <w:color w:val="000000"/>
                <w:sz w:val="22"/>
                <w:szCs w:val="22"/>
              </w:rPr>
            </w:pPr>
            <w:r w:rsidRPr="008E5F12">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26149A8"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9537C70"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000000" w:fill="FFFFFF"/>
            <w:noWrap/>
            <w:vAlign w:val="center"/>
            <w:hideMark/>
          </w:tcPr>
          <w:p w14:paraId="62D99653"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c>
          <w:tcPr>
            <w:tcW w:w="2694" w:type="dxa"/>
            <w:tcBorders>
              <w:top w:val="nil"/>
              <w:left w:val="nil"/>
              <w:bottom w:val="single" w:sz="4" w:space="0" w:color="auto"/>
              <w:right w:val="single" w:sz="4" w:space="0" w:color="auto"/>
            </w:tcBorders>
            <w:shd w:val="clear" w:color="000000" w:fill="FFFFFF"/>
            <w:noWrap/>
            <w:vAlign w:val="center"/>
            <w:hideMark/>
          </w:tcPr>
          <w:p w14:paraId="5068CC7D" w14:textId="77777777" w:rsidR="008E5F12" w:rsidRPr="008E5F12" w:rsidRDefault="008E5F12" w:rsidP="008E5F12">
            <w:pPr>
              <w:jc w:val="center"/>
              <w:rPr>
                <w:rFonts w:ascii="Calibri" w:hAnsi="Calibri" w:cs="Calibri"/>
                <w:color w:val="000000"/>
                <w:sz w:val="22"/>
                <w:szCs w:val="22"/>
              </w:rPr>
            </w:pPr>
            <w:r w:rsidRPr="008E5F12">
              <w:rPr>
                <w:rFonts w:ascii="Calibri" w:hAnsi="Calibri" w:cs="Calibri"/>
                <w:color w:val="000000"/>
                <w:sz w:val="22"/>
                <w:szCs w:val="22"/>
              </w:rPr>
              <w:t> </w:t>
            </w:r>
          </w:p>
        </w:tc>
      </w:tr>
    </w:tbl>
    <w:p w14:paraId="6ADA7E6D" w14:textId="77777777" w:rsidR="008E5F12" w:rsidRDefault="008E5F12" w:rsidP="008E5F12">
      <w:pPr>
        <w:jc w:val="center"/>
        <w:rPr>
          <w:sz w:val="22"/>
          <w:szCs w:val="22"/>
        </w:rPr>
      </w:pPr>
    </w:p>
    <w:p w14:paraId="2C6F40FA" w14:textId="77777777" w:rsidR="00C43983" w:rsidRDefault="00C43983" w:rsidP="008E5F12">
      <w:pPr>
        <w:jc w:val="center"/>
        <w:rPr>
          <w:sz w:val="22"/>
          <w:szCs w:val="22"/>
        </w:rPr>
      </w:pPr>
    </w:p>
    <w:p w14:paraId="39A737EA" w14:textId="77777777" w:rsidR="00C43983" w:rsidRDefault="00C43983" w:rsidP="008E5F12">
      <w:pPr>
        <w:jc w:val="center"/>
        <w:rPr>
          <w:sz w:val="22"/>
          <w:szCs w:val="22"/>
        </w:rPr>
      </w:pPr>
    </w:p>
    <w:p w14:paraId="557C3270" w14:textId="77777777" w:rsidR="00C43983" w:rsidRDefault="00C43983" w:rsidP="008E5F12">
      <w:pPr>
        <w:jc w:val="center"/>
        <w:rPr>
          <w:sz w:val="22"/>
          <w:szCs w:val="22"/>
        </w:rPr>
      </w:pPr>
    </w:p>
    <w:p w14:paraId="7C1E3D84" w14:textId="77777777" w:rsidR="00C43983" w:rsidRDefault="00C43983" w:rsidP="008E5F12">
      <w:pPr>
        <w:jc w:val="center"/>
        <w:rPr>
          <w:sz w:val="22"/>
          <w:szCs w:val="22"/>
        </w:rPr>
      </w:pPr>
    </w:p>
    <w:p w14:paraId="1E13560A" w14:textId="77777777" w:rsidR="00C43983" w:rsidRDefault="00C43983" w:rsidP="008E5F12">
      <w:pPr>
        <w:jc w:val="center"/>
        <w:rPr>
          <w:sz w:val="22"/>
          <w:szCs w:val="22"/>
        </w:rPr>
      </w:pPr>
    </w:p>
    <w:p w14:paraId="195B26A1" w14:textId="77777777" w:rsidR="00C43983" w:rsidRDefault="00C43983" w:rsidP="008E5F12">
      <w:pPr>
        <w:jc w:val="center"/>
        <w:rPr>
          <w:sz w:val="22"/>
          <w:szCs w:val="22"/>
        </w:rPr>
      </w:pPr>
    </w:p>
    <w:p w14:paraId="7F661129" w14:textId="77777777" w:rsidR="00C43983" w:rsidRDefault="00C43983" w:rsidP="008E5F12">
      <w:pPr>
        <w:jc w:val="center"/>
        <w:rPr>
          <w:sz w:val="22"/>
          <w:szCs w:val="22"/>
        </w:rPr>
      </w:pPr>
    </w:p>
    <w:p w14:paraId="5B63E1AF" w14:textId="77777777" w:rsidR="00C43983" w:rsidRDefault="00C43983" w:rsidP="008E5F12">
      <w:pPr>
        <w:jc w:val="center"/>
        <w:rPr>
          <w:sz w:val="22"/>
          <w:szCs w:val="22"/>
        </w:rPr>
      </w:pPr>
    </w:p>
    <w:p w14:paraId="24FC4969" w14:textId="77777777" w:rsidR="00C43983" w:rsidRDefault="00C43983" w:rsidP="008E5F12">
      <w:pPr>
        <w:jc w:val="center"/>
        <w:rPr>
          <w:sz w:val="22"/>
          <w:szCs w:val="22"/>
        </w:rPr>
      </w:pPr>
    </w:p>
    <w:p w14:paraId="743FF7A4" w14:textId="77777777" w:rsidR="00C43983" w:rsidRDefault="00C43983" w:rsidP="008E5F12">
      <w:pPr>
        <w:jc w:val="center"/>
        <w:rPr>
          <w:sz w:val="22"/>
          <w:szCs w:val="22"/>
        </w:rPr>
      </w:pPr>
    </w:p>
    <w:p w14:paraId="521AB8B7" w14:textId="77777777" w:rsidR="00C43983" w:rsidRDefault="00C43983" w:rsidP="008E5F12">
      <w:pPr>
        <w:jc w:val="center"/>
        <w:rPr>
          <w:sz w:val="22"/>
          <w:szCs w:val="22"/>
        </w:rPr>
      </w:pPr>
    </w:p>
    <w:p w14:paraId="6E0A8946" w14:textId="77777777" w:rsidR="00C43983" w:rsidRDefault="00C43983" w:rsidP="008E5F12">
      <w:pPr>
        <w:jc w:val="center"/>
        <w:rPr>
          <w:sz w:val="22"/>
          <w:szCs w:val="22"/>
        </w:rPr>
      </w:pPr>
    </w:p>
    <w:p w14:paraId="5313791E" w14:textId="77777777" w:rsidR="00C43983" w:rsidRDefault="00C43983" w:rsidP="008E5F12">
      <w:pPr>
        <w:jc w:val="center"/>
        <w:rPr>
          <w:sz w:val="22"/>
          <w:szCs w:val="22"/>
        </w:rPr>
      </w:pPr>
    </w:p>
    <w:p w14:paraId="67D41E6C" w14:textId="77777777" w:rsidR="00C43983" w:rsidRDefault="00C43983" w:rsidP="008E5F12">
      <w:pPr>
        <w:jc w:val="center"/>
        <w:rPr>
          <w:sz w:val="22"/>
          <w:szCs w:val="22"/>
        </w:rPr>
      </w:pPr>
    </w:p>
    <w:tbl>
      <w:tblPr>
        <w:tblW w:w="15299" w:type="dxa"/>
        <w:tblCellMar>
          <w:left w:w="70" w:type="dxa"/>
          <w:right w:w="70" w:type="dxa"/>
        </w:tblCellMar>
        <w:tblLook w:val="04A0" w:firstRow="1" w:lastRow="0" w:firstColumn="1" w:lastColumn="0" w:noHBand="0" w:noVBand="1"/>
      </w:tblPr>
      <w:tblGrid>
        <w:gridCol w:w="941"/>
        <w:gridCol w:w="6137"/>
        <w:gridCol w:w="1134"/>
        <w:gridCol w:w="1276"/>
        <w:gridCol w:w="850"/>
        <w:gridCol w:w="1276"/>
        <w:gridCol w:w="1417"/>
        <w:gridCol w:w="2268"/>
      </w:tblGrid>
      <w:tr w:rsidR="00C43983" w14:paraId="49BBEC22" w14:textId="77777777" w:rsidTr="00C43983">
        <w:trPr>
          <w:trHeight w:val="735"/>
        </w:trPr>
        <w:tc>
          <w:tcPr>
            <w:tcW w:w="941" w:type="dxa"/>
            <w:tcBorders>
              <w:top w:val="single" w:sz="8" w:space="0" w:color="auto"/>
              <w:left w:val="single" w:sz="8" w:space="0" w:color="auto"/>
              <w:bottom w:val="single" w:sz="8" w:space="0" w:color="auto"/>
              <w:right w:val="single" w:sz="8" w:space="0" w:color="auto"/>
            </w:tcBorders>
            <w:shd w:val="clear" w:color="000000" w:fill="D2D2D2"/>
            <w:vAlign w:val="center"/>
            <w:hideMark/>
          </w:tcPr>
          <w:p w14:paraId="45226D6D" w14:textId="77777777" w:rsidR="00C43983" w:rsidRDefault="00C43983">
            <w:pPr>
              <w:jc w:val="center"/>
              <w:rPr>
                <w:rFonts w:ascii="Arial CE" w:hAnsi="Arial CE" w:cs="Arial CE"/>
                <w:b/>
                <w:bCs/>
                <w:sz w:val="18"/>
                <w:szCs w:val="18"/>
              </w:rPr>
            </w:pPr>
            <w:r>
              <w:rPr>
                <w:rFonts w:ascii="Arial CE" w:hAnsi="Arial CE" w:cs="Arial CE"/>
                <w:b/>
                <w:bCs/>
                <w:sz w:val="18"/>
                <w:szCs w:val="18"/>
              </w:rPr>
              <w:lastRenderedPageBreak/>
              <w:t>Číslo položky</w:t>
            </w:r>
          </w:p>
        </w:tc>
        <w:tc>
          <w:tcPr>
            <w:tcW w:w="6137" w:type="dxa"/>
            <w:tcBorders>
              <w:top w:val="single" w:sz="8" w:space="0" w:color="auto"/>
              <w:left w:val="nil"/>
              <w:bottom w:val="single" w:sz="8" w:space="0" w:color="auto"/>
              <w:right w:val="single" w:sz="4" w:space="0" w:color="auto"/>
            </w:tcBorders>
            <w:shd w:val="clear" w:color="000000" w:fill="D2D2D2"/>
            <w:vAlign w:val="center"/>
            <w:hideMark/>
          </w:tcPr>
          <w:p w14:paraId="54CCCEBB" w14:textId="77777777" w:rsidR="00C43983" w:rsidRDefault="00C43983">
            <w:pPr>
              <w:jc w:val="center"/>
              <w:rPr>
                <w:rFonts w:ascii="Arial CE" w:hAnsi="Arial CE" w:cs="Arial CE"/>
                <w:b/>
                <w:bCs/>
                <w:sz w:val="18"/>
                <w:szCs w:val="18"/>
              </w:rPr>
            </w:pPr>
            <w:r>
              <w:rPr>
                <w:rFonts w:ascii="Arial CE" w:hAnsi="Arial CE" w:cs="Arial CE"/>
                <w:b/>
                <w:bCs/>
                <w:sz w:val="18"/>
                <w:szCs w:val="18"/>
              </w:rPr>
              <w:t>Položka</w:t>
            </w:r>
          </w:p>
        </w:tc>
        <w:tc>
          <w:tcPr>
            <w:tcW w:w="1134" w:type="dxa"/>
            <w:tcBorders>
              <w:top w:val="single" w:sz="8" w:space="0" w:color="auto"/>
              <w:left w:val="nil"/>
              <w:bottom w:val="single" w:sz="8" w:space="0" w:color="auto"/>
              <w:right w:val="single" w:sz="4" w:space="0" w:color="auto"/>
            </w:tcBorders>
            <w:shd w:val="clear" w:color="000000" w:fill="D2D2D2"/>
            <w:vAlign w:val="center"/>
            <w:hideMark/>
          </w:tcPr>
          <w:p w14:paraId="5023B77F" w14:textId="77777777" w:rsidR="00C43983" w:rsidRDefault="00C43983">
            <w:pPr>
              <w:jc w:val="center"/>
              <w:rPr>
                <w:rFonts w:ascii="Arial CE" w:hAnsi="Arial CE" w:cs="Arial CE"/>
                <w:b/>
                <w:bCs/>
                <w:sz w:val="18"/>
                <w:szCs w:val="18"/>
              </w:rPr>
            </w:pPr>
            <w:r>
              <w:rPr>
                <w:rFonts w:ascii="Arial CE" w:hAnsi="Arial CE" w:cs="Arial CE"/>
                <w:b/>
                <w:bCs/>
                <w:sz w:val="18"/>
                <w:szCs w:val="18"/>
              </w:rPr>
              <w:t>Typ/rozměr</w:t>
            </w:r>
          </w:p>
        </w:tc>
        <w:tc>
          <w:tcPr>
            <w:tcW w:w="1276" w:type="dxa"/>
            <w:tcBorders>
              <w:top w:val="single" w:sz="8" w:space="0" w:color="auto"/>
              <w:left w:val="nil"/>
              <w:bottom w:val="single" w:sz="8" w:space="0" w:color="auto"/>
              <w:right w:val="single" w:sz="4" w:space="0" w:color="auto"/>
            </w:tcBorders>
            <w:shd w:val="clear" w:color="000000" w:fill="D2D2D2"/>
            <w:vAlign w:val="center"/>
            <w:hideMark/>
          </w:tcPr>
          <w:p w14:paraId="05435BA2" w14:textId="77777777" w:rsidR="00C43983" w:rsidRDefault="00C43983">
            <w:pPr>
              <w:jc w:val="center"/>
              <w:rPr>
                <w:rFonts w:ascii="Arial CE" w:hAnsi="Arial CE" w:cs="Arial CE"/>
                <w:b/>
                <w:bCs/>
                <w:sz w:val="18"/>
                <w:szCs w:val="18"/>
              </w:rPr>
            </w:pPr>
            <w:r>
              <w:rPr>
                <w:rFonts w:ascii="Arial CE" w:hAnsi="Arial CE" w:cs="Arial CE"/>
                <w:b/>
                <w:bCs/>
                <w:sz w:val="18"/>
                <w:szCs w:val="18"/>
              </w:rPr>
              <w:t>Měrná</w:t>
            </w:r>
            <w:r>
              <w:rPr>
                <w:rFonts w:ascii="Arial CE" w:hAnsi="Arial CE" w:cs="Arial CE"/>
                <w:b/>
                <w:bCs/>
                <w:sz w:val="18"/>
                <w:szCs w:val="18"/>
              </w:rPr>
              <w:br/>
              <w:t>jednotka MJ</w:t>
            </w:r>
          </w:p>
        </w:tc>
        <w:tc>
          <w:tcPr>
            <w:tcW w:w="850" w:type="dxa"/>
            <w:tcBorders>
              <w:top w:val="single" w:sz="8" w:space="0" w:color="auto"/>
              <w:left w:val="nil"/>
              <w:bottom w:val="single" w:sz="8" w:space="0" w:color="auto"/>
              <w:right w:val="single" w:sz="4" w:space="0" w:color="auto"/>
            </w:tcBorders>
            <w:shd w:val="clear" w:color="000000" w:fill="D2D2D2"/>
            <w:vAlign w:val="center"/>
            <w:hideMark/>
          </w:tcPr>
          <w:p w14:paraId="041EF6D3" w14:textId="77777777" w:rsidR="00C43983" w:rsidRDefault="00C43983">
            <w:pPr>
              <w:jc w:val="center"/>
              <w:rPr>
                <w:rFonts w:ascii="Arial CE" w:hAnsi="Arial CE" w:cs="Arial CE"/>
                <w:b/>
                <w:bCs/>
                <w:sz w:val="18"/>
                <w:szCs w:val="18"/>
              </w:rPr>
            </w:pPr>
            <w:r>
              <w:rPr>
                <w:rFonts w:ascii="Arial CE" w:hAnsi="Arial CE" w:cs="Arial CE"/>
                <w:b/>
                <w:bCs/>
                <w:sz w:val="18"/>
                <w:szCs w:val="18"/>
              </w:rPr>
              <w:t>Počet MJ</w:t>
            </w:r>
          </w:p>
        </w:tc>
        <w:tc>
          <w:tcPr>
            <w:tcW w:w="1276" w:type="dxa"/>
            <w:tcBorders>
              <w:top w:val="single" w:sz="8" w:space="0" w:color="auto"/>
              <w:left w:val="nil"/>
              <w:bottom w:val="single" w:sz="8" w:space="0" w:color="auto"/>
              <w:right w:val="single" w:sz="4" w:space="0" w:color="auto"/>
            </w:tcBorders>
            <w:shd w:val="clear" w:color="000000" w:fill="D2D2D2"/>
            <w:vAlign w:val="center"/>
            <w:hideMark/>
          </w:tcPr>
          <w:p w14:paraId="32EFAD22" w14:textId="77777777" w:rsidR="00C43983" w:rsidRDefault="00C43983">
            <w:pPr>
              <w:jc w:val="center"/>
              <w:rPr>
                <w:rFonts w:ascii="Arial CE" w:hAnsi="Arial CE" w:cs="Arial CE"/>
                <w:b/>
                <w:bCs/>
                <w:sz w:val="18"/>
                <w:szCs w:val="18"/>
              </w:rPr>
            </w:pPr>
            <w:r>
              <w:rPr>
                <w:rFonts w:ascii="Arial CE" w:hAnsi="Arial CE" w:cs="Arial CE"/>
                <w:b/>
                <w:bCs/>
                <w:sz w:val="18"/>
                <w:szCs w:val="18"/>
              </w:rPr>
              <w:t>Cenová soustava</w:t>
            </w:r>
          </w:p>
        </w:tc>
        <w:tc>
          <w:tcPr>
            <w:tcW w:w="1417" w:type="dxa"/>
            <w:tcBorders>
              <w:top w:val="single" w:sz="8" w:space="0" w:color="auto"/>
              <w:left w:val="nil"/>
              <w:bottom w:val="single" w:sz="8" w:space="0" w:color="auto"/>
              <w:right w:val="single" w:sz="4" w:space="0" w:color="auto"/>
            </w:tcBorders>
            <w:shd w:val="clear" w:color="000000" w:fill="D2D2D2"/>
            <w:vAlign w:val="center"/>
            <w:hideMark/>
          </w:tcPr>
          <w:p w14:paraId="2FD1B8D6" w14:textId="77777777" w:rsidR="00C43983" w:rsidRDefault="00C43983">
            <w:pPr>
              <w:jc w:val="center"/>
              <w:rPr>
                <w:rFonts w:ascii="Arial CE" w:hAnsi="Arial CE" w:cs="Arial CE"/>
                <w:b/>
                <w:bCs/>
                <w:sz w:val="18"/>
                <w:szCs w:val="18"/>
              </w:rPr>
            </w:pPr>
            <w:r>
              <w:rPr>
                <w:rFonts w:ascii="Arial CE" w:hAnsi="Arial CE" w:cs="Arial CE"/>
                <w:b/>
                <w:bCs/>
                <w:sz w:val="18"/>
                <w:szCs w:val="18"/>
              </w:rPr>
              <w:t>Jednotková cena bez DPH (Kč)</w:t>
            </w:r>
          </w:p>
        </w:tc>
        <w:tc>
          <w:tcPr>
            <w:tcW w:w="2268" w:type="dxa"/>
            <w:tcBorders>
              <w:top w:val="single" w:sz="8" w:space="0" w:color="auto"/>
              <w:left w:val="nil"/>
              <w:bottom w:val="single" w:sz="8" w:space="0" w:color="auto"/>
              <w:right w:val="single" w:sz="8" w:space="0" w:color="auto"/>
            </w:tcBorders>
            <w:shd w:val="clear" w:color="000000" w:fill="D2D2D2"/>
            <w:vAlign w:val="center"/>
            <w:hideMark/>
          </w:tcPr>
          <w:p w14:paraId="1BACA829" w14:textId="77777777" w:rsidR="00C43983" w:rsidRDefault="00C43983">
            <w:pPr>
              <w:jc w:val="center"/>
              <w:rPr>
                <w:rFonts w:ascii="Arial CE" w:hAnsi="Arial CE" w:cs="Arial CE"/>
                <w:b/>
                <w:bCs/>
                <w:sz w:val="18"/>
                <w:szCs w:val="18"/>
              </w:rPr>
            </w:pPr>
            <w:r>
              <w:rPr>
                <w:rFonts w:ascii="Arial CE" w:hAnsi="Arial CE" w:cs="Arial CE"/>
                <w:b/>
                <w:bCs/>
                <w:sz w:val="18"/>
                <w:szCs w:val="18"/>
              </w:rPr>
              <w:t>Cena celkem bez DPH (Kč)</w:t>
            </w:r>
          </w:p>
        </w:tc>
      </w:tr>
      <w:tr w:rsidR="00C43983" w14:paraId="4C34B1B4" w14:textId="77777777" w:rsidTr="00C43983">
        <w:trPr>
          <w:trHeight w:val="315"/>
        </w:trPr>
        <w:tc>
          <w:tcPr>
            <w:tcW w:w="941" w:type="dxa"/>
            <w:tcBorders>
              <w:top w:val="nil"/>
              <w:left w:val="single" w:sz="8" w:space="0" w:color="auto"/>
              <w:bottom w:val="single" w:sz="4" w:space="0" w:color="auto"/>
              <w:right w:val="single" w:sz="8" w:space="0" w:color="auto"/>
            </w:tcBorders>
            <w:shd w:val="clear" w:color="000000" w:fill="D9D9D9"/>
            <w:noWrap/>
            <w:vAlign w:val="bottom"/>
            <w:hideMark/>
          </w:tcPr>
          <w:p w14:paraId="495EB9E1" w14:textId="77777777" w:rsidR="00C43983" w:rsidRDefault="00C43983">
            <w:pPr>
              <w:jc w:val="center"/>
              <w:rPr>
                <w:rFonts w:ascii="Calibri" w:hAnsi="Calibri" w:cs="Calibri"/>
                <w:b/>
                <w:bCs/>
                <w:color w:val="0070C0"/>
              </w:rPr>
            </w:pPr>
            <w:r>
              <w:rPr>
                <w:rFonts w:ascii="Calibri" w:hAnsi="Calibri" w:cs="Calibri"/>
                <w:b/>
                <w:bCs/>
                <w:color w:val="0070C0"/>
              </w:rPr>
              <w:t>1</w:t>
            </w:r>
          </w:p>
        </w:tc>
        <w:tc>
          <w:tcPr>
            <w:tcW w:w="6137" w:type="dxa"/>
            <w:tcBorders>
              <w:top w:val="nil"/>
              <w:left w:val="nil"/>
              <w:bottom w:val="single" w:sz="4" w:space="0" w:color="auto"/>
              <w:right w:val="single" w:sz="4" w:space="0" w:color="auto"/>
            </w:tcBorders>
            <w:shd w:val="clear" w:color="000000" w:fill="D9D9D9"/>
            <w:noWrap/>
            <w:vAlign w:val="bottom"/>
            <w:hideMark/>
          </w:tcPr>
          <w:p w14:paraId="520DCB4C" w14:textId="77777777" w:rsidR="00C43983" w:rsidRDefault="00C43983">
            <w:pPr>
              <w:rPr>
                <w:rFonts w:ascii="Calibri" w:hAnsi="Calibri" w:cs="Calibri"/>
                <w:b/>
                <w:bCs/>
                <w:color w:val="0070C0"/>
              </w:rPr>
            </w:pPr>
            <w:r>
              <w:rPr>
                <w:rFonts w:ascii="Calibri" w:hAnsi="Calibri" w:cs="Calibri"/>
                <w:b/>
                <w:bCs/>
                <w:color w:val="0070C0"/>
              </w:rPr>
              <w:t>LPS - objekt 1</w:t>
            </w:r>
          </w:p>
        </w:tc>
        <w:tc>
          <w:tcPr>
            <w:tcW w:w="1134" w:type="dxa"/>
            <w:tcBorders>
              <w:top w:val="nil"/>
              <w:left w:val="nil"/>
              <w:bottom w:val="single" w:sz="4" w:space="0" w:color="auto"/>
              <w:right w:val="single" w:sz="4" w:space="0" w:color="auto"/>
            </w:tcBorders>
            <w:shd w:val="clear" w:color="000000" w:fill="D9D9D9"/>
            <w:noWrap/>
            <w:vAlign w:val="bottom"/>
            <w:hideMark/>
          </w:tcPr>
          <w:p w14:paraId="763D0549" w14:textId="77777777" w:rsidR="00C43983" w:rsidRDefault="00C43983">
            <w:pPr>
              <w:rPr>
                <w:rFonts w:ascii="Calibri" w:hAnsi="Calibri" w:cs="Calibri"/>
                <w:b/>
                <w:bCs/>
                <w:color w:val="0070C0"/>
              </w:rPr>
            </w:pPr>
            <w:r>
              <w:rPr>
                <w:rFonts w:ascii="Calibri" w:hAnsi="Calibri" w:cs="Calibri"/>
                <w:b/>
                <w:bCs/>
                <w:color w:val="0070C0"/>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1E00CA31" w14:textId="77777777" w:rsidR="00C43983" w:rsidRDefault="00C43983">
            <w:pPr>
              <w:rPr>
                <w:rFonts w:ascii="Calibri" w:hAnsi="Calibri" w:cs="Calibri"/>
                <w:b/>
                <w:bCs/>
                <w:color w:val="0070C0"/>
              </w:rPr>
            </w:pPr>
            <w:r>
              <w:rPr>
                <w:rFonts w:ascii="Calibri" w:hAnsi="Calibri" w:cs="Calibri"/>
                <w:b/>
                <w:bCs/>
                <w:color w:val="0070C0"/>
              </w:rPr>
              <w:t> </w:t>
            </w:r>
          </w:p>
        </w:tc>
        <w:tc>
          <w:tcPr>
            <w:tcW w:w="850" w:type="dxa"/>
            <w:tcBorders>
              <w:top w:val="nil"/>
              <w:left w:val="nil"/>
              <w:bottom w:val="single" w:sz="4" w:space="0" w:color="auto"/>
              <w:right w:val="single" w:sz="4" w:space="0" w:color="auto"/>
            </w:tcBorders>
            <w:shd w:val="clear" w:color="000000" w:fill="D9D9D9"/>
            <w:noWrap/>
            <w:vAlign w:val="bottom"/>
            <w:hideMark/>
          </w:tcPr>
          <w:p w14:paraId="1F597944" w14:textId="77777777" w:rsidR="00C43983" w:rsidRDefault="00C43983">
            <w:pPr>
              <w:rPr>
                <w:rFonts w:ascii="Calibri" w:hAnsi="Calibri" w:cs="Calibri"/>
                <w:b/>
                <w:bCs/>
                <w:color w:val="0070C0"/>
              </w:rPr>
            </w:pPr>
            <w:r>
              <w:rPr>
                <w:rFonts w:ascii="Calibri" w:hAnsi="Calibri" w:cs="Calibri"/>
                <w:b/>
                <w:bCs/>
                <w:color w:val="0070C0"/>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468DF9C6" w14:textId="77777777" w:rsidR="00C43983" w:rsidRDefault="00C43983">
            <w:pPr>
              <w:rPr>
                <w:rFonts w:ascii="Calibri" w:hAnsi="Calibri" w:cs="Calibri"/>
                <w:b/>
                <w:bCs/>
                <w:color w:val="0070C0"/>
              </w:rPr>
            </w:pPr>
            <w:r>
              <w:rPr>
                <w:rFonts w:ascii="Calibri" w:hAnsi="Calibri" w:cs="Calibri"/>
                <w:b/>
                <w:bCs/>
                <w:color w:val="0070C0"/>
              </w:rPr>
              <w:t> </w:t>
            </w:r>
          </w:p>
        </w:tc>
        <w:tc>
          <w:tcPr>
            <w:tcW w:w="1417" w:type="dxa"/>
            <w:tcBorders>
              <w:top w:val="nil"/>
              <w:left w:val="nil"/>
              <w:bottom w:val="single" w:sz="4" w:space="0" w:color="auto"/>
              <w:right w:val="single" w:sz="8" w:space="0" w:color="auto"/>
            </w:tcBorders>
            <w:shd w:val="clear" w:color="000000" w:fill="D9D9D9"/>
            <w:noWrap/>
            <w:vAlign w:val="bottom"/>
            <w:hideMark/>
          </w:tcPr>
          <w:p w14:paraId="4FB3F320" w14:textId="77777777" w:rsidR="00C43983" w:rsidRDefault="00C43983">
            <w:pPr>
              <w:rPr>
                <w:rFonts w:ascii="Calibri" w:hAnsi="Calibri" w:cs="Calibri"/>
                <w:b/>
                <w:bCs/>
                <w:color w:val="0070C0"/>
              </w:rPr>
            </w:pPr>
            <w:r>
              <w:rPr>
                <w:rFonts w:ascii="Calibri" w:hAnsi="Calibri" w:cs="Calibri"/>
                <w:b/>
                <w:bCs/>
                <w:color w:val="0070C0"/>
              </w:rPr>
              <w:t> </w:t>
            </w:r>
          </w:p>
        </w:tc>
        <w:tc>
          <w:tcPr>
            <w:tcW w:w="2268" w:type="dxa"/>
            <w:tcBorders>
              <w:top w:val="nil"/>
              <w:left w:val="nil"/>
              <w:bottom w:val="single" w:sz="4" w:space="0" w:color="auto"/>
              <w:right w:val="single" w:sz="8" w:space="0" w:color="auto"/>
            </w:tcBorders>
            <w:shd w:val="clear" w:color="000000" w:fill="D9D9D9"/>
            <w:noWrap/>
            <w:vAlign w:val="bottom"/>
            <w:hideMark/>
          </w:tcPr>
          <w:p w14:paraId="4582F66E" w14:textId="77777777" w:rsidR="00C43983" w:rsidRDefault="00C43983">
            <w:pPr>
              <w:rPr>
                <w:rFonts w:ascii="Calibri" w:hAnsi="Calibri" w:cs="Calibri"/>
                <w:b/>
                <w:bCs/>
                <w:color w:val="0070C0"/>
              </w:rPr>
            </w:pPr>
            <w:r>
              <w:rPr>
                <w:rFonts w:ascii="Calibri" w:hAnsi="Calibri" w:cs="Calibri"/>
                <w:b/>
                <w:bCs/>
                <w:color w:val="0070C0"/>
              </w:rPr>
              <w:t> </w:t>
            </w:r>
          </w:p>
        </w:tc>
      </w:tr>
      <w:tr w:rsidR="00C43983" w14:paraId="5E4E259C"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1C9214C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w:t>
            </w:r>
          </w:p>
        </w:tc>
        <w:tc>
          <w:tcPr>
            <w:tcW w:w="6137" w:type="dxa"/>
            <w:tcBorders>
              <w:top w:val="nil"/>
              <w:left w:val="nil"/>
              <w:bottom w:val="single" w:sz="4" w:space="0" w:color="auto"/>
              <w:right w:val="single" w:sz="4" w:space="0" w:color="auto"/>
            </w:tcBorders>
            <w:shd w:val="clear" w:color="000000" w:fill="FFFFFF"/>
            <w:noWrap/>
            <w:vAlign w:val="bottom"/>
            <w:hideMark/>
          </w:tcPr>
          <w:p w14:paraId="2B337CE5" w14:textId="77777777" w:rsidR="00C43983" w:rsidRDefault="00C43983">
            <w:pPr>
              <w:rPr>
                <w:rFonts w:ascii="Calibri" w:hAnsi="Calibri" w:cs="Calibri"/>
                <w:color w:val="000000"/>
                <w:sz w:val="22"/>
                <w:szCs w:val="22"/>
              </w:rPr>
            </w:pPr>
            <w:r>
              <w:rPr>
                <w:rFonts w:ascii="Calibri" w:hAnsi="Calibri" w:cs="Calibri"/>
                <w:color w:val="000000"/>
                <w:sz w:val="22"/>
                <w:szCs w:val="22"/>
              </w:rPr>
              <w:t>Podpůrná trubka 3.2 m s jímací tyčí krátkou</w:t>
            </w:r>
          </w:p>
        </w:tc>
        <w:tc>
          <w:tcPr>
            <w:tcW w:w="1134" w:type="dxa"/>
            <w:tcBorders>
              <w:top w:val="nil"/>
              <w:left w:val="nil"/>
              <w:bottom w:val="single" w:sz="4" w:space="0" w:color="auto"/>
              <w:right w:val="single" w:sz="4" w:space="0" w:color="auto"/>
            </w:tcBorders>
            <w:shd w:val="clear" w:color="000000" w:fill="FFFFFF"/>
            <w:noWrap/>
            <w:vAlign w:val="bottom"/>
            <w:hideMark/>
          </w:tcPr>
          <w:p w14:paraId="714B20ED"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A3B05BA"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557A47B"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3E4E02D0"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1CEB06A"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7 480,00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0152BDF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37 400,00 Kč </w:t>
            </w:r>
          </w:p>
        </w:tc>
      </w:tr>
      <w:tr w:rsidR="00C43983" w14:paraId="2D7D8405"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7705C80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1.2</w:t>
            </w:r>
          </w:p>
        </w:tc>
        <w:tc>
          <w:tcPr>
            <w:tcW w:w="6137" w:type="dxa"/>
            <w:tcBorders>
              <w:top w:val="nil"/>
              <w:left w:val="nil"/>
              <w:bottom w:val="single" w:sz="4" w:space="0" w:color="auto"/>
              <w:right w:val="single" w:sz="4" w:space="0" w:color="auto"/>
            </w:tcBorders>
            <w:shd w:val="clear" w:color="000000" w:fill="FFFFFF"/>
            <w:noWrap/>
            <w:vAlign w:val="bottom"/>
            <w:hideMark/>
          </w:tcPr>
          <w:p w14:paraId="33D8CC74" w14:textId="77777777" w:rsidR="00C43983" w:rsidRDefault="00C43983">
            <w:pPr>
              <w:rPr>
                <w:rFonts w:ascii="Calibri" w:hAnsi="Calibri" w:cs="Calibri"/>
                <w:color w:val="000000"/>
                <w:sz w:val="22"/>
                <w:szCs w:val="22"/>
              </w:rPr>
            </w:pPr>
            <w:r>
              <w:rPr>
                <w:rFonts w:ascii="Calibri" w:hAnsi="Calibri" w:cs="Calibri"/>
                <w:color w:val="000000"/>
                <w:sz w:val="22"/>
                <w:szCs w:val="22"/>
              </w:rPr>
              <w:t>Sada připojovacích prvků (sada=2ks připojovacích prvků)</w:t>
            </w:r>
          </w:p>
        </w:tc>
        <w:tc>
          <w:tcPr>
            <w:tcW w:w="1134" w:type="dxa"/>
            <w:tcBorders>
              <w:top w:val="nil"/>
              <w:left w:val="nil"/>
              <w:bottom w:val="single" w:sz="4" w:space="0" w:color="auto"/>
              <w:right w:val="single" w:sz="4" w:space="0" w:color="auto"/>
            </w:tcBorders>
            <w:shd w:val="clear" w:color="000000" w:fill="FFFFFF"/>
            <w:noWrap/>
            <w:vAlign w:val="bottom"/>
            <w:hideMark/>
          </w:tcPr>
          <w:p w14:paraId="1F28524A"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8E993A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63D3804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7</w:t>
            </w:r>
          </w:p>
        </w:tc>
        <w:tc>
          <w:tcPr>
            <w:tcW w:w="1276" w:type="dxa"/>
            <w:tcBorders>
              <w:top w:val="nil"/>
              <w:left w:val="nil"/>
              <w:bottom w:val="single" w:sz="4" w:space="0" w:color="auto"/>
              <w:right w:val="single" w:sz="4" w:space="0" w:color="auto"/>
            </w:tcBorders>
            <w:shd w:val="clear" w:color="000000" w:fill="FFFFFF"/>
            <w:noWrap/>
            <w:vAlign w:val="center"/>
            <w:hideMark/>
          </w:tcPr>
          <w:p w14:paraId="43EC3C18"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8CA2F9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799,00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5F8FDF7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5 593,00 Kč </w:t>
            </w:r>
          </w:p>
        </w:tc>
      </w:tr>
      <w:tr w:rsidR="00C43983" w14:paraId="1FCBC34F"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433E83D7"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1.3</w:t>
            </w:r>
          </w:p>
        </w:tc>
        <w:tc>
          <w:tcPr>
            <w:tcW w:w="6137" w:type="dxa"/>
            <w:tcBorders>
              <w:top w:val="nil"/>
              <w:left w:val="nil"/>
              <w:bottom w:val="single" w:sz="4" w:space="0" w:color="auto"/>
              <w:right w:val="single" w:sz="4" w:space="0" w:color="auto"/>
            </w:tcBorders>
            <w:shd w:val="clear" w:color="000000" w:fill="FFFFFF"/>
            <w:noWrap/>
            <w:vAlign w:val="bottom"/>
            <w:hideMark/>
          </w:tcPr>
          <w:p w14:paraId="5054A8A5" w14:textId="77777777" w:rsidR="00C43983" w:rsidRDefault="00C43983">
            <w:pPr>
              <w:rPr>
                <w:rFonts w:ascii="Calibri" w:hAnsi="Calibri" w:cs="Calibri"/>
                <w:color w:val="000000"/>
                <w:sz w:val="22"/>
                <w:szCs w:val="22"/>
              </w:rPr>
            </w:pPr>
            <w:r>
              <w:rPr>
                <w:rFonts w:ascii="Calibri" w:hAnsi="Calibri" w:cs="Calibri"/>
                <w:color w:val="000000"/>
                <w:sz w:val="22"/>
                <w:szCs w:val="22"/>
              </w:rPr>
              <w:t>Držák vodiče s vysokonapěťovou izolací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5AD69E1A"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67C355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1616578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72283CCA"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0CB1096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187,00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7EC3276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9 350,00 Kč </w:t>
            </w:r>
          </w:p>
        </w:tc>
      </w:tr>
      <w:tr w:rsidR="00C43983" w14:paraId="23C300F7"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6710715B"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1.4</w:t>
            </w:r>
          </w:p>
        </w:tc>
        <w:tc>
          <w:tcPr>
            <w:tcW w:w="6137" w:type="dxa"/>
            <w:tcBorders>
              <w:top w:val="nil"/>
              <w:left w:val="nil"/>
              <w:bottom w:val="single" w:sz="4" w:space="0" w:color="auto"/>
              <w:right w:val="single" w:sz="4" w:space="0" w:color="auto"/>
            </w:tcBorders>
            <w:shd w:val="clear" w:color="000000" w:fill="FFFFFF"/>
            <w:noWrap/>
            <w:vAlign w:val="bottom"/>
            <w:hideMark/>
          </w:tcPr>
          <w:p w14:paraId="7CD9B115" w14:textId="77777777" w:rsidR="00C43983" w:rsidRDefault="00C43983">
            <w:pPr>
              <w:rPr>
                <w:rFonts w:ascii="Calibri" w:hAnsi="Calibri" w:cs="Calibri"/>
                <w:color w:val="000000"/>
                <w:sz w:val="22"/>
                <w:szCs w:val="22"/>
              </w:rPr>
            </w:pPr>
            <w:r>
              <w:rPr>
                <w:rFonts w:ascii="Calibri" w:hAnsi="Calibri" w:cs="Calibri"/>
                <w:color w:val="000000"/>
                <w:sz w:val="22"/>
                <w:szCs w:val="22"/>
              </w:rPr>
              <w:t>Držák vodiče s vysokonapěťovou izolací do zdiva</w:t>
            </w:r>
          </w:p>
        </w:tc>
        <w:tc>
          <w:tcPr>
            <w:tcW w:w="1134" w:type="dxa"/>
            <w:tcBorders>
              <w:top w:val="nil"/>
              <w:left w:val="nil"/>
              <w:bottom w:val="single" w:sz="4" w:space="0" w:color="auto"/>
              <w:right w:val="single" w:sz="4" w:space="0" w:color="auto"/>
            </w:tcBorders>
            <w:shd w:val="clear" w:color="000000" w:fill="FFFFFF"/>
            <w:noWrap/>
            <w:vAlign w:val="bottom"/>
            <w:hideMark/>
          </w:tcPr>
          <w:p w14:paraId="466B6A97"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1E4F55B"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67A5570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000000" w:fill="FFFFFF"/>
            <w:noWrap/>
            <w:vAlign w:val="center"/>
            <w:hideMark/>
          </w:tcPr>
          <w:p w14:paraId="4D07D559"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4090873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121,00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039FC7D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6 655,00 Kč </w:t>
            </w:r>
          </w:p>
        </w:tc>
      </w:tr>
      <w:tr w:rsidR="00C43983" w14:paraId="42DB23B7"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0B08C67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1.5</w:t>
            </w:r>
          </w:p>
        </w:tc>
        <w:tc>
          <w:tcPr>
            <w:tcW w:w="6137" w:type="dxa"/>
            <w:tcBorders>
              <w:top w:val="nil"/>
              <w:left w:val="nil"/>
              <w:bottom w:val="single" w:sz="4" w:space="0" w:color="auto"/>
              <w:right w:val="single" w:sz="4" w:space="0" w:color="auto"/>
            </w:tcBorders>
            <w:shd w:val="clear" w:color="000000" w:fill="FFFFFF"/>
            <w:noWrap/>
            <w:vAlign w:val="bottom"/>
            <w:hideMark/>
          </w:tcPr>
          <w:p w14:paraId="6AB3A38A" w14:textId="77777777" w:rsidR="00C43983" w:rsidRDefault="00C43983">
            <w:pPr>
              <w:rPr>
                <w:rFonts w:ascii="Calibri" w:hAnsi="Calibri" w:cs="Calibri"/>
                <w:color w:val="000000"/>
                <w:sz w:val="22"/>
                <w:szCs w:val="22"/>
              </w:rPr>
            </w:pPr>
            <w:r>
              <w:rPr>
                <w:rFonts w:ascii="Calibri" w:hAnsi="Calibri" w:cs="Calibri"/>
                <w:color w:val="000000"/>
                <w:sz w:val="22"/>
                <w:szCs w:val="22"/>
              </w:rPr>
              <w:t>Držák vodiče s vysokonapěťovou izolací na ploché střechy</w:t>
            </w:r>
          </w:p>
        </w:tc>
        <w:tc>
          <w:tcPr>
            <w:tcW w:w="1134" w:type="dxa"/>
            <w:tcBorders>
              <w:top w:val="nil"/>
              <w:left w:val="nil"/>
              <w:bottom w:val="single" w:sz="4" w:space="0" w:color="auto"/>
              <w:right w:val="single" w:sz="4" w:space="0" w:color="auto"/>
            </w:tcBorders>
            <w:shd w:val="clear" w:color="000000" w:fill="FFFFFF"/>
            <w:noWrap/>
            <w:vAlign w:val="bottom"/>
            <w:hideMark/>
          </w:tcPr>
          <w:p w14:paraId="0895E830"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9F920F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6573D33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277BCE10"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39CFBC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545,00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4874C5F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2 725,00 Kč </w:t>
            </w:r>
          </w:p>
        </w:tc>
      </w:tr>
      <w:tr w:rsidR="00C43983" w14:paraId="45B42D4E"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6BF609E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1.6</w:t>
            </w:r>
          </w:p>
        </w:tc>
        <w:tc>
          <w:tcPr>
            <w:tcW w:w="6137" w:type="dxa"/>
            <w:tcBorders>
              <w:top w:val="nil"/>
              <w:left w:val="nil"/>
              <w:bottom w:val="single" w:sz="4" w:space="0" w:color="auto"/>
              <w:right w:val="single" w:sz="4" w:space="0" w:color="auto"/>
            </w:tcBorders>
            <w:shd w:val="clear" w:color="000000" w:fill="FFFFFF"/>
            <w:noWrap/>
            <w:vAlign w:val="bottom"/>
            <w:hideMark/>
          </w:tcPr>
          <w:p w14:paraId="58E6EEBC" w14:textId="77777777" w:rsidR="00C43983" w:rsidRDefault="00C43983">
            <w:pPr>
              <w:rPr>
                <w:rFonts w:ascii="Calibri" w:hAnsi="Calibri" w:cs="Calibri"/>
                <w:color w:val="000000"/>
                <w:sz w:val="22"/>
                <w:szCs w:val="22"/>
              </w:rPr>
            </w:pPr>
            <w:r>
              <w:rPr>
                <w:rFonts w:ascii="Calibri" w:hAnsi="Calibri" w:cs="Calibri"/>
                <w:color w:val="000000"/>
                <w:sz w:val="22"/>
                <w:szCs w:val="22"/>
              </w:rPr>
              <w:t>Vodič s vysokonapěťovou izolací, ekvivalent s=0,75m</w:t>
            </w:r>
          </w:p>
        </w:tc>
        <w:tc>
          <w:tcPr>
            <w:tcW w:w="1134" w:type="dxa"/>
            <w:tcBorders>
              <w:top w:val="nil"/>
              <w:left w:val="nil"/>
              <w:bottom w:val="single" w:sz="4" w:space="0" w:color="auto"/>
              <w:right w:val="single" w:sz="4" w:space="0" w:color="auto"/>
            </w:tcBorders>
            <w:shd w:val="clear" w:color="000000" w:fill="FFFFFF"/>
            <w:noWrap/>
            <w:vAlign w:val="bottom"/>
            <w:hideMark/>
          </w:tcPr>
          <w:p w14:paraId="2E617A0A"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C93A00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766E466A"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000000" w:fill="FFFFFF"/>
            <w:noWrap/>
            <w:vAlign w:val="center"/>
            <w:hideMark/>
          </w:tcPr>
          <w:p w14:paraId="7F903AAD"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B280DE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810,00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2AA98DD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89 100,00 Kč </w:t>
            </w:r>
          </w:p>
        </w:tc>
      </w:tr>
      <w:tr w:rsidR="00C43983" w14:paraId="23DB950F"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2C3AD0E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1.7</w:t>
            </w:r>
          </w:p>
        </w:tc>
        <w:tc>
          <w:tcPr>
            <w:tcW w:w="6137" w:type="dxa"/>
            <w:tcBorders>
              <w:top w:val="nil"/>
              <w:left w:val="nil"/>
              <w:bottom w:val="single" w:sz="4" w:space="0" w:color="auto"/>
              <w:right w:val="single" w:sz="4" w:space="0" w:color="auto"/>
            </w:tcBorders>
            <w:shd w:val="clear" w:color="000000" w:fill="FFFFFF"/>
            <w:noWrap/>
            <w:vAlign w:val="bottom"/>
            <w:hideMark/>
          </w:tcPr>
          <w:p w14:paraId="676CA693" w14:textId="77777777" w:rsidR="00C43983" w:rsidRDefault="00C43983">
            <w:pPr>
              <w:rPr>
                <w:rFonts w:ascii="Calibri" w:hAnsi="Calibri" w:cs="Calibri"/>
                <w:color w:val="000000"/>
                <w:sz w:val="22"/>
                <w:szCs w:val="22"/>
              </w:rPr>
            </w:pPr>
            <w:r>
              <w:rPr>
                <w:rFonts w:ascii="Calibri" w:hAnsi="Calibri" w:cs="Calibri"/>
                <w:color w:val="000000"/>
                <w:sz w:val="22"/>
                <w:szCs w:val="22"/>
              </w:rPr>
              <w:t>Držák podpůrné trubky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4E3F36E2"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A296200"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50A19B67"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62D38C7E"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68C1A1F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11 200,00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676EE1D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44 800,00 Kč </w:t>
            </w:r>
          </w:p>
        </w:tc>
      </w:tr>
      <w:tr w:rsidR="00C43983" w14:paraId="7AC42866"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39F215A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1.8</w:t>
            </w:r>
          </w:p>
        </w:tc>
        <w:tc>
          <w:tcPr>
            <w:tcW w:w="6137" w:type="dxa"/>
            <w:tcBorders>
              <w:top w:val="nil"/>
              <w:left w:val="nil"/>
              <w:bottom w:val="single" w:sz="4" w:space="0" w:color="auto"/>
              <w:right w:val="single" w:sz="4" w:space="0" w:color="auto"/>
            </w:tcBorders>
            <w:shd w:val="clear" w:color="000000" w:fill="FFFFFF"/>
            <w:noWrap/>
            <w:vAlign w:val="bottom"/>
            <w:hideMark/>
          </w:tcPr>
          <w:p w14:paraId="173559CC" w14:textId="77777777" w:rsidR="00C43983" w:rsidRDefault="00C43983">
            <w:pPr>
              <w:rPr>
                <w:rFonts w:ascii="Calibri" w:hAnsi="Calibri" w:cs="Calibri"/>
                <w:color w:val="000000"/>
                <w:sz w:val="22"/>
                <w:szCs w:val="22"/>
              </w:rPr>
            </w:pPr>
            <w:r>
              <w:rPr>
                <w:rFonts w:ascii="Calibri" w:hAnsi="Calibri" w:cs="Calibri"/>
                <w:color w:val="000000"/>
                <w:sz w:val="22"/>
                <w:szCs w:val="22"/>
              </w:rPr>
              <w:t>Stojan malý pro podpůrnou trubku</w:t>
            </w:r>
          </w:p>
        </w:tc>
        <w:tc>
          <w:tcPr>
            <w:tcW w:w="1134" w:type="dxa"/>
            <w:tcBorders>
              <w:top w:val="nil"/>
              <w:left w:val="nil"/>
              <w:bottom w:val="single" w:sz="4" w:space="0" w:color="auto"/>
              <w:right w:val="single" w:sz="4" w:space="0" w:color="auto"/>
            </w:tcBorders>
            <w:shd w:val="clear" w:color="000000" w:fill="FFFFFF"/>
            <w:noWrap/>
            <w:vAlign w:val="bottom"/>
            <w:hideMark/>
          </w:tcPr>
          <w:p w14:paraId="74C2AE70"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BAAFBE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198E47C0"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02635636"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37EF17B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7 275,00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6A6D362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7 275,00 Kč </w:t>
            </w:r>
          </w:p>
        </w:tc>
      </w:tr>
      <w:tr w:rsidR="00C43983" w14:paraId="184DAC7D"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524EB8E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1.9</w:t>
            </w:r>
          </w:p>
        </w:tc>
        <w:tc>
          <w:tcPr>
            <w:tcW w:w="6137" w:type="dxa"/>
            <w:tcBorders>
              <w:top w:val="nil"/>
              <w:left w:val="nil"/>
              <w:bottom w:val="single" w:sz="4" w:space="0" w:color="auto"/>
              <w:right w:val="single" w:sz="4" w:space="0" w:color="auto"/>
            </w:tcBorders>
            <w:shd w:val="clear" w:color="000000" w:fill="FFFFFF"/>
            <w:noWrap/>
            <w:vAlign w:val="bottom"/>
            <w:hideMark/>
          </w:tcPr>
          <w:p w14:paraId="31186CD5" w14:textId="77777777" w:rsidR="00C43983" w:rsidRDefault="00C43983">
            <w:pPr>
              <w:rPr>
                <w:rFonts w:ascii="Calibri" w:hAnsi="Calibri" w:cs="Calibri"/>
                <w:color w:val="000000"/>
                <w:sz w:val="22"/>
                <w:szCs w:val="22"/>
              </w:rPr>
            </w:pPr>
            <w:r>
              <w:rPr>
                <w:rFonts w:ascii="Calibri" w:hAnsi="Calibri" w:cs="Calibri"/>
                <w:color w:val="000000"/>
                <w:sz w:val="22"/>
                <w:szCs w:val="22"/>
              </w:rPr>
              <w:t>Betonový podstavec 17 kg pro stojan s podložkou</w:t>
            </w:r>
          </w:p>
        </w:tc>
        <w:tc>
          <w:tcPr>
            <w:tcW w:w="1134" w:type="dxa"/>
            <w:tcBorders>
              <w:top w:val="nil"/>
              <w:left w:val="nil"/>
              <w:bottom w:val="single" w:sz="4" w:space="0" w:color="auto"/>
              <w:right w:val="single" w:sz="4" w:space="0" w:color="auto"/>
            </w:tcBorders>
            <w:shd w:val="clear" w:color="000000" w:fill="FFFFFF"/>
            <w:noWrap/>
            <w:vAlign w:val="bottom"/>
            <w:hideMark/>
          </w:tcPr>
          <w:p w14:paraId="1113E4F9"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343E3C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1E85E91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124AE541"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E49AB4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442,00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4B3DAE1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1 326,00 Kč </w:t>
            </w:r>
          </w:p>
        </w:tc>
      </w:tr>
      <w:tr w:rsidR="00C43983" w14:paraId="6FA1D801"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76DEE6F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1.10</w:t>
            </w:r>
          </w:p>
        </w:tc>
        <w:tc>
          <w:tcPr>
            <w:tcW w:w="6137" w:type="dxa"/>
            <w:tcBorders>
              <w:top w:val="nil"/>
              <w:left w:val="nil"/>
              <w:bottom w:val="single" w:sz="4" w:space="0" w:color="auto"/>
              <w:right w:val="single" w:sz="4" w:space="0" w:color="auto"/>
            </w:tcBorders>
            <w:shd w:val="clear" w:color="000000" w:fill="FFFFFF"/>
            <w:noWrap/>
            <w:vAlign w:val="bottom"/>
            <w:hideMark/>
          </w:tcPr>
          <w:p w14:paraId="60505EDC" w14:textId="77777777" w:rsidR="00C43983" w:rsidRDefault="00C43983">
            <w:pPr>
              <w:rPr>
                <w:rFonts w:ascii="Calibri" w:hAnsi="Calibri" w:cs="Calibri"/>
                <w:color w:val="000000"/>
                <w:sz w:val="22"/>
                <w:szCs w:val="22"/>
              </w:rPr>
            </w:pPr>
            <w:r>
              <w:rPr>
                <w:rFonts w:ascii="Calibri" w:hAnsi="Calibri" w:cs="Calibri"/>
                <w:color w:val="000000"/>
                <w:sz w:val="22"/>
                <w:szCs w:val="22"/>
              </w:rPr>
              <w:t>Sada pro upevnění izolovaných vodičů vně podpůrné trubky</w:t>
            </w:r>
          </w:p>
        </w:tc>
        <w:tc>
          <w:tcPr>
            <w:tcW w:w="1134" w:type="dxa"/>
            <w:tcBorders>
              <w:top w:val="nil"/>
              <w:left w:val="nil"/>
              <w:bottom w:val="single" w:sz="4" w:space="0" w:color="auto"/>
              <w:right w:val="single" w:sz="4" w:space="0" w:color="auto"/>
            </w:tcBorders>
            <w:shd w:val="clear" w:color="000000" w:fill="FFFFFF"/>
            <w:noWrap/>
            <w:vAlign w:val="bottom"/>
            <w:hideMark/>
          </w:tcPr>
          <w:p w14:paraId="06540DF2"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1A79F3B"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6947B9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3957266E"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5F6A0F1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2 548,00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02D2E4D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10 192,00 Kč </w:t>
            </w:r>
          </w:p>
        </w:tc>
      </w:tr>
      <w:tr w:rsidR="00C43983" w14:paraId="51667EF8"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2EE89EA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1.11</w:t>
            </w:r>
          </w:p>
        </w:tc>
        <w:tc>
          <w:tcPr>
            <w:tcW w:w="6137" w:type="dxa"/>
            <w:tcBorders>
              <w:top w:val="nil"/>
              <w:left w:val="nil"/>
              <w:bottom w:val="single" w:sz="4" w:space="0" w:color="auto"/>
              <w:right w:val="single" w:sz="4" w:space="0" w:color="auto"/>
            </w:tcBorders>
            <w:shd w:val="clear" w:color="000000" w:fill="FFFFFF"/>
            <w:noWrap/>
            <w:vAlign w:val="bottom"/>
            <w:hideMark/>
          </w:tcPr>
          <w:p w14:paraId="2D1AE94C" w14:textId="77777777" w:rsidR="00C43983" w:rsidRDefault="00C43983">
            <w:pPr>
              <w:rPr>
                <w:rFonts w:ascii="Calibri" w:hAnsi="Calibri" w:cs="Calibri"/>
                <w:color w:val="000000"/>
                <w:sz w:val="22"/>
                <w:szCs w:val="22"/>
              </w:rPr>
            </w:pPr>
            <w:r>
              <w:rPr>
                <w:rFonts w:ascii="Calibri" w:hAnsi="Calibri" w:cs="Calibri"/>
                <w:color w:val="000000"/>
                <w:sz w:val="22"/>
                <w:szCs w:val="22"/>
              </w:rPr>
              <w:t>Zkušební svorka</w:t>
            </w:r>
          </w:p>
        </w:tc>
        <w:tc>
          <w:tcPr>
            <w:tcW w:w="1134" w:type="dxa"/>
            <w:tcBorders>
              <w:top w:val="nil"/>
              <w:left w:val="nil"/>
              <w:bottom w:val="single" w:sz="4" w:space="0" w:color="auto"/>
              <w:right w:val="single" w:sz="4" w:space="0" w:color="auto"/>
            </w:tcBorders>
            <w:shd w:val="clear" w:color="000000" w:fill="FFFFFF"/>
            <w:noWrap/>
            <w:vAlign w:val="bottom"/>
            <w:hideMark/>
          </w:tcPr>
          <w:p w14:paraId="7C74DBC7"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A2052F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51B6FF9"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78A37DAB"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3318FDA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240,00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60C71B1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1 200,00 Kč </w:t>
            </w:r>
          </w:p>
        </w:tc>
      </w:tr>
      <w:tr w:rsidR="00C43983" w14:paraId="01C69DA9"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6421CC7A"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1.12</w:t>
            </w:r>
          </w:p>
        </w:tc>
        <w:tc>
          <w:tcPr>
            <w:tcW w:w="6137" w:type="dxa"/>
            <w:tcBorders>
              <w:top w:val="nil"/>
              <w:left w:val="nil"/>
              <w:bottom w:val="single" w:sz="4" w:space="0" w:color="auto"/>
              <w:right w:val="single" w:sz="4" w:space="0" w:color="auto"/>
            </w:tcBorders>
            <w:shd w:val="clear" w:color="000000" w:fill="FFFFFF"/>
            <w:noWrap/>
            <w:vAlign w:val="bottom"/>
            <w:hideMark/>
          </w:tcPr>
          <w:p w14:paraId="7FAE6318" w14:textId="77777777" w:rsidR="00C43983" w:rsidRDefault="00C43983">
            <w:pPr>
              <w:rPr>
                <w:rFonts w:ascii="Calibri" w:hAnsi="Calibri" w:cs="Calibri"/>
                <w:color w:val="000000"/>
                <w:sz w:val="22"/>
                <w:szCs w:val="22"/>
              </w:rPr>
            </w:pPr>
            <w:r>
              <w:rPr>
                <w:rFonts w:ascii="Calibri" w:hAnsi="Calibri" w:cs="Calibri"/>
                <w:color w:val="000000"/>
                <w:sz w:val="22"/>
                <w:szCs w:val="22"/>
              </w:rPr>
              <w:t>Záváděcí tyč</w:t>
            </w:r>
          </w:p>
        </w:tc>
        <w:tc>
          <w:tcPr>
            <w:tcW w:w="1134" w:type="dxa"/>
            <w:tcBorders>
              <w:top w:val="nil"/>
              <w:left w:val="nil"/>
              <w:bottom w:val="single" w:sz="4" w:space="0" w:color="auto"/>
              <w:right w:val="single" w:sz="4" w:space="0" w:color="auto"/>
            </w:tcBorders>
            <w:shd w:val="clear" w:color="000000" w:fill="FFFFFF"/>
            <w:noWrap/>
            <w:vAlign w:val="bottom"/>
            <w:hideMark/>
          </w:tcPr>
          <w:p w14:paraId="601C9CCF"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4B88C3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6E8CE3B"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5C3CB7FA"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206AC61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1 445,00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3B3F2DA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7 225,00 Kč </w:t>
            </w:r>
          </w:p>
        </w:tc>
      </w:tr>
      <w:tr w:rsidR="00C43983" w14:paraId="22A5ABB8"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3B9B0EE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1.13</w:t>
            </w:r>
          </w:p>
        </w:tc>
        <w:tc>
          <w:tcPr>
            <w:tcW w:w="6137" w:type="dxa"/>
            <w:tcBorders>
              <w:top w:val="nil"/>
              <w:left w:val="nil"/>
              <w:bottom w:val="single" w:sz="4" w:space="0" w:color="auto"/>
              <w:right w:val="single" w:sz="4" w:space="0" w:color="auto"/>
            </w:tcBorders>
            <w:shd w:val="clear" w:color="000000" w:fill="FFFFFF"/>
            <w:noWrap/>
            <w:vAlign w:val="bottom"/>
            <w:hideMark/>
          </w:tcPr>
          <w:p w14:paraId="4697515E" w14:textId="77777777" w:rsidR="00C43983" w:rsidRDefault="00C43983">
            <w:pPr>
              <w:rPr>
                <w:rFonts w:ascii="Calibri" w:hAnsi="Calibri" w:cs="Calibri"/>
                <w:color w:val="000000"/>
                <w:sz w:val="22"/>
                <w:szCs w:val="22"/>
              </w:rPr>
            </w:pPr>
            <w:r>
              <w:rPr>
                <w:rFonts w:ascii="Calibri" w:hAnsi="Calibri" w:cs="Calibri"/>
                <w:color w:val="000000"/>
                <w:sz w:val="22"/>
                <w:szCs w:val="22"/>
              </w:rPr>
              <w:t>FeZn 10</w:t>
            </w:r>
          </w:p>
        </w:tc>
        <w:tc>
          <w:tcPr>
            <w:tcW w:w="1134" w:type="dxa"/>
            <w:tcBorders>
              <w:top w:val="nil"/>
              <w:left w:val="nil"/>
              <w:bottom w:val="single" w:sz="4" w:space="0" w:color="auto"/>
              <w:right w:val="single" w:sz="4" w:space="0" w:color="auto"/>
            </w:tcBorders>
            <w:shd w:val="clear" w:color="000000" w:fill="FFFFFF"/>
            <w:noWrap/>
            <w:vAlign w:val="bottom"/>
            <w:hideMark/>
          </w:tcPr>
          <w:p w14:paraId="36195C64"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5FA289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68F5096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1B7632EC"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208C494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24,00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40E4BFFA"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1 200,00 Kč </w:t>
            </w:r>
          </w:p>
        </w:tc>
      </w:tr>
      <w:tr w:rsidR="00C43983" w14:paraId="3AB3BBCD"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48B979C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1.14</w:t>
            </w:r>
          </w:p>
        </w:tc>
        <w:tc>
          <w:tcPr>
            <w:tcW w:w="6137" w:type="dxa"/>
            <w:tcBorders>
              <w:top w:val="nil"/>
              <w:left w:val="nil"/>
              <w:bottom w:val="single" w:sz="4" w:space="0" w:color="auto"/>
              <w:right w:val="single" w:sz="4" w:space="0" w:color="auto"/>
            </w:tcBorders>
            <w:shd w:val="clear" w:color="000000" w:fill="FFFFFF"/>
            <w:noWrap/>
            <w:vAlign w:val="bottom"/>
            <w:hideMark/>
          </w:tcPr>
          <w:p w14:paraId="0E818929" w14:textId="77777777" w:rsidR="00C43983" w:rsidRDefault="00C43983">
            <w:pPr>
              <w:rPr>
                <w:rFonts w:ascii="Calibri" w:hAnsi="Calibri" w:cs="Calibri"/>
                <w:color w:val="000000"/>
                <w:sz w:val="22"/>
                <w:szCs w:val="22"/>
              </w:rPr>
            </w:pPr>
            <w:r>
              <w:rPr>
                <w:rFonts w:ascii="Calibri" w:hAnsi="Calibri" w:cs="Calibri"/>
                <w:color w:val="000000"/>
                <w:sz w:val="22"/>
                <w:szCs w:val="22"/>
              </w:rPr>
              <w:t>Svorka spojovací</w:t>
            </w:r>
          </w:p>
        </w:tc>
        <w:tc>
          <w:tcPr>
            <w:tcW w:w="1134" w:type="dxa"/>
            <w:tcBorders>
              <w:top w:val="nil"/>
              <w:left w:val="nil"/>
              <w:bottom w:val="single" w:sz="4" w:space="0" w:color="auto"/>
              <w:right w:val="single" w:sz="4" w:space="0" w:color="auto"/>
            </w:tcBorders>
            <w:shd w:val="clear" w:color="000000" w:fill="FFFFFF"/>
            <w:noWrap/>
            <w:vAlign w:val="bottom"/>
            <w:hideMark/>
          </w:tcPr>
          <w:p w14:paraId="1A779069"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7EBCD8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C39B06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25</w:t>
            </w:r>
          </w:p>
        </w:tc>
        <w:tc>
          <w:tcPr>
            <w:tcW w:w="1276" w:type="dxa"/>
            <w:tcBorders>
              <w:top w:val="nil"/>
              <w:left w:val="nil"/>
              <w:bottom w:val="single" w:sz="4" w:space="0" w:color="auto"/>
              <w:right w:val="single" w:sz="4" w:space="0" w:color="auto"/>
            </w:tcBorders>
            <w:shd w:val="clear" w:color="000000" w:fill="FFFFFF"/>
            <w:noWrap/>
            <w:vAlign w:val="center"/>
            <w:hideMark/>
          </w:tcPr>
          <w:p w14:paraId="3C305361"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24FB776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18,00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5E21332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450,00 Kč </w:t>
            </w:r>
          </w:p>
        </w:tc>
      </w:tr>
      <w:tr w:rsidR="00C43983" w14:paraId="70D9AC3D"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1C388B8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1.15</w:t>
            </w:r>
          </w:p>
        </w:tc>
        <w:tc>
          <w:tcPr>
            <w:tcW w:w="6137" w:type="dxa"/>
            <w:tcBorders>
              <w:top w:val="nil"/>
              <w:left w:val="nil"/>
              <w:bottom w:val="single" w:sz="4" w:space="0" w:color="auto"/>
              <w:right w:val="single" w:sz="4" w:space="0" w:color="auto"/>
            </w:tcBorders>
            <w:shd w:val="clear" w:color="000000" w:fill="FFFFFF"/>
            <w:noWrap/>
            <w:vAlign w:val="bottom"/>
            <w:hideMark/>
          </w:tcPr>
          <w:p w14:paraId="404C9A25"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Elektromontáže-demontáž stávajícího hromosvodného drátu</w:t>
            </w:r>
          </w:p>
        </w:tc>
        <w:tc>
          <w:tcPr>
            <w:tcW w:w="1134" w:type="dxa"/>
            <w:tcBorders>
              <w:top w:val="nil"/>
              <w:left w:val="nil"/>
              <w:bottom w:val="single" w:sz="4" w:space="0" w:color="auto"/>
              <w:right w:val="single" w:sz="4" w:space="0" w:color="auto"/>
            </w:tcBorders>
            <w:shd w:val="clear" w:color="000000" w:fill="FFFFFF"/>
            <w:noWrap/>
            <w:vAlign w:val="bottom"/>
            <w:hideMark/>
          </w:tcPr>
          <w:p w14:paraId="55C265D1"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DC8DDB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3DEF7B3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000000" w:fill="FFFFFF"/>
            <w:noWrap/>
            <w:vAlign w:val="center"/>
            <w:hideMark/>
          </w:tcPr>
          <w:p w14:paraId="2755F758"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27FEBE1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72CE568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4 675,00 Kč </w:t>
            </w:r>
          </w:p>
        </w:tc>
      </w:tr>
      <w:tr w:rsidR="00C43983" w14:paraId="41579854"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69B1997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6137" w:type="dxa"/>
            <w:tcBorders>
              <w:top w:val="nil"/>
              <w:left w:val="nil"/>
              <w:bottom w:val="single" w:sz="4" w:space="0" w:color="auto"/>
              <w:right w:val="single" w:sz="4" w:space="0" w:color="auto"/>
            </w:tcBorders>
            <w:shd w:val="clear" w:color="000000" w:fill="FFFFFF"/>
            <w:noWrap/>
            <w:vAlign w:val="bottom"/>
            <w:hideMark/>
          </w:tcPr>
          <w:p w14:paraId="5D596D6E"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Elektromontáže-demontáž zkušebních svorek</w:t>
            </w:r>
          </w:p>
        </w:tc>
        <w:tc>
          <w:tcPr>
            <w:tcW w:w="1134" w:type="dxa"/>
            <w:tcBorders>
              <w:top w:val="nil"/>
              <w:left w:val="nil"/>
              <w:bottom w:val="single" w:sz="4" w:space="0" w:color="auto"/>
              <w:right w:val="single" w:sz="4" w:space="0" w:color="auto"/>
            </w:tcBorders>
            <w:shd w:val="clear" w:color="000000" w:fill="FFFFFF"/>
            <w:noWrap/>
            <w:vAlign w:val="bottom"/>
            <w:hideMark/>
          </w:tcPr>
          <w:p w14:paraId="4AC7F0D3"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36E9CA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57C8FE0"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46A88314"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49B97619"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6AF4832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75,00 Kč </w:t>
            </w:r>
          </w:p>
        </w:tc>
      </w:tr>
      <w:tr w:rsidR="00C43983" w14:paraId="25F8A76F"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587B946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1.17</w:t>
            </w:r>
          </w:p>
        </w:tc>
        <w:tc>
          <w:tcPr>
            <w:tcW w:w="6137" w:type="dxa"/>
            <w:tcBorders>
              <w:top w:val="nil"/>
              <w:left w:val="nil"/>
              <w:bottom w:val="single" w:sz="4" w:space="0" w:color="auto"/>
              <w:right w:val="single" w:sz="4" w:space="0" w:color="auto"/>
            </w:tcBorders>
            <w:vAlign w:val="bottom"/>
            <w:hideMark/>
          </w:tcPr>
          <w:p w14:paraId="17F9DF22"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Elektromontáže-instalace podpůrných trubek na držácích pro kovové střešní krytiny</w:t>
            </w:r>
          </w:p>
        </w:tc>
        <w:tc>
          <w:tcPr>
            <w:tcW w:w="1134" w:type="dxa"/>
            <w:tcBorders>
              <w:top w:val="nil"/>
              <w:left w:val="nil"/>
              <w:bottom w:val="single" w:sz="4" w:space="0" w:color="auto"/>
              <w:right w:val="single" w:sz="4" w:space="0" w:color="auto"/>
            </w:tcBorders>
            <w:noWrap/>
            <w:vAlign w:val="bottom"/>
            <w:hideMark/>
          </w:tcPr>
          <w:p w14:paraId="67F1E468"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45D4477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7BC595D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66122023"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6067C00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2 000,00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073F645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8 000,00 Kč </w:t>
            </w:r>
          </w:p>
        </w:tc>
      </w:tr>
      <w:tr w:rsidR="00C43983" w14:paraId="52F0AD57"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4F3C1AA6"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1.18</w:t>
            </w:r>
          </w:p>
        </w:tc>
        <w:tc>
          <w:tcPr>
            <w:tcW w:w="6137" w:type="dxa"/>
            <w:tcBorders>
              <w:top w:val="nil"/>
              <w:left w:val="nil"/>
              <w:bottom w:val="single" w:sz="4" w:space="0" w:color="auto"/>
              <w:right w:val="single" w:sz="4" w:space="0" w:color="auto"/>
            </w:tcBorders>
            <w:vAlign w:val="bottom"/>
            <w:hideMark/>
          </w:tcPr>
          <w:p w14:paraId="4FD73D87"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Elektromontáže-instalace podpůrné trubky se stojanenm na plochou střechu</w:t>
            </w:r>
          </w:p>
        </w:tc>
        <w:tc>
          <w:tcPr>
            <w:tcW w:w="1134" w:type="dxa"/>
            <w:tcBorders>
              <w:top w:val="nil"/>
              <w:left w:val="nil"/>
              <w:bottom w:val="single" w:sz="4" w:space="0" w:color="auto"/>
              <w:right w:val="single" w:sz="4" w:space="0" w:color="auto"/>
            </w:tcBorders>
            <w:noWrap/>
            <w:vAlign w:val="bottom"/>
            <w:hideMark/>
          </w:tcPr>
          <w:p w14:paraId="0F603B1D"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79C87D8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1B85AF5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72A56982"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4ECDA18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2 500,00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41BB8BD8"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2 500,00 Kč </w:t>
            </w:r>
          </w:p>
        </w:tc>
      </w:tr>
      <w:tr w:rsidR="00C43983" w14:paraId="6BF28305"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7636D49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1.19</w:t>
            </w:r>
          </w:p>
        </w:tc>
        <w:tc>
          <w:tcPr>
            <w:tcW w:w="6137" w:type="dxa"/>
            <w:tcBorders>
              <w:top w:val="nil"/>
              <w:left w:val="nil"/>
              <w:bottom w:val="single" w:sz="4" w:space="0" w:color="auto"/>
              <w:right w:val="single" w:sz="4" w:space="0" w:color="auto"/>
            </w:tcBorders>
            <w:vAlign w:val="bottom"/>
            <w:hideMark/>
          </w:tcPr>
          <w:p w14:paraId="3085C972"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Elektromontáže-instalace vodičů s vysokonapěťovou izolací</w:t>
            </w:r>
          </w:p>
        </w:tc>
        <w:tc>
          <w:tcPr>
            <w:tcW w:w="1134" w:type="dxa"/>
            <w:tcBorders>
              <w:top w:val="nil"/>
              <w:left w:val="nil"/>
              <w:bottom w:val="single" w:sz="4" w:space="0" w:color="auto"/>
              <w:right w:val="single" w:sz="4" w:space="0" w:color="auto"/>
            </w:tcBorders>
            <w:noWrap/>
            <w:vAlign w:val="bottom"/>
            <w:hideMark/>
          </w:tcPr>
          <w:p w14:paraId="178DDD2E"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386ADB1E"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noWrap/>
            <w:vAlign w:val="bottom"/>
            <w:hideMark/>
          </w:tcPr>
          <w:p w14:paraId="7664EA95"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000000" w:fill="FFFFFF"/>
            <w:noWrap/>
            <w:vAlign w:val="center"/>
            <w:hideMark/>
          </w:tcPr>
          <w:p w14:paraId="18884A6C"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3F9BC11D"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135,00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554C51F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14 850,00 Kč </w:t>
            </w:r>
          </w:p>
        </w:tc>
      </w:tr>
      <w:tr w:rsidR="00C43983" w14:paraId="7CBA819B" w14:textId="77777777" w:rsidTr="00C43983">
        <w:trPr>
          <w:trHeight w:val="300"/>
        </w:trPr>
        <w:tc>
          <w:tcPr>
            <w:tcW w:w="941" w:type="dxa"/>
            <w:tcBorders>
              <w:top w:val="nil"/>
              <w:left w:val="single" w:sz="8" w:space="0" w:color="auto"/>
              <w:bottom w:val="single" w:sz="4" w:space="0" w:color="auto"/>
              <w:right w:val="single" w:sz="8" w:space="0" w:color="auto"/>
            </w:tcBorders>
            <w:shd w:val="clear" w:color="000000" w:fill="FFFFFF"/>
            <w:noWrap/>
            <w:vAlign w:val="bottom"/>
            <w:hideMark/>
          </w:tcPr>
          <w:p w14:paraId="5199396C"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1.20</w:t>
            </w:r>
          </w:p>
        </w:tc>
        <w:tc>
          <w:tcPr>
            <w:tcW w:w="6137" w:type="dxa"/>
            <w:tcBorders>
              <w:top w:val="nil"/>
              <w:left w:val="nil"/>
              <w:bottom w:val="single" w:sz="4" w:space="0" w:color="auto"/>
              <w:right w:val="single" w:sz="4" w:space="0" w:color="auto"/>
            </w:tcBorders>
            <w:vAlign w:val="bottom"/>
            <w:hideMark/>
          </w:tcPr>
          <w:p w14:paraId="7E3CBF92" w14:textId="77777777" w:rsidR="00C43983" w:rsidRDefault="00C43983">
            <w:pPr>
              <w:rPr>
                <w:rFonts w:ascii="Calibri" w:hAnsi="Calibri" w:cs="Calibri"/>
                <w:color w:val="000000"/>
                <w:sz w:val="22"/>
                <w:szCs w:val="22"/>
              </w:rPr>
            </w:pPr>
            <w:r>
              <w:rPr>
                <w:rFonts w:ascii="Calibri" w:hAnsi="Calibri" w:cs="Calibri"/>
                <w:color w:val="000000"/>
                <w:sz w:val="22"/>
                <w:szCs w:val="22"/>
              </w:rPr>
              <w:t>Elektromontáže-instalace zkušebních svorek a napojení na uzemnění drátem FeZn 10</w:t>
            </w:r>
          </w:p>
        </w:tc>
        <w:tc>
          <w:tcPr>
            <w:tcW w:w="1134" w:type="dxa"/>
            <w:tcBorders>
              <w:top w:val="nil"/>
              <w:left w:val="nil"/>
              <w:bottom w:val="single" w:sz="4" w:space="0" w:color="auto"/>
              <w:right w:val="single" w:sz="4" w:space="0" w:color="auto"/>
            </w:tcBorders>
            <w:noWrap/>
            <w:vAlign w:val="bottom"/>
            <w:hideMark/>
          </w:tcPr>
          <w:p w14:paraId="7B8E2DFC"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188716C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1180CDD9"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1565A83F"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4" w:space="0" w:color="auto"/>
              <w:right w:val="single" w:sz="8" w:space="0" w:color="auto"/>
            </w:tcBorders>
            <w:shd w:val="clear" w:color="000000" w:fill="FFFFCC"/>
            <w:noWrap/>
            <w:vAlign w:val="bottom"/>
            <w:hideMark/>
          </w:tcPr>
          <w:p w14:paraId="77F4250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2268" w:type="dxa"/>
            <w:tcBorders>
              <w:top w:val="nil"/>
              <w:left w:val="nil"/>
              <w:bottom w:val="single" w:sz="4" w:space="0" w:color="auto"/>
              <w:right w:val="single" w:sz="8" w:space="0" w:color="auto"/>
            </w:tcBorders>
            <w:shd w:val="clear" w:color="000000" w:fill="FFFFFF"/>
            <w:noWrap/>
            <w:vAlign w:val="center"/>
            <w:hideMark/>
          </w:tcPr>
          <w:p w14:paraId="6C3D0A21"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425,00 Kč </w:t>
            </w:r>
          </w:p>
        </w:tc>
      </w:tr>
      <w:tr w:rsidR="00C43983" w14:paraId="5DD5AF4F" w14:textId="77777777" w:rsidTr="00C43983">
        <w:trPr>
          <w:trHeight w:val="315"/>
        </w:trPr>
        <w:tc>
          <w:tcPr>
            <w:tcW w:w="941" w:type="dxa"/>
            <w:tcBorders>
              <w:top w:val="nil"/>
              <w:left w:val="single" w:sz="8" w:space="0" w:color="auto"/>
              <w:bottom w:val="single" w:sz="8" w:space="0" w:color="auto"/>
              <w:right w:val="single" w:sz="8" w:space="0" w:color="auto"/>
            </w:tcBorders>
            <w:shd w:val="clear" w:color="000000" w:fill="FFFFFF"/>
            <w:noWrap/>
            <w:vAlign w:val="bottom"/>
            <w:hideMark/>
          </w:tcPr>
          <w:p w14:paraId="1A0B0D9F"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1.21</w:t>
            </w:r>
          </w:p>
        </w:tc>
        <w:tc>
          <w:tcPr>
            <w:tcW w:w="6137" w:type="dxa"/>
            <w:tcBorders>
              <w:top w:val="nil"/>
              <w:left w:val="nil"/>
              <w:bottom w:val="single" w:sz="8" w:space="0" w:color="auto"/>
              <w:right w:val="single" w:sz="4" w:space="0" w:color="auto"/>
            </w:tcBorders>
            <w:vAlign w:val="bottom"/>
            <w:hideMark/>
          </w:tcPr>
          <w:p w14:paraId="35165F69" w14:textId="77777777" w:rsidR="00C43983" w:rsidRDefault="00C43983">
            <w:pPr>
              <w:rPr>
                <w:rFonts w:ascii="Calibri" w:hAnsi="Calibri" w:cs="Calibri"/>
                <w:color w:val="000000"/>
                <w:sz w:val="22"/>
                <w:szCs w:val="22"/>
              </w:rPr>
            </w:pPr>
            <w:r>
              <w:rPr>
                <w:rFonts w:ascii="Calibri" w:hAnsi="Calibri" w:cs="Calibri"/>
                <w:color w:val="000000"/>
                <w:sz w:val="22"/>
                <w:szCs w:val="22"/>
              </w:rPr>
              <w:t>Zavedení vývodu z uzemnění FeZn10 k nové svorkovnici MET</w:t>
            </w:r>
          </w:p>
        </w:tc>
        <w:tc>
          <w:tcPr>
            <w:tcW w:w="1134" w:type="dxa"/>
            <w:tcBorders>
              <w:top w:val="nil"/>
              <w:left w:val="nil"/>
              <w:bottom w:val="single" w:sz="8" w:space="0" w:color="auto"/>
              <w:right w:val="single" w:sz="4" w:space="0" w:color="auto"/>
            </w:tcBorders>
            <w:noWrap/>
            <w:vAlign w:val="bottom"/>
            <w:hideMark/>
          </w:tcPr>
          <w:p w14:paraId="36570009" w14:textId="77777777" w:rsidR="00C43983" w:rsidRDefault="00C43983">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000000" w:fill="FFFFFF"/>
            <w:vAlign w:val="center"/>
            <w:hideMark/>
          </w:tcPr>
          <w:p w14:paraId="42A91849"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8" w:space="0" w:color="auto"/>
              <w:right w:val="single" w:sz="4" w:space="0" w:color="auto"/>
            </w:tcBorders>
            <w:noWrap/>
            <w:vAlign w:val="bottom"/>
            <w:hideMark/>
          </w:tcPr>
          <w:p w14:paraId="6C157924"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8" w:space="0" w:color="auto"/>
              <w:right w:val="single" w:sz="4" w:space="0" w:color="auto"/>
            </w:tcBorders>
            <w:shd w:val="clear" w:color="000000" w:fill="FFFFFF"/>
            <w:noWrap/>
            <w:vAlign w:val="center"/>
            <w:hideMark/>
          </w:tcPr>
          <w:p w14:paraId="0ED54501" w14:textId="77777777" w:rsidR="00C43983" w:rsidRDefault="00C43983">
            <w:pPr>
              <w:jc w:val="center"/>
              <w:rPr>
                <w:rFonts w:ascii="Calibri" w:hAnsi="Calibri" w:cs="Calibri"/>
                <w:color w:val="000000"/>
                <w:sz w:val="20"/>
                <w:szCs w:val="20"/>
              </w:rPr>
            </w:pPr>
            <w:r>
              <w:rPr>
                <w:rFonts w:ascii="Calibri" w:hAnsi="Calibri" w:cs="Calibri"/>
                <w:color w:val="000000"/>
                <w:sz w:val="20"/>
                <w:szCs w:val="20"/>
              </w:rPr>
              <w:t>vlastní</w:t>
            </w:r>
          </w:p>
        </w:tc>
        <w:tc>
          <w:tcPr>
            <w:tcW w:w="1417" w:type="dxa"/>
            <w:tcBorders>
              <w:top w:val="nil"/>
              <w:left w:val="nil"/>
              <w:bottom w:val="single" w:sz="8" w:space="0" w:color="auto"/>
              <w:right w:val="single" w:sz="8" w:space="0" w:color="auto"/>
            </w:tcBorders>
            <w:shd w:val="clear" w:color="000000" w:fill="FFFFCC"/>
            <w:noWrap/>
            <w:vAlign w:val="bottom"/>
            <w:hideMark/>
          </w:tcPr>
          <w:p w14:paraId="26C4F2A2"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500,00 Kč </w:t>
            </w:r>
          </w:p>
        </w:tc>
        <w:tc>
          <w:tcPr>
            <w:tcW w:w="2268" w:type="dxa"/>
            <w:tcBorders>
              <w:top w:val="nil"/>
              <w:left w:val="nil"/>
              <w:bottom w:val="single" w:sz="8" w:space="0" w:color="auto"/>
              <w:right w:val="single" w:sz="8" w:space="0" w:color="auto"/>
            </w:tcBorders>
            <w:shd w:val="clear" w:color="000000" w:fill="FFFFFF"/>
            <w:noWrap/>
            <w:vAlign w:val="center"/>
            <w:hideMark/>
          </w:tcPr>
          <w:p w14:paraId="6C9CFE53" w14:textId="77777777" w:rsidR="00C43983" w:rsidRDefault="00C43983">
            <w:pPr>
              <w:jc w:val="center"/>
              <w:rPr>
                <w:rFonts w:ascii="Calibri" w:hAnsi="Calibri" w:cs="Calibri"/>
                <w:color w:val="000000"/>
                <w:sz w:val="22"/>
                <w:szCs w:val="22"/>
              </w:rPr>
            </w:pPr>
            <w:r>
              <w:rPr>
                <w:rFonts w:ascii="Calibri" w:hAnsi="Calibri" w:cs="Calibri"/>
                <w:color w:val="000000"/>
                <w:sz w:val="22"/>
                <w:szCs w:val="22"/>
              </w:rPr>
              <w:t xml:space="preserve">                                                         500,00 Kč </w:t>
            </w:r>
          </w:p>
        </w:tc>
      </w:tr>
      <w:tr w:rsidR="00C43983" w14:paraId="6B12DA35" w14:textId="77777777" w:rsidTr="00C43983">
        <w:trPr>
          <w:trHeight w:val="315"/>
        </w:trPr>
        <w:tc>
          <w:tcPr>
            <w:tcW w:w="13031" w:type="dxa"/>
            <w:gridSpan w:val="7"/>
            <w:tcBorders>
              <w:top w:val="nil"/>
              <w:left w:val="single" w:sz="8" w:space="0" w:color="auto"/>
              <w:bottom w:val="single" w:sz="8" w:space="0" w:color="auto"/>
              <w:right w:val="single" w:sz="8" w:space="0" w:color="000000"/>
            </w:tcBorders>
            <w:noWrap/>
            <w:vAlign w:val="bottom"/>
            <w:hideMark/>
          </w:tcPr>
          <w:p w14:paraId="69B35EF6" w14:textId="77777777" w:rsidR="00C43983" w:rsidRDefault="00C43983">
            <w:pPr>
              <w:rPr>
                <w:rFonts w:ascii="Calibri" w:hAnsi="Calibri" w:cs="Calibri"/>
                <w:b/>
                <w:bCs/>
                <w:color w:val="000000"/>
                <w:sz w:val="22"/>
                <w:szCs w:val="22"/>
              </w:rPr>
            </w:pPr>
            <w:r>
              <w:rPr>
                <w:rFonts w:ascii="Calibri" w:hAnsi="Calibri" w:cs="Calibri"/>
                <w:b/>
                <w:bCs/>
                <w:color w:val="000000"/>
                <w:sz w:val="22"/>
                <w:szCs w:val="22"/>
              </w:rPr>
              <w:t xml:space="preserve">Cena celkem za položky </w:t>
            </w:r>
          </w:p>
        </w:tc>
        <w:tc>
          <w:tcPr>
            <w:tcW w:w="2268" w:type="dxa"/>
            <w:tcBorders>
              <w:top w:val="nil"/>
              <w:left w:val="nil"/>
              <w:bottom w:val="single" w:sz="8" w:space="0" w:color="auto"/>
              <w:right w:val="single" w:sz="8" w:space="0" w:color="auto"/>
            </w:tcBorders>
            <w:shd w:val="clear" w:color="000000" w:fill="FFFFFF"/>
            <w:noWrap/>
            <w:vAlign w:val="bottom"/>
            <w:hideMark/>
          </w:tcPr>
          <w:p w14:paraId="214EE779" w14:textId="77777777" w:rsidR="00C43983" w:rsidRDefault="00C43983">
            <w:pPr>
              <w:jc w:val="center"/>
              <w:rPr>
                <w:rFonts w:ascii="Calibri" w:hAnsi="Calibri" w:cs="Calibri"/>
                <w:b/>
                <w:bCs/>
                <w:color w:val="000000"/>
                <w:sz w:val="22"/>
                <w:szCs w:val="22"/>
              </w:rPr>
            </w:pPr>
            <w:r>
              <w:rPr>
                <w:rFonts w:ascii="Calibri" w:hAnsi="Calibri" w:cs="Calibri"/>
                <w:b/>
                <w:bCs/>
                <w:color w:val="000000"/>
                <w:sz w:val="22"/>
                <w:szCs w:val="22"/>
              </w:rPr>
              <w:t xml:space="preserve">                                                 255 516,00 Kč </w:t>
            </w:r>
          </w:p>
        </w:tc>
      </w:tr>
    </w:tbl>
    <w:p w14:paraId="477248C1" w14:textId="77777777" w:rsidR="00C43983" w:rsidRDefault="00C43983" w:rsidP="008E5F12">
      <w:pPr>
        <w:jc w:val="center"/>
        <w:rPr>
          <w:sz w:val="22"/>
          <w:szCs w:val="22"/>
        </w:rPr>
      </w:pPr>
    </w:p>
    <w:p w14:paraId="5ABB2F9E" w14:textId="77777777" w:rsidR="00C43983" w:rsidRDefault="00C43983" w:rsidP="008E5F12">
      <w:pPr>
        <w:jc w:val="center"/>
        <w:rPr>
          <w:sz w:val="22"/>
          <w:szCs w:val="22"/>
        </w:rPr>
      </w:pPr>
    </w:p>
    <w:p w14:paraId="1F73DADA" w14:textId="77777777" w:rsidR="00C43983" w:rsidRDefault="00C43983" w:rsidP="008E5F12">
      <w:pPr>
        <w:jc w:val="center"/>
        <w:rPr>
          <w:sz w:val="22"/>
          <w:szCs w:val="22"/>
        </w:rPr>
      </w:pPr>
    </w:p>
    <w:p w14:paraId="1AD0965E" w14:textId="77777777" w:rsidR="00C43983" w:rsidRDefault="00C43983" w:rsidP="008E5F12">
      <w:pPr>
        <w:jc w:val="center"/>
        <w:rPr>
          <w:sz w:val="22"/>
          <w:szCs w:val="22"/>
        </w:rPr>
      </w:pPr>
    </w:p>
    <w:p w14:paraId="67DA0D06" w14:textId="77777777" w:rsidR="00C43983" w:rsidRDefault="00C43983" w:rsidP="008E5F12">
      <w:pPr>
        <w:jc w:val="center"/>
        <w:rPr>
          <w:sz w:val="22"/>
          <w:szCs w:val="22"/>
        </w:rPr>
      </w:pPr>
    </w:p>
    <w:p w14:paraId="3405D338" w14:textId="77777777" w:rsidR="00C43983" w:rsidRDefault="00C43983" w:rsidP="008E5F12">
      <w:pPr>
        <w:jc w:val="center"/>
        <w:rPr>
          <w:sz w:val="22"/>
          <w:szCs w:val="22"/>
        </w:rPr>
      </w:pPr>
    </w:p>
    <w:p w14:paraId="2B3F2EE9" w14:textId="77777777" w:rsidR="00C43983" w:rsidRDefault="00C43983" w:rsidP="008E5F12">
      <w:pPr>
        <w:jc w:val="center"/>
        <w:rPr>
          <w:sz w:val="22"/>
          <w:szCs w:val="22"/>
        </w:rPr>
      </w:pPr>
    </w:p>
    <w:p w14:paraId="7DE09BB1" w14:textId="77777777" w:rsidR="00C43983" w:rsidRDefault="00C43983" w:rsidP="008E5F12">
      <w:pPr>
        <w:jc w:val="center"/>
        <w:rPr>
          <w:sz w:val="22"/>
          <w:szCs w:val="22"/>
        </w:rPr>
      </w:pPr>
    </w:p>
    <w:p w14:paraId="200C4B83" w14:textId="77777777" w:rsidR="00C43983" w:rsidRDefault="00C43983" w:rsidP="008E5F12">
      <w:pPr>
        <w:jc w:val="center"/>
        <w:rPr>
          <w:sz w:val="22"/>
          <w:szCs w:val="22"/>
        </w:rPr>
      </w:pPr>
    </w:p>
    <w:p w14:paraId="75103ABB" w14:textId="77777777" w:rsidR="00C43983" w:rsidRDefault="00C43983" w:rsidP="008E5F12">
      <w:pPr>
        <w:jc w:val="center"/>
        <w:rPr>
          <w:sz w:val="22"/>
          <w:szCs w:val="22"/>
        </w:rPr>
      </w:pPr>
    </w:p>
    <w:p w14:paraId="3AE2A316" w14:textId="77777777" w:rsidR="00C43983" w:rsidRDefault="00C43983" w:rsidP="008E5F12">
      <w:pPr>
        <w:jc w:val="center"/>
        <w:rPr>
          <w:sz w:val="22"/>
          <w:szCs w:val="22"/>
        </w:rPr>
      </w:pPr>
    </w:p>
    <w:p w14:paraId="7E6CE498" w14:textId="77777777" w:rsidR="00C43983" w:rsidRDefault="00C43983" w:rsidP="008E5F12">
      <w:pPr>
        <w:jc w:val="center"/>
        <w:rPr>
          <w:sz w:val="22"/>
          <w:szCs w:val="22"/>
        </w:rPr>
      </w:pPr>
    </w:p>
    <w:p w14:paraId="09B8B893" w14:textId="77777777" w:rsidR="00C43983" w:rsidRDefault="00C43983" w:rsidP="008E5F12">
      <w:pPr>
        <w:jc w:val="center"/>
        <w:rPr>
          <w:sz w:val="22"/>
          <w:szCs w:val="22"/>
        </w:rPr>
      </w:pPr>
    </w:p>
    <w:p w14:paraId="6959A71F" w14:textId="77777777" w:rsidR="00C43983" w:rsidRDefault="00C43983" w:rsidP="008E5F12">
      <w:pPr>
        <w:jc w:val="center"/>
        <w:rPr>
          <w:sz w:val="22"/>
          <w:szCs w:val="22"/>
        </w:rPr>
      </w:pPr>
    </w:p>
    <w:p w14:paraId="0E75A543" w14:textId="77777777" w:rsidR="00C43983" w:rsidRDefault="00C43983" w:rsidP="008E5F12">
      <w:pPr>
        <w:jc w:val="center"/>
        <w:rPr>
          <w:sz w:val="22"/>
          <w:szCs w:val="22"/>
        </w:rPr>
      </w:pPr>
    </w:p>
    <w:p w14:paraId="222AFF6B" w14:textId="77777777" w:rsidR="00C43983" w:rsidRDefault="00C43983" w:rsidP="008E5F12">
      <w:pPr>
        <w:jc w:val="center"/>
        <w:rPr>
          <w:sz w:val="22"/>
          <w:szCs w:val="22"/>
        </w:rPr>
      </w:pPr>
    </w:p>
    <w:p w14:paraId="1031D490" w14:textId="77777777" w:rsidR="00C43983" w:rsidRDefault="00C43983" w:rsidP="008E5F12">
      <w:pPr>
        <w:jc w:val="center"/>
        <w:rPr>
          <w:sz w:val="22"/>
          <w:szCs w:val="22"/>
        </w:rPr>
      </w:pPr>
    </w:p>
    <w:p w14:paraId="387085B4" w14:textId="77777777" w:rsidR="00C43983" w:rsidRDefault="00C43983" w:rsidP="008E5F12">
      <w:pPr>
        <w:jc w:val="center"/>
        <w:rPr>
          <w:sz w:val="22"/>
          <w:szCs w:val="22"/>
        </w:rPr>
      </w:pPr>
    </w:p>
    <w:p w14:paraId="7F549E02" w14:textId="77777777" w:rsidR="00C43983" w:rsidRDefault="00C43983" w:rsidP="008E5F12">
      <w:pPr>
        <w:jc w:val="center"/>
        <w:rPr>
          <w:sz w:val="22"/>
          <w:szCs w:val="22"/>
        </w:rPr>
      </w:pPr>
    </w:p>
    <w:p w14:paraId="3AE4D77C" w14:textId="77777777" w:rsidR="00C43983" w:rsidRDefault="00C43983" w:rsidP="008E5F12">
      <w:pPr>
        <w:jc w:val="center"/>
        <w:rPr>
          <w:sz w:val="22"/>
          <w:szCs w:val="22"/>
        </w:rPr>
      </w:pPr>
    </w:p>
    <w:p w14:paraId="3744B2EF" w14:textId="77777777" w:rsidR="00C43983" w:rsidRDefault="00C43983" w:rsidP="008E5F12">
      <w:pPr>
        <w:jc w:val="center"/>
        <w:rPr>
          <w:sz w:val="22"/>
          <w:szCs w:val="22"/>
        </w:rPr>
      </w:pPr>
    </w:p>
    <w:p w14:paraId="1E055F78" w14:textId="77777777" w:rsidR="00C43983" w:rsidRDefault="00C43983" w:rsidP="008E5F12">
      <w:pPr>
        <w:jc w:val="center"/>
        <w:rPr>
          <w:sz w:val="22"/>
          <w:szCs w:val="22"/>
        </w:rPr>
      </w:pPr>
    </w:p>
    <w:tbl>
      <w:tblPr>
        <w:tblW w:w="15158" w:type="dxa"/>
        <w:tblCellMar>
          <w:left w:w="70" w:type="dxa"/>
          <w:right w:w="70" w:type="dxa"/>
        </w:tblCellMar>
        <w:tblLook w:val="04A0" w:firstRow="1" w:lastRow="0" w:firstColumn="1" w:lastColumn="0" w:noHBand="0" w:noVBand="1"/>
      </w:tblPr>
      <w:tblGrid>
        <w:gridCol w:w="1029"/>
        <w:gridCol w:w="6332"/>
        <w:gridCol w:w="1134"/>
        <w:gridCol w:w="993"/>
        <w:gridCol w:w="850"/>
        <w:gridCol w:w="1276"/>
        <w:gridCol w:w="1843"/>
        <w:gridCol w:w="1701"/>
      </w:tblGrid>
      <w:tr w:rsidR="00644AF4" w14:paraId="00B996EC" w14:textId="77777777" w:rsidTr="00644AF4">
        <w:trPr>
          <w:trHeight w:val="735"/>
        </w:trPr>
        <w:tc>
          <w:tcPr>
            <w:tcW w:w="1029" w:type="dxa"/>
            <w:tcBorders>
              <w:top w:val="single" w:sz="8" w:space="0" w:color="auto"/>
              <w:left w:val="single" w:sz="8" w:space="0" w:color="auto"/>
              <w:bottom w:val="single" w:sz="8" w:space="0" w:color="auto"/>
              <w:right w:val="single" w:sz="8" w:space="0" w:color="auto"/>
            </w:tcBorders>
            <w:shd w:val="clear" w:color="000000" w:fill="D2D2D2"/>
            <w:vAlign w:val="center"/>
            <w:hideMark/>
          </w:tcPr>
          <w:p w14:paraId="26E35F1F" w14:textId="77777777" w:rsidR="00644AF4" w:rsidRDefault="00644AF4">
            <w:pPr>
              <w:jc w:val="center"/>
              <w:rPr>
                <w:rFonts w:ascii="Arial CE" w:hAnsi="Arial CE" w:cs="Arial CE"/>
                <w:b/>
                <w:bCs/>
                <w:sz w:val="18"/>
                <w:szCs w:val="18"/>
              </w:rPr>
            </w:pPr>
            <w:r>
              <w:rPr>
                <w:rFonts w:ascii="Arial CE" w:hAnsi="Arial CE" w:cs="Arial CE"/>
                <w:b/>
                <w:bCs/>
                <w:sz w:val="18"/>
                <w:szCs w:val="18"/>
              </w:rPr>
              <w:lastRenderedPageBreak/>
              <w:t>Číslo položky</w:t>
            </w:r>
          </w:p>
        </w:tc>
        <w:tc>
          <w:tcPr>
            <w:tcW w:w="6332" w:type="dxa"/>
            <w:tcBorders>
              <w:top w:val="single" w:sz="8" w:space="0" w:color="auto"/>
              <w:left w:val="nil"/>
              <w:bottom w:val="single" w:sz="8" w:space="0" w:color="auto"/>
              <w:right w:val="single" w:sz="4" w:space="0" w:color="auto"/>
            </w:tcBorders>
            <w:shd w:val="clear" w:color="000000" w:fill="D2D2D2"/>
            <w:vAlign w:val="center"/>
            <w:hideMark/>
          </w:tcPr>
          <w:p w14:paraId="7BC4ED44" w14:textId="77777777" w:rsidR="00644AF4" w:rsidRDefault="00644AF4">
            <w:pPr>
              <w:jc w:val="center"/>
              <w:rPr>
                <w:rFonts w:ascii="Arial CE" w:hAnsi="Arial CE" w:cs="Arial CE"/>
                <w:b/>
                <w:bCs/>
                <w:sz w:val="18"/>
                <w:szCs w:val="18"/>
              </w:rPr>
            </w:pPr>
            <w:r>
              <w:rPr>
                <w:rFonts w:ascii="Arial CE" w:hAnsi="Arial CE" w:cs="Arial CE"/>
                <w:b/>
                <w:bCs/>
                <w:sz w:val="18"/>
                <w:szCs w:val="18"/>
              </w:rPr>
              <w:t>Položka</w:t>
            </w:r>
          </w:p>
        </w:tc>
        <w:tc>
          <w:tcPr>
            <w:tcW w:w="1134" w:type="dxa"/>
            <w:tcBorders>
              <w:top w:val="single" w:sz="8" w:space="0" w:color="auto"/>
              <w:left w:val="nil"/>
              <w:bottom w:val="single" w:sz="8" w:space="0" w:color="auto"/>
              <w:right w:val="single" w:sz="4" w:space="0" w:color="auto"/>
            </w:tcBorders>
            <w:shd w:val="clear" w:color="000000" w:fill="D2D2D2"/>
            <w:vAlign w:val="center"/>
            <w:hideMark/>
          </w:tcPr>
          <w:p w14:paraId="4CCF5512" w14:textId="77777777" w:rsidR="00644AF4" w:rsidRDefault="00644AF4">
            <w:pPr>
              <w:jc w:val="center"/>
              <w:rPr>
                <w:rFonts w:ascii="Arial CE" w:hAnsi="Arial CE" w:cs="Arial CE"/>
                <w:b/>
                <w:bCs/>
                <w:sz w:val="18"/>
                <w:szCs w:val="18"/>
              </w:rPr>
            </w:pPr>
            <w:r>
              <w:rPr>
                <w:rFonts w:ascii="Arial CE" w:hAnsi="Arial CE" w:cs="Arial CE"/>
                <w:b/>
                <w:bCs/>
                <w:sz w:val="18"/>
                <w:szCs w:val="18"/>
              </w:rPr>
              <w:t>Typ/rozměr</w:t>
            </w:r>
          </w:p>
        </w:tc>
        <w:tc>
          <w:tcPr>
            <w:tcW w:w="993" w:type="dxa"/>
            <w:tcBorders>
              <w:top w:val="single" w:sz="8" w:space="0" w:color="auto"/>
              <w:left w:val="nil"/>
              <w:bottom w:val="single" w:sz="8" w:space="0" w:color="auto"/>
              <w:right w:val="single" w:sz="4" w:space="0" w:color="auto"/>
            </w:tcBorders>
            <w:shd w:val="clear" w:color="000000" w:fill="D2D2D2"/>
            <w:vAlign w:val="center"/>
            <w:hideMark/>
          </w:tcPr>
          <w:p w14:paraId="48FF67AF" w14:textId="77777777" w:rsidR="00644AF4" w:rsidRDefault="00644AF4">
            <w:pPr>
              <w:jc w:val="center"/>
              <w:rPr>
                <w:rFonts w:ascii="Arial CE" w:hAnsi="Arial CE" w:cs="Arial CE"/>
                <w:b/>
                <w:bCs/>
                <w:sz w:val="18"/>
                <w:szCs w:val="18"/>
              </w:rPr>
            </w:pPr>
            <w:r>
              <w:rPr>
                <w:rFonts w:ascii="Arial CE" w:hAnsi="Arial CE" w:cs="Arial CE"/>
                <w:b/>
                <w:bCs/>
                <w:sz w:val="18"/>
                <w:szCs w:val="18"/>
              </w:rPr>
              <w:t>Měrná</w:t>
            </w:r>
            <w:r>
              <w:rPr>
                <w:rFonts w:ascii="Arial CE" w:hAnsi="Arial CE" w:cs="Arial CE"/>
                <w:b/>
                <w:bCs/>
                <w:sz w:val="18"/>
                <w:szCs w:val="18"/>
              </w:rPr>
              <w:br/>
              <w:t>jednotka MJ</w:t>
            </w:r>
          </w:p>
        </w:tc>
        <w:tc>
          <w:tcPr>
            <w:tcW w:w="850" w:type="dxa"/>
            <w:tcBorders>
              <w:top w:val="single" w:sz="8" w:space="0" w:color="auto"/>
              <w:left w:val="nil"/>
              <w:bottom w:val="single" w:sz="8" w:space="0" w:color="auto"/>
              <w:right w:val="single" w:sz="4" w:space="0" w:color="auto"/>
            </w:tcBorders>
            <w:shd w:val="clear" w:color="000000" w:fill="D2D2D2"/>
            <w:vAlign w:val="center"/>
            <w:hideMark/>
          </w:tcPr>
          <w:p w14:paraId="09397DBE" w14:textId="77777777" w:rsidR="00644AF4" w:rsidRDefault="00644AF4">
            <w:pPr>
              <w:jc w:val="center"/>
              <w:rPr>
                <w:rFonts w:ascii="Arial CE" w:hAnsi="Arial CE" w:cs="Arial CE"/>
                <w:b/>
                <w:bCs/>
                <w:sz w:val="18"/>
                <w:szCs w:val="18"/>
              </w:rPr>
            </w:pPr>
            <w:r>
              <w:rPr>
                <w:rFonts w:ascii="Arial CE" w:hAnsi="Arial CE" w:cs="Arial CE"/>
                <w:b/>
                <w:bCs/>
                <w:sz w:val="18"/>
                <w:szCs w:val="18"/>
              </w:rPr>
              <w:t>Počet MJ</w:t>
            </w:r>
          </w:p>
        </w:tc>
        <w:tc>
          <w:tcPr>
            <w:tcW w:w="1276" w:type="dxa"/>
            <w:tcBorders>
              <w:top w:val="single" w:sz="8" w:space="0" w:color="auto"/>
              <w:left w:val="nil"/>
              <w:bottom w:val="single" w:sz="8" w:space="0" w:color="auto"/>
              <w:right w:val="single" w:sz="4" w:space="0" w:color="auto"/>
            </w:tcBorders>
            <w:shd w:val="clear" w:color="000000" w:fill="D2D2D2"/>
            <w:vAlign w:val="center"/>
            <w:hideMark/>
          </w:tcPr>
          <w:p w14:paraId="7D999B57" w14:textId="77777777" w:rsidR="00644AF4" w:rsidRDefault="00644AF4">
            <w:pPr>
              <w:jc w:val="center"/>
              <w:rPr>
                <w:rFonts w:ascii="Arial CE" w:hAnsi="Arial CE" w:cs="Arial CE"/>
                <w:b/>
                <w:bCs/>
                <w:sz w:val="18"/>
                <w:szCs w:val="18"/>
              </w:rPr>
            </w:pPr>
            <w:r>
              <w:rPr>
                <w:rFonts w:ascii="Arial CE" w:hAnsi="Arial CE" w:cs="Arial CE"/>
                <w:b/>
                <w:bCs/>
                <w:sz w:val="18"/>
                <w:szCs w:val="18"/>
              </w:rPr>
              <w:t>Cenová soustava</w:t>
            </w:r>
          </w:p>
        </w:tc>
        <w:tc>
          <w:tcPr>
            <w:tcW w:w="1843" w:type="dxa"/>
            <w:tcBorders>
              <w:top w:val="single" w:sz="8" w:space="0" w:color="auto"/>
              <w:left w:val="nil"/>
              <w:bottom w:val="single" w:sz="8" w:space="0" w:color="auto"/>
              <w:right w:val="single" w:sz="4" w:space="0" w:color="auto"/>
            </w:tcBorders>
            <w:shd w:val="clear" w:color="000000" w:fill="D2D2D2"/>
            <w:vAlign w:val="center"/>
            <w:hideMark/>
          </w:tcPr>
          <w:p w14:paraId="08E95717" w14:textId="77777777" w:rsidR="00644AF4" w:rsidRDefault="00644AF4">
            <w:pPr>
              <w:jc w:val="center"/>
              <w:rPr>
                <w:rFonts w:ascii="Arial CE" w:hAnsi="Arial CE" w:cs="Arial CE"/>
                <w:b/>
                <w:bCs/>
                <w:sz w:val="18"/>
                <w:szCs w:val="18"/>
              </w:rPr>
            </w:pPr>
            <w:r>
              <w:rPr>
                <w:rFonts w:ascii="Arial CE" w:hAnsi="Arial CE" w:cs="Arial CE"/>
                <w:b/>
                <w:bCs/>
                <w:sz w:val="18"/>
                <w:szCs w:val="18"/>
              </w:rPr>
              <w:t>Jednotková cena bez DPH (Kč)</w:t>
            </w:r>
          </w:p>
        </w:tc>
        <w:tc>
          <w:tcPr>
            <w:tcW w:w="1701" w:type="dxa"/>
            <w:tcBorders>
              <w:top w:val="single" w:sz="8" w:space="0" w:color="auto"/>
              <w:left w:val="nil"/>
              <w:bottom w:val="single" w:sz="8" w:space="0" w:color="auto"/>
              <w:right w:val="single" w:sz="8" w:space="0" w:color="auto"/>
            </w:tcBorders>
            <w:shd w:val="clear" w:color="000000" w:fill="D2D2D2"/>
            <w:vAlign w:val="center"/>
            <w:hideMark/>
          </w:tcPr>
          <w:p w14:paraId="7ABEB1D8" w14:textId="77777777" w:rsidR="00644AF4" w:rsidRDefault="00644AF4">
            <w:pPr>
              <w:jc w:val="center"/>
              <w:rPr>
                <w:rFonts w:ascii="Arial CE" w:hAnsi="Arial CE" w:cs="Arial CE"/>
                <w:b/>
                <w:bCs/>
                <w:sz w:val="18"/>
                <w:szCs w:val="18"/>
              </w:rPr>
            </w:pPr>
            <w:r>
              <w:rPr>
                <w:rFonts w:ascii="Arial CE" w:hAnsi="Arial CE" w:cs="Arial CE"/>
                <w:b/>
                <w:bCs/>
                <w:sz w:val="18"/>
                <w:szCs w:val="18"/>
              </w:rPr>
              <w:t>Cena celkem bez DPH (Kč)</w:t>
            </w:r>
          </w:p>
        </w:tc>
      </w:tr>
      <w:tr w:rsidR="00644AF4" w14:paraId="227A6B5B" w14:textId="77777777" w:rsidTr="00644AF4">
        <w:trPr>
          <w:trHeight w:val="330"/>
        </w:trPr>
        <w:tc>
          <w:tcPr>
            <w:tcW w:w="1029" w:type="dxa"/>
            <w:tcBorders>
              <w:top w:val="nil"/>
              <w:left w:val="single" w:sz="8" w:space="0" w:color="auto"/>
              <w:bottom w:val="single" w:sz="8" w:space="0" w:color="auto"/>
              <w:right w:val="single" w:sz="8" w:space="0" w:color="auto"/>
            </w:tcBorders>
            <w:shd w:val="clear" w:color="000000" w:fill="D9D9D9"/>
            <w:noWrap/>
            <w:vAlign w:val="bottom"/>
            <w:hideMark/>
          </w:tcPr>
          <w:p w14:paraId="6ADF7B21" w14:textId="77777777" w:rsidR="00644AF4" w:rsidRDefault="00644AF4">
            <w:pPr>
              <w:jc w:val="center"/>
              <w:rPr>
                <w:rFonts w:ascii="Calibri" w:hAnsi="Calibri" w:cs="Calibri"/>
                <w:b/>
                <w:bCs/>
                <w:color w:val="0070C0"/>
              </w:rPr>
            </w:pPr>
            <w:r>
              <w:rPr>
                <w:rFonts w:ascii="Calibri" w:hAnsi="Calibri" w:cs="Calibri"/>
                <w:b/>
                <w:bCs/>
                <w:color w:val="0070C0"/>
              </w:rPr>
              <w:t>2</w:t>
            </w:r>
          </w:p>
        </w:tc>
        <w:tc>
          <w:tcPr>
            <w:tcW w:w="6332" w:type="dxa"/>
            <w:tcBorders>
              <w:top w:val="nil"/>
              <w:left w:val="nil"/>
              <w:bottom w:val="single" w:sz="8" w:space="0" w:color="auto"/>
              <w:right w:val="single" w:sz="4" w:space="0" w:color="auto"/>
            </w:tcBorders>
            <w:shd w:val="clear" w:color="000000" w:fill="D9D9D9"/>
            <w:noWrap/>
            <w:vAlign w:val="bottom"/>
            <w:hideMark/>
          </w:tcPr>
          <w:p w14:paraId="1A837EF4" w14:textId="77777777" w:rsidR="00644AF4" w:rsidRDefault="00644AF4">
            <w:pPr>
              <w:rPr>
                <w:rFonts w:ascii="Calibri" w:hAnsi="Calibri" w:cs="Calibri"/>
                <w:b/>
                <w:bCs/>
                <w:color w:val="0070C0"/>
              </w:rPr>
            </w:pPr>
            <w:r>
              <w:rPr>
                <w:rFonts w:ascii="Calibri" w:hAnsi="Calibri" w:cs="Calibri"/>
                <w:b/>
                <w:bCs/>
                <w:color w:val="0070C0"/>
              </w:rPr>
              <w:t>LPS - objekt 2</w:t>
            </w:r>
          </w:p>
        </w:tc>
        <w:tc>
          <w:tcPr>
            <w:tcW w:w="1134" w:type="dxa"/>
            <w:tcBorders>
              <w:top w:val="nil"/>
              <w:left w:val="nil"/>
              <w:bottom w:val="single" w:sz="8" w:space="0" w:color="auto"/>
              <w:right w:val="single" w:sz="4" w:space="0" w:color="auto"/>
            </w:tcBorders>
            <w:shd w:val="clear" w:color="000000" w:fill="D9D9D9"/>
            <w:noWrap/>
            <w:vAlign w:val="bottom"/>
            <w:hideMark/>
          </w:tcPr>
          <w:p w14:paraId="41AA0D1D" w14:textId="77777777" w:rsidR="00644AF4" w:rsidRDefault="00644AF4">
            <w:pPr>
              <w:rPr>
                <w:rFonts w:ascii="Calibri" w:hAnsi="Calibri" w:cs="Calibri"/>
                <w:b/>
                <w:bCs/>
                <w:color w:val="0070C0"/>
              </w:rPr>
            </w:pPr>
            <w:r>
              <w:rPr>
                <w:rFonts w:ascii="Calibri" w:hAnsi="Calibri" w:cs="Calibri"/>
                <w:b/>
                <w:bCs/>
                <w:color w:val="0070C0"/>
              </w:rPr>
              <w:t> </w:t>
            </w:r>
          </w:p>
        </w:tc>
        <w:tc>
          <w:tcPr>
            <w:tcW w:w="993" w:type="dxa"/>
            <w:tcBorders>
              <w:top w:val="nil"/>
              <w:left w:val="nil"/>
              <w:bottom w:val="single" w:sz="8" w:space="0" w:color="auto"/>
              <w:right w:val="single" w:sz="4" w:space="0" w:color="auto"/>
            </w:tcBorders>
            <w:shd w:val="clear" w:color="000000" w:fill="D9D9D9"/>
            <w:noWrap/>
            <w:vAlign w:val="bottom"/>
            <w:hideMark/>
          </w:tcPr>
          <w:p w14:paraId="33C5ED66" w14:textId="77777777" w:rsidR="00644AF4" w:rsidRDefault="00644AF4">
            <w:pPr>
              <w:rPr>
                <w:rFonts w:ascii="Calibri" w:hAnsi="Calibri" w:cs="Calibri"/>
                <w:b/>
                <w:bCs/>
                <w:color w:val="0070C0"/>
              </w:rPr>
            </w:pPr>
            <w:r>
              <w:rPr>
                <w:rFonts w:ascii="Calibri" w:hAnsi="Calibri" w:cs="Calibri"/>
                <w:b/>
                <w:bCs/>
                <w:color w:val="0070C0"/>
              </w:rPr>
              <w:t> </w:t>
            </w:r>
          </w:p>
        </w:tc>
        <w:tc>
          <w:tcPr>
            <w:tcW w:w="850" w:type="dxa"/>
            <w:tcBorders>
              <w:top w:val="nil"/>
              <w:left w:val="nil"/>
              <w:bottom w:val="single" w:sz="8" w:space="0" w:color="auto"/>
              <w:right w:val="single" w:sz="4" w:space="0" w:color="auto"/>
            </w:tcBorders>
            <w:shd w:val="clear" w:color="000000" w:fill="D9D9D9"/>
            <w:noWrap/>
            <w:vAlign w:val="bottom"/>
            <w:hideMark/>
          </w:tcPr>
          <w:p w14:paraId="4B31300E" w14:textId="77777777" w:rsidR="00644AF4" w:rsidRDefault="00644AF4">
            <w:pPr>
              <w:rPr>
                <w:rFonts w:ascii="Calibri" w:hAnsi="Calibri" w:cs="Calibri"/>
                <w:b/>
                <w:bCs/>
                <w:color w:val="0070C0"/>
              </w:rPr>
            </w:pPr>
            <w:r>
              <w:rPr>
                <w:rFonts w:ascii="Calibri" w:hAnsi="Calibri" w:cs="Calibri"/>
                <w:b/>
                <w:bCs/>
                <w:color w:val="0070C0"/>
              </w:rPr>
              <w:t> </w:t>
            </w:r>
          </w:p>
        </w:tc>
        <w:tc>
          <w:tcPr>
            <w:tcW w:w="1276" w:type="dxa"/>
            <w:tcBorders>
              <w:top w:val="nil"/>
              <w:left w:val="nil"/>
              <w:bottom w:val="single" w:sz="8" w:space="0" w:color="auto"/>
              <w:right w:val="single" w:sz="4" w:space="0" w:color="auto"/>
            </w:tcBorders>
            <w:shd w:val="clear" w:color="000000" w:fill="D9D9D9"/>
            <w:noWrap/>
            <w:vAlign w:val="bottom"/>
            <w:hideMark/>
          </w:tcPr>
          <w:p w14:paraId="390D664C" w14:textId="77777777" w:rsidR="00644AF4" w:rsidRDefault="00644AF4">
            <w:pPr>
              <w:rPr>
                <w:rFonts w:ascii="Calibri" w:hAnsi="Calibri" w:cs="Calibri"/>
                <w:b/>
                <w:bCs/>
                <w:color w:val="0070C0"/>
              </w:rPr>
            </w:pPr>
            <w:r>
              <w:rPr>
                <w:rFonts w:ascii="Calibri" w:hAnsi="Calibri" w:cs="Calibri"/>
                <w:b/>
                <w:bCs/>
                <w:color w:val="0070C0"/>
              </w:rPr>
              <w:t> </w:t>
            </w:r>
          </w:p>
        </w:tc>
        <w:tc>
          <w:tcPr>
            <w:tcW w:w="1843" w:type="dxa"/>
            <w:tcBorders>
              <w:top w:val="nil"/>
              <w:left w:val="nil"/>
              <w:bottom w:val="single" w:sz="8" w:space="0" w:color="auto"/>
              <w:right w:val="single" w:sz="4" w:space="0" w:color="auto"/>
            </w:tcBorders>
            <w:shd w:val="clear" w:color="000000" w:fill="D9D9D9"/>
            <w:noWrap/>
            <w:vAlign w:val="bottom"/>
            <w:hideMark/>
          </w:tcPr>
          <w:p w14:paraId="521A49F3" w14:textId="77777777" w:rsidR="00644AF4" w:rsidRDefault="00644AF4">
            <w:pPr>
              <w:rPr>
                <w:rFonts w:ascii="Calibri" w:hAnsi="Calibri" w:cs="Calibri"/>
                <w:b/>
                <w:bCs/>
                <w:color w:val="0070C0"/>
              </w:rPr>
            </w:pPr>
            <w:r>
              <w:rPr>
                <w:rFonts w:ascii="Calibri" w:hAnsi="Calibri" w:cs="Calibri"/>
                <w:b/>
                <w:bCs/>
                <w:color w:val="0070C0"/>
              </w:rPr>
              <w:t> </w:t>
            </w:r>
          </w:p>
        </w:tc>
        <w:tc>
          <w:tcPr>
            <w:tcW w:w="1701" w:type="dxa"/>
            <w:tcBorders>
              <w:top w:val="nil"/>
              <w:left w:val="nil"/>
              <w:bottom w:val="single" w:sz="8" w:space="0" w:color="auto"/>
              <w:right w:val="single" w:sz="8" w:space="0" w:color="auto"/>
            </w:tcBorders>
            <w:shd w:val="clear" w:color="000000" w:fill="D9D9D9"/>
            <w:noWrap/>
            <w:vAlign w:val="bottom"/>
            <w:hideMark/>
          </w:tcPr>
          <w:p w14:paraId="5593CF09" w14:textId="77777777" w:rsidR="00644AF4" w:rsidRDefault="00644AF4">
            <w:pPr>
              <w:rPr>
                <w:rFonts w:ascii="Calibri" w:hAnsi="Calibri" w:cs="Calibri"/>
                <w:b/>
                <w:bCs/>
                <w:color w:val="0070C0"/>
              </w:rPr>
            </w:pPr>
            <w:r>
              <w:rPr>
                <w:rFonts w:ascii="Calibri" w:hAnsi="Calibri" w:cs="Calibri"/>
                <w:b/>
                <w:bCs/>
                <w:color w:val="0070C0"/>
              </w:rPr>
              <w:t> </w:t>
            </w:r>
          </w:p>
        </w:tc>
      </w:tr>
      <w:tr w:rsidR="00644AF4" w14:paraId="03E1C72A"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4D7548C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w:t>
            </w:r>
          </w:p>
        </w:tc>
        <w:tc>
          <w:tcPr>
            <w:tcW w:w="6332" w:type="dxa"/>
            <w:tcBorders>
              <w:top w:val="nil"/>
              <w:left w:val="nil"/>
              <w:bottom w:val="single" w:sz="4" w:space="0" w:color="auto"/>
              <w:right w:val="single" w:sz="4" w:space="0" w:color="auto"/>
            </w:tcBorders>
            <w:shd w:val="clear" w:color="000000" w:fill="FFFFFF"/>
            <w:noWrap/>
            <w:vAlign w:val="bottom"/>
            <w:hideMark/>
          </w:tcPr>
          <w:p w14:paraId="27765935" w14:textId="77777777" w:rsidR="00644AF4" w:rsidRDefault="00644AF4">
            <w:pPr>
              <w:rPr>
                <w:rFonts w:ascii="Calibri" w:hAnsi="Calibri" w:cs="Calibri"/>
                <w:color w:val="000000"/>
                <w:sz w:val="22"/>
                <w:szCs w:val="22"/>
              </w:rPr>
            </w:pPr>
            <w:r>
              <w:rPr>
                <w:rFonts w:ascii="Calibri" w:hAnsi="Calibri" w:cs="Calibri"/>
                <w:color w:val="000000"/>
                <w:sz w:val="22"/>
                <w:szCs w:val="22"/>
              </w:rPr>
              <w:t>Podpůrná trubka 3.2 m s jímací tyčí krátkou</w:t>
            </w:r>
          </w:p>
        </w:tc>
        <w:tc>
          <w:tcPr>
            <w:tcW w:w="1134" w:type="dxa"/>
            <w:tcBorders>
              <w:top w:val="nil"/>
              <w:left w:val="nil"/>
              <w:bottom w:val="single" w:sz="4" w:space="0" w:color="auto"/>
              <w:right w:val="single" w:sz="4" w:space="0" w:color="auto"/>
            </w:tcBorders>
            <w:shd w:val="clear" w:color="000000" w:fill="FFFFFF"/>
            <w:noWrap/>
            <w:vAlign w:val="bottom"/>
            <w:hideMark/>
          </w:tcPr>
          <w:p w14:paraId="02490858"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6D1D36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AA7586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00F662CD"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738F2C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7 480,00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2EC62E0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37 400,00 Kč </w:t>
            </w:r>
          </w:p>
        </w:tc>
      </w:tr>
      <w:tr w:rsidR="00644AF4" w14:paraId="384E4B0D"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07A2399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2.2</w:t>
            </w:r>
          </w:p>
        </w:tc>
        <w:tc>
          <w:tcPr>
            <w:tcW w:w="6332" w:type="dxa"/>
            <w:tcBorders>
              <w:top w:val="nil"/>
              <w:left w:val="nil"/>
              <w:bottom w:val="single" w:sz="4" w:space="0" w:color="auto"/>
              <w:right w:val="single" w:sz="4" w:space="0" w:color="auto"/>
            </w:tcBorders>
            <w:shd w:val="clear" w:color="000000" w:fill="FFFFFF"/>
            <w:noWrap/>
            <w:vAlign w:val="bottom"/>
            <w:hideMark/>
          </w:tcPr>
          <w:p w14:paraId="75880ED6" w14:textId="77777777" w:rsidR="00644AF4" w:rsidRDefault="00644AF4">
            <w:pPr>
              <w:rPr>
                <w:rFonts w:ascii="Calibri" w:hAnsi="Calibri" w:cs="Calibri"/>
                <w:color w:val="000000"/>
                <w:sz w:val="22"/>
                <w:szCs w:val="22"/>
              </w:rPr>
            </w:pPr>
            <w:r>
              <w:rPr>
                <w:rFonts w:ascii="Calibri" w:hAnsi="Calibri" w:cs="Calibri"/>
                <w:color w:val="000000"/>
                <w:sz w:val="22"/>
                <w:szCs w:val="22"/>
              </w:rPr>
              <w:t>Sada připojovacích prvků (sada=2ks připojovacích prvků)</w:t>
            </w:r>
          </w:p>
        </w:tc>
        <w:tc>
          <w:tcPr>
            <w:tcW w:w="1134" w:type="dxa"/>
            <w:tcBorders>
              <w:top w:val="nil"/>
              <w:left w:val="nil"/>
              <w:bottom w:val="single" w:sz="4" w:space="0" w:color="auto"/>
              <w:right w:val="single" w:sz="4" w:space="0" w:color="auto"/>
            </w:tcBorders>
            <w:shd w:val="clear" w:color="000000" w:fill="FFFFFF"/>
            <w:noWrap/>
            <w:vAlign w:val="bottom"/>
            <w:hideMark/>
          </w:tcPr>
          <w:p w14:paraId="7FAE1A0B"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52A089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4899492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7</w:t>
            </w:r>
          </w:p>
        </w:tc>
        <w:tc>
          <w:tcPr>
            <w:tcW w:w="1276" w:type="dxa"/>
            <w:tcBorders>
              <w:top w:val="nil"/>
              <w:left w:val="nil"/>
              <w:bottom w:val="single" w:sz="4" w:space="0" w:color="auto"/>
              <w:right w:val="single" w:sz="4" w:space="0" w:color="auto"/>
            </w:tcBorders>
            <w:shd w:val="clear" w:color="000000" w:fill="FFFFFF"/>
            <w:noWrap/>
            <w:vAlign w:val="center"/>
            <w:hideMark/>
          </w:tcPr>
          <w:p w14:paraId="3B990A88"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7935CC4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799,00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1FEBE8C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5 593,00 Kč </w:t>
            </w:r>
          </w:p>
        </w:tc>
      </w:tr>
      <w:tr w:rsidR="00644AF4" w14:paraId="1A0F40C2"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2EA1F80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2.3</w:t>
            </w:r>
          </w:p>
        </w:tc>
        <w:tc>
          <w:tcPr>
            <w:tcW w:w="6332" w:type="dxa"/>
            <w:tcBorders>
              <w:top w:val="nil"/>
              <w:left w:val="nil"/>
              <w:bottom w:val="single" w:sz="4" w:space="0" w:color="auto"/>
              <w:right w:val="single" w:sz="4" w:space="0" w:color="auto"/>
            </w:tcBorders>
            <w:shd w:val="clear" w:color="000000" w:fill="FFFFFF"/>
            <w:noWrap/>
            <w:vAlign w:val="bottom"/>
            <w:hideMark/>
          </w:tcPr>
          <w:p w14:paraId="16B426BE" w14:textId="77777777" w:rsidR="00644AF4" w:rsidRDefault="00644AF4">
            <w:pPr>
              <w:rPr>
                <w:rFonts w:ascii="Calibri" w:hAnsi="Calibri" w:cs="Calibri"/>
                <w:color w:val="000000"/>
                <w:sz w:val="22"/>
                <w:szCs w:val="22"/>
              </w:rPr>
            </w:pPr>
            <w:r>
              <w:rPr>
                <w:rFonts w:ascii="Calibri" w:hAnsi="Calibri" w:cs="Calibri"/>
                <w:color w:val="000000"/>
                <w:sz w:val="22"/>
                <w:szCs w:val="22"/>
              </w:rPr>
              <w:t>Držák vodiče s vysokonapěťovou izolací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183EFB7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342307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5D4B1BF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257C32BD"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28B340F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187,00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7FD1434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9 350,00 Kč </w:t>
            </w:r>
          </w:p>
        </w:tc>
      </w:tr>
      <w:tr w:rsidR="00644AF4" w14:paraId="34BDB564"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5634020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2.4</w:t>
            </w:r>
          </w:p>
        </w:tc>
        <w:tc>
          <w:tcPr>
            <w:tcW w:w="6332" w:type="dxa"/>
            <w:tcBorders>
              <w:top w:val="nil"/>
              <w:left w:val="nil"/>
              <w:bottom w:val="single" w:sz="4" w:space="0" w:color="auto"/>
              <w:right w:val="single" w:sz="4" w:space="0" w:color="auto"/>
            </w:tcBorders>
            <w:shd w:val="clear" w:color="000000" w:fill="FFFFFF"/>
            <w:noWrap/>
            <w:vAlign w:val="bottom"/>
            <w:hideMark/>
          </w:tcPr>
          <w:p w14:paraId="243FBA0A" w14:textId="77777777" w:rsidR="00644AF4" w:rsidRDefault="00644AF4">
            <w:pPr>
              <w:rPr>
                <w:rFonts w:ascii="Calibri" w:hAnsi="Calibri" w:cs="Calibri"/>
                <w:color w:val="000000"/>
                <w:sz w:val="22"/>
                <w:szCs w:val="22"/>
              </w:rPr>
            </w:pPr>
            <w:r>
              <w:rPr>
                <w:rFonts w:ascii="Calibri" w:hAnsi="Calibri" w:cs="Calibri"/>
                <w:color w:val="000000"/>
                <w:sz w:val="22"/>
                <w:szCs w:val="22"/>
              </w:rPr>
              <w:t>Držák vodiče s vysokonapěťovou izolací do zdiva</w:t>
            </w:r>
          </w:p>
        </w:tc>
        <w:tc>
          <w:tcPr>
            <w:tcW w:w="1134" w:type="dxa"/>
            <w:tcBorders>
              <w:top w:val="nil"/>
              <w:left w:val="nil"/>
              <w:bottom w:val="single" w:sz="4" w:space="0" w:color="auto"/>
              <w:right w:val="single" w:sz="4" w:space="0" w:color="auto"/>
            </w:tcBorders>
            <w:shd w:val="clear" w:color="000000" w:fill="FFFFFF"/>
            <w:noWrap/>
            <w:vAlign w:val="bottom"/>
            <w:hideMark/>
          </w:tcPr>
          <w:p w14:paraId="3BD0DB23"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673AED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F0697B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24</w:t>
            </w:r>
          </w:p>
        </w:tc>
        <w:tc>
          <w:tcPr>
            <w:tcW w:w="1276" w:type="dxa"/>
            <w:tcBorders>
              <w:top w:val="nil"/>
              <w:left w:val="nil"/>
              <w:bottom w:val="single" w:sz="4" w:space="0" w:color="auto"/>
              <w:right w:val="single" w:sz="4" w:space="0" w:color="auto"/>
            </w:tcBorders>
            <w:shd w:val="clear" w:color="000000" w:fill="FFFFFF"/>
            <w:noWrap/>
            <w:vAlign w:val="center"/>
            <w:hideMark/>
          </w:tcPr>
          <w:p w14:paraId="2AF710C3"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634AD50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121,00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8DBD66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2 904,00 Kč </w:t>
            </w:r>
          </w:p>
        </w:tc>
      </w:tr>
      <w:tr w:rsidR="00644AF4" w14:paraId="208110EA"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6CE4941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2.5</w:t>
            </w:r>
          </w:p>
        </w:tc>
        <w:tc>
          <w:tcPr>
            <w:tcW w:w="6332" w:type="dxa"/>
            <w:tcBorders>
              <w:top w:val="nil"/>
              <w:left w:val="nil"/>
              <w:bottom w:val="single" w:sz="4" w:space="0" w:color="auto"/>
              <w:right w:val="single" w:sz="4" w:space="0" w:color="auto"/>
            </w:tcBorders>
            <w:shd w:val="clear" w:color="000000" w:fill="FFFFFF"/>
            <w:noWrap/>
            <w:vAlign w:val="bottom"/>
            <w:hideMark/>
          </w:tcPr>
          <w:p w14:paraId="18124399" w14:textId="77777777" w:rsidR="00644AF4" w:rsidRDefault="00644AF4">
            <w:pPr>
              <w:rPr>
                <w:rFonts w:ascii="Calibri" w:hAnsi="Calibri" w:cs="Calibri"/>
                <w:color w:val="000000"/>
                <w:sz w:val="22"/>
                <w:szCs w:val="22"/>
              </w:rPr>
            </w:pPr>
            <w:r>
              <w:rPr>
                <w:rFonts w:ascii="Calibri" w:hAnsi="Calibri" w:cs="Calibri"/>
                <w:color w:val="000000"/>
                <w:sz w:val="22"/>
                <w:szCs w:val="22"/>
              </w:rPr>
              <w:t>Držák vodiče s vysokonapěťovou izolací na ploché střechy</w:t>
            </w:r>
          </w:p>
        </w:tc>
        <w:tc>
          <w:tcPr>
            <w:tcW w:w="1134" w:type="dxa"/>
            <w:tcBorders>
              <w:top w:val="nil"/>
              <w:left w:val="nil"/>
              <w:bottom w:val="single" w:sz="4" w:space="0" w:color="auto"/>
              <w:right w:val="single" w:sz="4" w:space="0" w:color="auto"/>
            </w:tcBorders>
            <w:shd w:val="clear" w:color="000000" w:fill="FFFFFF"/>
            <w:noWrap/>
            <w:vAlign w:val="bottom"/>
            <w:hideMark/>
          </w:tcPr>
          <w:p w14:paraId="0FB80732"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1F8CF0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6129F19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nil"/>
              <w:left w:val="nil"/>
              <w:bottom w:val="single" w:sz="4" w:space="0" w:color="auto"/>
              <w:right w:val="single" w:sz="4" w:space="0" w:color="auto"/>
            </w:tcBorders>
            <w:shd w:val="clear" w:color="000000" w:fill="FFFFFF"/>
            <w:noWrap/>
            <w:vAlign w:val="center"/>
            <w:hideMark/>
          </w:tcPr>
          <w:p w14:paraId="212514DB"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269DCC7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545,00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0EBA69F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1 090,00 Kč </w:t>
            </w:r>
          </w:p>
        </w:tc>
      </w:tr>
      <w:tr w:rsidR="00644AF4" w14:paraId="0256F09E"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12729A1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2.6</w:t>
            </w:r>
          </w:p>
        </w:tc>
        <w:tc>
          <w:tcPr>
            <w:tcW w:w="6332" w:type="dxa"/>
            <w:tcBorders>
              <w:top w:val="nil"/>
              <w:left w:val="nil"/>
              <w:bottom w:val="single" w:sz="4" w:space="0" w:color="auto"/>
              <w:right w:val="single" w:sz="4" w:space="0" w:color="auto"/>
            </w:tcBorders>
            <w:shd w:val="clear" w:color="000000" w:fill="FFFFFF"/>
            <w:noWrap/>
            <w:vAlign w:val="bottom"/>
            <w:hideMark/>
          </w:tcPr>
          <w:p w14:paraId="518EC105" w14:textId="77777777" w:rsidR="00644AF4" w:rsidRDefault="00644AF4">
            <w:pPr>
              <w:rPr>
                <w:rFonts w:ascii="Calibri" w:hAnsi="Calibri" w:cs="Calibri"/>
                <w:color w:val="000000"/>
                <w:sz w:val="22"/>
                <w:szCs w:val="22"/>
              </w:rPr>
            </w:pPr>
            <w:r>
              <w:rPr>
                <w:rFonts w:ascii="Calibri" w:hAnsi="Calibri" w:cs="Calibri"/>
                <w:color w:val="000000"/>
                <w:sz w:val="22"/>
                <w:szCs w:val="22"/>
              </w:rPr>
              <w:t>Vodič s vysokonapěťovou izolací, ekvivalent s=0,75m</w:t>
            </w:r>
          </w:p>
        </w:tc>
        <w:tc>
          <w:tcPr>
            <w:tcW w:w="1134" w:type="dxa"/>
            <w:tcBorders>
              <w:top w:val="nil"/>
              <w:left w:val="nil"/>
              <w:bottom w:val="single" w:sz="4" w:space="0" w:color="auto"/>
              <w:right w:val="single" w:sz="4" w:space="0" w:color="auto"/>
            </w:tcBorders>
            <w:shd w:val="clear" w:color="000000" w:fill="FFFFFF"/>
            <w:noWrap/>
            <w:vAlign w:val="bottom"/>
            <w:hideMark/>
          </w:tcPr>
          <w:p w14:paraId="6C8FB408"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FFA813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283C84A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34BAF5A8"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36EFDD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810,00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540C990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97 200,00 Kč </w:t>
            </w:r>
          </w:p>
        </w:tc>
      </w:tr>
      <w:tr w:rsidR="00644AF4" w14:paraId="67231C8F"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5C599FC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2.7</w:t>
            </w:r>
          </w:p>
        </w:tc>
        <w:tc>
          <w:tcPr>
            <w:tcW w:w="6332" w:type="dxa"/>
            <w:tcBorders>
              <w:top w:val="nil"/>
              <w:left w:val="nil"/>
              <w:bottom w:val="single" w:sz="4" w:space="0" w:color="auto"/>
              <w:right w:val="single" w:sz="4" w:space="0" w:color="auto"/>
            </w:tcBorders>
            <w:shd w:val="clear" w:color="000000" w:fill="FFFFFF"/>
            <w:noWrap/>
            <w:vAlign w:val="bottom"/>
            <w:hideMark/>
          </w:tcPr>
          <w:p w14:paraId="7553B94F" w14:textId="77777777" w:rsidR="00644AF4" w:rsidRDefault="00644AF4">
            <w:pPr>
              <w:rPr>
                <w:rFonts w:ascii="Calibri" w:hAnsi="Calibri" w:cs="Calibri"/>
                <w:color w:val="000000"/>
                <w:sz w:val="22"/>
                <w:szCs w:val="22"/>
              </w:rPr>
            </w:pPr>
            <w:r>
              <w:rPr>
                <w:rFonts w:ascii="Calibri" w:hAnsi="Calibri" w:cs="Calibri"/>
                <w:color w:val="000000"/>
                <w:sz w:val="22"/>
                <w:szCs w:val="22"/>
              </w:rPr>
              <w:t>Držák podpůrné trubky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27F913FF"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980E0B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0038FC5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25342EE7"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5DF8235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11 200,00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1370BD8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33 600,00 Kč </w:t>
            </w:r>
          </w:p>
        </w:tc>
      </w:tr>
      <w:tr w:rsidR="00644AF4" w14:paraId="13FB9079"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490B8F3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2.8</w:t>
            </w:r>
          </w:p>
        </w:tc>
        <w:tc>
          <w:tcPr>
            <w:tcW w:w="6332" w:type="dxa"/>
            <w:tcBorders>
              <w:top w:val="nil"/>
              <w:left w:val="nil"/>
              <w:bottom w:val="single" w:sz="4" w:space="0" w:color="auto"/>
              <w:right w:val="single" w:sz="4" w:space="0" w:color="auto"/>
            </w:tcBorders>
            <w:shd w:val="clear" w:color="000000" w:fill="FFFFFF"/>
            <w:noWrap/>
            <w:vAlign w:val="bottom"/>
            <w:hideMark/>
          </w:tcPr>
          <w:p w14:paraId="5B81EEB8" w14:textId="77777777" w:rsidR="00644AF4" w:rsidRDefault="00644AF4">
            <w:pPr>
              <w:rPr>
                <w:rFonts w:ascii="Calibri" w:hAnsi="Calibri" w:cs="Calibri"/>
                <w:color w:val="000000"/>
                <w:sz w:val="22"/>
                <w:szCs w:val="22"/>
              </w:rPr>
            </w:pPr>
            <w:r>
              <w:rPr>
                <w:rFonts w:ascii="Calibri" w:hAnsi="Calibri" w:cs="Calibri"/>
                <w:color w:val="000000"/>
                <w:sz w:val="22"/>
                <w:szCs w:val="22"/>
              </w:rPr>
              <w:t>Držák podpůrné trubky do stěny (Pozn.: kotveno na komín)</w:t>
            </w:r>
          </w:p>
        </w:tc>
        <w:tc>
          <w:tcPr>
            <w:tcW w:w="1134" w:type="dxa"/>
            <w:tcBorders>
              <w:top w:val="nil"/>
              <w:left w:val="nil"/>
              <w:bottom w:val="single" w:sz="4" w:space="0" w:color="auto"/>
              <w:right w:val="single" w:sz="4" w:space="0" w:color="auto"/>
            </w:tcBorders>
            <w:shd w:val="clear" w:color="000000" w:fill="FFFFFF"/>
            <w:noWrap/>
            <w:vAlign w:val="bottom"/>
            <w:hideMark/>
          </w:tcPr>
          <w:p w14:paraId="22AFFC76"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5474F8C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67805A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nil"/>
              <w:left w:val="nil"/>
              <w:bottom w:val="single" w:sz="4" w:space="0" w:color="auto"/>
              <w:right w:val="single" w:sz="4" w:space="0" w:color="auto"/>
            </w:tcBorders>
            <w:shd w:val="clear" w:color="000000" w:fill="FFFFFF"/>
            <w:noWrap/>
            <w:vAlign w:val="center"/>
            <w:hideMark/>
          </w:tcPr>
          <w:p w14:paraId="657E26C5"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3A22F8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610,00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70053CD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1 220,00 Kč </w:t>
            </w:r>
          </w:p>
        </w:tc>
      </w:tr>
      <w:tr w:rsidR="00644AF4" w14:paraId="22A8B645"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34E2246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2.9</w:t>
            </w:r>
          </w:p>
        </w:tc>
        <w:tc>
          <w:tcPr>
            <w:tcW w:w="6332" w:type="dxa"/>
            <w:tcBorders>
              <w:top w:val="nil"/>
              <w:left w:val="nil"/>
              <w:bottom w:val="single" w:sz="4" w:space="0" w:color="auto"/>
              <w:right w:val="single" w:sz="4" w:space="0" w:color="auto"/>
            </w:tcBorders>
            <w:shd w:val="clear" w:color="000000" w:fill="FFFFFF"/>
            <w:noWrap/>
            <w:vAlign w:val="bottom"/>
            <w:hideMark/>
          </w:tcPr>
          <w:p w14:paraId="629AA6CE" w14:textId="77777777" w:rsidR="00644AF4" w:rsidRDefault="00644AF4">
            <w:pPr>
              <w:rPr>
                <w:rFonts w:ascii="Calibri" w:hAnsi="Calibri" w:cs="Calibri"/>
                <w:color w:val="000000"/>
                <w:sz w:val="22"/>
                <w:szCs w:val="22"/>
              </w:rPr>
            </w:pPr>
            <w:r>
              <w:rPr>
                <w:rFonts w:ascii="Calibri" w:hAnsi="Calibri" w:cs="Calibri"/>
                <w:color w:val="000000"/>
                <w:sz w:val="22"/>
                <w:szCs w:val="22"/>
              </w:rPr>
              <w:t>Stojan malý pro podpůrnou trubku (Pozn.: umístění na spojovací chodbě)</w:t>
            </w:r>
          </w:p>
        </w:tc>
        <w:tc>
          <w:tcPr>
            <w:tcW w:w="1134" w:type="dxa"/>
            <w:tcBorders>
              <w:top w:val="nil"/>
              <w:left w:val="nil"/>
              <w:bottom w:val="single" w:sz="4" w:space="0" w:color="auto"/>
              <w:right w:val="single" w:sz="4" w:space="0" w:color="auto"/>
            </w:tcBorders>
            <w:shd w:val="clear" w:color="000000" w:fill="FFFFFF"/>
            <w:noWrap/>
            <w:vAlign w:val="bottom"/>
            <w:hideMark/>
          </w:tcPr>
          <w:p w14:paraId="61FE198E"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C274BE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A98C02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11107828"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FDE3DC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7 275,00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BF5757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7 275,00 Kč </w:t>
            </w:r>
          </w:p>
        </w:tc>
      </w:tr>
      <w:tr w:rsidR="00644AF4" w14:paraId="44D11F33"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3D652C9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2.10</w:t>
            </w:r>
          </w:p>
        </w:tc>
        <w:tc>
          <w:tcPr>
            <w:tcW w:w="6332" w:type="dxa"/>
            <w:tcBorders>
              <w:top w:val="nil"/>
              <w:left w:val="nil"/>
              <w:bottom w:val="single" w:sz="4" w:space="0" w:color="auto"/>
              <w:right w:val="single" w:sz="4" w:space="0" w:color="auto"/>
            </w:tcBorders>
            <w:shd w:val="clear" w:color="000000" w:fill="FFFFFF"/>
            <w:noWrap/>
            <w:vAlign w:val="bottom"/>
            <w:hideMark/>
          </w:tcPr>
          <w:p w14:paraId="6D6C672F" w14:textId="77777777" w:rsidR="00644AF4" w:rsidRDefault="00644AF4">
            <w:pPr>
              <w:rPr>
                <w:rFonts w:ascii="Calibri" w:hAnsi="Calibri" w:cs="Calibri"/>
                <w:color w:val="000000"/>
                <w:sz w:val="22"/>
                <w:szCs w:val="22"/>
              </w:rPr>
            </w:pPr>
            <w:r>
              <w:rPr>
                <w:rFonts w:ascii="Calibri" w:hAnsi="Calibri" w:cs="Calibri"/>
                <w:color w:val="000000"/>
                <w:sz w:val="22"/>
                <w:szCs w:val="22"/>
              </w:rPr>
              <w:t>Betonový podstavec 17 kg pro stojan s podložkou</w:t>
            </w:r>
          </w:p>
        </w:tc>
        <w:tc>
          <w:tcPr>
            <w:tcW w:w="1134" w:type="dxa"/>
            <w:tcBorders>
              <w:top w:val="nil"/>
              <w:left w:val="nil"/>
              <w:bottom w:val="single" w:sz="4" w:space="0" w:color="auto"/>
              <w:right w:val="single" w:sz="4" w:space="0" w:color="auto"/>
            </w:tcBorders>
            <w:shd w:val="clear" w:color="000000" w:fill="FFFFFF"/>
            <w:noWrap/>
            <w:vAlign w:val="bottom"/>
            <w:hideMark/>
          </w:tcPr>
          <w:p w14:paraId="72BF571B"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17D895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80AA30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0B1DF867"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17CF304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442,00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027B073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1 326,00 Kč </w:t>
            </w:r>
          </w:p>
        </w:tc>
      </w:tr>
      <w:tr w:rsidR="00644AF4" w14:paraId="138B1A12"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25A6CD4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2.11</w:t>
            </w:r>
          </w:p>
        </w:tc>
        <w:tc>
          <w:tcPr>
            <w:tcW w:w="6332" w:type="dxa"/>
            <w:tcBorders>
              <w:top w:val="nil"/>
              <w:left w:val="nil"/>
              <w:bottom w:val="single" w:sz="4" w:space="0" w:color="auto"/>
              <w:right w:val="single" w:sz="4" w:space="0" w:color="auto"/>
            </w:tcBorders>
            <w:shd w:val="clear" w:color="000000" w:fill="FFFFFF"/>
            <w:noWrap/>
            <w:vAlign w:val="bottom"/>
            <w:hideMark/>
          </w:tcPr>
          <w:p w14:paraId="0B1E2744" w14:textId="77777777" w:rsidR="00644AF4" w:rsidRDefault="00644AF4">
            <w:pPr>
              <w:rPr>
                <w:rFonts w:ascii="Calibri" w:hAnsi="Calibri" w:cs="Calibri"/>
                <w:color w:val="000000"/>
                <w:sz w:val="22"/>
                <w:szCs w:val="22"/>
              </w:rPr>
            </w:pPr>
            <w:r>
              <w:rPr>
                <w:rFonts w:ascii="Calibri" w:hAnsi="Calibri" w:cs="Calibri"/>
                <w:color w:val="000000"/>
                <w:sz w:val="22"/>
                <w:szCs w:val="22"/>
              </w:rPr>
              <w:t>Sada pro upevnění izolovaných vodičů vně podpůrné trubky</w:t>
            </w:r>
          </w:p>
        </w:tc>
        <w:tc>
          <w:tcPr>
            <w:tcW w:w="1134" w:type="dxa"/>
            <w:tcBorders>
              <w:top w:val="nil"/>
              <w:left w:val="nil"/>
              <w:bottom w:val="single" w:sz="4" w:space="0" w:color="auto"/>
              <w:right w:val="single" w:sz="4" w:space="0" w:color="auto"/>
            </w:tcBorders>
            <w:shd w:val="clear" w:color="000000" w:fill="FFFFFF"/>
            <w:noWrap/>
            <w:vAlign w:val="bottom"/>
            <w:hideMark/>
          </w:tcPr>
          <w:p w14:paraId="1ED50298"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CD13F1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26EF05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6507D582"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7896BF2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2 548,00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A2F4C3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10 192,00 Kč </w:t>
            </w:r>
          </w:p>
        </w:tc>
      </w:tr>
      <w:tr w:rsidR="00644AF4" w14:paraId="1E6DAA0B"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5A73DA5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2.12</w:t>
            </w:r>
          </w:p>
        </w:tc>
        <w:tc>
          <w:tcPr>
            <w:tcW w:w="6332" w:type="dxa"/>
            <w:tcBorders>
              <w:top w:val="nil"/>
              <w:left w:val="nil"/>
              <w:bottom w:val="single" w:sz="4" w:space="0" w:color="auto"/>
              <w:right w:val="single" w:sz="4" w:space="0" w:color="auto"/>
            </w:tcBorders>
            <w:shd w:val="clear" w:color="000000" w:fill="FFFFFF"/>
            <w:noWrap/>
            <w:vAlign w:val="bottom"/>
            <w:hideMark/>
          </w:tcPr>
          <w:p w14:paraId="298BFF1E" w14:textId="77777777" w:rsidR="00644AF4" w:rsidRDefault="00644AF4">
            <w:pPr>
              <w:rPr>
                <w:rFonts w:ascii="Calibri" w:hAnsi="Calibri" w:cs="Calibri"/>
                <w:color w:val="000000"/>
                <w:sz w:val="22"/>
                <w:szCs w:val="22"/>
              </w:rPr>
            </w:pPr>
            <w:r>
              <w:rPr>
                <w:rFonts w:ascii="Calibri" w:hAnsi="Calibri" w:cs="Calibri"/>
                <w:color w:val="000000"/>
                <w:sz w:val="22"/>
                <w:szCs w:val="22"/>
              </w:rPr>
              <w:t>Zkušební svorka</w:t>
            </w:r>
          </w:p>
        </w:tc>
        <w:tc>
          <w:tcPr>
            <w:tcW w:w="1134" w:type="dxa"/>
            <w:tcBorders>
              <w:top w:val="nil"/>
              <w:left w:val="nil"/>
              <w:bottom w:val="single" w:sz="4" w:space="0" w:color="auto"/>
              <w:right w:val="single" w:sz="4" w:space="0" w:color="auto"/>
            </w:tcBorders>
            <w:shd w:val="clear" w:color="000000" w:fill="FFFFFF"/>
            <w:noWrap/>
            <w:vAlign w:val="bottom"/>
            <w:hideMark/>
          </w:tcPr>
          <w:p w14:paraId="7AC6EE9F"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CBD49F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44CB5A7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485ADAAE"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60840F5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240,00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54C628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720,00 Kč </w:t>
            </w:r>
          </w:p>
        </w:tc>
      </w:tr>
      <w:tr w:rsidR="00644AF4" w14:paraId="16537825"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7021344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2.13</w:t>
            </w:r>
          </w:p>
        </w:tc>
        <w:tc>
          <w:tcPr>
            <w:tcW w:w="6332" w:type="dxa"/>
            <w:tcBorders>
              <w:top w:val="nil"/>
              <w:left w:val="nil"/>
              <w:bottom w:val="single" w:sz="4" w:space="0" w:color="auto"/>
              <w:right w:val="single" w:sz="4" w:space="0" w:color="auto"/>
            </w:tcBorders>
            <w:shd w:val="clear" w:color="000000" w:fill="FFFFFF"/>
            <w:noWrap/>
            <w:vAlign w:val="bottom"/>
            <w:hideMark/>
          </w:tcPr>
          <w:p w14:paraId="44DF37D2" w14:textId="77777777" w:rsidR="00644AF4" w:rsidRDefault="00644AF4">
            <w:pPr>
              <w:rPr>
                <w:rFonts w:ascii="Calibri" w:hAnsi="Calibri" w:cs="Calibri"/>
                <w:color w:val="000000"/>
                <w:sz w:val="22"/>
                <w:szCs w:val="22"/>
              </w:rPr>
            </w:pPr>
            <w:r>
              <w:rPr>
                <w:rFonts w:ascii="Calibri" w:hAnsi="Calibri" w:cs="Calibri"/>
                <w:color w:val="000000"/>
                <w:sz w:val="22"/>
                <w:szCs w:val="22"/>
              </w:rPr>
              <w:t>Záváděcí tyč</w:t>
            </w:r>
          </w:p>
        </w:tc>
        <w:tc>
          <w:tcPr>
            <w:tcW w:w="1134" w:type="dxa"/>
            <w:tcBorders>
              <w:top w:val="nil"/>
              <w:left w:val="nil"/>
              <w:bottom w:val="single" w:sz="4" w:space="0" w:color="auto"/>
              <w:right w:val="single" w:sz="4" w:space="0" w:color="auto"/>
            </w:tcBorders>
            <w:shd w:val="clear" w:color="000000" w:fill="FFFFFF"/>
            <w:noWrap/>
            <w:vAlign w:val="bottom"/>
            <w:hideMark/>
          </w:tcPr>
          <w:p w14:paraId="426D5DC3"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8B2DFF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01464C8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00F21257"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61B6316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1 445,00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2593132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4 335,00 Kč </w:t>
            </w:r>
          </w:p>
        </w:tc>
      </w:tr>
      <w:tr w:rsidR="00644AF4" w14:paraId="70D823B2"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1B34F24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2.14</w:t>
            </w:r>
          </w:p>
        </w:tc>
        <w:tc>
          <w:tcPr>
            <w:tcW w:w="6332" w:type="dxa"/>
            <w:tcBorders>
              <w:top w:val="nil"/>
              <w:left w:val="nil"/>
              <w:bottom w:val="single" w:sz="4" w:space="0" w:color="auto"/>
              <w:right w:val="single" w:sz="4" w:space="0" w:color="auto"/>
            </w:tcBorders>
            <w:shd w:val="clear" w:color="000000" w:fill="FFFFFF"/>
            <w:noWrap/>
            <w:vAlign w:val="bottom"/>
            <w:hideMark/>
          </w:tcPr>
          <w:p w14:paraId="593EF7D6" w14:textId="77777777" w:rsidR="00644AF4" w:rsidRDefault="00644AF4">
            <w:pPr>
              <w:rPr>
                <w:rFonts w:ascii="Calibri" w:hAnsi="Calibri" w:cs="Calibri"/>
                <w:color w:val="000000"/>
                <w:sz w:val="22"/>
                <w:szCs w:val="22"/>
              </w:rPr>
            </w:pPr>
            <w:r>
              <w:rPr>
                <w:rFonts w:ascii="Calibri" w:hAnsi="Calibri" w:cs="Calibri"/>
                <w:color w:val="000000"/>
                <w:sz w:val="22"/>
                <w:szCs w:val="22"/>
              </w:rPr>
              <w:t>FeZn 10</w:t>
            </w:r>
          </w:p>
        </w:tc>
        <w:tc>
          <w:tcPr>
            <w:tcW w:w="1134" w:type="dxa"/>
            <w:tcBorders>
              <w:top w:val="nil"/>
              <w:left w:val="nil"/>
              <w:bottom w:val="single" w:sz="4" w:space="0" w:color="auto"/>
              <w:right w:val="single" w:sz="4" w:space="0" w:color="auto"/>
            </w:tcBorders>
            <w:shd w:val="clear" w:color="000000" w:fill="FFFFFF"/>
            <w:noWrap/>
            <w:vAlign w:val="bottom"/>
            <w:hideMark/>
          </w:tcPr>
          <w:p w14:paraId="5FB6C47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19C603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6723633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53A2E56A"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2B47F90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24,00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0329ACD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960,00 Kč </w:t>
            </w:r>
          </w:p>
        </w:tc>
      </w:tr>
      <w:tr w:rsidR="00644AF4" w14:paraId="7C7085C3"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2EDE45F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2.15</w:t>
            </w:r>
          </w:p>
        </w:tc>
        <w:tc>
          <w:tcPr>
            <w:tcW w:w="6332" w:type="dxa"/>
            <w:tcBorders>
              <w:top w:val="nil"/>
              <w:left w:val="nil"/>
              <w:bottom w:val="single" w:sz="4" w:space="0" w:color="auto"/>
              <w:right w:val="single" w:sz="4" w:space="0" w:color="auto"/>
            </w:tcBorders>
            <w:shd w:val="clear" w:color="000000" w:fill="FFFFFF"/>
            <w:noWrap/>
            <w:vAlign w:val="bottom"/>
            <w:hideMark/>
          </w:tcPr>
          <w:p w14:paraId="202F3800" w14:textId="77777777" w:rsidR="00644AF4" w:rsidRDefault="00644AF4">
            <w:pPr>
              <w:rPr>
                <w:rFonts w:ascii="Calibri" w:hAnsi="Calibri" w:cs="Calibri"/>
                <w:color w:val="000000"/>
                <w:sz w:val="22"/>
                <w:szCs w:val="22"/>
              </w:rPr>
            </w:pPr>
            <w:r>
              <w:rPr>
                <w:rFonts w:ascii="Calibri" w:hAnsi="Calibri" w:cs="Calibri"/>
                <w:color w:val="000000"/>
                <w:sz w:val="22"/>
                <w:szCs w:val="22"/>
              </w:rPr>
              <w:t>Svorka spojovací</w:t>
            </w:r>
          </w:p>
        </w:tc>
        <w:tc>
          <w:tcPr>
            <w:tcW w:w="1134" w:type="dxa"/>
            <w:tcBorders>
              <w:top w:val="nil"/>
              <w:left w:val="nil"/>
              <w:bottom w:val="single" w:sz="4" w:space="0" w:color="auto"/>
              <w:right w:val="single" w:sz="4" w:space="0" w:color="auto"/>
            </w:tcBorders>
            <w:shd w:val="clear" w:color="000000" w:fill="FFFFFF"/>
            <w:noWrap/>
            <w:vAlign w:val="bottom"/>
            <w:hideMark/>
          </w:tcPr>
          <w:p w14:paraId="4E8429F9"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F4B045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BF2FB2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739A4782"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0B62A7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18,00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7888C0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144,00 Kč </w:t>
            </w:r>
          </w:p>
        </w:tc>
      </w:tr>
      <w:tr w:rsidR="00644AF4" w14:paraId="2E58F2D6"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03C88F5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6332" w:type="dxa"/>
            <w:tcBorders>
              <w:top w:val="nil"/>
              <w:left w:val="nil"/>
              <w:bottom w:val="single" w:sz="4" w:space="0" w:color="auto"/>
              <w:right w:val="single" w:sz="4" w:space="0" w:color="auto"/>
            </w:tcBorders>
            <w:shd w:val="clear" w:color="000000" w:fill="FFFFFF"/>
            <w:noWrap/>
            <w:vAlign w:val="bottom"/>
            <w:hideMark/>
          </w:tcPr>
          <w:p w14:paraId="4030B0A3"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Elektromontáže-demontáž stávajícího hromosvodného drátu</w:t>
            </w:r>
          </w:p>
        </w:tc>
        <w:tc>
          <w:tcPr>
            <w:tcW w:w="1134" w:type="dxa"/>
            <w:tcBorders>
              <w:top w:val="nil"/>
              <w:left w:val="nil"/>
              <w:bottom w:val="single" w:sz="4" w:space="0" w:color="auto"/>
              <w:right w:val="single" w:sz="4" w:space="0" w:color="auto"/>
            </w:tcBorders>
            <w:shd w:val="clear" w:color="000000" w:fill="FFFFFF"/>
            <w:noWrap/>
            <w:vAlign w:val="bottom"/>
            <w:hideMark/>
          </w:tcPr>
          <w:p w14:paraId="26F52C7E"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6B897F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12ABCA4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637C1248"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29D6441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1BFF5B2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3 400,00 Kč </w:t>
            </w:r>
          </w:p>
        </w:tc>
      </w:tr>
      <w:tr w:rsidR="00644AF4" w14:paraId="2699EACD"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2568C56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2.17</w:t>
            </w:r>
          </w:p>
        </w:tc>
        <w:tc>
          <w:tcPr>
            <w:tcW w:w="6332" w:type="dxa"/>
            <w:tcBorders>
              <w:top w:val="nil"/>
              <w:left w:val="nil"/>
              <w:bottom w:val="single" w:sz="4" w:space="0" w:color="auto"/>
              <w:right w:val="single" w:sz="4" w:space="0" w:color="auto"/>
            </w:tcBorders>
            <w:shd w:val="clear" w:color="000000" w:fill="FFFFFF"/>
            <w:noWrap/>
            <w:vAlign w:val="bottom"/>
            <w:hideMark/>
          </w:tcPr>
          <w:p w14:paraId="3F69A2BC"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Elektromontáže-demontáž zkušebních svorek</w:t>
            </w:r>
          </w:p>
        </w:tc>
        <w:tc>
          <w:tcPr>
            <w:tcW w:w="1134" w:type="dxa"/>
            <w:tcBorders>
              <w:top w:val="nil"/>
              <w:left w:val="nil"/>
              <w:bottom w:val="single" w:sz="4" w:space="0" w:color="auto"/>
              <w:right w:val="single" w:sz="4" w:space="0" w:color="auto"/>
            </w:tcBorders>
            <w:shd w:val="clear" w:color="000000" w:fill="FFFFFF"/>
            <w:noWrap/>
            <w:vAlign w:val="bottom"/>
            <w:hideMark/>
          </w:tcPr>
          <w:p w14:paraId="5294E77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58123B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3643E8A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6640A827"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597FD26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17B8C63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100,00 Kč </w:t>
            </w:r>
          </w:p>
        </w:tc>
      </w:tr>
      <w:tr w:rsidR="00644AF4" w14:paraId="036B3606"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79D18FB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2.18</w:t>
            </w:r>
          </w:p>
        </w:tc>
        <w:tc>
          <w:tcPr>
            <w:tcW w:w="6332" w:type="dxa"/>
            <w:tcBorders>
              <w:top w:val="nil"/>
              <w:left w:val="nil"/>
              <w:bottom w:val="single" w:sz="4" w:space="0" w:color="auto"/>
              <w:right w:val="single" w:sz="4" w:space="0" w:color="auto"/>
            </w:tcBorders>
            <w:vAlign w:val="bottom"/>
            <w:hideMark/>
          </w:tcPr>
          <w:p w14:paraId="77843A9F"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podpůrných trubek na držácích pro kovové střešní krytiny</w:t>
            </w:r>
          </w:p>
        </w:tc>
        <w:tc>
          <w:tcPr>
            <w:tcW w:w="1134" w:type="dxa"/>
            <w:tcBorders>
              <w:top w:val="nil"/>
              <w:left w:val="nil"/>
              <w:bottom w:val="single" w:sz="4" w:space="0" w:color="auto"/>
              <w:right w:val="single" w:sz="4" w:space="0" w:color="auto"/>
            </w:tcBorders>
            <w:noWrap/>
            <w:vAlign w:val="bottom"/>
            <w:hideMark/>
          </w:tcPr>
          <w:p w14:paraId="26C9D46F"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27E764B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73108C4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5CE1CBDE"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5D56E24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2 000,00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933CDC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8 000,00 Kč </w:t>
            </w:r>
          </w:p>
        </w:tc>
      </w:tr>
      <w:tr w:rsidR="00644AF4" w14:paraId="0E907918"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4304440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2.19</w:t>
            </w:r>
          </w:p>
        </w:tc>
        <w:tc>
          <w:tcPr>
            <w:tcW w:w="6332" w:type="dxa"/>
            <w:tcBorders>
              <w:top w:val="nil"/>
              <w:left w:val="nil"/>
              <w:bottom w:val="single" w:sz="4" w:space="0" w:color="auto"/>
              <w:right w:val="single" w:sz="4" w:space="0" w:color="auto"/>
            </w:tcBorders>
            <w:vAlign w:val="bottom"/>
            <w:hideMark/>
          </w:tcPr>
          <w:p w14:paraId="15B2445E"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podpůrné trubky s držákem na komín</w:t>
            </w:r>
          </w:p>
        </w:tc>
        <w:tc>
          <w:tcPr>
            <w:tcW w:w="1134" w:type="dxa"/>
            <w:tcBorders>
              <w:top w:val="nil"/>
              <w:left w:val="nil"/>
              <w:bottom w:val="single" w:sz="4" w:space="0" w:color="auto"/>
              <w:right w:val="single" w:sz="4" w:space="0" w:color="auto"/>
            </w:tcBorders>
            <w:noWrap/>
            <w:vAlign w:val="bottom"/>
            <w:hideMark/>
          </w:tcPr>
          <w:p w14:paraId="72F587BD"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5065435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57D526D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273EDAF9"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1633B0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6DC5AB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r>
      <w:tr w:rsidR="00644AF4" w14:paraId="317C0578"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57824F0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2.20</w:t>
            </w:r>
          </w:p>
        </w:tc>
        <w:tc>
          <w:tcPr>
            <w:tcW w:w="6332" w:type="dxa"/>
            <w:tcBorders>
              <w:top w:val="nil"/>
              <w:left w:val="nil"/>
              <w:bottom w:val="single" w:sz="4" w:space="0" w:color="auto"/>
              <w:right w:val="single" w:sz="4" w:space="0" w:color="auto"/>
            </w:tcBorders>
            <w:vAlign w:val="bottom"/>
            <w:hideMark/>
          </w:tcPr>
          <w:p w14:paraId="3D1FB4E9"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stojanu na ploché střechy a podpůrné trubky</w:t>
            </w:r>
          </w:p>
        </w:tc>
        <w:tc>
          <w:tcPr>
            <w:tcW w:w="1134" w:type="dxa"/>
            <w:tcBorders>
              <w:top w:val="nil"/>
              <w:left w:val="nil"/>
              <w:bottom w:val="single" w:sz="4" w:space="0" w:color="auto"/>
              <w:right w:val="single" w:sz="4" w:space="0" w:color="auto"/>
            </w:tcBorders>
            <w:noWrap/>
            <w:vAlign w:val="bottom"/>
            <w:hideMark/>
          </w:tcPr>
          <w:p w14:paraId="046C2CE9"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4503871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336249C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5CB561FC"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57CE2B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1311EB4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r>
      <w:tr w:rsidR="00644AF4" w14:paraId="36270F30"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7DEA9E0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2.21</w:t>
            </w:r>
          </w:p>
        </w:tc>
        <w:tc>
          <w:tcPr>
            <w:tcW w:w="6332" w:type="dxa"/>
            <w:tcBorders>
              <w:top w:val="nil"/>
              <w:left w:val="nil"/>
              <w:bottom w:val="single" w:sz="4" w:space="0" w:color="auto"/>
              <w:right w:val="single" w:sz="4" w:space="0" w:color="auto"/>
            </w:tcBorders>
            <w:vAlign w:val="bottom"/>
            <w:hideMark/>
          </w:tcPr>
          <w:p w14:paraId="2CBDD07B"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vodičů s vysokonapěťovou izolací</w:t>
            </w:r>
          </w:p>
        </w:tc>
        <w:tc>
          <w:tcPr>
            <w:tcW w:w="1134" w:type="dxa"/>
            <w:tcBorders>
              <w:top w:val="nil"/>
              <w:left w:val="nil"/>
              <w:bottom w:val="single" w:sz="4" w:space="0" w:color="auto"/>
              <w:right w:val="single" w:sz="4" w:space="0" w:color="auto"/>
            </w:tcBorders>
            <w:noWrap/>
            <w:vAlign w:val="bottom"/>
            <w:hideMark/>
          </w:tcPr>
          <w:p w14:paraId="08F3D96D"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0DE8DCC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noWrap/>
            <w:vAlign w:val="bottom"/>
            <w:hideMark/>
          </w:tcPr>
          <w:p w14:paraId="396B72C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000000" w:fill="FFFFFF"/>
            <w:noWrap/>
            <w:vAlign w:val="center"/>
            <w:hideMark/>
          </w:tcPr>
          <w:p w14:paraId="6A1EE8A6"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ED0168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135,00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FFCF3F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14 850,00 Kč </w:t>
            </w:r>
          </w:p>
        </w:tc>
      </w:tr>
      <w:tr w:rsidR="00644AF4" w14:paraId="69C8E7B2" w14:textId="77777777" w:rsidTr="00644AF4">
        <w:trPr>
          <w:trHeight w:val="300"/>
        </w:trPr>
        <w:tc>
          <w:tcPr>
            <w:tcW w:w="1029" w:type="dxa"/>
            <w:tcBorders>
              <w:top w:val="nil"/>
              <w:left w:val="single" w:sz="8" w:space="0" w:color="auto"/>
              <w:bottom w:val="single" w:sz="4" w:space="0" w:color="auto"/>
              <w:right w:val="single" w:sz="8" w:space="0" w:color="auto"/>
            </w:tcBorders>
            <w:shd w:val="clear" w:color="000000" w:fill="FFFFFF"/>
            <w:noWrap/>
            <w:vAlign w:val="bottom"/>
            <w:hideMark/>
          </w:tcPr>
          <w:p w14:paraId="137E657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2.22</w:t>
            </w:r>
          </w:p>
        </w:tc>
        <w:tc>
          <w:tcPr>
            <w:tcW w:w="6332" w:type="dxa"/>
            <w:tcBorders>
              <w:top w:val="nil"/>
              <w:left w:val="nil"/>
              <w:bottom w:val="single" w:sz="4" w:space="0" w:color="auto"/>
              <w:right w:val="single" w:sz="4" w:space="0" w:color="auto"/>
            </w:tcBorders>
            <w:vAlign w:val="bottom"/>
            <w:hideMark/>
          </w:tcPr>
          <w:p w14:paraId="7307C645"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zkušebních svorek a napojení na uzemnění drátem FeZn 10</w:t>
            </w:r>
          </w:p>
        </w:tc>
        <w:tc>
          <w:tcPr>
            <w:tcW w:w="1134" w:type="dxa"/>
            <w:tcBorders>
              <w:top w:val="nil"/>
              <w:left w:val="nil"/>
              <w:bottom w:val="single" w:sz="4" w:space="0" w:color="auto"/>
              <w:right w:val="single" w:sz="4" w:space="0" w:color="auto"/>
            </w:tcBorders>
            <w:noWrap/>
            <w:vAlign w:val="bottom"/>
            <w:hideMark/>
          </w:tcPr>
          <w:p w14:paraId="0C4E33D0"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2F26780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71D7404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69C9527B"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6B6E3A8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7EC86B4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255,00 Kč </w:t>
            </w:r>
          </w:p>
        </w:tc>
      </w:tr>
      <w:tr w:rsidR="00644AF4" w14:paraId="40DDEBB8" w14:textId="77777777" w:rsidTr="00644AF4">
        <w:trPr>
          <w:trHeight w:val="315"/>
        </w:trPr>
        <w:tc>
          <w:tcPr>
            <w:tcW w:w="1029" w:type="dxa"/>
            <w:tcBorders>
              <w:top w:val="nil"/>
              <w:left w:val="single" w:sz="8" w:space="0" w:color="auto"/>
              <w:bottom w:val="single" w:sz="8" w:space="0" w:color="auto"/>
              <w:right w:val="single" w:sz="8" w:space="0" w:color="auto"/>
            </w:tcBorders>
            <w:shd w:val="clear" w:color="000000" w:fill="FFFFFF"/>
            <w:noWrap/>
            <w:vAlign w:val="bottom"/>
            <w:hideMark/>
          </w:tcPr>
          <w:p w14:paraId="5B6D949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2.23</w:t>
            </w:r>
          </w:p>
        </w:tc>
        <w:tc>
          <w:tcPr>
            <w:tcW w:w="6332" w:type="dxa"/>
            <w:tcBorders>
              <w:top w:val="nil"/>
              <w:left w:val="nil"/>
              <w:bottom w:val="single" w:sz="8" w:space="0" w:color="auto"/>
              <w:right w:val="single" w:sz="4" w:space="0" w:color="auto"/>
            </w:tcBorders>
            <w:vAlign w:val="bottom"/>
            <w:hideMark/>
          </w:tcPr>
          <w:p w14:paraId="15E97703" w14:textId="77777777" w:rsidR="00644AF4" w:rsidRDefault="00644AF4">
            <w:pPr>
              <w:rPr>
                <w:rFonts w:ascii="Calibri" w:hAnsi="Calibri" w:cs="Calibri"/>
                <w:color w:val="000000"/>
                <w:sz w:val="22"/>
                <w:szCs w:val="22"/>
              </w:rPr>
            </w:pPr>
            <w:r>
              <w:rPr>
                <w:rFonts w:ascii="Calibri" w:hAnsi="Calibri" w:cs="Calibri"/>
                <w:color w:val="000000"/>
                <w:sz w:val="22"/>
                <w:szCs w:val="22"/>
              </w:rPr>
              <w:t>Zavedení vývodu z uzemnění FeZn10 k nové svorkovnici MET</w:t>
            </w:r>
          </w:p>
        </w:tc>
        <w:tc>
          <w:tcPr>
            <w:tcW w:w="1134" w:type="dxa"/>
            <w:tcBorders>
              <w:top w:val="nil"/>
              <w:left w:val="nil"/>
              <w:bottom w:val="single" w:sz="8" w:space="0" w:color="auto"/>
              <w:right w:val="single" w:sz="4" w:space="0" w:color="auto"/>
            </w:tcBorders>
            <w:noWrap/>
            <w:vAlign w:val="bottom"/>
            <w:hideMark/>
          </w:tcPr>
          <w:p w14:paraId="38877CFD"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8" w:space="0" w:color="auto"/>
              <w:right w:val="single" w:sz="4" w:space="0" w:color="auto"/>
            </w:tcBorders>
            <w:shd w:val="clear" w:color="000000" w:fill="FFFFFF"/>
            <w:vAlign w:val="center"/>
            <w:hideMark/>
          </w:tcPr>
          <w:p w14:paraId="40D2DA0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8" w:space="0" w:color="auto"/>
              <w:right w:val="single" w:sz="4" w:space="0" w:color="auto"/>
            </w:tcBorders>
            <w:noWrap/>
            <w:vAlign w:val="bottom"/>
            <w:hideMark/>
          </w:tcPr>
          <w:p w14:paraId="740298B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8" w:space="0" w:color="auto"/>
              <w:right w:val="single" w:sz="4" w:space="0" w:color="auto"/>
            </w:tcBorders>
            <w:shd w:val="clear" w:color="000000" w:fill="FFFFFF"/>
            <w:noWrap/>
            <w:vAlign w:val="center"/>
            <w:hideMark/>
          </w:tcPr>
          <w:p w14:paraId="22A915A6"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8" w:space="0" w:color="auto"/>
              <w:right w:val="single" w:sz="8" w:space="0" w:color="auto"/>
            </w:tcBorders>
            <w:shd w:val="clear" w:color="000000" w:fill="FFFFCC"/>
            <w:noWrap/>
            <w:vAlign w:val="bottom"/>
            <w:hideMark/>
          </w:tcPr>
          <w:p w14:paraId="4BB0364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500,00 Kč </w:t>
            </w:r>
          </w:p>
        </w:tc>
        <w:tc>
          <w:tcPr>
            <w:tcW w:w="1701" w:type="dxa"/>
            <w:tcBorders>
              <w:top w:val="nil"/>
              <w:left w:val="nil"/>
              <w:bottom w:val="single" w:sz="8" w:space="0" w:color="auto"/>
              <w:right w:val="single" w:sz="8" w:space="0" w:color="auto"/>
            </w:tcBorders>
            <w:shd w:val="clear" w:color="000000" w:fill="FFFFFF"/>
            <w:noWrap/>
            <w:vAlign w:val="center"/>
            <w:hideMark/>
          </w:tcPr>
          <w:p w14:paraId="421F2BB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500,00 Kč </w:t>
            </w:r>
          </w:p>
        </w:tc>
      </w:tr>
      <w:tr w:rsidR="00644AF4" w14:paraId="08C5BCFF" w14:textId="77777777" w:rsidTr="00644AF4">
        <w:trPr>
          <w:trHeight w:val="315"/>
        </w:trPr>
        <w:tc>
          <w:tcPr>
            <w:tcW w:w="7361" w:type="dxa"/>
            <w:gridSpan w:val="2"/>
            <w:tcBorders>
              <w:top w:val="single" w:sz="8" w:space="0" w:color="auto"/>
              <w:left w:val="single" w:sz="8" w:space="0" w:color="auto"/>
              <w:bottom w:val="single" w:sz="8" w:space="0" w:color="auto"/>
              <w:right w:val="nil"/>
            </w:tcBorders>
            <w:noWrap/>
            <w:vAlign w:val="bottom"/>
            <w:hideMark/>
          </w:tcPr>
          <w:p w14:paraId="1CA8C790"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xml:space="preserve">Cena celkem za položky </w:t>
            </w:r>
          </w:p>
        </w:tc>
        <w:tc>
          <w:tcPr>
            <w:tcW w:w="1134" w:type="dxa"/>
            <w:tcBorders>
              <w:top w:val="nil"/>
              <w:left w:val="nil"/>
              <w:bottom w:val="single" w:sz="8" w:space="0" w:color="auto"/>
              <w:right w:val="nil"/>
            </w:tcBorders>
            <w:noWrap/>
            <w:vAlign w:val="bottom"/>
            <w:hideMark/>
          </w:tcPr>
          <w:p w14:paraId="11FCB15D"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993" w:type="dxa"/>
            <w:tcBorders>
              <w:top w:val="nil"/>
              <w:left w:val="nil"/>
              <w:bottom w:val="single" w:sz="8" w:space="0" w:color="auto"/>
              <w:right w:val="nil"/>
            </w:tcBorders>
            <w:noWrap/>
            <w:vAlign w:val="bottom"/>
            <w:hideMark/>
          </w:tcPr>
          <w:p w14:paraId="262CEC4B"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850" w:type="dxa"/>
            <w:tcBorders>
              <w:top w:val="nil"/>
              <w:left w:val="nil"/>
              <w:bottom w:val="single" w:sz="8" w:space="0" w:color="auto"/>
              <w:right w:val="nil"/>
            </w:tcBorders>
            <w:noWrap/>
            <w:vAlign w:val="bottom"/>
            <w:hideMark/>
          </w:tcPr>
          <w:p w14:paraId="2471B2DE"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8" w:space="0" w:color="auto"/>
              <w:right w:val="nil"/>
            </w:tcBorders>
            <w:noWrap/>
            <w:vAlign w:val="bottom"/>
            <w:hideMark/>
          </w:tcPr>
          <w:p w14:paraId="38E7BC46"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843" w:type="dxa"/>
            <w:tcBorders>
              <w:top w:val="nil"/>
              <w:left w:val="nil"/>
              <w:bottom w:val="single" w:sz="8" w:space="0" w:color="auto"/>
              <w:right w:val="single" w:sz="8" w:space="0" w:color="auto"/>
            </w:tcBorders>
            <w:noWrap/>
            <w:vAlign w:val="bottom"/>
            <w:hideMark/>
          </w:tcPr>
          <w:p w14:paraId="2D2EAA2A"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8" w:space="0" w:color="auto"/>
              <w:right w:val="single" w:sz="8" w:space="0" w:color="auto"/>
            </w:tcBorders>
            <w:shd w:val="clear" w:color="000000" w:fill="FFFFFF"/>
            <w:noWrap/>
            <w:vAlign w:val="bottom"/>
            <w:hideMark/>
          </w:tcPr>
          <w:p w14:paraId="7242D3D6" w14:textId="77777777" w:rsidR="00644AF4" w:rsidRDefault="00644AF4">
            <w:pPr>
              <w:jc w:val="center"/>
              <w:rPr>
                <w:rFonts w:ascii="Calibri" w:hAnsi="Calibri" w:cs="Calibri"/>
                <w:b/>
                <w:bCs/>
                <w:color w:val="000000"/>
                <w:sz w:val="22"/>
                <w:szCs w:val="22"/>
              </w:rPr>
            </w:pPr>
            <w:r>
              <w:rPr>
                <w:rFonts w:ascii="Calibri" w:hAnsi="Calibri" w:cs="Calibri"/>
                <w:b/>
                <w:bCs/>
                <w:color w:val="000000"/>
                <w:sz w:val="22"/>
                <w:szCs w:val="22"/>
              </w:rPr>
              <w:t xml:space="preserve">                                                 245 414,00 Kč </w:t>
            </w:r>
          </w:p>
        </w:tc>
      </w:tr>
    </w:tbl>
    <w:p w14:paraId="6F4FD9C6" w14:textId="77777777" w:rsidR="00C43983" w:rsidRDefault="00C43983" w:rsidP="008E5F12">
      <w:pPr>
        <w:jc w:val="center"/>
        <w:rPr>
          <w:sz w:val="22"/>
          <w:szCs w:val="22"/>
        </w:rPr>
      </w:pPr>
    </w:p>
    <w:p w14:paraId="0F17C611" w14:textId="77777777" w:rsidR="00C43983" w:rsidRDefault="00C43983" w:rsidP="008E5F12">
      <w:pPr>
        <w:jc w:val="center"/>
        <w:rPr>
          <w:sz w:val="22"/>
          <w:szCs w:val="22"/>
        </w:rPr>
      </w:pPr>
    </w:p>
    <w:p w14:paraId="411D0415" w14:textId="77777777" w:rsidR="00644AF4" w:rsidRDefault="00644AF4" w:rsidP="008E5F12">
      <w:pPr>
        <w:jc w:val="center"/>
        <w:rPr>
          <w:sz w:val="22"/>
          <w:szCs w:val="22"/>
        </w:rPr>
      </w:pPr>
    </w:p>
    <w:p w14:paraId="581CED69" w14:textId="77777777" w:rsidR="00644AF4" w:rsidRDefault="00644AF4" w:rsidP="008E5F12">
      <w:pPr>
        <w:jc w:val="center"/>
        <w:rPr>
          <w:sz w:val="22"/>
          <w:szCs w:val="22"/>
        </w:rPr>
      </w:pPr>
    </w:p>
    <w:p w14:paraId="1113D7B2" w14:textId="77777777" w:rsidR="00644AF4" w:rsidRDefault="00644AF4" w:rsidP="008E5F12">
      <w:pPr>
        <w:jc w:val="center"/>
        <w:rPr>
          <w:sz w:val="22"/>
          <w:szCs w:val="22"/>
        </w:rPr>
      </w:pPr>
    </w:p>
    <w:p w14:paraId="4698D524" w14:textId="77777777" w:rsidR="00644AF4" w:rsidRDefault="00644AF4" w:rsidP="008E5F12">
      <w:pPr>
        <w:jc w:val="center"/>
        <w:rPr>
          <w:sz w:val="22"/>
          <w:szCs w:val="22"/>
        </w:rPr>
      </w:pPr>
    </w:p>
    <w:p w14:paraId="52F47B2C" w14:textId="77777777" w:rsidR="00644AF4" w:rsidRDefault="00644AF4" w:rsidP="008E5F12">
      <w:pPr>
        <w:jc w:val="center"/>
        <w:rPr>
          <w:sz w:val="22"/>
          <w:szCs w:val="22"/>
        </w:rPr>
      </w:pPr>
    </w:p>
    <w:p w14:paraId="3CFC2B56" w14:textId="77777777" w:rsidR="00644AF4" w:rsidRDefault="00644AF4" w:rsidP="008E5F12">
      <w:pPr>
        <w:jc w:val="center"/>
        <w:rPr>
          <w:sz w:val="22"/>
          <w:szCs w:val="22"/>
        </w:rPr>
      </w:pPr>
    </w:p>
    <w:p w14:paraId="69BB51B6" w14:textId="77777777" w:rsidR="00644AF4" w:rsidRDefault="00644AF4" w:rsidP="008E5F12">
      <w:pPr>
        <w:jc w:val="center"/>
        <w:rPr>
          <w:sz w:val="22"/>
          <w:szCs w:val="22"/>
        </w:rPr>
      </w:pPr>
    </w:p>
    <w:p w14:paraId="2D6C0B97" w14:textId="77777777" w:rsidR="00644AF4" w:rsidRDefault="00644AF4" w:rsidP="008E5F12">
      <w:pPr>
        <w:jc w:val="center"/>
        <w:rPr>
          <w:sz w:val="22"/>
          <w:szCs w:val="22"/>
        </w:rPr>
      </w:pPr>
    </w:p>
    <w:p w14:paraId="59352BB9" w14:textId="77777777" w:rsidR="00644AF4" w:rsidRDefault="00644AF4" w:rsidP="008E5F12">
      <w:pPr>
        <w:jc w:val="center"/>
        <w:rPr>
          <w:sz w:val="22"/>
          <w:szCs w:val="22"/>
        </w:rPr>
      </w:pPr>
    </w:p>
    <w:p w14:paraId="5E1913AB" w14:textId="77777777" w:rsidR="00644AF4" w:rsidRDefault="00644AF4" w:rsidP="008E5F12">
      <w:pPr>
        <w:jc w:val="center"/>
        <w:rPr>
          <w:sz w:val="22"/>
          <w:szCs w:val="22"/>
        </w:rPr>
      </w:pPr>
    </w:p>
    <w:p w14:paraId="439E6396" w14:textId="77777777" w:rsidR="00644AF4" w:rsidRDefault="00644AF4" w:rsidP="008E5F12">
      <w:pPr>
        <w:jc w:val="center"/>
        <w:rPr>
          <w:sz w:val="22"/>
          <w:szCs w:val="22"/>
        </w:rPr>
      </w:pPr>
    </w:p>
    <w:p w14:paraId="183EAB8A" w14:textId="77777777" w:rsidR="00644AF4" w:rsidRDefault="00644AF4" w:rsidP="008E5F12">
      <w:pPr>
        <w:jc w:val="center"/>
        <w:rPr>
          <w:sz w:val="22"/>
          <w:szCs w:val="22"/>
        </w:rPr>
      </w:pPr>
    </w:p>
    <w:p w14:paraId="504B2DBE" w14:textId="77777777" w:rsidR="00644AF4" w:rsidRDefault="00644AF4" w:rsidP="008E5F12">
      <w:pPr>
        <w:jc w:val="center"/>
        <w:rPr>
          <w:sz w:val="22"/>
          <w:szCs w:val="22"/>
        </w:rPr>
      </w:pPr>
    </w:p>
    <w:p w14:paraId="3CFD4808" w14:textId="77777777" w:rsidR="00644AF4" w:rsidRDefault="00644AF4" w:rsidP="008E5F12">
      <w:pPr>
        <w:jc w:val="center"/>
        <w:rPr>
          <w:sz w:val="22"/>
          <w:szCs w:val="22"/>
        </w:rPr>
      </w:pPr>
    </w:p>
    <w:p w14:paraId="1C176BD3" w14:textId="77777777" w:rsidR="00644AF4" w:rsidRDefault="00644AF4" w:rsidP="008E5F12">
      <w:pPr>
        <w:jc w:val="center"/>
        <w:rPr>
          <w:sz w:val="22"/>
          <w:szCs w:val="22"/>
        </w:rPr>
      </w:pPr>
    </w:p>
    <w:p w14:paraId="3B1E57A5" w14:textId="77777777" w:rsidR="00644AF4" w:rsidRDefault="00644AF4" w:rsidP="008E5F12">
      <w:pPr>
        <w:jc w:val="center"/>
        <w:rPr>
          <w:sz w:val="22"/>
          <w:szCs w:val="22"/>
        </w:rPr>
      </w:pPr>
    </w:p>
    <w:tbl>
      <w:tblPr>
        <w:tblW w:w="15158" w:type="dxa"/>
        <w:tblCellMar>
          <w:left w:w="70" w:type="dxa"/>
          <w:right w:w="70" w:type="dxa"/>
        </w:tblCellMar>
        <w:tblLook w:val="04A0" w:firstRow="1" w:lastRow="0" w:firstColumn="1" w:lastColumn="0" w:noHBand="0" w:noVBand="1"/>
      </w:tblPr>
      <w:tblGrid>
        <w:gridCol w:w="916"/>
        <w:gridCol w:w="6445"/>
        <w:gridCol w:w="1134"/>
        <w:gridCol w:w="993"/>
        <w:gridCol w:w="850"/>
        <w:gridCol w:w="1276"/>
        <w:gridCol w:w="1843"/>
        <w:gridCol w:w="1701"/>
      </w:tblGrid>
      <w:tr w:rsidR="00644AF4" w14:paraId="0A2B0C79" w14:textId="77777777" w:rsidTr="00BA7FB9">
        <w:trPr>
          <w:trHeight w:val="735"/>
        </w:trPr>
        <w:tc>
          <w:tcPr>
            <w:tcW w:w="916" w:type="dxa"/>
            <w:tcBorders>
              <w:top w:val="single" w:sz="8" w:space="0" w:color="auto"/>
              <w:left w:val="single" w:sz="8" w:space="0" w:color="auto"/>
              <w:bottom w:val="single" w:sz="8" w:space="0" w:color="auto"/>
              <w:right w:val="single" w:sz="8" w:space="0" w:color="auto"/>
            </w:tcBorders>
            <w:shd w:val="clear" w:color="000000" w:fill="D2D2D2"/>
            <w:vAlign w:val="center"/>
            <w:hideMark/>
          </w:tcPr>
          <w:p w14:paraId="6D427B1F" w14:textId="77777777" w:rsidR="00644AF4" w:rsidRDefault="00644AF4">
            <w:pPr>
              <w:jc w:val="center"/>
              <w:rPr>
                <w:rFonts w:ascii="Arial CE" w:hAnsi="Arial CE" w:cs="Arial CE"/>
                <w:b/>
                <w:bCs/>
                <w:sz w:val="18"/>
                <w:szCs w:val="18"/>
              </w:rPr>
            </w:pPr>
            <w:r>
              <w:rPr>
                <w:rFonts w:ascii="Arial CE" w:hAnsi="Arial CE" w:cs="Arial CE"/>
                <w:b/>
                <w:bCs/>
                <w:sz w:val="18"/>
                <w:szCs w:val="18"/>
              </w:rPr>
              <w:lastRenderedPageBreak/>
              <w:t>Číslo položky</w:t>
            </w:r>
          </w:p>
        </w:tc>
        <w:tc>
          <w:tcPr>
            <w:tcW w:w="6445" w:type="dxa"/>
            <w:tcBorders>
              <w:top w:val="single" w:sz="8" w:space="0" w:color="auto"/>
              <w:left w:val="nil"/>
              <w:bottom w:val="single" w:sz="8" w:space="0" w:color="auto"/>
              <w:right w:val="single" w:sz="4" w:space="0" w:color="auto"/>
            </w:tcBorders>
            <w:shd w:val="clear" w:color="000000" w:fill="D2D2D2"/>
            <w:vAlign w:val="center"/>
            <w:hideMark/>
          </w:tcPr>
          <w:p w14:paraId="2A7A43E8" w14:textId="77777777" w:rsidR="00644AF4" w:rsidRDefault="00644AF4">
            <w:pPr>
              <w:jc w:val="center"/>
              <w:rPr>
                <w:rFonts w:ascii="Arial CE" w:hAnsi="Arial CE" w:cs="Arial CE"/>
                <w:b/>
                <w:bCs/>
                <w:sz w:val="18"/>
                <w:szCs w:val="18"/>
              </w:rPr>
            </w:pPr>
            <w:r>
              <w:rPr>
                <w:rFonts w:ascii="Arial CE" w:hAnsi="Arial CE" w:cs="Arial CE"/>
                <w:b/>
                <w:bCs/>
                <w:sz w:val="18"/>
                <w:szCs w:val="18"/>
              </w:rPr>
              <w:t>Položka</w:t>
            </w:r>
          </w:p>
        </w:tc>
        <w:tc>
          <w:tcPr>
            <w:tcW w:w="1134" w:type="dxa"/>
            <w:tcBorders>
              <w:top w:val="single" w:sz="8" w:space="0" w:color="auto"/>
              <w:left w:val="nil"/>
              <w:bottom w:val="single" w:sz="8" w:space="0" w:color="auto"/>
              <w:right w:val="single" w:sz="4" w:space="0" w:color="auto"/>
            </w:tcBorders>
            <w:shd w:val="clear" w:color="000000" w:fill="D2D2D2"/>
            <w:vAlign w:val="center"/>
            <w:hideMark/>
          </w:tcPr>
          <w:p w14:paraId="2F8BE7A2" w14:textId="77777777" w:rsidR="00644AF4" w:rsidRDefault="00644AF4">
            <w:pPr>
              <w:jc w:val="center"/>
              <w:rPr>
                <w:rFonts w:ascii="Arial CE" w:hAnsi="Arial CE" w:cs="Arial CE"/>
                <w:b/>
                <w:bCs/>
                <w:sz w:val="18"/>
                <w:szCs w:val="18"/>
              </w:rPr>
            </w:pPr>
            <w:r>
              <w:rPr>
                <w:rFonts w:ascii="Arial CE" w:hAnsi="Arial CE" w:cs="Arial CE"/>
                <w:b/>
                <w:bCs/>
                <w:sz w:val="18"/>
                <w:szCs w:val="18"/>
              </w:rPr>
              <w:t>Typ/rozměr</w:t>
            </w:r>
          </w:p>
        </w:tc>
        <w:tc>
          <w:tcPr>
            <w:tcW w:w="993" w:type="dxa"/>
            <w:tcBorders>
              <w:top w:val="single" w:sz="8" w:space="0" w:color="auto"/>
              <w:left w:val="nil"/>
              <w:bottom w:val="single" w:sz="8" w:space="0" w:color="auto"/>
              <w:right w:val="single" w:sz="4" w:space="0" w:color="auto"/>
            </w:tcBorders>
            <w:shd w:val="clear" w:color="000000" w:fill="D2D2D2"/>
            <w:vAlign w:val="center"/>
            <w:hideMark/>
          </w:tcPr>
          <w:p w14:paraId="25420F37" w14:textId="77777777" w:rsidR="00644AF4" w:rsidRDefault="00644AF4">
            <w:pPr>
              <w:jc w:val="center"/>
              <w:rPr>
                <w:rFonts w:ascii="Arial CE" w:hAnsi="Arial CE" w:cs="Arial CE"/>
                <w:b/>
                <w:bCs/>
                <w:sz w:val="18"/>
                <w:szCs w:val="18"/>
              </w:rPr>
            </w:pPr>
            <w:r>
              <w:rPr>
                <w:rFonts w:ascii="Arial CE" w:hAnsi="Arial CE" w:cs="Arial CE"/>
                <w:b/>
                <w:bCs/>
                <w:sz w:val="18"/>
                <w:szCs w:val="18"/>
              </w:rPr>
              <w:t>Měrná</w:t>
            </w:r>
            <w:r>
              <w:rPr>
                <w:rFonts w:ascii="Arial CE" w:hAnsi="Arial CE" w:cs="Arial CE"/>
                <w:b/>
                <w:bCs/>
                <w:sz w:val="18"/>
                <w:szCs w:val="18"/>
              </w:rPr>
              <w:br/>
              <w:t>jednotka MJ</w:t>
            </w:r>
          </w:p>
        </w:tc>
        <w:tc>
          <w:tcPr>
            <w:tcW w:w="850" w:type="dxa"/>
            <w:tcBorders>
              <w:top w:val="single" w:sz="8" w:space="0" w:color="auto"/>
              <w:left w:val="nil"/>
              <w:bottom w:val="single" w:sz="8" w:space="0" w:color="auto"/>
              <w:right w:val="single" w:sz="4" w:space="0" w:color="auto"/>
            </w:tcBorders>
            <w:shd w:val="clear" w:color="000000" w:fill="D2D2D2"/>
            <w:vAlign w:val="center"/>
            <w:hideMark/>
          </w:tcPr>
          <w:p w14:paraId="724E70E4" w14:textId="77777777" w:rsidR="00644AF4" w:rsidRDefault="00644AF4">
            <w:pPr>
              <w:jc w:val="center"/>
              <w:rPr>
                <w:rFonts w:ascii="Arial CE" w:hAnsi="Arial CE" w:cs="Arial CE"/>
                <w:b/>
                <w:bCs/>
                <w:sz w:val="18"/>
                <w:szCs w:val="18"/>
              </w:rPr>
            </w:pPr>
            <w:r>
              <w:rPr>
                <w:rFonts w:ascii="Arial CE" w:hAnsi="Arial CE" w:cs="Arial CE"/>
                <w:b/>
                <w:bCs/>
                <w:sz w:val="18"/>
                <w:szCs w:val="18"/>
              </w:rPr>
              <w:t>Počet MJ</w:t>
            </w:r>
          </w:p>
        </w:tc>
        <w:tc>
          <w:tcPr>
            <w:tcW w:w="1276" w:type="dxa"/>
            <w:tcBorders>
              <w:top w:val="single" w:sz="8" w:space="0" w:color="auto"/>
              <w:left w:val="nil"/>
              <w:bottom w:val="single" w:sz="8" w:space="0" w:color="auto"/>
              <w:right w:val="single" w:sz="4" w:space="0" w:color="auto"/>
            </w:tcBorders>
            <w:shd w:val="clear" w:color="000000" w:fill="D2D2D2"/>
            <w:vAlign w:val="center"/>
            <w:hideMark/>
          </w:tcPr>
          <w:p w14:paraId="464DD8B5" w14:textId="77777777" w:rsidR="00644AF4" w:rsidRDefault="00644AF4">
            <w:pPr>
              <w:jc w:val="center"/>
              <w:rPr>
                <w:rFonts w:ascii="Arial CE" w:hAnsi="Arial CE" w:cs="Arial CE"/>
                <w:b/>
                <w:bCs/>
                <w:sz w:val="18"/>
                <w:szCs w:val="18"/>
              </w:rPr>
            </w:pPr>
            <w:r>
              <w:rPr>
                <w:rFonts w:ascii="Arial CE" w:hAnsi="Arial CE" w:cs="Arial CE"/>
                <w:b/>
                <w:bCs/>
                <w:sz w:val="18"/>
                <w:szCs w:val="18"/>
              </w:rPr>
              <w:t>Cenová soustava</w:t>
            </w:r>
          </w:p>
        </w:tc>
        <w:tc>
          <w:tcPr>
            <w:tcW w:w="1843" w:type="dxa"/>
            <w:tcBorders>
              <w:top w:val="single" w:sz="8" w:space="0" w:color="auto"/>
              <w:left w:val="nil"/>
              <w:bottom w:val="single" w:sz="8" w:space="0" w:color="auto"/>
              <w:right w:val="single" w:sz="4" w:space="0" w:color="auto"/>
            </w:tcBorders>
            <w:shd w:val="clear" w:color="000000" w:fill="D2D2D2"/>
            <w:vAlign w:val="center"/>
            <w:hideMark/>
          </w:tcPr>
          <w:p w14:paraId="337F7797" w14:textId="77777777" w:rsidR="00644AF4" w:rsidRDefault="00644AF4">
            <w:pPr>
              <w:jc w:val="center"/>
              <w:rPr>
                <w:rFonts w:ascii="Arial CE" w:hAnsi="Arial CE" w:cs="Arial CE"/>
                <w:b/>
                <w:bCs/>
                <w:sz w:val="18"/>
                <w:szCs w:val="18"/>
              </w:rPr>
            </w:pPr>
            <w:r>
              <w:rPr>
                <w:rFonts w:ascii="Arial CE" w:hAnsi="Arial CE" w:cs="Arial CE"/>
                <w:b/>
                <w:bCs/>
                <w:sz w:val="18"/>
                <w:szCs w:val="18"/>
              </w:rPr>
              <w:t>Jednotková cena bez DPH (Kč)</w:t>
            </w:r>
          </w:p>
        </w:tc>
        <w:tc>
          <w:tcPr>
            <w:tcW w:w="1701" w:type="dxa"/>
            <w:tcBorders>
              <w:top w:val="single" w:sz="8" w:space="0" w:color="auto"/>
              <w:left w:val="nil"/>
              <w:bottom w:val="single" w:sz="8" w:space="0" w:color="auto"/>
              <w:right w:val="single" w:sz="8" w:space="0" w:color="auto"/>
            </w:tcBorders>
            <w:shd w:val="clear" w:color="000000" w:fill="D2D2D2"/>
            <w:vAlign w:val="center"/>
            <w:hideMark/>
          </w:tcPr>
          <w:p w14:paraId="3C1B9B8C" w14:textId="77777777" w:rsidR="00644AF4" w:rsidRDefault="00644AF4">
            <w:pPr>
              <w:jc w:val="center"/>
              <w:rPr>
                <w:rFonts w:ascii="Arial CE" w:hAnsi="Arial CE" w:cs="Arial CE"/>
                <w:b/>
                <w:bCs/>
                <w:sz w:val="18"/>
                <w:szCs w:val="18"/>
              </w:rPr>
            </w:pPr>
            <w:r>
              <w:rPr>
                <w:rFonts w:ascii="Arial CE" w:hAnsi="Arial CE" w:cs="Arial CE"/>
                <w:b/>
                <w:bCs/>
                <w:sz w:val="18"/>
                <w:szCs w:val="18"/>
              </w:rPr>
              <w:t>Cena celkem bez DPH (Kč)</w:t>
            </w:r>
          </w:p>
        </w:tc>
      </w:tr>
      <w:tr w:rsidR="00644AF4" w14:paraId="025056E0" w14:textId="77777777" w:rsidTr="00BA7FB9">
        <w:trPr>
          <w:trHeight w:val="330"/>
        </w:trPr>
        <w:tc>
          <w:tcPr>
            <w:tcW w:w="916" w:type="dxa"/>
            <w:tcBorders>
              <w:top w:val="nil"/>
              <w:left w:val="single" w:sz="8" w:space="0" w:color="auto"/>
              <w:bottom w:val="single" w:sz="8" w:space="0" w:color="auto"/>
              <w:right w:val="single" w:sz="8" w:space="0" w:color="auto"/>
            </w:tcBorders>
            <w:shd w:val="clear" w:color="000000" w:fill="D9D9D9"/>
            <w:noWrap/>
            <w:vAlign w:val="bottom"/>
            <w:hideMark/>
          </w:tcPr>
          <w:p w14:paraId="308A43CB" w14:textId="77777777" w:rsidR="00644AF4" w:rsidRDefault="00644AF4">
            <w:pPr>
              <w:jc w:val="center"/>
              <w:rPr>
                <w:rFonts w:ascii="Calibri" w:hAnsi="Calibri" w:cs="Calibri"/>
                <w:b/>
                <w:bCs/>
                <w:color w:val="0070C0"/>
              </w:rPr>
            </w:pPr>
            <w:r>
              <w:rPr>
                <w:rFonts w:ascii="Calibri" w:hAnsi="Calibri" w:cs="Calibri"/>
                <w:b/>
                <w:bCs/>
                <w:color w:val="0070C0"/>
              </w:rPr>
              <w:t>3</w:t>
            </w:r>
          </w:p>
        </w:tc>
        <w:tc>
          <w:tcPr>
            <w:tcW w:w="6445" w:type="dxa"/>
            <w:tcBorders>
              <w:top w:val="nil"/>
              <w:left w:val="nil"/>
              <w:bottom w:val="single" w:sz="8" w:space="0" w:color="auto"/>
              <w:right w:val="single" w:sz="4" w:space="0" w:color="auto"/>
            </w:tcBorders>
            <w:shd w:val="clear" w:color="000000" w:fill="D9D9D9"/>
            <w:noWrap/>
            <w:vAlign w:val="bottom"/>
            <w:hideMark/>
          </w:tcPr>
          <w:p w14:paraId="43578150" w14:textId="77777777" w:rsidR="00644AF4" w:rsidRDefault="00644AF4">
            <w:pPr>
              <w:rPr>
                <w:rFonts w:ascii="Calibri" w:hAnsi="Calibri" w:cs="Calibri"/>
                <w:b/>
                <w:bCs/>
                <w:color w:val="0070C0"/>
              </w:rPr>
            </w:pPr>
            <w:r>
              <w:rPr>
                <w:rFonts w:ascii="Calibri" w:hAnsi="Calibri" w:cs="Calibri"/>
                <w:b/>
                <w:bCs/>
                <w:color w:val="0070C0"/>
              </w:rPr>
              <w:t>LPS - objekt 3</w:t>
            </w:r>
          </w:p>
        </w:tc>
        <w:tc>
          <w:tcPr>
            <w:tcW w:w="1134" w:type="dxa"/>
            <w:tcBorders>
              <w:top w:val="nil"/>
              <w:left w:val="nil"/>
              <w:bottom w:val="single" w:sz="8" w:space="0" w:color="auto"/>
              <w:right w:val="single" w:sz="4" w:space="0" w:color="auto"/>
            </w:tcBorders>
            <w:shd w:val="clear" w:color="000000" w:fill="D9D9D9"/>
            <w:noWrap/>
            <w:vAlign w:val="bottom"/>
            <w:hideMark/>
          </w:tcPr>
          <w:p w14:paraId="0F08A73E" w14:textId="77777777" w:rsidR="00644AF4" w:rsidRDefault="00644AF4">
            <w:pPr>
              <w:rPr>
                <w:rFonts w:ascii="Calibri" w:hAnsi="Calibri" w:cs="Calibri"/>
                <w:b/>
                <w:bCs/>
                <w:color w:val="0070C0"/>
              </w:rPr>
            </w:pPr>
            <w:r>
              <w:rPr>
                <w:rFonts w:ascii="Calibri" w:hAnsi="Calibri" w:cs="Calibri"/>
                <w:b/>
                <w:bCs/>
                <w:color w:val="0070C0"/>
              </w:rPr>
              <w:t> </w:t>
            </w:r>
          </w:p>
        </w:tc>
        <w:tc>
          <w:tcPr>
            <w:tcW w:w="993" w:type="dxa"/>
            <w:tcBorders>
              <w:top w:val="nil"/>
              <w:left w:val="nil"/>
              <w:bottom w:val="single" w:sz="8" w:space="0" w:color="auto"/>
              <w:right w:val="single" w:sz="4" w:space="0" w:color="auto"/>
            </w:tcBorders>
            <w:shd w:val="clear" w:color="000000" w:fill="D9D9D9"/>
            <w:noWrap/>
            <w:vAlign w:val="bottom"/>
            <w:hideMark/>
          </w:tcPr>
          <w:p w14:paraId="5A04AC72" w14:textId="77777777" w:rsidR="00644AF4" w:rsidRDefault="00644AF4">
            <w:pPr>
              <w:rPr>
                <w:rFonts w:ascii="Calibri" w:hAnsi="Calibri" w:cs="Calibri"/>
                <w:b/>
                <w:bCs/>
                <w:color w:val="0070C0"/>
              </w:rPr>
            </w:pPr>
            <w:r>
              <w:rPr>
                <w:rFonts w:ascii="Calibri" w:hAnsi="Calibri" w:cs="Calibri"/>
                <w:b/>
                <w:bCs/>
                <w:color w:val="0070C0"/>
              </w:rPr>
              <w:t> </w:t>
            </w:r>
          </w:p>
        </w:tc>
        <w:tc>
          <w:tcPr>
            <w:tcW w:w="850" w:type="dxa"/>
            <w:tcBorders>
              <w:top w:val="nil"/>
              <w:left w:val="nil"/>
              <w:bottom w:val="single" w:sz="8" w:space="0" w:color="auto"/>
              <w:right w:val="single" w:sz="4" w:space="0" w:color="auto"/>
            </w:tcBorders>
            <w:shd w:val="clear" w:color="000000" w:fill="D9D9D9"/>
            <w:noWrap/>
            <w:vAlign w:val="bottom"/>
            <w:hideMark/>
          </w:tcPr>
          <w:p w14:paraId="005870BA" w14:textId="77777777" w:rsidR="00644AF4" w:rsidRDefault="00644AF4">
            <w:pPr>
              <w:rPr>
                <w:rFonts w:ascii="Calibri" w:hAnsi="Calibri" w:cs="Calibri"/>
                <w:b/>
                <w:bCs/>
                <w:color w:val="0070C0"/>
              </w:rPr>
            </w:pPr>
            <w:r>
              <w:rPr>
                <w:rFonts w:ascii="Calibri" w:hAnsi="Calibri" w:cs="Calibri"/>
                <w:b/>
                <w:bCs/>
                <w:color w:val="0070C0"/>
              </w:rPr>
              <w:t> </w:t>
            </w:r>
          </w:p>
        </w:tc>
        <w:tc>
          <w:tcPr>
            <w:tcW w:w="1276" w:type="dxa"/>
            <w:tcBorders>
              <w:top w:val="nil"/>
              <w:left w:val="nil"/>
              <w:bottom w:val="single" w:sz="8" w:space="0" w:color="auto"/>
              <w:right w:val="single" w:sz="4" w:space="0" w:color="auto"/>
            </w:tcBorders>
            <w:shd w:val="clear" w:color="000000" w:fill="D9D9D9"/>
            <w:noWrap/>
            <w:vAlign w:val="bottom"/>
            <w:hideMark/>
          </w:tcPr>
          <w:p w14:paraId="5BE944D8" w14:textId="77777777" w:rsidR="00644AF4" w:rsidRDefault="00644AF4">
            <w:pPr>
              <w:rPr>
                <w:rFonts w:ascii="Calibri" w:hAnsi="Calibri" w:cs="Calibri"/>
                <w:b/>
                <w:bCs/>
                <w:color w:val="0070C0"/>
              </w:rPr>
            </w:pPr>
            <w:r>
              <w:rPr>
                <w:rFonts w:ascii="Calibri" w:hAnsi="Calibri" w:cs="Calibri"/>
                <w:b/>
                <w:bCs/>
                <w:color w:val="0070C0"/>
              </w:rPr>
              <w:t> </w:t>
            </w:r>
          </w:p>
        </w:tc>
        <w:tc>
          <w:tcPr>
            <w:tcW w:w="1843" w:type="dxa"/>
            <w:tcBorders>
              <w:top w:val="nil"/>
              <w:left w:val="nil"/>
              <w:bottom w:val="single" w:sz="8" w:space="0" w:color="auto"/>
              <w:right w:val="single" w:sz="4" w:space="0" w:color="auto"/>
            </w:tcBorders>
            <w:shd w:val="clear" w:color="000000" w:fill="D9D9D9"/>
            <w:noWrap/>
            <w:vAlign w:val="bottom"/>
            <w:hideMark/>
          </w:tcPr>
          <w:p w14:paraId="1F02F1EE" w14:textId="77777777" w:rsidR="00644AF4" w:rsidRDefault="00644AF4">
            <w:pPr>
              <w:rPr>
                <w:rFonts w:ascii="Calibri" w:hAnsi="Calibri" w:cs="Calibri"/>
                <w:b/>
                <w:bCs/>
                <w:color w:val="0070C0"/>
              </w:rPr>
            </w:pPr>
            <w:r>
              <w:rPr>
                <w:rFonts w:ascii="Calibri" w:hAnsi="Calibri" w:cs="Calibri"/>
                <w:b/>
                <w:bCs/>
                <w:color w:val="0070C0"/>
              </w:rPr>
              <w:t> </w:t>
            </w:r>
          </w:p>
        </w:tc>
        <w:tc>
          <w:tcPr>
            <w:tcW w:w="1701" w:type="dxa"/>
            <w:tcBorders>
              <w:top w:val="nil"/>
              <w:left w:val="nil"/>
              <w:bottom w:val="single" w:sz="8" w:space="0" w:color="auto"/>
              <w:right w:val="single" w:sz="8" w:space="0" w:color="auto"/>
            </w:tcBorders>
            <w:shd w:val="clear" w:color="000000" w:fill="D9D9D9"/>
            <w:noWrap/>
            <w:vAlign w:val="bottom"/>
            <w:hideMark/>
          </w:tcPr>
          <w:p w14:paraId="4F08090F" w14:textId="77777777" w:rsidR="00644AF4" w:rsidRDefault="00644AF4">
            <w:pPr>
              <w:rPr>
                <w:rFonts w:ascii="Calibri" w:hAnsi="Calibri" w:cs="Calibri"/>
                <w:b/>
                <w:bCs/>
                <w:color w:val="0070C0"/>
              </w:rPr>
            </w:pPr>
            <w:r>
              <w:rPr>
                <w:rFonts w:ascii="Calibri" w:hAnsi="Calibri" w:cs="Calibri"/>
                <w:b/>
                <w:bCs/>
                <w:color w:val="0070C0"/>
              </w:rPr>
              <w:t> </w:t>
            </w:r>
          </w:p>
        </w:tc>
      </w:tr>
      <w:tr w:rsidR="00644AF4" w14:paraId="01E8C22B"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5F217B5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w:t>
            </w:r>
          </w:p>
        </w:tc>
        <w:tc>
          <w:tcPr>
            <w:tcW w:w="6445" w:type="dxa"/>
            <w:tcBorders>
              <w:top w:val="nil"/>
              <w:left w:val="nil"/>
              <w:bottom w:val="single" w:sz="4" w:space="0" w:color="auto"/>
              <w:right w:val="single" w:sz="4" w:space="0" w:color="auto"/>
            </w:tcBorders>
            <w:shd w:val="clear" w:color="000000" w:fill="FFFFFF"/>
            <w:noWrap/>
            <w:vAlign w:val="bottom"/>
            <w:hideMark/>
          </w:tcPr>
          <w:p w14:paraId="228643CE" w14:textId="77777777" w:rsidR="00644AF4" w:rsidRDefault="00644AF4">
            <w:pPr>
              <w:rPr>
                <w:rFonts w:ascii="Calibri" w:hAnsi="Calibri" w:cs="Calibri"/>
                <w:color w:val="000000"/>
                <w:sz w:val="22"/>
                <w:szCs w:val="22"/>
              </w:rPr>
            </w:pPr>
            <w:r>
              <w:rPr>
                <w:rFonts w:ascii="Calibri" w:hAnsi="Calibri" w:cs="Calibri"/>
                <w:color w:val="000000"/>
                <w:sz w:val="22"/>
                <w:szCs w:val="22"/>
              </w:rPr>
              <w:t>Podpůrná trubka 3.2 m s jímací tyčí krátkou</w:t>
            </w:r>
          </w:p>
        </w:tc>
        <w:tc>
          <w:tcPr>
            <w:tcW w:w="1134" w:type="dxa"/>
            <w:tcBorders>
              <w:top w:val="nil"/>
              <w:left w:val="nil"/>
              <w:bottom w:val="single" w:sz="4" w:space="0" w:color="auto"/>
              <w:right w:val="single" w:sz="4" w:space="0" w:color="auto"/>
            </w:tcBorders>
            <w:shd w:val="clear" w:color="000000" w:fill="FFFFFF"/>
            <w:noWrap/>
            <w:vAlign w:val="bottom"/>
            <w:hideMark/>
          </w:tcPr>
          <w:p w14:paraId="13E3F5F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B603DE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632B43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02383C6F"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4273265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7 480,00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5693DF4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22 440,00 Kč </w:t>
            </w:r>
          </w:p>
        </w:tc>
      </w:tr>
      <w:tr w:rsidR="00644AF4" w14:paraId="5D5262B3"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596DA14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3.2</w:t>
            </w:r>
          </w:p>
        </w:tc>
        <w:tc>
          <w:tcPr>
            <w:tcW w:w="6445" w:type="dxa"/>
            <w:tcBorders>
              <w:top w:val="nil"/>
              <w:left w:val="nil"/>
              <w:bottom w:val="single" w:sz="4" w:space="0" w:color="auto"/>
              <w:right w:val="single" w:sz="4" w:space="0" w:color="auto"/>
            </w:tcBorders>
            <w:shd w:val="clear" w:color="000000" w:fill="FFFFFF"/>
            <w:noWrap/>
            <w:vAlign w:val="bottom"/>
            <w:hideMark/>
          </w:tcPr>
          <w:p w14:paraId="5DD0B001" w14:textId="77777777" w:rsidR="00644AF4" w:rsidRDefault="00644AF4">
            <w:pPr>
              <w:rPr>
                <w:rFonts w:ascii="Calibri" w:hAnsi="Calibri" w:cs="Calibri"/>
                <w:color w:val="000000"/>
                <w:sz w:val="22"/>
                <w:szCs w:val="22"/>
              </w:rPr>
            </w:pPr>
            <w:r>
              <w:rPr>
                <w:rFonts w:ascii="Calibri" w:hAnsi="Calibri" w:cs="Calibri"/>
                <w:color w:val="000000"/>
                <w:sz w:val="22"/>
                <w:szCs w:val="22"/>
              </w:rPr>
              <w:t>Sada připojovacích prvků (sada=2ks připojovacích prvků)</w:t>
            </w:r>
          </w:p>
        </w:tc>
        <w:tc>
          <w:tcPr>
            <w:tcW w:w="1134" w:type="dxa"/>
            <w:tcBorders>
              <w:top w:val="nil"/>
              <w:left w:val="nil"/>
              <w:bottom w:val="single" w:sz="4" w:space="0" w:color="auto"/>
              <w:right w:val="single" w:sz="4" w:space="0" w:color="auto"/>
            </w:tcBorders>
            <w:shd w:val="clear" w:color="000000" w:fill="FFFFFF"/>
            <w:noWrap/>
            <w:vAlign w:val="bottom"/>
            <w:hideMark/>
          </w:tcPr>
          <w:p w14:paraId="29FD0256"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A4F6D4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041FA33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4CC65DAF"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7104EC7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799,00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4EFC48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3 995,00 Kč </w:t>
            </w:r>
          </w:p>
        </w:tc>
      </w:tr>
      <w:tr w:rsidR="00644AF4" w14:paraId="02AF6692"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3CA1651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3.3</w:t>
            </w:r>
          </w:p>
        </w:tc>
        <w:tc>
          <w:tcPr>
            <w:tcW w:w="6445" w:type="dxa"/>
            <w:tcBorders>
              <w:top w:val="nil"/>
              <w:left w:val="nil"/>
              <w:bottom w:val="single" w:sz="4" w:space="0" w:color="auto"/>
              <w:right w:val="single" w:sz="4" w:space="0" w:color="auto"/>
            </w:tcBorders>
            <w:shd w:val="clear" w:color="000000" w:fill="FFFFFF"/>
            <w:noWrap/>
            <w:vAlign w:val="bottom"/>
            <w:hideMark/>
          </w:tcPr>
          <w:p w14:paraId="16AEF034" w14:textId="77777777" w:rsidR="00644AF4" w:rsidRDefault="00644AF4">
            <w:pPr>
              <w:rPr>
                <w:rFonts w:ascii="Calibri" w:hAnsi="Calibri" w:cs="Calibri"/>
                <w:color w:val="000000"/>
                <w:sz w:val="22"/>
                <w:szCs w:val="22"/>
              </w:rPr>
            </w:pPr>
            <w:r>
              <w:rPr>
                <w:rFonts w:ascii="Calibri" w:hAnsi="Calibri" w:cs="Calibri"/>
                <w:color w:val="000000"/>
                <w:sz w:val="22"/>
                <w:szCs w:val="22"/>
              </w:rPr>
              <w:t>Držák vodiče s vysokonapěťovou izolací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5041C91D"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6CD4FA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0D7585A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7094EBD2"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1C27D22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187,00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3EB6B7A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9 350,00 Kč </w:t>
            </w:r>
          </w:p>
        </w:tc>
      </w:tr>
      <w:tr w:rsidR="00644AF4" w14:paraId="6ACE9474"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1DFEA2A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3.4</w:t>
            </w:r>
          </w:p>
        </w:tc>
        <w:tc>
          <w:tcPr>
            <w:tcW w:w="6445" w:type="dxa"/>
            <w:tcBorders>
              <w:top w:val="nil"/>
              <w:left w:val="nil"/>
              <w:bottom w:val="single" w:sz="4" w:space="0" w:color="auto"/>
              <w:right w:val="single" w:sz="4" w:space="0" w:color="auto"/>
            </w:tcBorders>
            <w:shd w:val="clear" w:color="000000" w:fill="FFFFFF"/>
            <w:noWrap/>
            <w:vAlign w:val="bottom"/>
            <w:hideMark/>
          </w:tcPr>
          <w:p w14:paraId="4CB3335E" w14:textId="77777777" w:rsidR="00644AF4" w:rsidRDefault="00644AF4">
            <w:pPr>
              <w:rPr>
                <w:rFonts w:ascii="Calibri" w:hAnsi="Calibri" w:cs="Calibri"/>
                <w:color w:val="000000"/>
                <w:sz w:val="22"/>
                <w:szCs w:val="22"/>
              </w:rPr>
            </w:pPr>
            <w:r>
              <w:rPr>
                <w:rFonts w:ascii="Calibri" w:hAnsi="Calibri" w:cs="Calibri"/>
                <w:color w:val="000000"/>
                <w:sz w:val="22"/>
                <w:szCs w:val="22"/>
              </w:rPr>
              <w:t>Držák vodiče s vysokonapěťovou izolací do zdiva</w:t>
            </w:r>
          </w:p>
        </w:tc>
        <w:tc>
          <w:tcPr>
            <w:tcW w:w="1134" w:type="dxa"/>
            <w:tcBorders>
              <w:top w:val="nil"/>
              <w:left w:val="nil"/>
              <w:bottom w:val="single" w:sz="4" w:space="0" w:color="auto"/>
              <w:right w:val="single" w:sz="4" w:space="0" w:color="auto"/>
            </w:tcBorders>
            <w:shd w:val="clear" w:color="000000" w:fill="FFFFFF"/>
            <w:noWrap/>
            <w:vAlign w:val="bottom"/>
            <w:hideMark/>
          </w:tcPr>
          <w:p w14:paraId="11C6854D"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7F4A0E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4ECCC3A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000000" w:fill="FFFFFF"/>
            <w:noWrap/>
            <w:vAlign w:val="center"/>
            <w:hideMark/>
          </w:tcPr>
          <w:p w14:paraId="207A0D46"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55BEDB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121,00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32BBD45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6 655,00 Kč </w:t>
            </w:r>
          </w:p>
        </w:tc>
      </w:tr>
      <w:tr w:rsidR="00644AF4" w14:paraId="3804FA10"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1222077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3.5</w:t>
            </w:r>
          </w:p>
        </w:tc>
        <w:tc>
          <w:tcPr>
            <w:tcW w:w="6445" w:type="dxa"/>
            <w:tcBorders>
              <w:top w:val="nil"/>
              <w:left w:val="nil"/>
              <w:bottom w:val="single" w:sz="4" w:space="0" w:color="auto"/>
              <w:right w:val="single" w:sz="4" w:space="0" w:color="auto"/>
            </w:tcBorders>
            <w:shd w:val="clear" w:color="000000" w:fill="FFFFFF"/>
            <w:noWrap/>
            <w:vAlign w:val="bottom"/>
            <w:hideMark/>
          </w:tcPr>
          <w:p w14:paraId="3E858500" w14:textId="77777777" w:rsidR="00644AF4" w:rsidRDefault="00644AF4">
            <w:pPr>
              <w:rPr>
                <w:rFonts w:ascii="Calibri" w:hAnsi="Calibri" w:cs="Calibri"/>
                <w:color w:val="000000"/>
                <w:sz w:val="22"/>
                <w:szCs w:val="22"/>
              </w:rPr>
            </w:pPr>
            <w:r>
              <w:rPr>
                <w:rFonts w:ascii="Calibri" w:hAnsi="Calibri" w:cs="Calibri"/>
                <w:color w:val="000000"/>
                <w:sz w:val="22"/>
                <w:szCs w:val="22"/>
              </w:rPr>
              <w:t>Vodič s vysokonapěťovou izolací, ekvivalent s=0,75m</w:t>
            </w:r>
          </w:p>
        </w:tc>
        <w:tc>
          <w:tcPr>
            <w:tcW w:w="1134" w:type="dxa"/>
            <w:tcBorders>
              <w:top w:val="nil"/>
              <w:left w:val="nil"/>
              <w:bottom w:val="single" w:sz="4" w:space="0" w:color="auto"/>
              <w:right w:val="single" w:sz="4" w:space="0" w:color="auto"/>
            </w:tcBorders>
            <w:shd w:val="clear" w:color="000000" w:fill="FFFFFF"/>
            <w:noWrap/>
            <w:vAlign w:val="bottom"/>
            <w:hideMark/>
          </w:tcPr>
          <w:p w14:paraId="234C14E3"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8CA11A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3B14B8B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000000" w:fill="FFFFFF"/>
            <w:noWrap/>
            <w:vAlign w:val="center"/>
            <w:hideMark/>
          </w:tcPr>
          <w:p w14:paraId="24FF3E64"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6F094A1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810,00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526CEE7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89 100,00 Kč </w:t>
            </w:r>
          </w:p>
        </w:tc>
      </w:tr>
      <w:tr w:rsidR="00644AF4" w14:paraId="0F4C16EA"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31F9FF7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3.6</w:t>
            </w:r>
          </w:p>
        </w:tc>
        <w:tc>
          <w:tcPr>
            <w:tcW w:w="6445" w:type="dxa"/>
            <w:tcBorders>
              <w:top w:val="nil"/>
              <w:left w:val="nil"/>
              <w:bottom w:val="single" w:sz="4" w:space="0" w:color="auto"/>
              <w:right w:val="single" w:sz="4" w:space="0" w:color="auto"/>
            </w:tcBorders>
            <w:shd w:val="clear" w:color="000000" w:fill="FFFFFF"/>
            <w:noWrap/>
            <w:vAlign w:val="bottom"/>
            <w:hideMark/>
          </w:tcPr>
          <w:p w14:paraId="5EC984C4" w14:textId="77777777" w:rsidR="00644AF4" w:rsidRDefault="00644AF4">
            <w:pPr>
              <w:rPr>
                <w:rFonts w:ascii="Calibri" w:hAnsi="Calibri" w:cs="Calibri"/>
                <w:color w:val="000000"/>
                <w:sz w:val="22"/>
                <w:szCs w:val="22"/>
              </w:rPr>
            </w:pPr>
            <w:r>
              <w:rPr>
                <w:rFonts w:ascii="Calibri" w:hAnsi="Calibri" w:cs="Calibri"/>
                <w:color w:val="000000"/>
                <w:sz w:val="22"/>
                <w:szCs w:val="22"/>
              </w:rPr>
              <w:t>Držák podpůrné trubky na plechové střešní krytiny</w:t>
            </w:r>
          </w:p>
        </w:tc>
        <w:tc>
          <w:tcPr>
            <w:tcW w:w="1134" w:type="dxa"/>
            <w:tcBorders>
              <w:top w:val="nil"/>
              <w:left w:val="nil"/>
              <w:bottom w:val="single" w:sz="4" w:space="0" w:color="auto"/>
              <w:right w:val="single" w:sz="4" w:space="0" w:color="auto"/>
            </w:tcBorders>
            <w:shd w:val="clear" w:color="000000" w:fill="FFFFFF"/>
            <w:noWrap/>
            <w:vAlign w:val="bottom"/>
            <w:hideMark/>
          </w:tcPr>
          <w:p w14:paraId="73F73090"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6D0EEA9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04A7A7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74484E4A"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14F055D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11 200,00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31A9ED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33 600,00 Kč </w:t>
            </w:r>
          </w:p>
        </w:tc>
      </w:tr>
      <w:tr w:rsidR="00644AF4" w14:paraId="05F203C4"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7517D80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3.7</w:t>
            </w:r>
          </w:p>
        </w:tc>
        <w:tc>
          <w:tcPr>
            <w:tcW w:w="6445" w:type="dxa"/>
            <w:tcBorders>
              <w:top w:val="nil"/>
              <w:left w:val="nil"/>
              <w:bottom w:val="single" w:sz="4" w:space="0" w:color="auto"/>
              <w:right w:val="single" w:sz="4" w:space="0" w:color="auto"/>
            </w:tcBorders>
            <w:shd w:val="clear" w:color="000000" w:fill="FFFFFF"/>
            <w:noWrap/>
            <w:vAlign w:val="bottom"/>
            <w:hideMark/>
          </w:tcPr>
          <w:p w14:paraId="2EC8BB79" w14:textId="77777777" w:rsidR="00644AF4" w:rsidRDefault="00644AF4">
            <w:pPr>
              <w:rPr>
                <w:rFonts w:ascii="Calibri" w:hAnsi="Calibri" w:cs="Calibri"/>
                <w:color w:val="000000"/>
                <w:sz w:val="22"/>
                <w:szCs w:val="22"/>
              </w:rPr>
            </w:pPr>
            <w:r>
              <w:rPr>
                <w:rFonts w:ascii="Calibri" w:hAnsi="Calibri" w:cs="Calibri"/>
                <w:color w:val="000000"/>
                <w:sz w:val="22"/>
                <w:szCs w:val="22"/>
              </w:rPr>
              <w:t>Držák podpůrné trubky do stěny (Pozn.: kotveno na objímky k anténímu ráhnu)</w:t>
            </w:r>
          </w:p>
        </w:tc>
        <w:tc>
          <w:tcPr>
            <w:tcW w:w="1134" w:type="dxa"/>
            <w:tcBorders>
              <w:top w:val="nil"/>
              <w:left w:val="nil"/>
              <w:bottom w:val="single" w:sz="4" w:space="0" w:color="auto"/>
              <w:right w:val="single" w:sz="4" w:space="0" w:color="auto"/>
            </w:tcBorders>
            <w:shd w:val="clear" w:color="000000" w:fill="FFFFFF"/>
            <w:noWrap/>
            <w:vAlign w:val="bottom"/>
            <w:hideMark/>
          </w:tcPr>
          <w:p w14:paraId="65CCECE4"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1A8E22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46F917F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nil"/>
              <w:left w:val="nil"/>
              <w:bottom w:val="single" w:sz="4" w:space="0" w:color="auto"/>
              <w:right w:val="single" w:sz="4" w:space="0" w:color="auto"/>
            </w:tcBorders>
            <w:shd w:val="clear" w:color="000000" w:fill="FFFFFF"/>
            <w:noWrap/>
            <w:vAlign w:val="center"/>
            <w:hideMark/>
          </w:tcPr>
          <w:p w14:paraId="5D19F743"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482FAD0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610,00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80E417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1 220,00 Kč </w:t>
            </w:r>
          </w:p>
        </w:tc>
      </w:tr>
      <w:tr w:rsidR="00644AF4" w14:paraId="1B5462B2"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30873D0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3.8</w:t>
            </w:r>
          </w:p>
        </w:tc>
        <w:tc>
          <w:tcPr>
            <w:tcW w:w="6445" w:type="dxa"/>
            <w:tcBorders>
              <w:top w:val="nil"/>
              <w:left w:val="nil"/>
              <w:bottom w:val="single" w:sz="4" w:space="0" w:color="auto"/>
              <w:right w:val="single" w:sz="4" w:space="0" w:color="auto"/>
            </w:tcBorders>
            <w:shd w:val="clear" w:color="000000" w:fill="FFFFFF"/>
            <w:noWrap/>
            <w:vAlign w:val="bottom"/>
            <w:hideMark/>
          </w:tcPr>
          <w:p w14:paraId="4F3C6884" w14:textId="77777777" w:rsidR="00644AF4" w:rsidRDefault="00644AF4">
            <w:pPr>
              <w:rPr>
                <w:rFonts w:ascii="Calibri" w:hAnsi="Calibri" w:cs="Calibri"/>
                <w:color w:val="000000"/>
                <w:sz w:val="22"/>
                <w:szCs w:val="22"/>
              </w:rPr>
            </w:pPr>
            <w:r>
              <w:rPr>
                <w:rFonts w:ascii="Calibri" w:hAnsi="Calibri" w:cs="Calibri"/>
                <w:color w:val="000000"/>
                <w:sz w:val="22"/>
                <w:szCs w:val="22"/>
              </w:rPr>
              <w:t>Objímka</w:t>
            </w:r>
          </w:p>
        </w:tc>
        <w:tc>
          <w:tcPr>
            <w:tcW w:w="1134" w:type="dxa"/>
            <w:tcBorders>
              <w:top w:val="nil"/>
              <w:left w:val="nil"/>
              <w:bottom w:val="single" w:sz="4" w:space="0" w:color="auto"/>
              <w:right w:val="single" w:sz="4" w:space="0" w:color="auto"/>
            </w:tcBorders>
            <w:shd w:val="clear" w:color="000000" w:fill="FFFFFF"/>
            <w:noWrap/>
            <w:vAlign w:val="bottom"/>
            <w:hideMark/>
          </w:tcPr>
          <w:p w14:paraId="5B827448"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36B3D05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B4B64F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066CC0F5"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1533221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660,00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5AF90D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1 980,00 Kč </w:t>
            </w:r>
          </w:p>
        </w:tc>
      </w:tr>
      <w:tr w:rsidR="00644AF4" w14:paraId="1A998BD6"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0F5B114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3.9</w:t>
            </w:r>
          </w:p>
        </w:tc>
        <w:tc>
          <w:tcPr>
            <w:tcW w:w="6445" w:type="dxa"/>
            <w:tcBorders>
              <w:top w:val="nil"/>
              <w:left w:val="nil"/>
              <w:bottom w:val="single" w:sz="4" w:space="0" w:color="auto"/>
              <w:right w:val="single" w:sz="4" w:space="0" w:color="auto"/>
            </w:tcBorders>
            <w:shd w:val="clear" w:color="000000" w:fill="FFFFFF"/>
            <w:noWrap/>
            <w:vAlign w:val="bottom"/>
            <w:hideMark/>
          </w:tcPr>
          <w:p w14:paraId="33B340CA" w14:textId="77777777" w:rsidR="00644AF4" w:rsidRDefault="00644AF4">
            <w:pPr>
              <w:rPr>
                <w:rFonts w:ascii="Calibri" w:hAnsi="Calibri" w:cs="Calibri"/>
                <w:color w:val="000000"/>
                <w:sz w:val="22"/>
                <w:szCs w:val="22"/>
              </w:rPr>
            </w:pPr>
            <w:r>
              <w:rPr>
                <w:rFonts w:ascii="Calibri" w:hAnsi="Calibri" w:cs="Calibri"/>
                <w:color w:val="000000"/>
                <w:sz w:val="22"/>
                <w:szCs w:val="22"/>
              </w:rPr>
              <w:t>Sada pro upevnění izolovaných vodičů vně podpůrné trubky</w:t>
            </w:r>
          </w:p>
        </w:tc>
        <w:tc>
          <w:tcPr>
            <w:tcW w:w="1134" w:type="dxa"/>
            <w:tcBorders>
              <w:top w:val="nil"/>
              <w:left w:val="nil"/>
              <w:bottom w:val="single" w:sz="4" w:space="0" w:color="auto"/>
              <w:right w:val="single" w:sz="4" w:space="0" w:color="auto"/>
            </w:tcBorders>
            <w:shd w:val="clear" w:color="000000" w:fill="FFFFFF"/>
            <w:noWrap/>
            <w:vAlign w:val="bottom"/>
            <w:hideMark/>
          </w:tcPr>
          <w:p w14:paraId="7EC9575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0D290CF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7AE2F72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70319A4A"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9F90F6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2 548,00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22CFD7E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7 644,00 Kč </w:t>
            </w:r>
          </w:p>
        </w:tc>
      </w:tr>
      <w:tr w:rsidR="00644AF4" w14:paraId="0E091BEE"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0F9653F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3.10</w:t>
            </w:r>
          </w:p>
        </w:tc>
        <w:tc>
          <w:tcPr>
            <w:tcW w:w="6445" w:type="dxa"/>
            <w:tcBorders>
              <w:top w:val="nil"/>
              <w:left w:val="nil"/>
              <w:bottom w:val="single" w:sz="4" w:space="0" w:color="auto"/>
              <w:right w:val="single" w:sz="4" w:space="0" w:color="auto"/>
            </w:tcBorders>
            <w:shd w:val="clear" w:color="000000" w:fill="FFFFFF"/>
            <w:noWrap/>
            <w:vAlign w:val="bottom"/>
            <w:hideMark/>
          </w:tcPr>
          <w:p w14:paraId="151F8EDC" w14:textId="77777777" w:rsidR="00644AF4" w:rsidRDefault="00644AF4">
            <w:pPr>
              <w:rPr>
                <w:rFonts w:ascii="Calibri" w:hAnsi="Calibri" w:cs="Calibri"/>
                <w:color w:val="000000"/>
                <w:sz w:val="22"/>
                <w:szCs w:val="22"/>
              </w:rPr>
            </w:pPr>
            <w:r>
              <w:rPr>
                <w:rFonts w:ascii="Calibri" w:hAnsi="Calibri" w:cs="Calibri"/>
                <w:color w:val="000000"/>
                <w:sz w:val="22"/>
                <w:szCs w:val="22"/>
              </w:rPr>
              <w:t>Zkušební svorka</w:t>
            </w:r>
          </w:p>
        </w:tc>
        <w:tc>
          <w:tcPr>
            <w:tcW w:w="1134" w:type="dxa"/>
            <w:tcBorders>
              <w:top w:val="nil"/>
              <w:left w:val="nil"/>
              <w:bottom w:val="single" w:sz="4" w:space="0" w:color="auto"/>
              <w:right w:val="single" w:sz="4" w:space="0" w:color="auto"/>
            </w:tcBorders>
            <w:shd w:val="clear" w:color="000000" w:fill="FFFFFF"/>
            <w:noWrap/>
            <w:vAlign w:val="bottom"/>
            <w:hideMark/>
          </w:tcPr>
          <w:p w14:paraId="76B851E1"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82A1B4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2265340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1F8ADEF2"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2D97A5E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240,00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2DC5884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720,00 Kč </w:t>
            </w:r>
          </w:p>
        </w:tc>
      </w:tr>
      <w:tr w:rsidR="00644AF4" w14:paraId="7F6F74F8"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0E8125A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3.11</w:t>
            </w:r>
          </w:p>
        </w:tc>
        <w:tc>
          <w:tcPr>
            <w:tcW w:w="6445" w:type="dxa"/>
            <w:tcBorders>
              <w:top w:val="nil"/>
              <w:left w:val="nil"/>
              <w:bottom w:val="single" w:sz="4" w:space="0" w:color="auto"/>
              <w:right w:val="single" w:sz="4" w:space="0" w:color="auto"/>
            </w:tcBorders>
            <w:shd w:val="clear" w:color="000000" w:fill="FFFFFF"/>
            <w:noWrap/>
            <w:vAlign w:val="bottom"/>
            <w:hideMark/>
          </w:tcPr>
          <w:p w14:paraId="0B8EF168" w14:textId="77777777" w:rsidR="00644AF4" w:rsidRDefault="00644AF4">
            <w:pPr>
              <w:rPr>
                <w:rFonts w:ascii="Calibri" w:hAnsi="Calibri" w:cs="Calibri"/>
                <w:color w:val="000000"/>
                <w:sz w:val="22"/>
                <w:szCs w:val="22"/>
              </w:rPr>
            </w:pPr>
            <w:r>
              <w:rPr>
                <w:rFonts w:ascii="Calibri" w:hAnsi="Calibri" w:cs="Calibri"/>
                <w:color w:val="000000"/>
                <w:sz w:val="22"/>
                <w:szCs w:val="22"/>
              </w:rPr>
              <w:t>Záváděcí tyč</w:t>
            </w:r>
          </w:p>
        </w:tc>
        <w:tc>
          <w:tcPr>
            <w:tcW w:w="1134" w:type="dxa"/>
            <w:tcBorders>
              <w:top w:val="nil"/>
              <w:left w:val="nil"/>
              <w:bottom w:val="single" w:sz="4" w:space="0" w:color="auto"/>
              <w:right w:val="single" w:sz="4" w:space="0" w:color="auto"/>
            </w:tcBorders>
            <w:shd w:val="clear" w:color="000000" w:fill="FFFFFF"/>
            <w:noWrap/>
            <w:vAlign w:val="bottom"/>
            <w:hideMark/>
          </w:tcPr>
          <w:p w14:paraId="05CFE5EC"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3B4389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03ECF3D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34537545"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0C69CB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1 445,00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5E76678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4 335,00 Kč </w:t>
            </w:r>
          </w:p>
        </w:tc>
      </w:tr>
      <w:tr w:rsidR="00644AF4" w14:paraId="0B620E2B"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71E75736"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3.12</w:t>
            </w:r>
          </w:p>
        </w:tc>
        <w:tc>
          <w:tcPr>
            <w:tcW w:w="6445" w:type="dxa"/>
            <w:tcBorders>
              <w:top w:val="nil"/>
              <w:left w:val="nil"/>
              <w:bottom w:val="single" w:sz="4" w:space="0" w:color="auto"/>
              <w:right w:val="single" w:sz="4" w:space="0" w:color="auto"/>
            </w:tcBorders>
            <w:shd w:val="clear" w:color="000000" w:fill="FFFFFF"/>
            <w:noWrap/>
            <w:vAlign w:val="bottom"/>
            <w:hideMark/>
          </w:tcPr>
          <w:p w14:paraId="53099C0A" w14:textId="77777777" w:rsidR="00644AF4" w:rsidRDefault="00644AF4">
            <w:pPr>
              <w:rPr>
                <w:rFonts w:ascii="Calibri" w:hAnsi="Calibri" w:cs="Calibri"/>
                <w:color w:val="000000"/>
                <w:sz w:val="22"/>
                <w:szCs w:val="22"/>
              </w:rPr>
            </w:pPr>
            <w:r>
              <w:rPr>
                <w:rFonts w:ascii="Calibri" w:hAnsi="Calibri" w:cs="Calibri"/>
                <w:color w:val="000000"/>
                <w:sz w:val="22"/>
                <w:szCs w:val="22"/>
              </w:rPr>
              <w:t>FeZn 10</w:t>
            </w:r>
          </w:p>
        </w:tc>
        <w:tc>
          <w:tcPr>
            <w:tcW w:w="1134" w:type="dxa"/>
            <w:tcBorders>
              <w:top w:val="nil"/>
              <w:left w:val="nil"/>
              <w:bottom w:val="single" w:sz="4" w:space="0" w:color="auto"/>
              <w:right w:val="single" w:sz="4" w:space="0" w:color="auto"/>
            </w:tcBorders>
            <w:shd w:val="clear" w:color="000000" w:fill="FFFFFF"/>
            <w:noWrap/>
            <w:vAlign w:val="bottom"/>
            <w:hideMark/>
          </w:tcPr>
          <w:p w14:paraId="32B41B5A"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28A1ED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47CEF5F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69BE5A2B"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46961D3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24,00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07EC32B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960,00 Kč </w:t>
            </w:r>
          </w:p>
        </w:tc>
      </w:tr>
      <w:tr w:rsidR="00644AF4" w14:paraId="7BF60460"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4BC634E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3.13</w:t>
            </w:r>
          </w:p>
        </w:tc>
        <w:tc>
          <w:tcPr>
            <w:tcW w:w="6445" w:type="dxa"/>
            <w:tcBorders>
              <w:top w:val="nil"/>
              <w:left w:val="nil"/>
              <w:bottom w:val="single" w:sz="4" w:space="0" w:color="auto"/>
              <w:right w:val="single" w:sz="4" w:space="0" w:color="auto"/>
            </w:tcBorders>
            <w:shd w:val="clear" w:color="000000" w:fill="FFFFFF"/>
            <w:noWrap/>
            <w:vAlign w:val="bottom"/>
            <w:hideMark/>
          </w:tcPr>
          <w:p w14:paraId="0DE76A7E" w14:textId="77777777" w:rsidR="00644AF4" w:rsidRDefault="00644AF4">
            <w:pPr>
              <w:rPr>
                <w:rFonts w:ascii="Calibri" w:hAnsi="Calibri" w:cs="Calibri"/>
                <w:color w:val="000000"/>
                <w:sz w:val="22"/>
                <w:szCs w:val="22"/>
              </w:rPr>
            </w:pPr>
            <w:r>
              <w:rPr>
                <w:rFonts w:ascii="Calibri" w:hAnsi="Calibri" w:cs="Calibri"/>
                <w:color w:val="000000"/>
                <w:sz w:val="22"/>
                <w:szCs w:val="22"/>
              </w:rPr>
              <w:t>Svorka spojovací</w:t>
            </w:r>
          </w:p>
        </w:tc>
        <w:tc>
          <w:tcPr>
            <w:tcW w:w="1134" w:type="dxa"/>
            <w:tcBorders>
              <w:top w:val="nil"/>
              <w:left w:val="nil"/>
              <w:bottom w:val="single" w:sz="4" w:space="0" w:color="auto"/>
              <w:right w:val="single" w:sz="4" w:space="0" w:color="auto"/>
            </w:tcBorders>
            <w:shd w:val="clear" w:color="000000" w:fill="FFFFFF"/>
            <w:noWrap/>
            <w:vAlign w:val="bottom"/>
            <w:hideMark/>
          </w:tcPr>
          <w:p w14:paraId="01ED1395"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F14EA4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606BC97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221D6CFF"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5DEB290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18,00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2192132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144,00 Kč </w:t>
            </w:r>
          </w:p>
        </w:tc>
      </w:tr>
      <w:tr w:rsidR="00644AF4" w14:paraId="6A49A30E"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2812DA1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3.14</w:t>
            </w:r>
          </w:p>
        </w:tc>
        <w:tc>
          <w:tcPr>
            <w:tcW w:w="6445" w:type="dxa"/>
            <w:tcBorders>
              <w:top w:val="nil"/>
              <w:left w:val="nil"/>
              <w:bottom w:val="single" w:sz="4" w:space="0" w:color="auto"/>
              <w:right w:val="single" w:sz="4" w:space="0" w:color="auto"/>
            </w:tcBorders>
            <w:shd w:val="clear" w:color="000000" w:fill="FFFFFF"/>
            <w:noWrap/>
            <w:vAlign w:val="bottom"/>
            <w:hideMark/>
          </w:tcPr>
          <w:p w14:paraId="7644E6D6"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Elektromontáže-demontáž stávajícího hromosvodného drátu</w:t>
            </w:r>
          </w:p>
        </w:tc>
        <w:tc>
          <w:tcPr>
            <w:tcW w:w="1134" w:type="dxa"/>
            <w:tcBorders>
              <w:top w:val="nil"/>
              <w:left w:val="nil"/>
              <w:bottom w:val="single" w:sz="4" w:space="0" w:color="auto"/>
              <w:right w:val="single" w:sz="4" w:space="0" w:color="auto"/>
            </w:tcBorders>
            <w:shd w:val="clear" w:color="000000" w:fill="FFFFFF"/>
            <w:noWrap/>
            <w:vAlign w:val="bottom"/>
            <w:hideMark/>
          </w:tcPr>
          <w:p w14:paraId="4C589B13"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E420123"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shd w:val="clear" w:color="000000" w:fill="FFFFFF"/>
            <w:noWrap/>
            <w:vAlign w:val="bottom"/>
            <w:hideMark/>
          </w:tcPr>
          <w:p w14:paraId="4532A8B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437FE214"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1C10F26F"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513145A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3 400,00 Kč </w:t>
            </w:r>
          </w:p>
        </w:tc>
      </w:tr>
      <w:tr w:rsidR="00644AF4" w14:paraId="47C32B66"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2601414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3.15</w:t>
            </w:r>
          </w:p>
        </w:tc>
        <w:tc>
          <w:tcPr>
            <w:tcW w:w="6445" w:type="dxa"/>
            <w:tcBorders>
              <w:top w:val="nil"/>
              <w:left w:val="nil"/>
              <w:bottom w:val="single" w:sz="4" w:space="0" w:color="auto"/>
              <w:right w:val="single" w:sz="4" w:space="0" w:color="auto"/>
            </w:tcBorders>
            <w:shd w:val="clear" w:color="000000" w:fill="FFFFFF"/>
            <w:noWrap/>
            <w:vAlign w:val="bottom"/>
            <w:hideMark/>
          </w:tcPr>
          <w:p w14:paraId="1933126C"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Elektromontáže-demontáž zkušebních svorek</w:t>
            </w:r>
          </w:p>
        </w:tc>
        <w:tc>
          <w:tcPr>
            <w:tcW w:w="1134" w:type="dxa"/>
            <w:tcBorders>
              <w:top w:val="nil"/>
              <w:left w:val="nil"/>
              <w:bottom w:val="single" w:sz="4" w:space="0" w:color="auto"/>
              <w:right w:val="single" w:sz="4" w:space="0" w:color="auto"/>
            </w:tcBorders>
            <w:shd w:val="clear" w:color="000000" w:fill="FFFFFF"/>
            <w:noWrap/>
            <w:vAlign w:val="bottom"/>
            <w:hideMark/>
          </w:tcPr>
          <w:p w14:paraId="57567ED7"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C4CF47E"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shd w:val="clear" w:color="000000" w:fill="FFFFFF"/>
            <w:noWrap/>
            <w:vAlign w:val="bottom"/>
            <w:hideMark/>
          </w:tcPr>
          <w:p w14:paraId="1F4C5F5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4FF15C39"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796BE09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3A9380DB"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75,00 Kč </w:t>
            </w:r>
          </w:p>
        </w:tc>
      </w:tr>
      <w:tr w:rsidR="00644AF4" w14:paraId="40A9B5E3"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2564B9B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6445" w:type="dxa"/>
            <w:tcBorders>
              <w:top w:val="nil"/>
              <w:left w:val="nil"/>
              <w:bottom w:val="single" w:sz="4" w:space="0" w:color="auto"/>
              <w:right w:val="single" w:sz="4" w:space="0" w:color="auto"/>
            </w:tcBorders>
            <w:vAlign w:val="bottom"/>
            <w:hideMark/>
          </w:tcPr>
          <w:p w14:paraId="2435EDF6"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podpůrných trubek na držácích pro kovové střešní krytiny</w:t>
            </w:r>
          </w:p>
        </w:tc>
        <w:tc>
          <w:tcPr>
            <w:tcW w:w="1134" w:type="dxa"/>
            <w:tcBorders>
              <w:top w:val="nil"/>
              <w:left w:val="nil"/>
              <w:bottom w:val="single" w:sz="4" w:space="0" w:color="auto"/>
              <w:right w:val="single" w:sz="4" w:space="0" w:color="auto"/>
            </w:tcBorders>
            <w:noWrap/>
            <w:vAlign w:val="bottom"/>
            <w:hideMark/>
          </w:tcPr>
          <w:p w14:paraId="43F6C498"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6CE0C6F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063E0A7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nil"/>
              <w:left w:val="nil"/>
              <w:bottom w:val="single" w:sz="4" w:space="0" w:color="auto"/>
              <w:right w:val="single" w:sz="4" w:space="0" w:color="auto"/>
            </w:tcBorders>
            <w:shd w:val="clear" w:color="000000" w:fill="FFFFFF"/>
            <w:noWrap/>
            <w:vAlign w:val="center"/>
            <w:hideMark/>
          </w:tcPr>
          <w:p w14:paraId="1523255C"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05CF68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2 000,00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0969F35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4 000,00 Kč </w:t>
            </w:r>
          </w:p>
        </w:tc>
      </w:tr>
      <w:tr w:rsidR="00644AF4" w14:paraId="1FA20AB1"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49B3A6C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3.17</w:t>
            </w:r>
          </w:p>
        </w:tc>
        <w:tc>
          <w:tcPr>
            <w:tcW w:w="6445" w:type="dxa"/>
            <w:tcBorders>
              <w:top w:val="nil"/>
              <w:left w:val="nil"/>
              <w:bottom w:val="single" w:sz="4" w:space="0" w:color="auto"/>
              <w:right w:val="single" w:sz="4" w:space="0" w:color="auto"/>
            </w:tcBorders>
            <w:vAlign w:val="bottom"/>
            <w:hideMark/>
          </w:tcPr>
          <w:p w14:paraId="0C125C11"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podpůrné trubky s držákem na anténní ráhno</w:t>
            </w:r>
          </w:p>
        </w:tc>
        <w:tc>
          <w:tcPr>
            <w:tcW w:w="1134" w:type="dxa"/>
            <w:tcBorders>
              <w:top w:val="nil"/>
              <w:left w:val="nil"/>
              <w:bottom w:val="single" w:sz="4" w:space="0" w:color="auto"/>
              <w:right w:val="single" w:sz="4" w:space="0" w:color="auto"/>
            </w:tcBorders>
            <w:noWrap/>
            <w:vAlign w:val="bottom"/>
            <w:hideMark/>
          </w:tcPr>
          <w:p w14:paraId="3762B2FF"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6079AAAA"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3695274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1310C1BC"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04E51534"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36B1F7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2 500,00 Kč </w:t>
            </w:r>
          </w:p>
        </w:tc>
      </w:tr>
      <w:tr w:rsidR="00644AF4" w14:paraId="4B5CBB66"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2680FD9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3.18</w:t>
            </w:r>
          </w:p>
        </w:tc>
        <w:tc>
          <w:tcPr>
            <w:tcW w:w="6445" w:type="dxa"/>
            <w:tcBorders>
              <w:top w:val="nil"/>
              <w:left w:val="nil"/>
              <w:bottom w:val="single" w:sz="4" w:space="0" w:color="auto"/>
              <w:right w:val="single" w:sz="4" w:space="0" w:color="auto"/>
            </w:tcBorders>
            <w:vAlign w:val="bottom"/>
            <w:hideMark/>
          </w:tcPr>
          <w:p w14:paraId="3D8C98A4"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vodičů s vysokonapěťovou izolací</w:t>
            </w:r>
          </w:p>
        </w:tc>
        <w:tc>
          <w:tcPr>
            <w:tcW w:w="1134" w:type="dxa"/>
            <w:tcBorders>
              <w:top w:val="nil"/>
              <w:left w:val="nil"/>
              <w:bottom w:val="single" w:sz="4" w:space="0" w:color="auto"/>
              <w:right w:val="single" w:sz="4" w:space="0" w:color="auto"/>
            </w:tcBorders>
            <w:noWrap/>
            <w:vAlign w:val="bottom"/>
            <w:hideMark/>
          </w:tcPr>
          <w:p w14:paraId="55C893CF"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0ADB49F0"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m</w:t>
            </w:r>
          </w:p>
        </w:tc>
        <w:tc>
          <w:tcPr>
            <w:tcW w:w="850" w:type="dxa"/>
            <w:tcBorders>
              <w:top w:val="nil"/>
              <w:left w:val="nil"/>
              <w:bottom w:val="single" w:sz="4" w:space="0" w:color="auto"/>
              <w:right w:val="single" w:sz="4" w:space="0" w:color="auto"/>
            </w:tcBorders>
            <w:noWrap/>
            <w:vAlign w:val="bottom"/>
            <w:hideMark/>
          </w:tcPr>
          <w:p w14:paraId="19B0389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000000" w:fill="FFFFFF"/>
            <w:noWrap/>
            <w:vAlign w:val="center"/>
            <w:hideMark/>
          </w:tcPr>
          <w:p w14:paraId="18776F0B"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38EBB457"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135,00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4572420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14 850,00 Kč </w:t>
            </w:r>
          </w:p>
        </w:tc>
      </w:tr>
      <w:tr w:rsidR="00644AF4" w14:paraId="3592C627" w14:textId="77777777" w:rsidTr="00BA7FB9">
        <w:trPr>
          <w:trHeight w:val="300"/>
        </w:trPr>
        <w:tc>
          <w:tcPr>
            <w:tcW w:w="916" w:type="dxa"/>
            <w:tcBorders>
              <w:top w:val="nil"/>
              <w:left w:val="single" w:sz="8" w:space="0" w:color="auto"/>
              <w:bottom w:val="single" w:sz="4" w:space="0" w:color="auto"/>
              <w:right w:val="single" w:sz="8" w:space="0" w:color="auto"/>
            </w:tcBorders>
            <w:shd w:val="clear" w:color="000000" w:fill="FFFFFF"/>
            <w:noWrap/>
            <w:vAlign w:val="bottom"/>
            <w:hideMark/>
          </w:tcPr>
          <w:p w14:paraId="3F8E0741"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3.19</w:t>
            </w:r>
          </w:p>
        </w:tc>
        <w:tc>
          <w:tcPr>
            <w:tcW w:w="6445" w:type="dxa"/>
            <w:tcBorders>
              <w:top w:val="nil"/>
              <w:left w:val="nil"/>
              <w:bottom w:val="single" w:sz="4" w:space="0" w:color="auto"/>
              <w:right w:val="single" w:sz="4" w:space="0" w:color="auto"/>
            </w:tcBorders>
            <w:vAlign w:val="bottom"/>
            <w:hideMark/>
          </w:tcPr>
          <w:p w14:paraId="46B9223A" w14:textId="77777777" w:rsidR="00644AF4" w:rsidRDefault="00644AF4">
            <w:pPr>
              <w:rPr>
                <w:rFonts w:ascii="Calibri" w:hAnsi="Calibri" w:cs="Calibri"/>
                <w:color w:val="000000"/>
                <w:sz w:val="22"/>
                <w:szCs w:val="22"/>
              </w:rPr>
            </w:pPr>
            <w:r>
              <w:rPr>
                <w:rFonts w:ascii="Calibri" w:hAnsi="Calibri" w:cs="Calibri"/>
                <w:color w:val="000000"/>
                <w:sz w:val="22"/>
                <w:szCs w:val="22"/>
              </w:rPr>
              <w:t>Elektromontáže-instalace zkušebních svorek a napojení na uzemnění drátem FeZn 10</w:t>
            </w:r>
          </w:p>
        </w:tc>
        <w:tc>
          <w:tcPr>
            <w:tcW w:w="1134" w:type="dxa"/>
            <w:tcBorders>
              <w:top w:val="nil"/>
              <w:left w:val="nil"/>
              <w:bottom w:val="single" w:sz="4" w:space="0" w:color="auto"/>
              <w:right w:val="single" w:sz="4" w:space="0" w:color="auto"/>
            </w:tcBorders>
            <w:noWrap/>
            <w:vAlign w:val="bottom"/>
            <w:hideMark/>
          </w:tcPr>
          <w:p w14:paraId="4762EE33"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3959004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4" w:space="0" w:color="auto"/>
              <w:right w:val="single" w:sz="4" w:space="0" w:color="auto"/>
            </w:tcBorders>
            <w:noWrap/>
            <w:vAlign w:val="bottom"/>
            <w:hideMark/>
          </w:tcPr>
          <w:p w14:paraId="266C9742"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2EF3954C"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4" w:space="0" w:color="auto"/>
              <w:right w:val="single" w:sz="8" w:space="0" w:color="auto"/>
            </w:tcBorders>
            <w:shd w:val="clear" w:color="000000" w:fill="FFFFCC"/>
            <w:noWrap/>
            <w:vAlign w:val="bottom"/>
            <w:hideMark/>
          </w:tcPr>
          <w:p w14:paraId="51B341A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85,00 Kč </w:t>
            </w:r>
          </w:p>
        </w:tc>
        <w:tc>
          <w:tcPr>
            <w:tcW w:w="1701" w:type="dxa"/>
            <w:tcBorders>
              <w:top w:val="nil"/>
              <w:left w:val="nil"/>
              <w:bottom w:val="single" w:sz="4" w:space="0" w:color="auto"/>
              <w:right w:val="single" w:sz="8" w:space="0" w:color="auto"/>
            </w:tcBorders>
            <w:shd w:val="clear" w:color="000000" w:fill="FFFFFF"/>
            <w:noWrap/>
            <w:vAlign w:val="center"/>
            <w:hideMark/>
          </w:tcPr>
          <w:p w14:paraId="64EB651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255,00 Kč </w:t>
            </w:r>
          </w:p>
        </w:tc>
      </w:tr>
      <w:tr w:rsidR="00644AF4" w14:paraId="08654309" w14:textId="77777777" w:rsidTr="00BA7FB9">
        <w:trPr>
          <w:trHeight w:val="315"/>
        </w:trPr>
        <w:tc>
          <w:tcPr>
            <w:tcW w:w="916" w:type="dxa"/>
            <w:tcBorders>
              <w:top w:val="nil"/>
              <w:left w:val="single" w:sz="8" w:space="0" w:color="auto"/>
              <w:bottom w:val="single" w:sz="8" w:space="0" w:color="auto"/>
              <w:right w:val="single" w:sz="8" w:space="0" w:color="auto"/>
            </w:tcBorders>
            <w:shd w:val="clear" w:color="000000" w:fill="FFFFFF"/>
            <w:noWrap/>
            <w:vAlign w:val="bottom"/>
            <w:hideMark/>
          </w:tcPr>
          <w:p w14:paraId="5AC89DFC"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3.20</w:t>
            </w:r>
          </w:p>
        </w:tc>
        <w:tc>
          <w:tcPr>
            <w:tcW w:w="6445" w:type="dxa"/>
            <w:tcBorders>
              <w:top w:val="nil"/>
              <w:left w:val="nil"/>
              <w:bottom w:val="single" w:sz="8" w:space="0" w:color="auto"/>
              <w:right w:val="single" w:sz="4" w:space="0" w:color="auto"/>
            </w:tcBorders>
            <w:vAlign w:val="bottom"/>
            <w:hideMark/>
          </w:tcPr>
          <w:p w14:paraId="5D61A1E4" w14:textId="77777777" w:rsidR="00644AF4" w:rsidRDefault="00644AF4">
            <w:pPr>
              <w:rPr>
                <w:rFonts w:ascii="Calibri" w:hAnsi="Calibri" w:cs="Calibri"/>
                <w:color w:val="000000"/>
                <w:sz w:val="22"/>
                <w:szCs w:val="22"/>
              </w:rPr>
            </w:pPr>
            <w:r>
              <w:rPr>
                <w:rFonts w:ascii="Calibri" w:hAnsi="Calibri" w:cs="Calibri"/>
                <w:color w:val="000000"/>
                <w:sz w:val="22"/>
                <w:szCs w:val="22"/>
              </w:rPr>
              <w:t>Zavedení vývodu z uzemnění FeZn10 k nové svorkovnici MET</w:t>
            </w:r>
          </w:p>
        </w:tc>
        <w:tc>
          <w:tcPr>
            <w:tcW w:w="1134" w:type="dxa"/>
            <w:tcBorders>
              <w:top w:val="nil"/>
              <w:left w:val="nil"/>
              <w:bottom w:val="single" w:sz="8" w:space="0" w:color="auto"/>
              <w:right w:val="single" w:sz="4" w:space="0" w:color="auto"/>
            </w:tcBorders>
            <w:noWrap/>
            <w:vAlign w:val="bottom"/>
            <w:hideMark/>
          </w:tcPr>
          <w:p w14:paraId="058C7D66" w14:textId="77777777" w:rsidR="00644AF4" w:rsidRDefault="00644AF4">
            <w:pPr>
              <w:rPr>
                <w:rFonts w:ascii="Calibri" w:hAnsi="Calibri" w:cs="Calibri"/>
                <w:color w:val="000000"/>
                <w:sz w:val="22"/>
                <w:szCs w:val="22"/>
              </w:rPr>
            </w:pPr>
            <w:r>
              <w:rPr>
                <w:rFonts w:ascii="Calibri" w:hAnsi="Calibri" w:cs="Calibri"/>
                <w:color w:val="000000"/>
                <w:sz w:val="22"/>
                <w:szCs w:val="22"/>
              </w:rPr>
              <w:t> </w:t>
            </w:r>
          </w:p>
        </w:tc>
        <w:tc>
          <w:tcPr>
            <w:tcW w:w="993" w:type="dxa"/>
            <w:tcBorders>
              <w:top w:val="nil"/>
              <w:left w:val="nil"/>
              <w:bottom w:val="single" w:sz="8" w:space="0" w:color="auto"/>
              <w:right w:val="single" w:sz="4" w:space="0" w:color="auto"/>
            </w:tcBorders>
            <w:shd w:val="clear" w:color="000000" w:fill="FFFFFF"/>
            <w:vAlign w:val="center"/>
            <w:hideMark/>
          </w:tcPr>
          <w:p w14:paraId="79B37629"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ks</w:t>
            </w:r>
          </w:p>
        </w:tc>
        <w:tc>
          <w:tcPr>
            <w:tcW w:w="850" w:type="dxa"/>
            <w:tcBorders>
              <w:top w:val="nil"/>
              <w:left w:val="nil"/>
              <w:bottom w:val="single" w:sz="8" w:space="0" w:color="auto"/>
              <w:right w:val="single" w:sz="4" w:space="0" w:color="auto"/>
            </w:tcBorders>
            <w:noWrap/>
            <w:vAlign w:val="bottom"/>
            <w:hideMark/>
          </w:tcPr>
          <w:p w14:paraId="74C9075D"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8" w:space="0" w:color="auto"/>
              <w:right w:val="single" w:sz="4" w:space="0" w:color="auto"/>
            </w:tcBorders>
            <w:shd w:val="clear" w:color="000000" w:fill="FFFFFF"/>
            <w:noWrap/>
            <w:vAlign w:val="center"/>
            <w:hideMark/>
          </w:tcPr>
          <w:p w14:paraId="5F2C8061" w14:textId="77777777" w:rsidR="00644AF4" w:rsidRDefault="00644AF4">
            <w:pPr>
              <w:jc w:val="center"/>
              <w:rPr>
                <w:rFonts w:ascii="Calibri" w:hAnsi="Calibri" w:cs="Calibri"/>
                <w:color w:val="000000"/>
                <w:sz w:val="20"/>
                <w:szCs w:val="20"/>
              </w:rPr>
            </w:pPr>
            <w:r>
              <w:rPr>
                <w:rFonts w:ascii="Calibri" w:hAnsi="Calibri" w:cs="Calibri"/>
                <w:color w:val="000000"/>
                <w:sz w:val="20"/>
                <w:szCs w:val="20"/>
              </w:rPr>
              <w:t>vlastní</w:t>
            </w:r>
          </w:p>
        </w:tc>
        <w:tc>
          <w:tcPr>
            <w:tcW w:w="1843" w:type="dxa"/>
            <w:tcBorders>
              <w:top w:val="nil"/>
              <w:left w:val="nil"/>
              <w:bottom w:val="single" w:sz="8" w:space="0" w:color="auto"/>
              <w:right w:val="single" w:sz="8" w:space="0" w:color="auto"/>
            </w:tcBorders>
            <w:shd w:val="clear" w:color="000000" w:fill="FFFFCC"/>
            <w:noWrap/>
            <w:vAlign w:val="bottom"/>
            <w:hideMark/>
          </w:tcPr>
          <w:p w14:paraId="49460458"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500,00 Kč </w:t>
            </w:r>
          </w:p>
        </w:tc>
        <w:tc>
          <w:tcPr>
            <w:tcW w:w="1701" w:type="dxa"/>
            <w:tcBorders>
              <w:top w:val="nil"/>
              <w:left w:val="nil"/>
              <w:bottom w:val="single" w:sz="8" w:space="0" w:color="auto"/>
              <w:right w:val="single" w:sz="8" w:space="0" w:color="auto"/>
            </w:tcBorders>
            <w:shd w:val="clear" w:color="000000" w:fill="FFFFFF"/>
            <w:noWrap/>
            <w:vAlign w:val="center"/>
            <w:hideMark/>
          </w:tcPr>
          <w:p w14:paraId="1E218E85" w14:textId="77777777" w:rsidR="00644AF4" w:rsidRDefault="00644AF4">
            <w:pPr>
              <w:jc w:val="center"/>
              <w:rPr>
                <w:rFonts w:ascii="Calibri" w:hAnsi="Calibri" w:cs="Calibri"/>
                <w:color w:val="000000"/>
                <w:sz w:val="22"/>
                <w:szCs w:val="22"/>
              </w:rPr>
            </w:pPr>
            <w:r>
              <w:rPr>
                <w:rFonts w:ascii="Calibri" w:hAnsi="Calibri" w:cs="Calibri"/>
                <w:color w:val="000000"/>
                <w:sz w:val="22"/>
                <w:szCs w:val="22"/>
              </w:rPr>
              <w:t xml:space="preserve">                                                         500,00 Kč </w:t>
            </w:r>
          </w:p>
        </w:tc>
      </w:tr>
      <w:tr w:rsidR="00644AF4" w14:paraId="0A7F2F18" w14:textId="77777777" w:rsidTr="00BA7FB9">
        <w:trPr>
          <w:trHeight w:val="315"/>
        </w:trPr>
        <w:tc>
          <w:tcPr>
            <w:tcW w:w="7361" w:type="dxa"/>
            <w:gridSpan w:val="2"/>
            <w:tcBorders>
              <w:top w:val="single" w:sz="8" w:space="0" w:color="auto"/>
              <w:left w:val="single" w:sz="8" w:space="0" w:color="auto"/>
              <w:bottom w:val="single" w:sz="8" w:space="0" w:color="auto"/>
              <w:right w:val="nil"/>
            </w:tcBorders>
            <w:noWrap/>
            <w:vAlign w:val="bottom"/>
            <w:hideMark/>
          </w:tcPr>
          <w:p w14:paraId="2FC96505"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xml:space="preserve">Cena celkem za položky </w:t>
            </w:r>
          </w:p>
        </w:tc>
        <w:tc>
          <w:tcPr>
            <w:tcW w:w="1134" w:type="dxa"/>
            <w:tcBorders>
              <w:top w:val="nil"/>
              <w:left w:val="nil"/>
              <w:bottom w:val="single" w:sz="8" w:space="0" w:color="auto"/>
              <w:right w:val="nil"/>
            </w:tcBorders>
            <w:noWrap/>
            <w:vAlign w:val="bottom"/>
            <w:hideMark/>
          </w:tcPr>
          <w:p w14:paraId="5C3545DC"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993" w:type="dxa"/>
            <w:tcBorders>
              <w:top w:val="nil"/>
              <w:left w:val="nil"/>
              <w:bottom w:val="single" w:sz="8" w:space="0" w:color="auto"/>
              <w:right w:val="nil"/>
            </w:tcBorders>
            <w:noWrap/>
            <w:vAlign w:val="bottom"/>
            <w:hideMark/>
          </w:tcPr>
          <w:p w14:paraId="02C5E8FC"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850" w:type="dxa"/>
            <w:tcBorders>
              <w:top w:val="nil"/>
              <w:left w:val="nil"/>
              <w:bottom w:val="single" w:sz="8" w:space="0" w:color="auto"/>
              <w:right w:val="nil"/>
            </w:tcBorders>
            <w:noWrap/>
            <w:vAlign w:val="bottom"/>
            <w:hideMark/>
          </w:tcPr>
          <w:p w14:paraId="7D87B9C6"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276" w:type="dxa"/>
            <w:tcBorders>
              <w:top w:val="nil"/>
              <w:left w:val="nil"/>
              <w:bottom w:val="single" w:sz="8" w:space="0" w:color="auto"/>
              <w:right w:val="nil"/>
            </w:tcBorders>
            <w:noWrap/>
            <w:vAlign w:val="bottom"/>
            <w:hideMark/>
          </w:tcPr>
          <w:p w14:paraId="5AEEE3E8"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843" w:type="dxa"/>
            <w:tcBorders>
              <w:top w:val="nil"/>
              <w:left w:val="nil"/>
              <w:bottom w:val="single" w:sz="8" w:space="0" w:color="auto"/>
              <w:right w:val="single" w:sz="8" w:space="0" w:color="auto"/>
            </w:tcBorders>
            <w:noWrap/>
            <w:vAlign w:val="bottom"/>
            <w:hideMark/>
          </w:tcPr>
          <w:p w14:paraId="19AA1952" w14:textId="77777777" w:rsidR="00644AF4" w:rsidRDefault="00644AF4">
            <w:pPr>
              <w:rPr>
                <w:rFonts w:ascii="Calibri" w:hAnsi="Calibri" w:cs="Calibri"/>
                <w:b/>
                <w:bCs/>
                <w:color w:val="000000"/>
                <w:sz w:val="22"/>
                <w:szCs w:val="22"/>
              </w:rPr>
            </w:pPr>
            <w:r>
              <w:rPr>
                <w:rFonts w:ascii="Calibri" w:hAnsi="Calibri" w:cs="Calibri"/>
                <w:b/>
                <w:bCs/>
                <w:color w:val="000000"/>
                <w:sz w:val="22"/>
                <w:szCs w:val="22"/>
              </w:rPr>
              <w:t> </w:t>
            </w:r>
          </w:p>
        </w:tc>
        <w:tc>
          <w:tcPr>
            <w:tcW w:w="1701" w:type="dxa"/>
            <w:tcBorders>
              <w:top w:val="nil"/>
              <w:left w:val="nil"/>
              <w:bottom w:val="single" w:sz="8" w:space="0" w:color="auto"/>
              <w:right w:val="single" w:sz="8" w:space="0" w:color="auto"/>
            </w:tcBorders>
            <w:shd w:val="clear" w:color="000000" w:fill="FFFFFF"/>
            <w:noWrap/>
            <w:vAlign w:val="bottom"/>
            <w:hideMark/>
          </w:tcPr>
          <w:p w14:paraId="2D9A10B1" w14:textId="77777777" w:rsidR="00644AF4" w:rsidRDefault="00644AF4">
            <w:pPr>
              <w:jc w:val="center"/>
              <w:rPr>
                <w:rFonts w:ascii="Calibri" w:hAnsi="Calibri" w:cs="Calibri"/>
                <w:b/>
                <w:bCs/>
                <w:color w:val="000000"/>
                <w:sz w:val="22"/>
                <w:szCs w:val="22"/>
              </w:rPr>
            </w:pPr>
            <w:r>
              <w:rPr>
                <w:rFonts w:ascii="Calibri" w:hAnsi="Calibri" w:cs="Calibri"/>
                <w:b/>
                <w:bCs/>
                <w:color w:val="000000"/>
                <w:sz w:val="22"/>
                <w:szCs w:val="22"/>
              </w:rPr>
              <w:t xml:space="preserve">                                                 207 723,00 Kč </w:t>
            </w:r>
          </w:p>
        </w:tc>
      </w:tr>
    </w:tbl>
    <w:p w14:paraId="447A0E4C" w14:textId="77777777" w:rsidR="00644AF4" w:rsidRDefault="00644AF4" w:rsidP="008E5F12">
      <w:pPr>
        <w:jc w:val="center"/>
        <w:rPr>
          <w:sz w:val="22"/>
          <w:szCs w:val="22"/>
        </w:rPr>
      </w:pPr>
    </w:p>
    <w:p w14:paraId="0619C2D7" w14:textId="77777777" w:rsidR="00BA7FB9" w:rsidRDefault="00BA7FB9" w:rsidP="008E5F12">
      <w:pPr>
        <w:jc w:val="center"/>
        <w:rPr>
          <w:sz w:val="22"/>
          <w:szCs w:val="22"/>
        </w:rPr>
      </w:pPr>
    </w:p>
    <w:p w14:paraId="34731827" w14:textId="77777777" w:rsidR="00BA7FB9" w:rsidRDefault="00BA7FB9" w:rsidP="008E5F12">
      <w:pPr>
        <w:jc w:val="center"/>
        <w:rPr>
          <w:sz w:val="22"/>
          <w:szCs w:val="22"/>
        </w:rPr>
      </w:pPr>
    </w:p>
    <w:p w14:paraId="43A4DF91" w14:textId="77777777" w:rsidR="00BA7FB9" w:rsidRDefault="00BA7FB9" w:rsidP="008E5F12">
      <w:pPr>
        <w:jc w:val="center"/>
        <w:rPr>
          <w:sz w:val="22"/>
          <w:szCs w:val="22"/>
        </w:rPr>
      </w:pPr>
    </w:p>
    <w:p w14:paraId="4E095CC6" w14:textId="77777777" w:rsidR="00BA7FB9" w:rsidRDefault="00BA7FB9" w:rsidP="008E5F12">
      <w:pPr>
        <w:jc w:val="center"/>
        <w:rPr>
          <w:sz w:val="22"/>
          <w:szCs w:val="22"/>
        </w:rPr>
      </w:pPr>
    </w:p>
    <w:p w14:paraId="1A389468" w14:textId="77777777" w:rsidR="00BA7FB9" w:rsidRDefault="00BA7FB9" w:rsidP="008E5F12">
      <w:pPr>
        <w:jc w:val="center"/>
        <w:rPr>
          <w:sz w:val="22"/>
          <w:szCs w:val="22"/>
        </w:rPr>
      </w:pPr>
    </w:p>
    <w:p w14:paraId="7147B319" w14:textId="77777777" w:rsidR="00BA7FB9" w:rsidRDefault="00BA7FB9" w:rsidP="008E5F12">
      <w:pPr>
        <w:jc w:val="center"/>
        <w:rPr>
          <w:sz w:val="22"/>
          <w:szCs w:val="22"/>
        </w:rPr>
      </w:pPr>
    </w:p>
    <w:p w14:paraId="5A97C93A" w14:textId="77777777" w:rsidR="00BA7FB9" w:rsidRDefault="00BA7FB9" w:rsidP="008E5F12">
      <w:pPr>
        <w:jc w:val="center"/>
        <w:rPr>
          <w:sz w:val="22"/>
          <w:szCs w:val="22"/>
        </w:rPr>
      </w:pPr>
    </w:p>
    <w:p w14:paraId="4E9D31F5" w14:textId="77777777" w:rsidR="00BA7FB9" w:rsidRDefault="00BA7FB9" w:rsidP="008E5F12">
      <w:pPr>
        <w:jc w:val="center"/>
        <w:rPr>
          <w:sz w:val="22"/>
          <w:szCs w:val="22"/>
        </w:rPr>
      </w:pPr>
    </w:p>
    <w:p w14:paraId="309F312E" w14:textId="77777777" w:rsidR="00BA7FB9" w:rsidRDefault="00BA7FB9" w:rsidP="008E5F12">
      <w:pPr>
        <w:jc w:val="center"/>
        <w:rPr>
          <w:sz w:val="22"/>
          <w:szCs w:val="22"/>
        </w:rPr>
      </w:pPr>
    </w:p>
    <w:p w14:paraId="21817F59" w14:textId="77777777" w:rsidR="00BA7FB9" w:rsidRDefault="00BA7FB9" w:rsidP="008E5F12">
      <w:pPr>
        <w:jc w:val="center"/>
        <w:rPr>
          <w:sz w:val="22"/>
          <w:szCs w:val="22"/>
        </w:rPr>
      </w:pPr>
    </w:p>
    <w:p w14:paraId="7C528843" w14:textId="77777777" w:rsidR="00BA7FB9" w:rsidRDefault="00BA7FB9" w:rsidP="008E5F12">
      <w:pPr>
        <w:jc w:val="center"/>
        <w:rPr>
          <w:sz w:val="22"/>
          <w:szCs w:val="22"/>
        </w:rPr>
      </w:pPr>
    </w:p>
    <w:p w14:paraId="62398458" w14:textId="77777777" w:rsidR="00BA7FB9" w:rsidRDefault="00BA7FB9" w:rsidP="008E5F12">
      <w:pPr>
        <w:jc w:val="center"/>
        <w:rPr>
          <w:sz w:val="22"/>
          <w:szCs w:val="22"/>
        </w:rPr>
      </w:pPr>
    </w:p>
    <w:p w14:paraId="643A4CDC" w14:textId="77777777" w:rsidR="00BA7FB9" w:rsidRDefault="00BA7FB9" w:rsidP="008E5F12">
      <w:pPr>
        <w:jc w:val="center"/>
        <w:rPr>
          <w:sz w:val="22"/>
          <w:szCs w:val="22"/>
        </w:rPr>
      </w:pPr>
    </w:p>
    <w:p w14:paraId="38D8F673" w14:textId="77777777" w:rsidR="00BA7FB9" w:rsidRDefault="00BA7FB9" w:rsidP="008E5F12">
      <w:pPr>
        <w:jc w:val="center"/>
        <w:rPr>
          <w:sz w:val="22"/>
          <w:szCs w:val="22"/>
        </w:rPr>
      </w:pPr>
    </w:p>
    <w:p w14:paraId="46F35CE3" w14:textId="77777777" w:rsidR="00BA7FB9" w:rsidRDefault="00BA7FB9" w:rsidP="008E5F12">
      <w:pPr>
        <w:jc w:val="center"/>
        <w:rPr>
          <w:sz w:val="22"/>
          <w:szCs w:val="22"/>
        </w:rPr>
      </w:pPr>
    </w:p>
    <w:p w14:paraId="76290BF3" w14:textId="77777777" w:rsidR="00BA7FB9" w:rsidRDefault="00BA7FB9" w:rsidP="008E5F12">
      <w:pPr>
        <w:jc w:val="center"/>
        <w:rPr>
          <w:sz w:val="22"/>
          <w:szCs w:val="22"/>
        </w:rPr>
      </w:pPr>
    </w:p>
    <w:p w14:paraId="1A32F074" w14:textId="77777777" w:rsidR="00BA7FB9" w:rsidRDefault="00BA7FB9" w:rsidP="008E5F12">
      <w:pPr>
        <w:jc w:val="center"/>
        <w:rPr>
          <w:sz w:val="22"/>
          <w:szCs w:val="22"/>
        </w:rPr>
      </w:pPr>
    </w:p>
    <w:p w14:paraId="2D77C0DE" w14:textId="77777777" w:rsidR="00BA7FB9" w:rsidRDefault="00BA7FB9" w:rsidP="008E5F12">
      <w:pPr>
        <w:jc w:val="center"/>
        <w:rPr>
          <w:sz w:val="22"/>
          <w:szCs w:val="22"/>
        </w:rPr>
      </w:pPr>
    </w:p>
    <w:p w14:paraId="2DD561B2" w14:textId="77777777" w:rsidR="00BA7FB9" w:rsidRDefault="00BA7FB9" w:rsidP="008E5F12">
      <w:pPr>
        <w:jc w:val="center"/>
        <w:rPr>
          <w:sz w:val="22"/>
          <w:szCs w:val="22"/>
        </w:rPr>
      </w:pPr>
    </w:p>
    <w:p w14:paraId="3B40D521" w14:textId="77777777" w:rsidR="00BA7FB9" w:rsidRDefault="00BA7FB9" w:rsidP="008E5F12">
      <w:pPr>
        <w:jc w:val="center"/>
        <w:rPr>
          <w:sz w:val="22"/>
          <w:szCs w:val="22"/>
        </w:rPr>
      </w:pPr>
    </w:p>
    <w:p w14:paraId="62F9122B" w14:textId="77777777" w:rsidR="00BA7FB9" w:rsidRDefault="00BA7FB9" w:rsidP="008E5F12">
      <w:pPr>
        <w:jc w:val="center"/>
        <w:rPr>
          <w:sz w:val="22"/>
          <w:szCs w:val="22"/>
        </w:rPr>
      </w:pPr>
    </w:p>
    <w:p w14:paraId="5751FC8D" w14:textId="77777777" w:rsidR="00BA7FB9" w:rsidRDefault="00BA7FB9" w:rsidP="008E5F12">
      <w:pPr>
        <w:jc w:val="center"/>
        <w:rPr>
          <w:sz w:val="22"/>
          <w:szCs w:val="22"/>
        </w:rPr>
      </w:pPr>
    </w:p>
    <w:p w14:paraId="1D9B30E6" w14:textId="77777777" w:rsidR="00BA7FB9" w:rsidRDefault="00BA7FB9" w:rsidP="008E5F12">
      <w:pPr>
        <w:jc w:val="center"/>
        <w:rPr>
          <w:sz w:val="22"/>
          <w:szCs w:val="22"/>
        </w:rPr>
      </w:pPr>
    </w:p>
    <w:p w14:paraId="1F0EBA3C" w14:textId="77777777" w:rsidR="00BA7FB9" w:rsidRDefault="00BA7FB9" w:rsidP="008E5F12">
      <w:pPr>
        <w:jc w:val="center"/>
        <w:rPr>
          <w:sz w:val="22"/>
          <w:szCs w:val="22"/>
        </w:rPr>
      </w:pPr>
    </w:p>
    <w:tbl>
      <w:tblPr>
        <w:tblW w:w="15725" w:type="dxa"/>
        <w:tblCellMar>
          <w:left w:w="70" w:type="dxa"/>
          <w:right w:w="70" w:type="dxa"/>
        </w:tblCellMar>
        <w:tblLook w:val="04A0" w:firstRow="1" w:lastRow="0" w:firstColumn="1" w:lastColumn="0" w:noHBand="0" w:noVBand="1"/>
      </w:tblPr>
      <w:tblGrid>
        <w:gridCol w:w="933"/>
        <w:gridCol w:w="6428"/>
        <w:gridCol w:w="1218"/>
        <w:gridCol w:w="952"/>
        <w:gridCol w:w="807"/>
        <w:gridCol w:w="1276"/>
        <w:gridCol w:w="1144"/>
        <w:gridCol w:w="1407"/>
        <w:gridCol w:w="1560"/>
      </w:tblGrid>
      <w:tr w:rsidR="00BA7FB9" w14:paraId="4D6AB9EE" w14:textId="77777777" w:rsidTr="00BA7FB9">
        <w:trPr>
          <w:trHeight w:val="915"/>
        </w:trPr>
        <w:tc>
          <w:tcPr>
            <w:tcW w:w="933" w:type="dxa"/>
            <w:tcBorders>
              <w:top w:val="single" w:sz="8" w:space="0" w:color="auto"/>
              <w:left w:val="single" w:sz="8" w:space="0" w:color="auto"/>
              <w:bottom w:val="nil"/>
              <w:right w:val="single" w:sz="8" w:space="0" w:color="auto"/>
            </w:tcBorders>
            <w:shd w:val="clear" w:color="000000" w:fill="D2D2D2"/>
            <w:vAlign w:val="center"/>
            <w:hideMark/>
          </w:tcPr>
          <w:p w14:paraId="613C36AF" w14:textId="77777777" w:rsidR="00BA7FB9" w:rsidRDefault="00BA7FB9">
            <w:pPr>
              <w:jc w:val="center"/>
              <w:rPr>
                <w:rFonts w:ascii="Calibri" w:hAnsi="Calibri" w:cs="Calibri"/>
                <w:b/>
                <w:bCs/>
                <w:sz w:val="22"/>
                <w:szCs w:val="22"/>
              </w:rPr>
            </w:pPr>
            <w:r>
              <w:rPr>
                <w:rFonts w:ascii="Calibri" w:hAnsi="Calibri" w:cs="Calibri"/>
                <w:b/>
                <w:bCs/>
                <w:sz w:val="22"/>
                <w:szCs w:val="22"/>
              </w:rPr>
              <w:lastRenderedPageBreak/>
              <w:t>Číslo položky</w:t>
            </w:r>
          </w:p>
        </w:tc>
        <w:tc>
          <w:tcPr>
            <w:tcW w:w="6428" w:type="dxa"/>
            <w:tcBorders>
              <w:top w:val="single" w:sz="8" w:space="0" w:color="auto"/>
              <w:left w:val="nil"/>
              <w:bottom w:val="nil"/>
              <w:right w:val="single" w:sz="4" w:space="0" w:color="auto"/>
            </w:tcBorders>
            <w:shd w:val="clear" w:color="000000" w:fill="D2D2D2"/>
            <w:vAlign w:val="center"/>
            <w:hideMark/>
          </w:tcPr>
          <w:p w14:paraId="5E0AAFFD" w14:textId="77777777" w:rsidR="00BA7FB9" w:rsidRDefault="00BA7FB9">
            <w:pPr>
              <w:jc w:val="center"/>
              <w:rPr>
                <w:rFonts w:ascii="Calibri" w:hAnsi="Calibri" w:cs="Calibri"/>
                <w:b/>
                <w:bCs/>
                <w:sz w:val="22"/>
                <w:szCs w:val="22"/>
              </w:rPr>
            </w:pPr>
            <w:r>
              <w:rPr>
                <w:rFonts w:ascii="Calibri" w:hAnsi="Calibri" w:cs="Calibri"/>
                <w:b/>
                <w:bCs/>
                <w:sz w:val="22"/>
                <w:szCs w:val="22"/>
              </w:rPr>
              <w:t>Položka</w:t>
            </w:r>
          </w:p>
        </w:tc>
        <w:tc>
          <w:tcPr>
            <w:tcW w:w="1218" w:type="dxa"/>
            <w:tcBorders>
              <w:top w:val="single" w:sz="8" w:space="0" w:color="auto"/>
              <w:left w:val="nil"/>
              <w:bottom w:val="nil"/>
              <w:right w:val="single" w:sz="4" w:space="0" w:color="auto"/>
            </w:tcBorders>
            <w:shd w:val="clear" w:color="000000" w:fill="D2D2D2"/>
            <w:vAlign w:val="center"/>
            <w:hideMark/>
          </w:tcPr>
          <w:p w14:paraId="5B0E63A3" w14:textId="77777777" w:rsidR="00BA7FB9" w:rsidRDefault="00BA7FB9">
            <w:pPr>
              <w:jc w:val="center"/>
              <w:rPr>
                <w:rFonts w:ascii="Calibri" w:hAnsi="Calibri" w:cs="Calibri"/>
                <w:b/>
                <w:bCs/>
                <w:sz w:val="22"/>
                <w:szCs w:val="22"/>
              </w:rPr>
            </w:pPr>
            <w:r>
              <w:rPr>
                <w:rFonts w:ascii="Calibri" w:hAnsi="Calibri" w:cs="Calibri"/>
                <w:b/>
                <w:bCs/>
                <w:sz w:val="22"/>
                <w:szCs w:val="22"/>
              </w:rPr>
              <w:t>Typ/rozměr</w:t>
            </w:r>
          </w:p>
        </w:tc>
        <w:tc>
          <w:tcPr>
            <w:tcW w:w="952" w:type="dxa"/>
            <w:tcBorders>
              <w:top w:val="single" w:sz="8" w:space="0" w:color="auto"/>
              <w:left w:val="nil"/>
              <w:bottom w:val="nil"/>
              <w:right w:val="single" w:sz="4" w:space="0" w:color="auto"/>
            </w:tcBorders>
            <w:shd w:val="clear" w:color="000000" w:fill="D2D2D2"/>
            <w:vAlign w:val="center"/>
            <w:hideMark/>
          </w:tcPr>
          <w:p w14:paraId="52113F2D" w14:textId="77777777" w:rsidR="00BA7FB9" w:rsidRDefault="00BA7FB9">
            <w:pPr>
              <w:jc w:val="center"/>
              <w:rPr>
                <w:rFonts w:ascii="Calibri" w:hAnsi="Calibri" w:cs="Calibri"/>
                <w:b/>
                <w:bCs/>
                <w:sz w:val="22"/>
                <w:szCs w:val="22"/>
              </w:rPr>
            </w:pPr>
            <w:r>
              <w:rPr>
                <w:rFonts w:ascii="Calibri" w:hAnsi="Calibri" w:cs="Calibri"/>
                <w:b/>
                <w:bCs/>
                <w:sz w:val="22"/>
                <w:szCs w:val="22"/>
              </w:rPr>
              <w:t>Měrná</w:t>
            </w:r>
            <w:r>
              <w:rPr>
                <w:rFonts w:ascii="Calibri" w:hAnsi="Calibri" w:cs="Calibri"/>
                <w:b/>
                <w:bCs/>
                <w:sz w:val="22"/>
                <w:szCs w:val="22"/>
              </w:rPr>
              <w:br/>
              <w:t>jednotka MJ</w:t>
            </w:r>
          </w:p>
        </w:tc>
        <w:tc>
          <w:tcPr>
            <w:tcW w:w="807" w:type="dxa"/>
            <w:tcBorders>
              <w:top w:val="single" w:sz="8" w:space="0" w:color="auto"/>
              <w:left w:val="nil"/>
              <w:bottom w:val="nil"/>
              <w:right w:val="single" w:sz="4" w:space="0" w:color="auto"/>
            </w:tcBorders>
            <w:shd w:val="clear" w:color="000000" w:fill="D2D2D2"/>
            <w:vAlign w:val="center"/>
            <w:hideMark/>
          </w:tcPr>
          <w:p w14:paraId="7AB18ED1" w14:textId="77777777" w:rsidR="00BA7FB9" w:rsidRDefault="00BA7FB9">
            <w:pPr>
              <w:jc w:val="center"/>
              <w:rPr>
                <w:rFonts w:ascii="Calibri" w:hAnsi="Calibri" w:cs="Calibri"/>
                <w:b/>
                <w:bCs/>
                <w:sz w:val="22"/>
                <w:szCs w:val="22"/>
              </w:rPr>
            </w:pPr>
            <w:r>
              <w:rPr>
                <w:rFonts w:ascii="Calibri" w:hAnsi="Calibri" w:cs="Calibri"/>
                <w:b/>
                <w:bCs/>
                <w:sz w:val="22"/>
                <w:szCs w:val="22"/>
              </w:rPr>
              <w:t>Počet MJ</w:t>
            </w:r>
          </w:p>
        </w:tc>
        <w:tc>
          <w:tcPr>
            <w:tcW w:w="1276" w:type="dxa"/>
            <w:tcBorders>
              <w:top w:val="single" w:sz="8" w:space="0" w:color="auto"/>
              <w:left w:val="nil"/>
              <w:bottom w:val="nil"/>
              <w:right w:val="single" w:sz="4" w:space="0" w:color="auto"/>
            </w:tcBorders>
            <w:shd w:val="clear" w:color="000000" w:fill="D2D2D2"/>
            <w:vAlign w:val="center"/>
            <w:hideMark/>
          </w:tcPr>
          <w:p w14:paraId="08C0D03B" w14:textId="77777777" w:rsidR="00BA7FB9" w:rsidRDefault="00BA7FB9">
            <w:pPr>
              <w:jc w:val="center"/>
              <w:rPr>
                <w:rFonts w:ascii="Calibri" w:hAnsi="Calibri" w:cs="Calibri"/>
                <w:b/>
                <w:bCs/>
                <w:sz w:val="22"/>
                <w:szCs w:val="22"/>
              </w:rPr>
            </w:pPr>
            <w:r>
              <w:rPr>
                <w:rFonts w:ascii="Calibri" w:hAnsi="Calibri" w:cs="Calibri"/>
                <w:b/>
                <w:bCs/>
                <w:sz w:val="22"/>
                <w:szCs w:val="22"/>
              </w:rPr>
              <w:t>Cenová soustava</w:t>
            </w:r>
          </w:p>
        </w:tc>
        <w:tc>
          <w:tcPr>
            <w:tcW w:w="1144" w:type="dxa"/>
            <w:tcBorders>
              <w:top w:val="single" w:sz="8" w:space="0" w:color="auto"/>
              <w:left w:val="nil"/>
              <w:bottom w:val="nil"/>
              <w:right w:val="single" w:sz="4" w:space="0" w:color="auto"/>
            </w:tcBorders>
            <w:shd w:val="clear" w:color="000000" w:fill="D2D2D2"/>
            <w:vAlign w:val="center"/>
            <w:hideMark/>
          </w:tcPr>
          <w:p w14:paraId="680114EA" w14:textId="77777777" w:rsidR="00BA7FB9" w:rsidRDefault="00BA7FB9">
            <w:pPr>
              <w:jc w:val="center"/>
              <w:rPr>
                <w:rFonts w:ascii="Calibri" w:hAnsi="Calibri" w:cs="Calibri"/>
                <w:b/>
                <w:bCs/>
                <w:sz w:val="22"/>
                <w:szCs w:val="22"/>
              </w:rPr>
            </w:pPr>
            <w:r>
              <w:rPr>
                <w:rFonts w:ascii="Calibri" w:hAnsi="Calibri" w:cs="Calibri"/>
                <w:b/>
                <w:bCs/>
                <w:sz w:val="22"/>
                <w:szCs w:val="22"/>
              </w:rPr>
              <w:t>Kód položky</w:t>
            </w:r>
          </w:p>
        </w:tc>
        <w:tc>
          <w:tcPr>
            <w:tcW w:w="1407" w:type="dxa"/>
            <w:tcBorders>
              <w:top w:val="single" w:sz="8" w:space="0" w:color="auto"/>
              <w:left w:val="nil"/>
              <w:bottom w:val="nil"/>
              <w:right w:val="single" w:sz="4" w:space="0" w:color="auto"/>
            </w:tcBorders>
            <w:shd w:val="clear" w:color="000000" w:fill="D2D2D2"/>
            <w:vAlign w:val="center"/>
            <w:hideMark/>
          </w:tcPr>
          <w:p w14:paraId="0C8C38AA" w14:textId="77777777" w:rsidR="00BA7FB9" w:rsidRDefault="00BA7FB9">
            <w:pPr>
              <w:jc w:val="center"/>
              <w:rPr>
                <w:rFonts w:ascii="Calibri" w:hAnsi="Calibri" w:cs="Calibri"/>
                <w:b/>
                <w:bCs/>
                <w:sz w:val="22"/>
                <w:szCs w:val="22"/>
              </w:rPr>
            </w:pPr>
            <w:r>
              <w:rPr>
                <w:rFonts w:ascii="Calibri" w:hAnsi="Calibri" w:cs="Calibri"/>
                <w:b/>
                <w:bCs/>
                <w:sz w:val="22"/>
                <w:szCs w:val="22"/>
              </w:rPr>
              <w:t>Jednotková cena bez DPH (Kč)</w:t>
            </w:r>
          </w:p>
        </w:tc>
        <w:tc>
          <w:tcPr>
            <w:tcW w:w="1560" w:type="dxa"/>
            <w:tcBorders>
              <w:top w:val="single" w:sz="8" w:space="0" w:color="auto"/>
              <w:left w:val="nil"/>
              <w:bottom w:val="nil"/>
              <w:right w:val="single" w:sz="8" w:space="0" w:color="auto"/>
            </w:tcBorders>
            <w:shd w:val="clear" w:color="000000" w:fill="D2D2D2"/>
            <w:vAlign w:val="center"/>
            <w:hideMark/>
          </w:tcPr>
          <w:p w14:paraId="7A669B8F" w14:textId="77777777" w:rsidR="00BA7FB9" w:rsidRDefault="00BA7FB9">
            <w:pPr>
              <w:jc w:val="center"/>
              <w:rPr>
                <w:rFonts w:ascii="Calibri" w:hAnsi="Calibri" w:cs="Calibri"/>
                <w:b/>
                <w:bCs/>
                <w:sz w:val="22"/>
                <w:szCs w:val="22"/>
              </w:rPr>
            </w:pPr>
            <w:r>
              <w:rPr>
                <w:rFonts w:ascii="Calibri" w:hAnsi="Calibri" w:cs="Calibri"/>
                <w:b/>
                <w:bCs/>
                <w:sz w:val="22"/>
                <w:szCs w:val="22"/>
              </w:rPr>
              <w:t>Cena celkem bez DPH (Kč)</w:t>
            </w:r>
          </w:p>
        </w:tc>
      </w:tr>
      <w:tr w:rsidR="00BA7FB9" w14:paraId="097EF192" w14:textId="77777777" w:rsidTr="00BA7FB9">
        <w:trPr>
          <w:trHeight w:val="390"/>
        </w:trPr>
        <w:tc>
          <w:tcPr>
            <w:tcW w:w="933" w:type="dxa"/>
            <w:tcBorders>
              <w:top w:val="single" w:sz="8" w:space="0" w:color="auto"/>
              <w:left w:val="single" w:sz="8" w:space="0" w:color="auto"/>
              <w:bottom w:val="nil"/>
              <w:right w:val="single" w:sz="8" w:space="0" w:color="auto"/>
            </w:tcBorders>
            <w:shd w:val="clear" w:color="000000" w:fill="D2D2D2"/>
            <w:vAlign w:val="center"/>
            <w:hideMark/>
          </w:tcPr>
          <w:p w14:paraId="126BB867"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6428"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498E1232" w14:textId="77777777" w:rsidR="00BA7FB9" w:rsidRDefault="00BA7FB9">
            <w:pPr>
              <w:rPr>
                <w:rFonts w:ascii="Calibri" w:hAnsi="Calibri" w:cs="Calibri"/>
                <w:b/>
                <w:bCs/>
              </w:rPr>
            </w:pPr>
            <w:r>
              <w:rPr>
                <w:rFonts w:ascii="Calibri" w:hAnsi="Calibri" w:cs="Calibri"/>
                <w:b/>
                <w:bCs/>
              </w:rPr>
              <w:t>Cena celkem za položky</w:t>
            </w:r>
          </w:p>
        </w:tc>
        <w:tc>
          <w:tcPr>
            <w:tcW w:w="1218" w:type="dxa"/>
            <w:tcBorders>
              <w:top w:val="single" w:sz="8" w:space="0" w:color="auto"/>
              <w:left w:val="nil"/>
              <w:bottom w:val="nil"/>
              <w:right w:val="single" w:sz="4" w:space="0" w:color="auto"/>
            </w:tcBorders>
            <w:shd w:val="clear" w:color="000000" w:fill="D2D2D2"/>
            <w:vAlign w:val="center"/>
            <w:hideMark/>
          </w:tcPr>
          <w:p w14:paraId="6A5CECA4"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952" w:type="dxa"/>
            <w:tcBorders>
              <w:top w:val="single" w:sz="8" w:space="0" w:color="auto"/>
              <w:left w:val="nil"/>
              <w:bottom w:val="nil"/>
              <w:right w:val="single" w:sz="4" w:space="0" w:color="auto"/>
            </w:tcBorders>
            <w:shd w:val="clear" w:color="000000" w:fill="D2D2D2"/>
            <w:vAlign w:val="center"/>
            <w:hideMark/>
          </w:tcPr>
          <w:p w14:paraId="09EF3FAD"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807" w:type="dxa"/>
            <w:tcBorders>
              <w:top w:val="single" w:sz="8" w:space="0" w:color="auto"/>
              <w:left w:val="nil"/>
              <w:bottom w:val="nil"/>
              <w:right w:val="single" w:sz="4" w:space="0" w:color="auto"/>
            </w:tcBorders>
            <w:shd w:val="clear" w:color="000000" w:fill="D2D2D2"/>
            <w:vAlign w:val="center"/>
            <w:hideMark/>
          </w:tcPr>
          <w:p w14:paraId="3A6A7922"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1276" w:type="dxa"/>
            <w:tcBorders>
              <w:top w:val="single" w:sz="8" w:space="0" w:color="auto"/>
              <w:left w:val="nil"/>
              <w:bottom w:val="nil"/>
              <w:right w:val="single" w:sz="4" w:space="0" w:color="auto"/>
            </w:tcBorders>
            <w:shd w:val="clear" w:color="000000" w:fill="D2D2D2"/>
            <w:vAlign w:val="center"/>
            <w:hideMark/>
          </w:tcPr>
          <w:p w14:paraId="21B5EA6A"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1144" w:type="dxa"/>
            <w:tcBorders>
              <w:top w:val="single" w:sz="8" w:space="0" w:color="auto"/>
              <w:left w:val="nil"/>
              <w:bottom w:val="nil"/>
              <w:right w:val="single" w:sz="4" w:space="0" w:color="auto"/>
            </w:tcBorders>
            <w:shd w:val="clear" w:color="000000" w:fill="D2D2D2"/>
            <w:vAlign w:val="center"/>
            <w:hideMark/>
          </w:tcPr>
          <w:p w14:paraId="5AEEAEE9"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1407" w:type="dxa"/>
            <w:tcBorders>
              <w:top w:val="single" w:sz="8" w:space="0" w:color="auto"/>
              <w:left w:val="nil"/>
              <w:bottom w:val="nil"/>
              <w:right w:val="single" w:sz="4" w:space="0" w:color="auto"/>
            </w:tcBorders>
            <w:shd w:val="clear" w:color="000000" w:fill="D2D2D2"/>
            <w:vAlign w:val="center"/>
            <w:hideMark/>
          </w:tcPr>
          <w:p w14:paraId="11B908A6" w14:textId="77777777" w:rsidR="00BA7FB9" w:rsidRDefault="00BA7FB9">
            <w:pPr>
              <w:jc w:val="center"/>
              <w:rPr>
                <w:rFonts w:ascii="Calibri" w:hAnsi="Calibri" w:cs="Calibri"/>
                <w:b/>
                <w:bCs/>
                <w:sz w:val="22"/>
                <w:szCs w:val="22"/>
              </w:rPr>
            </w:pPr>
            <w:r>
              <w:rPr>
                <w:rFonts w:ascii="Calibri" w:hAnsi="Calibri" w:cs="Calibri"/>
                <w:b/>
                <w:bCs/>
                <w:sz w:val="22"/>
                <w:szCs w:val="22"/>
              </w:rPr>
              <w:t> </w:t>
            </w:r>
          </w:p>
        </w:tc>
        <w:tc>
          <w:tcPr>
            <w:tcW w:w="1560" w:type="dxa"/>
            <w:tcBorders>
              <w:top w:val="single" w:sz="8" w:space="0" w:color="auto"/>
              <w:left w:val="nil"/>
              <w:bottom w:val="nil"/>
              <w:right w:val="single" w:sz="8" w:space="0" w:color="auto"/>
            </w:tcBorders>
            <w:shd w:val="clear" w:color="000000" w:fill="D2D2D2"/>
            <w:vAlign w:val="center"/>
            <w:hideMark/>
          </w:tcPr>
          <w:p w14:paraId="028D8048" w14:textId="77777777" w:rsidR="00BA7FB9" w:rsidRDefault="00BA7FB9">
            <w:pPr>
              <w:jc w:val="center"/>
              <w:rPr>
                <w:rFonts w:ascii="Calibri" w:hAnsi="Calibri" w:cs="Calibri"/>
                <w:b/>
                <w:bCs/>
                <w:sz w:val="28"/>
                <w:szCs w:val="28"/>
              </w:rPr>
            </w:pPr>
            <w:r>
              <w:rPr>
                <w:rFonts w:ascii="Calibri" w:hAnsi="Calibri" w:cs="Calibri"/>
                <w:b/>
                <w:bCs/>
                <w:sz w:val="28"/>
                <w:szCs w:val="28"/>
              </w:rPr>
              <w:t xml:space="preserve">                            270 365,00 Kč </w:t>
            </w:r>
          </w:p>
        </w:tc>
      </w:tr>
      <w:tr w:rsidR="00BA7FB9" w14:paraId="339534A8" w14:textId="77777777" w:rsidTr="00BA7FB9">
        <w:trPr>
          <w:trHeight w:val="330"/>
        </w:trPr>
        <w:tc>
          <w:tcPr>
            <w:tcW w:w="93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6063658" w14:textId="77777777" w:rsidR="00BA7FB9" w:rsidRDefault="00BA7FB9">
            <w:pPr>
              <w:jc w:val="center"/>
              <w:rPr>
                <w:rFonts w:ascii="Calibri" w:hAnsi="Calibri" w:cs="Calibri"/>
                <w:b/>
                <w:bCs/>
                <w:color w:val="0070C0"/>
              </w:rPr>
            </w:pPr>
            <w:r>
              <w:rPr>
                <w:rFonts w:ascii="Calibri" w:hAnsi="Calibri" w:cs="Calibri"/>
                <w:b/>
                <w:bCs/>
                <w:color w:val="0070C0"/>
              </w:rPr>
              <w:t>4</w:t>
            </w:r>
          </w:p>
        </w:tc>
        <w:tc>
          <w:tcPr>
            <w:tcW w:w="6428" w:type="dxa"/>
            <w:tcBorders>
              <w:top w:val="nil"/>
              <w:left w:val="single" w:sz="4" w:space="0" w:color="auto"/>
              <w:bottom w:val="single" w:sz="8" w:space="0" w:color="auto"/>
              <w:right w:val="single" w:sz="4" w:space="0" w:color="auto"/>
            </w:tcBorders>
            <w:shd w:val="clear" w:color="000000" w:fill="D9D9D9"/>
            <w:noWrap/>
            <w:vAlign w:val="bottom"/>
            <w:hideMark/>
          </w:tcPr>
          <w:p w14:paraId="175FC9AB" w14:textId="77777777" w:rsidR="00BA7FB9" w:rsidRDefault="00BA7FB9">
            <w:pPr>
              <w:rPr>
                <w:rFonts w:ascii="Calibri" w:hAnsi="Calibri" w:cs="Calibri"/>
                <w:b/>
                <w:bCs/>
                <w:color w:val="0070C0"/>
              </w:rPr>
            </w:pPr>
            <w:r>
              <w:rPr>
                <w:rFonts w:ascii="Calibri" w:hAnsi="Calibri" w:cs="Calibri"/>
                <w:b/>
                <w:bCs/>
                <w:color w:val="0070C0"/>
              </w:rPr>
              <w:t>LPS- Společné položky</w:t>
            </w:r>
          </w:p>
        </w:tc>
        <w:tc>
          <w:tcPr>
            <w:tcW w:w="1218" w:type="dxa"/>
            <w:tcBorders>
              <w:top w:val="single" w:sz="8" w:space="0" w:color="auto"/>
              <w:left w:val="nil"/>
              <w:bottom w:val="single" w:sz="8" w:space="0" w:color="auto"/>
              <w:right w:val="single" w:sz="4" w:space="0" w:color="auto"/>
            </w:tcBorders>
            <w:shd w:val="clear" w:color="000000" w:fill="D9D9D9"/>
            <w:noWrap/>
            <w:vAlign w:val="bottom"/>
            <w:hideMark/>
          </w:tcPr>
          <w:p w14:paraId="50C86B67" w14:textId="77777777" w:rsidR="00BA7FB9" w:rsidRDefault="00BA7FB9">
            <w:pPr>
              <w:rPr>
                <w:rFonts w:ascii="Calibri" w:hAnsi="Calibri" w:cs="Calibri"/>
                <w:b/>
                <w:bCs/>
                <w:color w:val="0070C0"/>
              </w:rPr>
            </w:pPr>
            <w:r>
              <w:rPr>
                <w:rFonts w:ascii="Calibri" w:hAnsi="Calibri" w:cs="Calibri"/>
                <w:b/>
                <w:bCs/>
                <w:color w:val="0070C0"/>
              </w:rPr>
              <w:t> </w:t>
            </w:r>
          </w:p>
        </w:tc>
        <w:tc>
          <w:tcPr>
            <w:tcW w:w="952" w:type="dxa"/>
            <w:tcBorders>
              <w:top w:val="single" w:sz="8" w:space="0" w:color="auto"/>
              <w:left w:val="nil"/>
              <w:bottom w:val="single" w:sz="8" w:space="0" w:color="auto"/>
              <w:right w:val="single" w:sz="4" w:space="0" w:color="auto"/>
            </w:tcBorders>
            <w:shd w:val="clear" w:color="000000" w:fill="D9D9D9"/>
            <w:noWrap/>
            <w:vAlign w:val="bottom"/>
            <w:hideMark/>
          </w:tcPr>
          <w:p w14:paraId="33CD36CB" w14:textId="77777777" w:rsidR="00BA7FB9" w:rsidRDefault="00BA7FB9">
            <w:pPr>
              <w:rPr>
                <w:rFonts w:ascii="Calibri" w:hAnsi="Calibri" w:cs="Calibri"/>
                <w:b/>
                <w:bCs/>
                <w:color w:val="0070C0"/>
              </w:rPr>
            </w:pPr>
            <w:r>
              <w:rPr>
                <w:rFonts w:ascii="Calibri" w:hAnsi="Calibri" w:cs="Calibri"/>
                <w:b/>
                <w:bCs/>
                <w:color w:val="0070C0"/>
              </w:rPr>
              <w:t> </w:t>
            </w:r>
          </w:p>
        </w:tc>
        <w:tc>
          <w:tcPr>
            <w:tcW w:w="807" w:type="dxa"/>
            <w:tcBorders>
              <w:top w:val="single" w:sz="8" w:space="0" w:color="auto"/>
              <w:left w:val="nil"/>
              <w:bottom w:val="single" w:sz="8" w:space="0" w:color="auto"/>
              <w:right w:val="single" w:sz="4" w:space="0" w:color="auto"/>
            </w:tcBorders>
            <w:shd w:val="clear" w:color="000000" w:fill="D9D9D9"/>
            <w:noWrap/>
            <w:vAlign w:val="bottom"/>
            <w:hideMark/>
          </w:tcPr>
          <w:p w14:paraId="62BBE48F" w14:textId="77777777" w:rsidR="00BA7FB9" w:rsidRDefault="00BA7FB9">
            <w:pPr>
              <w:rPr>
                <w:rFonts w:ascii="Calibri" w:hAnsi="Calibri" w:cs="Calibri"/>
                <w:b/>
                <w:bCs/>
                <w:color w:val="0070C0"/>
              </w:rPr>
            </w:pPr>
            <w:r>
              <w:rPr>
                <w:rFonts w:ascii="Calibri" w:hAnsi="Calibri" w:cs="Calibri"/>
                <w:b/>
                <w:bCs/>
                <w:color w:val="0070C0"/>
              </w:rPr>
              <w:t> </w:t>
            </w:r>
          </w:p>
        </w:tc>
        <w:tc>
          <w:tcPr>
            <w:tcW w:w="1276" w:type="dxa"/>
            <w:tcBorders>
              <w:top w:val="single" w:sz="8" w:space="0" w:color="auto"/>
              <w:left w:val="nil"/>
              <w:bottom w:val="single" w:sz="8" w:space="0" w:color="auto"/>
              <w:right w:val="single" w:sz="4" w:space="0" w:color="auto"/>
            </w:tcBorders>
            <w:shd w:val="clear" w:color="000000" w:fill="D9D9D9"/>
            <w:noWrap/>
            <w:vAlign w:val="bottom"/>
            <w:hideMark/>
          </w:tcPr>
          <w:p w14:paraId="5D3C217B" w14:textId="77777777" w:rsidR="00BA7FB9" w:rsidRDefault="00BA7FB9">
            <w:pPr>
              <w:rPr>
                <w:rFonts w:ascii="Calibri" w:hAnsi="Calibri" w:cs="Calibri"/>
                <w:b/>
                <w:bCs/>
                <w:color w:val="0070C0"/>
              </w:rPr>
            </w:pPr>
            <w:r>
              <w:rPr>
                <w:rFonts w:ascii="Calibri" w:hAnsi="Calibri" w:cs="Calibri"/>
                <w:b/>
                <w:bCs/>
                <w:color w:val="0070C0"/>
              </w:rPr>
              <w:t> </w:t>
            </w:r>
          </w:p>
        </w:tc>
        <w:tc>
          <w:tcPr>
            <w:tcW w:w="1144" w:type="dxa"/>
            <w:tcBorders>
              <w:top w:val="single" w:sz="8" w:space="0" w:color="auto"/>
              <w:left w:val="nil"/>
              <w:bottom w:val="single" w:sz="8" w:space="0" w:color="auto"/>
              <w:right w:val="single" w:sz="4" w:space="0" w:color="auto"/>
            </w:tcBorders>
            <w:shd w:val="clear" w:color="000000" w:fill="D9D9D9"/>
            <w:noWrap/>
            <w:vAlign w:val="bottom"/>
            <w:hideMark/>
          </w:tcPr>
          <w:p w14:paraId="66DD5C39" w14:textId="77777777" w:rsidR="00BA7FB9" w:rsidRDefault="00BA7FB9">
            <w:pPr>
              <w:rPr>
                <w:rFonts w:ascii="Calibri" w:hAnsi="Calibri" w:cs="Calibri"/>
                <w:b/>
                <w:bCs/>
                <w:color w:val="0070C0"/>
              </w:rPr>
            </w:pPr>
            <w:r>
              <w:rPr>
                <w:rFonts w:ascii="Calibri" w:hAnsi="Calibri" w:cs="Calibri"/>
                <w:b/>
                <w:bCs/>
                <w:color w:val="0070C0"/>
              </w:rPr>
              <w:t> </w:t>
            </w:r>
          </w:p>
        </w:tc>
        <w:tc>
          <w:tcPr>
            <w:tcW w:w="1407" w:type="dxa"/>
            <w:tcBorders>
              <w:top w:val="single" w:sz="8" w:space="0" w:color="auto"/>
              <w:left w:val="nil"/>
              <w:bottom w:val="single" w:sz="8" w:space="0" w:color="auto"/>
              <w:right w:val="single" w:sz="4" w:space="0" w:color="auto"/>
            </w:tcBorders>
            <w:shd w:val="clear" w:color="000000" w:fill="D9D9D9"/>
            <w:noWrap/>
            <w:vAlign w:val="bottom"/>
            <w:hideMark/>
          </w:tcPr>
          <w:p w14:paraId="5527F02A" w14:textId="77777777" w:rsidR="00BA7FB9" w:rsidRDefault="00BA7FB9">
            <w:pPr>
              <w:rPr>
                <w:rFonts w:ascii="Calibri" w:hAnsi="Calibri" w:cs="Calibri"/>
                <w:b/>
                <w:bCs/>
                <w:color w:val="0070C0"/>
              </w:rPr>
            </w:pPr>
            <w:r>
              <w:rPr>
                <w:rFonts w:ascii="Calibri" w:hAnsi="Calibri" w:cs="Calibri"/>
                <w:b/>
                <w:bCs/>
                <w:color w:val="0070C0"/>
              </w:rPr>
              <w:t> </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14:paraId="783565F4" w14:textId="77777777" w:rsidR="00BA7FB9" w:rsidRDefault="00BA7FB9">
            <w:pPr>
              <w:rPr>
                <w:rFonts w:ascii="Calibri" w:hAnsi="Calibri" w:cs="Calibri"/>
                <w:b/>
                <w:bCs/>
                <w:color w:val="0070C0"/>
              </w:rPr>
            </w:pPr>
            <w:r>
              <w:rPr>
                <w:rFonts w:ascii="Calibri" w:hAnsi="Calibri" w:cs="Calibri"/>
                <w:b/>
                <w:bCs/>
                <w:color w:val="0070C0"/>
              </w:rPr>
              <w:t xml:space="preserve">                                 247 445,00 Kč </w:t>
            </w:r>
          </w:p>
        </w:tc>
      </w:tr>
      <w:tr w:rsidR="00BA7FB9" w14:paraId="71311C4D"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7E11E3F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w:t>
            </w:r>
          </w:p>
        </w:tc>
        <w:tc>
          <w:tcPr>
            <w:tcW w:w="6428" w:type="dxa"/>
            <w:tcBorders>
              <w:top w:val="nil"/>
              <w:left w:val="nil"/>
              <w:bottom w:val="single" w:sz="4" w:space="0" w:color="auto"/>
              <w:right w:val="single" w:sz="4" w:space="0" w:color="auto"/>
            </w:tcBorders>
            <w:noWrap/>
            <w:vAlign w:val="bottom"/>
            <w:hideMark/>
          </w:tcPr>
          <w:p w14:paraId="0F63CA96" w14:textId="77777777" w:rsidR="00BA7FB9" w:rsidRDefault="00BA7FB9">
            <w:pPr>
              <w:rPr>
                <w:rFonts w:ascii="Calibri" w:hAnsi="Calibri" w:cs="Calibri"/>
                <w:color w:val="000000"/>
                <w:sz w:val="22"/>
                <w:szCs w:val="22"/>
              </w:rPr>
            </w:pPr>
            <w:r>
              <w:rPr>
                <w:rFonts w:ascii="Calibri" w:hAnsi="Calibri" w:cs="Calibri"/>
                <w:color w:val="000000"/>
                <w:sz w:val="22"/>
                <w:szCs w:val="22"/>
              </w:rPr>
              <w:t>Revize LPS</w:t>
            </w:r>
          </w:p>
        </w:tc>
        <w:tc>
          <w:tcPr>
            <w:tcW w:w="1218" w:type="dxa"/>
            <w:tcBorders>
              <w:top w:val="nil"/>
              <w:left w:val="nil"/>
              <w:bottom w:val="single" w:sz="4" w:space="0" w:color="auto"/>
              <w:right w:val="single" w:sz="4" w:space="0" w:color="auto"/>
            </w:tcBorders>
            <w:noWrap/>
            <w:vAlign w:val="bottom"/>
            <w:hideMark/>
          </w:tcPr>
          <w:p w14:paraId="025F8B2D"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center"/>
            <w:hideMark/>
          </w:tcPr>
          <w:p w14:paraId="266AF70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shd w:val="clear" w:color="000000" w:fill="FFFFFF"/>
            <w:noWrap/>
            <w:vAlign w:val="bottom"/>
            <w:hideMark/>
          </w:tcPr>
          <w:p w14:paraId="7094359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00D8D57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bottom"/>
            <w:hideMark/>
          </w:tcPr>
          <w:p w14:paraId="198240E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35017FE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10 000,00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1594313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10 000,00 Kč </w:t>
            </w:r>
          </w:p>
        </w:tc>
      </w:tr>
      <w:tr w:rsidR="00BA7FB9" w14:paraId="7E92CB5C"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0417AE3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w:t>
            </w:r>
          </w:p>
        </w:tc>
        <w:tc>
          <w:tcPr>
            <w:tcW w:w="6428" w:type="dxa"/>
            <w:tcBorders>
              <w:top w:val="nil"/>
              <w:left w:val="nil"/>
              <w:bottom w:val="single" w:sz="4" w:space="0" w:color="auto"/>
              <w:right w:val="single" w:sz="4" w:space="0" w:color="auto"/>
            </w:tcBorders>
            <w:noWrap/>
            <w:vAlign w:val="bottom"/>
            <w:hideMark/>
          </w:tcPr>
          <w:p w14:paraId="1B828BE8" w14:textId="77777777" w:rsidR="00BA7FB9" w:rsidRDefault="00BA7FB9">
            <w:pPr>
              <w:rPr>
                <w:rFonts w:ascii="Calibri" w:hAnsi="Calibri" w:cs="Calibri"/>
                <w:color w:val="000000"/>
                <w:sz w:val="22"/>
                <w:szCs w:val="22"/>
              </w:rPr>
            </w:pPr>
            <w:r>
              <w:rPr>
                <w:rFonts w:ascii="Calibri" w:hAnsi="Calibri" w:cs="Calibri"/>
                <w:color w:val="000000"/>
                <w:sz w:val="22"/>
                <w:szCs w:val="22"/>
              </w:rPr>
              <w:t>Realizační a dílenská dokumentace stavby</w:t>
            </w:r>
          </w:p>
        </w:tc>
        <w:tc>
          <w:tcPr>
            <w:tcW w:w="1218" w:type="dxa"/>
            <w:tcBorders>
              <w:top w:val="nil"/>
              <w:left w:val="nil"/>
              <w:bottom w:val="single" w:sz="4" w:space="0" w:color="auto"/>
              <w:right w:val="single" w:sz="4" w:space="0" w:color="auto"/>
            </w:tcBorders>
            <w:noWrap/>
            <w:vAlign w:val="bottom"/>
            <w:hideMark/>
          </w:tcPr>
          <w:p w14:paraId="7A3E11A7"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center"/>
            <w:hideMark/>
          </w:tcPr>
          <w:p w14:paraId="3A3833B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shd w:val="clear" w:color="000000" w:fill="FFFFFF"/>
            <w:noWrap/>
            <w:vAlign w:val="bottom"/>
            <w:hideMark/>
          </w:tcPr>
          <w:p w14:paraId="1925040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3C17F60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bottom"/>
            <w:hideMark/>
          </w:tcPr>
          <w:p w14:paraId="7E47407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0E80023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5FE2102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2 000,00 Kč </w:t>
            </w:r>
          </w:p>
        </w:tc>
      </w:tr>
      <w:tr w:rsidR="00BA7FB9" w14:paraId="790CCA77"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09079C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4.3</w:t>
            </w:r>
          </w:p>
        </w:tc>
        <w:tc>
          <w:tcPr>
            <w:tcW w:w="6428" w:type="dxa"/>
            <w:tcBorders>
              <w:top w:val="nil"/>
              <w:left w:val="nil"/>
              <w:bottom w:val="single" w:sz="4" w:space="0" w:color="auto"/>
              <w:right w:val="single" w:sz="4" w:space="0" w:color="auto"/>
            </w:tcBorders>
            <w:shd w:val="clear" w:color="000000" w:fill="FFFFFF"/>
            <w:noWrap/>
            <w:vAlign w:val="bottom"/>
            <w:hideMark/>
          </w:tcPr>
          <w:p w14:paraId="219D0D7B" w14:textId="77777777" w:rsidR="00BA7FB9" w:rsidRDefault="00BA7FB9">
            <w:pPr>
              <w:rPr>
                <w:rFonts w:ascii="Calibri" w:hAnsi="Calibri" w:cs="Calibri"/>
                <w:color w:val="000000"/>
                <w:sz w:val="22"/>
                <w:szCs w:val="22"/>
              </w:rPr>
            </w:pPr>
            <w:r>
              <w:rPr>
                <w:rFonts w:ascii="Calibri" w:hAnsi="Calibri" w:cs="Calibri"/>
                <w:color w:val="000000"/>
                <w:sz w:val="22"/>
                <w:szCs w:val="22"/>
              </w:rPr>
              <w:t>Dokumentace skutečného provedení</w:t>
            </w:r>
          </w:p>
        </w:tc>
        <w:tc>
          <w:tcPr>
            <w:tcW w:w="1218" w:type="dxa"/>
            <w:tcBorders>
              <w:top w:val="nil"/>
              <w:left w:val="nil"/>
              <w:bottom w:val="single" w:sz="4" w:space="0" w:color="auto"/>
              <w:right w:val="single" w:sz="4" w:space="0" w:color="auto"/>
            </w:tcBorders>
            <w:noWrap/>
            <w:vAlign w:val="bottom"/>
            <w:hideMark/>
          </w:tcPr>
          <w:p w14:paraId="211AEC05"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noWrap/>
            <w:vAlign w:val="center"/>
            <w:hideMark/>
          </w:tcPr>
          <w:p w14:paraId="20DD487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noWrap/>
            <w:vAlign w:val="bottom"/>
            <w:hideMark/>
          </w:tcPr>
          <w:p w14:paraId="6431F67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6BC9090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noWrap/>
            <w:vAlign w:val="bottom"/>
            <w:hideMark/>
          </w:tcPr>
          <w:p w14:paraId="1A6C043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3CE9C3E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6F0DA20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2 000,00 Kč </w:t>
            </w:r>
          </w:p>
        </w:tc>
      </w:tr>
      <w:tr w:rsidR="00BA7FB9" w14:paraId="56AA227A"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7AC029C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4.4</w:t>
            </w:r>
          </w:p>
        </w:tc>
        <w:tc>
          <w:tcPr>
            <w:tcW w:w="6428" w:type="dxa"/>
            <w:tcBorders>
              <w:top w:val="nil"/>
              <w:left w:val="nil"/>
              <w:bottom w:val="single" w:sz="4" w:space="0" w:color="auto"/>
              <w:right w:val="single" w:sz="4" w:space="0" w:color="auto"/>
            </w:tcBorders>
            <w:noWrap/>
            <w:vAlign w:val="bottom"/>
            <w:hideMark/>
          </w:tcPr>
          <w:p w14:paraId="3910469C" w14:textId="77777777" w:rsidR="00BA7FB9" w:rsidRDefault="00BA7FB9">
            <w:pPr>
              <w:rPr>
                <w:rFonts w:ascii="Calibri" w:hAnsi="Calibri" w:cs="Calibri"/>
                <w:color w:val="000000"/>
                <w:sz w:val="22"/>
                <w:szCs w:val="22"/>
              </w:rPr>
            </w:pPr>
            <w:r>
              <w:rPr>
                <w:rFonts w:ascii="Calibri" w:hAnsi="Calibri" w:cs="Calibri"/>
                <w:color w:val="000000"/>
                <w:sz w:val="22"/>
                <w:szCs w:val="22"/>
              </w:rPr>
              <w:t>Doprava lidských zdrojů na stavbu</w:t>
            </w:r>
          </w:p>
        </w:tc>
        <w:tc>
          <w:tcPr>
            <w:tcW w:w="1218" w:type="dxa"/>
            <w:tcBorders>
              <w:top w:val="nil"/>
              <w:left w:val="nil"/>
              <w:bottom w:val="single" w:sz="4" w:space="0" w:color="auto"/>
              <w:right w:val="single" w:sz="4" w:space="0" w:color="auto"/>
            </w:tcBorders>
            <w:noWrap/>
            <w:vAlign w:val="bottom"/>
            <w:hideMark/>
          </w:tcPr>
          <w:p w14:paraId="40719DDF"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vAlign w:val="center"/>
            <w:hideMark/>
          </w:tcPr>
          <w:p w14:paraId="61C24DA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kpl</w:t>
            </w:r>
          </w:p>
        </w:tc>
        <w:tc>
          <w:tcPr>
            <w:tcW w:w="807" w:type="dxa"/>
            <w:tcBorders>
              <w:top w:val="nil"/>
              <w:left w:val="nil"/>
              <w:bottom w:val="single" w:sz="4" w:space="0" w:color="auto"/>
              <w:right w:val="single" w:sz="4" w:space="0" w:color="auto"/>
            </w:tcBorders>
            <w:noWrap/>
            <w:vAlign w:val="bottom"/>
            <w:hideMark/>
          </w:tcPr>
          <w:p w14:paraId="7628D64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17B0615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noWrap/>
            <w:vAlign w:val="bottom"/>
            <w:hideMark/>
          </w:tcPr>
          <w:p w14:paraId="6494206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21ABCD5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56F02AE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r>
      <w:tr w:rsidR="00BA7FB9" w14:paraId="4CCE4A69"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57F97E4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4.5</w:t>
            </w:r>
          </w:p>
        </w:tc>
        <w:tc>
          <w:tcPr>
            <w:tcW w:w="6428" w:type="dxa"/>
            <w:tcBorders>
              <w:top w:val="nil"/>
              <w:left w:val="nil"/>
              <w:bottom w:val="single" w:sz="4" w:space="0" w:color="auto"/>
              <w:right w:val="single" w:sz="4" w:space="0" w:color="auto"/>
            </w:tcBorders>
            <w:noWrap/>
            <w:vAlign w:val="bottom"/>
            <w:hideMark/>
          </w:tcPr>
          <w:p w14:paraId="196D7EF3" w14:textId="77777777" w:rsidR="00BA7FB9" w:rsidRDefault="00BA7FB9">
            <w:pPr>
              <w:rPr>
                <w:rFonts w:ascii="Calibri" w:hAnsi="Calibri" w:cs="Calibri"/>
                <w:color w:val="000000"/>
                <w:sz w:val="22"/>
                <w:szCs w:val="22"/>
              </w:rPr>
            </w:pPr>
            <w:r>
              <w:rPr>
                <w:rFonts w:ascii="Calibri" w:hAnsi="Calibri" w:cs="Calibri"/>
                <w:color w:val="000000"/>
                <w:sz w:val="22"/>
                <w:szCs w:val="22"/>
              </w:rPr>
              <w:t>Doprava materiálu na stavbu</w:t>
            </w:r>
          </w:p>
        </w:tc>
        <w:tc>
          <w:tcPr>
            <w:tcW w:w="1218" w:type="dxa"/>
            <w:tcBorders>
              <w:top w:val="nil"/>
              <w:left w:val="nil"/>
              <w:bottom w:val="single" w:sz="4" w:space="0" w:color="auto"/>
              <w:right w:val="single" w:sz="4" w:space="0" w:color="auto"/>
            </w:tcBorders>
            <w:noWrap/>
            <w:vAlign w:val="bottom"/>
            <w:hideMark/>
          </w:tcPr>
          <w:p w14:paraId="18ABE302"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vAlign w:val="center"/>
            <w:hideMark/>
          </w:tcPr>
          <w:p w14:paraId="1530761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kpl</w:t>
            </w:r>
          </w:p>
        </w:tc>
        <w:tc>
          <w:tcPr>
            <w:tcW w:w="807" w:type="dxa"/>
            <w:tcBorders>
              <w:top w:val="nil"/>
              <w:left w:val="nil"/>
              <w:bottom w:val="single" w:sz="4" w:space="0" w:color="auto"/>
              <w:right w:val="single" w:sz="4" w:space="0" w:color="auto"/>
            </w:tcBorders>
            <w:noWrap/>
            <w:vAlign w:val="bottom"/>
            <w:hideMark/>
          </w:tcPr>
          <w:p w14:paraId="7F2EB98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3E8F545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noWrap/>
            <w:vAlign w:val="bottom"/>
            <w:hideMark/>
          </w:tcPr>
          <w:p w14:paraId="1BA37CB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69F4AD5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6AAB685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r>
      <w:tr w:rsidR="00BA7FB9" w14:paraId="0DAE340D"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1098D9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4.6</w:t>
            </w:r>
          </w:p>
        </w:tc>
        <w:tc>
          <w:tcPr>
            <w:tcW w:w="6428" w:type="dxa"/>
            <w:tcBorders>
              <w:top w:val="nil"/>
              <w:left w:val="nil"/>
              <w:bottom w:val="single" w:sz="4" w:space="0" w:color="auto"/>
              <w:right w:val="single" w:sz="4" w:space="0" w:color="auto"/>
            </w:tcBorders>
            <w:noWrap/>
            <w:vAlign w:val="bottom"/>
            <w:hideMark/>
          </w:tcPr>
          <w:p w14:paraId="0688AAFA" w14:textId="77777777" w:rsidR="00BA7FB9" w:rsidRDefault="00BA7FB9">
            <w:pPr>
              <w:rPr>
                <w:rFonts w:ascii="Calibri" w:hAnsi="Calibri" w:cs="Calibri"/>
                <w:color w:val="000000"/>
                <w:sz w:val="22"/>
                <w:szCs w:val="22"/>
              </w:rPr>
            </w:pPr>
            <w:r>
              <w:rPr>
                <w:rFonts w:ascii="Calibri" w:hAnsi="Calibri" w:cs="Calibri"/>
                <w:color w:val="000000"/>
                <w:sz w:val="22"/>
                <w:szCs w:val="22"/>
              </w:rPr>
              <w:t>Zajištění odvozu odpadu vzniklých při stavbě</w:t>
            </w:r>
          </w:p>
        </w:tc>
        <w:tc>
          <w:tcPr>
            <w:tcW w:w="1218" w:type="dxa"/>
            <w:tcBorders>
              <w:top w:val="nil"/>
              <w:left w:val="nil"/>
              <w:bottom w:val="single" w:sz="4" w:space="0" w:color="auto"/>
              <w:right w:val="single" w:sz="4" w:space="0" w:color="auto"/>
            </w:tcBorders>
            <w:noWrap/>
            <w:vAlign w:val="bottom"/>
            <w:hideMark/>
          </w:tcPr>
          <w:p w14:paraId="4413EE3F"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vAlign w:val="center"/>
            <w:hideMark/>
          </w:tcPr>
          <w:p w14:paraId="4BA7ADE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kpl</w:t>
            </w:r>
          </w:p>
        </w:tc>
        <w:tc>
          <w:tcPr>
            <w:tcW w:w="807" w:type="dxa"/>
            <w:tcBorders>
              <w:top w:val="nil"/>
              <w:left w:val="nil"/>
              <w:bottom w:val="single" w:sz="4" w:space="0" w:color="auto"/>
              <w:right w:val="single" w:sz="4" w:space="0" w:color="auto"/>
            </w:tcBorders>
            <w:noWrap/>
            <w:vAlign w:val="bottom"/>
            <w:hideMark/>
          </w:tcPr>
          <w:p w14:paraId="7AC7F1B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63905E5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noWrap/>
            <w:vAlign w:val="bottom"/>
            <w:hideMark/>
          </w:tcPr>
          <w:p w14:paraId="3480AC7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476612A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31E7337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1 000,00 Kč </w:t>
            </w:r>
          </w:p>
        </w:tc>
      </w:tr>
      <w:tr w:rsidR="00BA7FB9" w14:paraId="42CF84FA"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F0F85B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4.7</w:t>
            </w:r>
          </w:p>
        </w:tc>
        <w:tc>
          <w:tcPr>
            <w:tcW w:w="6428" w:type="dxa"/>
            <w:tcBorders>
              <w:top w:val="nil"/>
              <w:left w:val="nil"/>
              <w:bottom w:val="single" w:sz="4" w:space="0" w:color="auto"/>
              <w:right w:val="single" w:sz="4" w:space="0" w:color="auto"/>
            </w:tcBorders>
            <w:shd w:val="clear" w:color="000000" w:fill="FFFFFF"/>
            <w:noWrap/>
            <w:vAlign w:val="bottom"/>
            <w:hideMark/>
          </w:tcPr>
          <w:p w14:paraId="41891FF5" w14:textId="77777777" w:rsidR="00BA7FB9" w:rsidRDefault="00BA7FB9">
            <w:pPr>
              <w:rPr>
                <w:rFonts w:ascii="Calibri" w:hAnsi="Calibri" w:cs="Calibri"/>
                <w:color w:val="000000"/>
                <w:sz w:val="22"/>
                <w:szCs w:val="22"/>
              </w:rPr>
            </w:pPr>
            <w:r>
              <w:rPr>
                <w:rFonts w:ascii="Calibri" w:hAnsi="Calibri" w:cs="Calibri"/>
                <w:color w:val="000000"/>
                <w:sz w:val="22"/>
                <w:szCs w:val="22"/>
              </w:rPr>
              <w:t xml:space="preserve">FeZn 30/4 </w:t>
            </w:r>
          </w:p>
        </w:tc>
        <w:tc>
          <w:tcPr>
            <w:tcW w:w="1218" w:type="dxa"/>
            <w:tcBorders>
              <w:top w:val="nil"/>
              <w:left w:val="nil"/>
              <w:bottom w:val="single" w:sz="4" w:space="0" w:color="auto"/>
              <w:right w:val="single" w:sz="4" w:space="0" w:color="auto"/>
            </w:tcBorders>
            <w:shd w:val="clear" w:color="000000" w:fill="FFFFFF"/>
            <w:noWrap/>
            <w:vAlign w:val="bottom"/>
            <w:hideMark/>
          </w:tcPr>
          <w:p w14:paraId="449BE4A0"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2B9EBA2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p>
        </w:tc>
        <w:tc>
          <w:tcPr>
            <w:tcW w:w="807" w:type="dxa"/>
            <w:tcBorders>
              <w:top w:val="nil"/>
              <w:left w:val="nil"/>
              <w:bottom w:val="single" w:sz="4" w:space="0" w:color="auto"/>
              <w:right w:val="single" w:sz="4" w:space="0" w:color="auto"/>
            </w:tcBorders>
            <w:shd w:val="clear" w:color="000000" w:fill="FFFFFF"/>
            <w:noWrap/>
            <w:vAlign w:val="bottom"/>
            <w:hideMark/>
          </w:tcPr>
          <w:p w14:paraId="035900F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279</w:t>
            </w:r>
          </w:p>
        </w:tc>
        <w:tc>
          <w:tcPr>
            <w:tcW w:w="1276" w:type="dxa"/>
            <w:tcBorders>
              <w:top w:val="nil"/>
              <w:left w:val="nil"/>
              <w:bottom w:val="single" w:sz="4" w:space="0" w:color="auto"/>
              <w:right w:val="single" w:sz="4" w:space="0" w:color="auto"/>
            </w:tcBorders>
            <w:shd w:val="clear" w:color="000000" w:fill="FFFFFF"/>
            <w:noWrap/>
            <w:vAlign w:val="center"/>
            <w:hideMark/>
          </w:tcPr>
          <w:p w14:paraId="08874C3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49849CB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7F7C3F0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45,00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5C8A5AF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12 555,00 Kč </w:t>
            </w:r>
          </w:p>
        </w:tc>
      </w:tr>
      <w:tr w:rsidR="00BA7FB9" w14:paraId="3C2B64D1"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E2D31D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4.8</w:t>
            </w:r>
          </w:p>
        </w:tc>
        <w:tc>
          <w:tcPr>
            <w:tcW w:w="6428" w:type="dxa"/>
            <w:tcBorders>
              <w:top w:val="nil"/>
              <w:left w:val="nil"/>
              <w:bottom w:val="single" w:sz="4" w:space="0" w:color="auto"/>
              <w:right w:val="single" w:sz="4" w:space="0" w:color="auto"/>
            </w:tcBorders>
            <w:vAlign w:val="center"/>
            <w:hideMark/>
          </w:tcPr>
          <w:p w14:paraId="16DE5988"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Řezání betonového podkladu nebo krytu při elektromontážích hl přes 20 do 25 cm</w:t>
            </w:r>
          </w:p>
        </w:tc>
        <w:tc>
          <w:tcPr>
            <w:tcW w:w="1218" w:type="dxa"/>
            <w:tcBorders>
              <w:top w:val="nil"/>
              <w:left w:val="nil"/>
              <w:bottom w:val="single" w:sz="4" w:space="0" w:color="auto"/>
              <w:right w:val="single" w:sz="4" w:space="0" w:color="auto"/>
            </w:tcBorders>
            <w:shd w:val="clear" w:color="000000" w:fill="FFFFFF"/>
            <w:noWrap/>
            <w:vAlign w:val="bottom"/>
            <w:hideMark/>
          </w:tcPr>
          <w:p w14:paraId="6B1D6802"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622BF80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p>
        </w:tc>
        <w:tc>
          <w:tcPr>
            <w:tcW w:w="807" w:type="dxa"/>
            <w:tcBorders>
              <w:top w:val="nil"/>
              <w:left w:val="nil"/>
              <w:bottom w:val="single" w:sz="4" w:space="0" w:color="auto"/>
              <w:right w:val="single" w:sz="4" w:space="0" w:color="auto"/>
            </w:tcBorders>
            <w:shd w:val="clear" w:color="000000" w:fill="FFFFFF"/>
            <w:noWrap/>
            <w:vAlign w:val="bottom"/>
            <w:hideMark/>
          </w:tcPr>
          <w:p w14:paraId="4BD6322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32</w:t>
            </w:r>
          </w:p>
        </w:tc>
        <w:tc>
          <w:tcPr>
            <w:tcW w:w="1276" w:type="dxa"/>
            <w:tcBorders>
              <w:top w:val="nil"/>
              <w:left w:val="nil"/>
              <w:bottom w:val="single" w:sz="4" w:space="0" w:color="auto"/>
              <w:right w:val="single" w:sz="4" w:space="0" w:color="auto"/>
            </w:tcBorders>
            <w:shd w:val="clear" w:color="000000" w:fill="FFFFFF"/>
            <w:vAlign w:val="center"/>
            <w:hideMark/>
          </w:tcPr>
          <w:p w14:paraId="734DE7D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0EC30FE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468041114</w:t>
            </w:r>
          </w:p>
        </w:tc>
        <w:tc>
          <w:tcPr>
            <w:tcW w:w="1407" w:type="dxa"/>
            <w:tcBorders>
              <w:top w:val="nil"/>
              <w:left w:val="nil"/>
              <w:bottom w:val="single" w:sz="4" w:space="0" w:color="auto"/>
              <w:right w:val="single" w:sz="4" w:space="0" w:color="auto"/>
            </w:tcBorders>
            <w:shd w:val="clear" w:color="000000" w:fill="FFFFCC"/>
            <w:noWrap/>
            <w:vAlign w:val="bottom"/>
            <w:hideMark/>
          </w:tcPr>
          <w:p w14:paraId="6C44BAD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1 640,00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23C0F2B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52 480,00 Kč </w:t>
            </w:r>
          </w:p>
        </w:tc>
      </w:tr>
      <w:tr w:rsidR="00BA7FB9" w14:paraId="668CA5C9" w14:textId="77777777" w:rsidTr="00BA7FB9">
        <w:trPr>
          <w:trHeight w:val="345"/>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7C76AB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4.9</w:t>
            </w:r>
          </w:p>
        </w:tc>
        <w:tc>
          <w:tcPr>
            <w:tcW w:w="6428" w:type="dxa"/>
            <w:tcBorders>
              <w:top w:val="nil"/>
              <w:left w:val="nil"/>
              <w:bottom w:val="single" w:sz="4" w:space="0" w:color="auto"/>
              <w:right w:val="single" w:sz="4" w:space="0" w:color="auto"/>
            </w:tcBorders>
            <w:vAlign w:val="center"/>
            <w:hideMark/>
          </w:tcPr>
          <w:p w14:paraId="68559837"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Vylití betonem po realizaci</w:t>
            </w:r>
          </w:p>
        </w:tc>
        <w:tc>
          <w:tcPr>
            <w:tcW w:w="1218" w:type="dxa"/>
            <w:tcBorders>
              <w:top w:val="nil"/>
              <w:left w:val="nil"/>
              <w:bottom w:val="single" w:sz="4" w:space="0" w:color="auto"/>
              <w:right w:val="single" w:sz="4" w:space="0" w:color="auto"/>
            </w:tcBorders>
            <w:shd w:val="clear" w:color="000000" w:fill="FFFFFF"/>
            <w:noWrap/>
            <w:vAlign w:val="bottom"/>
            <w:hideMark/>
          </w:tcPr>
          <w:p w14:paraId="36BD567D"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18ABD17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07" w:type="dxa"/>
            <w:tcBorders>
              <w:top w:val="nil"/>
              <w:left w:val="nil"/>
              <w:bottom w:val="single" w:sz="4" w:space="0" w:color="auto"/>
              <w:right w:val="single" w:sz="4" w:space="0" w:color="auto"/>
            </w:tcBorders>
            <w:shd w:val="clear" w:color="000000" w:fill="FFFFFF"/>
            <w:noWrap/>
            <w:vAlign w:val="bottom"/>
            <w:hideMark/>
          </w:tcPr>
          <w:p w14:paraId="128F130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15D9BCC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5D2AD6F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w:t>
            </w:r>
          </w:p>
        </w:tc>
        <w:tc>
          <w:tcPr>
            <w:tcW w:w="1407" w:type="dxa"/>
            <w:tcBorders>
              <w:top w:val="nil"/>
              <w:left w:val="nil"/>
              <w:bottom w:val="single" w:sz="4" w:space="0" w:color="auto"/>
              <w:right w:val="single" w:sz="4" w:space="0" w:color="auto"/>
            </w:tcBorders>
            <w:shd w:val="clear" w:color="000000" w:fill="FFFFCC"/>
            <w:noWrap/>
            <w:vAlign w:val="bottom"/>
            <w:hideMark/>
          </w:tcPr>
          <w:p w14:paraId="4F86551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3 850,00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6F7B417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23 100,00 Kč </w:t>
            </w:r>
          </w:p>
        </w:tc>
      </w:tr>
      <w:tr w:rsidR="00BA7FB9" w14:paraId="58FCAA09" w14:textId="77777777" w:rsidTr="00BA7FB9">
        <w:trPr>
          <w:trHeight w:val="1455"/>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3CC10B9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4.10</w:t>
            </w:r>
          </w:p>
        </w:tc>
        <w:tc>
          <w:tcPr>
            <w:tcW w:w="6428" w:type="dxa"/>
            <w:tcBorders>
              <w:top w:val="nil"/>
              <w:left w:val="nil"/>
              <w:bottom w:val="single" w:sz="4" w:space="0" w:color="auto"/>
              <w:right w:val="single" w:sz="4" w:space="0" w:color="auto"/>
            </w:tcBorders>
            <w:vAlign w:val="center"/>
            <w:hideMark/>
          </w:tcPr>
          <w:p w14:paraId="54E5F465"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Hloubení nezapažených rýh šířky do 800 mm v soudržných horninách třídy těžitelnosti I skupiny 1 a 2 ručně</w:t>
            </w:r>
          </w:p>
        </w:tc>
        <w:tc>
          <w:tcPr>
            <w:tcW w:w="1218" w:type="dxa"/>
            <w:tcBorders>
              <w:top w:val="nil"/>
              <w:left w:val="nil"/>
              <w:bottom w:val="single" w:sz="4" w:space="0" w:color="auto"/>
              <w:right w:val="single" w:sz="4" w:space="0" w:color="auto"/>
            </w:tcBorders>
            <w:vAlign w:val="bottom"/>
            <w:hideMark/>
          </w:tcPr>
          <w:p w14:paraId="14DDB969" w14:textId="77777777" w:rsidR="00BA7FB9" w:rsidRDefault="00BA7FB9">
            <w:pPr>
              <w:jc w:val="right"/>
              <w:rPr>
                <w:rFonts w:ascii="Calibri" w:hAnsi="Calibri" w:cs="Calibri"/>
                <w:color w:val="000000"/>
                <w:sz w:val="18"/>
                <w:szCs w:val="18"/>
              </w:rPr>
            </w:pPr>
            <w:r>
              <w:rPr>
                <w:rFonts w:ascii="Calibri" w:hAnsi="Calibri" w:cs="Calibri"/>
                <w:color w:val="000000"/>
                <w:sz w:val="18"/>
                <w:szCs w:val="18"/>
              </w:rPr>
              <w:t xml:space="preserve"> Pro uložení zemnícícho pásku FeZn 30/4 Pozn.: uvažovaná šířka  výkopu 400 mm a hloubka 800 mm</w:t>
            </w:r>
          </w:p>
        </w:tc>
        <w:tc>
          <w:tcPr>
            <w:tcW w:w="952" w:type="dxa"/>
            <w:tcBorders>
              <w:top w:val="nil"/>
              <w:left w:val="nil"/>
              <w:bottom w:val="single" w:sz="4" w:space="0" w:color="auto"/>
              <w:right w:val="single" w:sz="4" w:space="0" w:color="auto"/>
            </w:tcBorders>
            <w:shd w:val="clear" w:color="000000" w:fill="FFFFFF"/>
            <w:vAlign w:val="center"/>
            <w:hideMark/>
          </w:tcPr>
          <w:p w14:paraId="191EA82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07" w:type="dxa"/>
            <w:tcBorders>
              <w:top w:val="nil"/>
              <w:left w:val="nil"/>
              <w:bottom w:val="single" w:sz="4" w:space="0" w:color="auto"/>
              <w:right w:val="single" w:sz="4" w:space="0" w:color="auto"/>
            </w:tcBorders>
            <w:shd w:val="clear" w:color="000000" w:fill="FFFFFF"/>
            <w:noWrap/>
            <w:vAlign w:val="center"/>
            <w:hideMark/>
          </w:tcPr>
          <w:p w14:paraId="4825535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90</w:t>
            </w:r>
          </w:p>
        </w:tc>
        <w:tc>
          <w:tcPr>
            <w:tcW w:w="1276" w:type="dxa"/>
            <w:tcBorders>
              <w:top w:val="nil"/>
              <w:left w:val="nil"/>
              <w:bottom w:val="single" w:sz="4" w:space="0" w:color="auto"/>
              <w:right w:val="single" w:sz="4" w:space="0" w:color="auto"/>
            </w:tcBorders>
            <w:shd w:val="clear" w:color="000000" w:fill="FFFFFF"/>
            <w:vAlign w:val="center"/>
            <w:hideMark/>
          </w:tcPr>
          <w:p w14:paraId="5AFBA19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0272643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132112131</w:t>
            </w:r>
          </w:p>
        </w:tc>
        <w:tc>
          <w:tcPr>
            <w:tcW w:w="1407" w:type="dxa"/>
            <w:tcBorders>
              <w:top w:val="nil"/>
              <w:left w:val="nil"/>
              <w:bottom w:val="single" w:sz="4" w:space="0" w:color="auto"/>
              <w:right w:val="single" w:sz="4" w:space="0" w:color="auto"/>
            </w:tcBorders>
            <w:shd w:val="clear" w:color="000000" w:fill="FFFFCC"/>
            <w:noWrap/>
            <w:vAlign w:val="center"/>
            <w:hideMark/>
          </w:tcPr>
          <w:p w14:paraId="797C37D9"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425,00 Kč</w:t>
            </w:r>
          </w:p>
        </w:tc>
        <w:tc>
          <w:tcPr>
            <w:tcW w:w="1560" w:type="dxa"/>
            <w:tcBorders>
              <w:top w:val="nil"/>
              <w:left w:val="nil"/>
              <w:bottom w:val="single" w:sz="4" w:space="0" w:color="auto"/>
              <w:right w:val="single" w:sz="4" w:space="0" w:color="auto"/>
            </w:tcBorders>
            <w:shd w:val="clear" w:color="000000" w:fill="FFFFFF"/>
            <w:noWrap/>
            <w:vAlign w:val="center"/>
            <w:hideMark/>
          </w:tcPr>
          <w:p w14:paraId="2D7768C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38 250,00 Kč </w:t>
            </w:r>
          </w:p>
        </w:tc>
      </w:tr>
      <w:tr w:rsidR="00BA7FB9" w14:paraId="6DD7E12E"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7013F72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lastRenderedPageBreak/>
              <w:t>4.11</w:t>
            </w:r>
          </w:p>
        </w:tc>
        <w:tc>
          <w:tcPr>
            <w:tcW w:w="6428" w:type="dxa"/>
            <w:tcBorders>
              <w:top w:val="nil"/>
              <w:left w:val="nil"/>
              <w:bottom w:val="single" w:sz="4" w:space="0" w:color="auto"/>
              <w:right w:val="single" w:sz="4" w:space="0" w:color="auto"/>
            </w:tcBorders>
            <w:vAlign w:val="center"/>
            <w:hideMark/>
          </w:tcPr>
          <w:p w14:paraId="48FCA15A"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Vybourání otvoru v betonovém základu plotů, rozměr 250mmx250mm, šířka 40cm</w:t>
            </w:r>
          </w:p>
        </w:tc>
        <w:tc>
          <w:tcPr>
            <w:tcW w:w="1218" w:type="dxa"/>
            <w:tcBorders>
              <w:top w:val="nil"/>
              <w:left w:val="nil"/>
              <w:bottom w:val="single" w:sz="4" w:space="0" w:color="auto"/>
              <w:right w:val="single" w:sz="4" w:space="0" w:color="auto"/>
            </w:tcBorders>
            <w:vAlign w:val="bottom"/>
            <w:hideMark/>
          </w:tcPr>
          <w:p w14:paraId="1EC6D6FC"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4D323A7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shd w:val="clear" w:color="000000" w:fill="FFFFFF"/>
            <w:noWrap/>
            <w:vAlign w:val="center"/>
            <w:hideMark/>
          </w:tcPr>
          <w:p w14:paraId="1AFACF6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22F3CE9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vAlign w:val="center"/>
            <w:hideMark/>
          </w:tcPr>
          <w:p w14:paraId="7E49D38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w:t>
            </w:r>
          </w:p>
        </w:tc>
        <w:tc>
          <w:tcPr>
            <w:tcW w:w="1407" w:type="dxa"/>
            <w:tcBorders>
              <w:top w:val="nil"/>
              <w:left w:val="nil"/>
              <w:bottom w:val="single" w:sz="4" w:space="0" w:color="auto"/>
              <w:right w:val="single" w:sz="4" w:space="0" w:color="auto"/>
            </w:tcBorders>
            <w:shd w:val="clear" w:color="000000" w:fill="FFFFCC"/>
            <w:noWrap/>
            <w:vAlign w:val="center"/>
            <w:hideMark/>
          </w:tcPr>
          <w:p w14:paraId="71446C88"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950,00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690487B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3 800,00 Kč </w:t>
            </w:r>
          </w:p>
        </w:tc>
      </w:tr>
      <w:tr w:rsidR="00BA7FB9" w14:paraId="64A9D2DB"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0DE6902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4.12</w:t>
            </w:r>
          </w:p>
        </w:tc>
        <w:tc>
          <w:tcPr>
            <w:tcW w:w="6428" w:type="dxa"/>
            <w:tcBorders>
              <w:top w:val="nil"/>
              <w:left w:val="nil"/>
              <w:bottom w:val="single" w:sz="4" w:space="0" w:color="auto"/>
              <w:right w:val="single" w:sz="4" w:space="0" w:color="auto"/>
            </w:tcBorders>
            <w:vAlign w:val="center"/>
            <w:hideMark/>
          </w:tcPr>
          <w:p w14:paraId="61351E7A"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Tuhá plastová chránička průměr 50mm</w:t>
            </w:r>
          </w:p>
        </w:tc>
        <w:tc>
          <w:tcPr>
            <w:tcW w:w="1218" w:type="dxa"/>
            <w:tcBorders>
              <w:top w:val="nil"/>
              <w:left w:val="nil"/>
              <w:bottom w:val="single" w:sz="4" w:space="0" w:color="auto"/>
              <w:right w:val="single" w:sz="4" w:space="0" w:color="auto"/>
            </w:tcBorders>
            <w:vAlign w:val="bottom"/>
            <w:hideMark/>
          </w:tcPr>
          <w:p w14:paraId="4DDF2741"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04F1C8E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p>
        </w:tc>
        <w:tc>
          <w:tcPr>
            <w:tcW w:w="807" w:type="dxa"/>
            <w:tcBorders>
              <w:top w:val="nil"/>
              <w:left w:val="nil"/>
              <w:bottom w:val="single" w:sz="4" w:space="0" w:color="auto"/>
              <w:right w:val="single" w:sz="4" w:space="0" w:color="auto"/>
            </w:tcBorders>
            <w:shd w:val="clear" w:color="000000" w:fill="FFFFFF"/>
            <w:noWrap/>
            <w:vAlign w:val="center"/>
            <w:hideMark/>
          </w:tcPr>
          <w:p w14:paraId="4AB4E2B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10</w:t>
            </w:r>
          </w:p>
        </w:tc>
        <w:tc>
          <w:tcPr>
            <w:tcW w:w="1276" w:type="dxa"/>
            <w:tcBorders>
              <w:top w:val="nil"/>
              <w:left w:val="nil"/>
              <w:bottom w:val="single" w:sz="4" w:space="0" w:color="auto"/>
              <w:right w:val="single" w:sz="4" w:space="0" w:color="auto"/>
            </w:tcBorders>
            <w:shd w:val="clear" w:color="000000" w:fill="FFFFFF"/>
            <w:noWrap/>
            <w:vAlign w:val="center"/>
            <w:hideMark/>
          </w:tcPr>
          <w:p w14:paraId="1869708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vAlign w:val="center"/>
            <w:hideMark/>
          </w:tcPr>
          <w:p w14:paraId="200F994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w:t>
            </w:r>
          </w:p>
        </w:tc>
        <w:tc>
          <w:tcPr>
            <w:tcW w:w="1407" w:type="dxa"/>
            <w:tcBorders>
              <w:top w:val="nil"/>
              <w:left w:val="nil"/>
              <w:bottom w:val="single" w:sz="4" w:space="0" w:color="auto"/>
              <w:right w:val="single" w:sz="4" w:space="0" w:color="auto"/>
            </w:tcBorders>
            <w:shd w:val="clear" w:color="000000" w:fill="FFFFCC"/>
            <w:noWrap/>
            <w:vAlign w:val="center"/>
            <w:hideMark/>
          </w:tcPr>
          <w:p w14:paraId="11791523"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85,00 Kč</w:t>
            </w:r>
          </w:p>
        </w:tc>
        <w:tc>
          <w:tcPr>
            <w:tcW w:w="1560" w:type="dxa"/>
            <w:tcBorders>
              <w:top w:val="nil"/>
              <w:left w:val="nil"/>
              <w:bottom w:val="single" w:sz="4" w:space="0" w:color="auto"/>
              <w:right w:val="single" w:sz="4" w:space="0" w:color="auto"/>
            </w:tcBorders>
            <w:shd w:val="clear" w:color="000000" w:fill="FFFFFF"/>
            <w:noWrap/>
            <w:vAlign w:val="center"/>
            <w:hideMark/>
          </w:tcPr>
          <w:p w14:paraId="6D2CA45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850,00 Kč </w:t>
            </w:r>
          </w:p>
        </w:tc>
      </w:tr>
      <w:tr w:rsidR="00BA7FB9" w14:paraId="43F421B7"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20B046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4.13</w:t>
            </w:r>
          </w:p>
        </w:tc>
        <w:tc>
          <w:tcPr>
            <w:tcW w:w="6428" w:type="dxa"/>
            <w:tcBorders>
              <w:top w:val="nil"/>
              <w:left w:val="nil"/>
              <w:bottom w:val="single" w:sz="4" w:space="0" w:color="auto"/>
              <w:right w:val="single" w:sz="4" w:space="0" w:color="auto"/>
            </w:tcBorders>
            <w:vAlign w:val="center"/>
            <w:hideMark/>
          </w:tcPr>
          <w:p w14:paraId="5BB401DC"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Písek zásypový pro zřízení lože a obsyp chrániček v místech prostupů (vč. nadvýšeni a hutnění)</w:t>
            </w:r>
          </w:p>
        </w:tc>
        <w:tc>
          <w:tcPr>
            <w:tcW w:w="1218" w:type="dxa"/>
            <w:tcBorders>
              <w:top w:val="nil"/>
              <w:left w:val="nil"/>
              <w:bottom w:val="single" w:sz="4" w:space="0" w:color="auto"/>
              <w:right w:val="single" w:sz="4" w:space="0" w:color="auto"/>
            </w:tcBorders>
            <w:vAlign w:val="bottom"/>
            <w:hideMark/>
          </w:tcPr>
          <w:p w14:paraId="23B84218"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6ECC5F2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07" w:type="dxa"/>
            <w:tcBorders>
              <w:top w:val="nil"/>
              <w:left w:val="nil"/>
              <w:bottom w:val="single" w:sz="4" w:space="0" w:color="auto"/>
              <w:right w:val="single" w:sz="4" w:space="0" w:color="auto"/>
            </w:tcBorders>
            <w:shd w:val="clear" w:color="000000" w:fill="FFFFFF"/>
            <w:noWrap/>
            <w:vAlign w:val="center"/>
            <w:hideMark/>
          </w:tcPr>
          <w:p w14:paraId="316AF2C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6EF051C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vAlign w:val="center"/>
            <w:hideMark/>
          </w:tcPr>
          <w:p w14:paraId="147EDDF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w:t>
            </w:r>
          </w:p>
        </w:tc>
        <w:tc>
          <w:tcPr>
            <w:tcW w:w="1407" w:type="dxa"/>
            <w:tcBorders>
              <w:top w:val="nil"/>
              <w:left w:val="nil"/>
              <w:bottom w:val="single" w:sz="4" w:space="0" w:color="auto"/>
              <w:right w:val="single" w:sz="4" w:space="0" w:color="auto"/>
            </w:tcBorders>
            <w:shd w:val="clear" w:color="000000" w:fill="FFFFCC"/>
            <w:noWrap/>
            <w:vAlign w:val="center"/>
            <w:hideMark/>
          </w:tcPr>
          <w:p w14:paraId="62164B6F"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1 470,00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0C58C11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1 470,00 Kč </w:t>
            </w:r>
          </w:p>
        </w:tc>
      </w:tr>
      <w:tr w:rsidR="00BA7FB9" w14:paraId="5A13367C"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07BE303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4.14</w:t>
            </w:r>
          </w:p>
        </w:tc>
        <w:tc>
          <w:tcPr>
            <w:tcW w:w="6428" w:type="dxa"/>
            <w:tcBorders>
              <w:top w:val="nil"/>
              <w:left w:val="nil"/>
              <w:bottom w:val="single" w:sz="4" w:space="0" w:color="auto"/>
              <w:right w:val="single" w:sz="4" w:space="0" w:color="auto"/>
            </w:tcBorders>
            <w:vAlign w:val="center"/>
            <w:hideMark/>
          </w:tcPr>
          <w:p w14:paraId="264C7371"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malta hydroizolační cementová</w:t>
            </w:r>
          </w:p>
        </w:tc>
        <w:tc>
          <w:tcPr>
            <w:tcW w:w="1218" w:type="dxa"/>
            <w:tcBorders>
              <w:top w:val="nil"/>
              <w:left w:val="nil"/>
              <w:bottom w:val="single" w:sz="4" w:space="0" w:color="auto"/>
              <w:right w:val="single" w:sz="4" w:space="0" w:color="auto"/>
            </w:tcBorders>
            <w:vAlign w:val="bottom"/>
            <w:hideMark/>
          </w:tcPr>
          <w:p w14:paraId="5DF57823"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2D0EB87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kg</w:t>
            </w:r>
          </w:p>
        </w:tc>
        <w:tc>
          <w:tcPr>
            <w:tcW w:w="807" w:type="dxa"/>
            <w:tcBorders>
              <w:top w:val="nil"/>
              <w:left w:val="nil"/>
              <w:bottom w:val="single" w:sz="4" w:space="0" w:color="auto"/>
              <w:right w:val="single" w:sz="4" w:space="0" w:color="auto"/>
            </w:tcBorders>
            <w:shd w:val="clear" w:color="000000" w:fill="FFFFFF"/>
            <w:noWrap/>
            <w:vAlign w:val="center"/>
            <w:hideMark/>
          </w:tcPr>
          <w:p w14:paraId="28C8BB8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vAlign w:val="center"/>
            <w:hideMark/>
          </w:tcPr>
          <w:p w14:paraId="37CFDAC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3C08D3D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58565115</w:t>
            </w:r>
          </w:p>
        </w:tc>
        <w:tc>
          <w:tcPr>
            <w:tcW w:w="1407" w:type="dxa"/>
            <w:tcBorders>
              <w:top w:val="nil"/>
              <w:left w:val="nil"/>
              <w:bottom w:val="single" w:sz="4" w:space="0" w:color="auto"/>
              <w:right w:val="single" w:sz="4" w:space="0" w:color="auto"/>
            </w:tcBorders>
            <w:shd w:val="clear" w:color="000000" w:fill="FFFFCC"/>
            <w:noWrap/>
            <w:vAlign w:val="center"/>
            <w:hideMark/>
          </w:tcPr>
          <w:p w14:paraId="39B4C1BE"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40,00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6679648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200,00 Kč </w:t>
            </w:r>
          </w:p>
        </w:tc>
      </w:tr>
      <w:tr w:rsidR="00BA7FB9" w14:paraId="4D9D2E96" w14:textId="77777777" w:rsidTr="00BA7FB9">
        <w:trPr>
          <w:trHeight w:val="9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E1E14E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4.15</w:t>
            </w:r>
          </w:p>
        </w:tc>
        <w:tc>
          <w:tcPr>
            <w:tcW w:w="6428" w:type="dxa"/>
            <w:tcBorders>
              <w:top w:val="nil"/>
              <w:left w:val="nil"/>
              <w:bottom w:val="single" w:sz="4" w:space="0" w:color="auto"/>
              <w:right w:val="single" w:sz="4" w:space="0" w:color="auto"/>
            </w:tcBorders>
            <w:vAlign w:val="center"/>
            <w:hideMark/>
          </w:tcPr>
          <w:p w14:paraId="5314C44C"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Odkopávky a prokopávky nezapažené v hornině třídy těžitelnosti I skupiny 1 a 2 objem do 100 m3 strojně</w:t>
            </w:r>
          </w:p>
        </w:tc>
        <w:tc>
          <w:tcPr>
            <w:tcW w:w="1218" w:type="dxa"/>
            <w:tcBorders>
              <w:top w:val="nil"/>
              <w:left w:val="nil"/>
              <w:bottom w:val="single" w:sz="4" w:space="0" w:color="auto"/>
              <w:right w:val="single" w:sz="4" w:space="0" w:color="auto"/>
            </w:tcBorders>
            <w:vAlign w:val="bottom"/>
            <w:hideMark/>
          </w:tcPr>
          <w:p w14:paraId="5EBB8467"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5AD359B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07" w:type="dxa"/>
            <w:tcBorders>
              <w:top w:val="nil"/>
              <w:left w:val="nil"/>
              <w:bottom w:val="single" w:sz="4" w:space="0" w:color="auto"/>
              <w:right w:val="single" w:sz="4" w:space="0" w:color="auto"/>
            </w:tcBorders>
            <w:shd w:val="clear" w:color="000000" w:fill="FFFFFF"/>
            <w:noWrap/>
            <w:vAlign w:val="center"/>
            <w:hideMark/>
          </w:tcPr>
          <w:p w14:paraId="79262D8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20</w:t>
            </w:r>
          </w:p>
        </w:tc>
        <w:tc>
          <w:tcPr>
            <w:tcW w:w="1276" w:type="dxa"/>
            <w:tcBorders>
              <w:top w:val="nil"/>
              <w:left w:val="nil"/>
              <w:bottom w:val="single" w:sz="4" w:space="0" w:color="auto"/>
              <w:right w:val="single" w:sz="4" w:space="0" w:color="auto"/>
            </w:tcBorders>
            <w:shd w:val="clear" w:color="000000" w:fill="FFFFFF"/>
            <w:vAlign w:val="center"/>
            <w:hideMark/>
          </w:tcPr>
          <w:p w14:paraId="48AC8E2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1ED60B0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122151103</w:t>
            </w:r>
          </w:p>
        </w:tc>
        <w:tc>
          <w:tcPr>
            <w:tcW w:w="1407" w:type="dxa"/>
            <w:tcBorders>
              <w:top w:val="nil"/>
              <w:left w:val="nil"/>
              <w:bottom w:val="single" w:sz="4" w:space="0" w:color="auto"/>
              <w:right w:val="single" w:sz="4" w:space="0" w:color="auto"/>
            </w:tcBorders>
            <w:shd w:val="clear" w:color="000000" w:fill="FFFFCC"/>
            <w:noWrap/>
            <w:vAlign w:val="center"/>
            <w:hideMark/>
          </w:tcPr>
          <w:p w14:paraId="14716FAC"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265,00 Kč</w:t>
            </w:r>
          </w:p>
        </w:tc>
        <w:tc>
          <w:tcPr>
            <w:tcW w:w="1560" w:type="dxa"/>
            <w:tcBorders>
              <w:top w:val="nil"/>
              <w:left w:val="nil"/>
              <w:bottom w:val="single" w:sz="4" w:space="0" w:color="auto"/>
              <w:right w:val="single" w:sz="4" w:space="0" w:color="auto"/>
            </w:tcBorders>
            <w:shd w:val="clear" w:color="000000" w:fill="FFFFFF"/>
            <w:noWrap/>
            <w:vAlign w:val="center"/>
            <w:hideMark/>
          </w:tcPr>
          <w:p w14:paraId="5ED5DD7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5 300,00 Kč </w:t>
            </w:r>
          </w:p>
        </w:tc>
      </w:tr>
      <w:tr w:rsidR="00BA7FB9" w14:paraId="10E8C6D1"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21117F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4.16</w:t>
            </w:r>
          </w:p>
        </w:tc>
        <w:tc>
          <w:tcPr>
            <w:tcW w:w="6428" w:type="dxa"/>
            <w:tcBorders>
              <w:top w:val="nil"/>
              <w:left w:val="nil"/>
              <w:bottom w:val="single" w:sz="4" w:space="0" w:color="auto"/>
              <w:right w:val="single" w:sz="4" w:space="0" w:color="auto"/>
            </w:tcBorders>
            <w:vAlign w:val="center"/>
            <w:hideMark/>
          </w:tcPr>
          <w:p w14:paraId="04D15904"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Rozebrání dlažeb vozovek ze zámkové dlažby s ložem z kameniva ručně</w:t>
            </w:r>
          </w:p>
        </w:tc>
        <w:tc>
          <w:tcPr>
            <w:tcW w:w="1218" w:type="dxa"/>
            <w:tcBorders>
              <w:top w:val="nil"/>
              <w:left w:val="nil"/>
              <w:bottom w:val="single" w:sz="4" w:space="0" w:color="auto"/>
              <w:right w:val="single" w:sz="4" w:space="0" w:color="auto"/>
            </w:tcBorders>
            <w:vAlign w:val="bottom"/>
            <w:hideMark/>
          </w:tcPr>
          <w:p w14:paraId="6E50B2B6"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28E4DC2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6EDF0E6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20</w:t>
            </w:r>
          </w:p>
        </w:tc>
        <w:tc>
          <w:tcPr>
            <w:tcW w:w="1276" w:type="dxa"/>
            <w:tcBorders>
              <w:top w:val="nil"/>
              <w:left w:val="nil"/>
              <w:bottom w:val="single" w:sz="4" w:space="0" w:color="auto"/>
              <w:right w:val="single" w:sz="4" w:space="0" w:color="auto"/>
            </w:tcBorders>
            <w:shd w:val="clear" w:color="000000" w:fill="FFFFFF"/>
            <w:vAlign w:val="center"/>
            <w:hideMark/>
          </w:tcPr>
          <w:p w14:paraId="7E38426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4F588A9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113106171</w:t>
            </w:r>
          </w:p>
        </w:tc>
        <w:tc>
          <w:tcPr>
            <w:tcW w:w="1407" w:type="dxa"/>
            <w:tcBorders>
              <w:top w:val="nil"/>
              <w:left w:val="nil"/>
              <w:bottom w:val="single" w:sz="4" w:space="0" w:color="auto"/>
              <w:right w:val="single" w:sz="4" w:space="0" w:color="auto"/>
            </w:tcBorders>
            <w:shd w:val="clear" w:color="000000" w:fill="FFFFCC"/>
            <w:noWrap/>
            <w:vAlign w:val="center"/>
            <w:hideMark/>
          </w:tcPr>
          <w:p w14:paraId="12C9919C"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120,00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59E3BD7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2 400,00 Kč </w:t>
            </w:r>
          </w:p>
        </w:tc>
      </w:tr>
      <w:tr w:rsidR="00BA7FB9" w14:paraId="52AC5F4C"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4D1FFD1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4.17</w:t>
            </w:r>
          </w:p>
        </w:tc>
        <w:tc>
          <w:tcPr>
            <w:tcW w:w="6428" w:type="dxa"/>
            <w:tcBorders>
              <w:top w:val="nil"/>
              <w:left w:val="nil"/>
              <w:bottom w:val="single" w:sz="4" w:space="0" w:color="auto"/>
              <w:right w:val="single" w:sz="4" w:space="0" w:color="auto"/>
            </w:tcBorders>
            <w:vAlign w:val="center"/>
            <w:hideMark/>
          </w:tcPr>
          <w:p w14:paraId="5F3C5768"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Rozebrání dlažeb ze zámkových dlaždic komunikací pro pěší ručně</w:t>
            </w:r>
          </w:p>
        </w:tc>
        <w:tc>
          <w:tcPr>
            <w:tcW w:w="1218" w:type="dxa"/>
            <w:tcBorders>
              <w:top w:val="nil"/>
              <w:left w:val="nil"/>
              <w:bottom w:val="single" w:sz="4" w:space="0" w:color="auto"/>
              <w:right w:val="single" w:sz="4" w:space="0" w:color="auto"/>
            </w:tcBorders>
            <w:vAlign w:val="bottom"/>
            <w:hideMark/>
          </w:tcPr>
          <w:p w14:paraId="28F20FA4"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694EDEC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11C4FD6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vAlign w:val="center"/>
            <w:hideMark/>
          </w:tcPr>
          <w:p w14:paraId="4D39A64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37AD513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113106123</w:t>
            </w:r>
          </w:p>
        </w:tc>
        <w:tc>
          <w:tcPr>
            <w:tcW w:w="1407" w:type="dxa"/>
            <w:tcBorders>
              <w:top w:val="nil"/>
              <w:left w:val="nil"/>
              <w:bottom w:val="single" w:sz="4" w:space="0" w:color="auto"/>
              <w:right w:val="single" w:sz="4" w:space="0" w:color="auto"/>
            </w:tcBorders>
            <w:shd w:val="clear" w:color="000000" w:fill="FFFFCC"/>
            <w:noWrap/>
            <w:vAlign w:val="center"/>
            <w:hideMark/>
          </w:tcPr>
          <w:p w14:paraId="0F1210F0"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80,00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43208C1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3 200,00 Kč </w:t>
            </w:r>
          </w:p>
        </w:tc>
      </w:tr>
      <w:tr w:rsidR="00BA7FB9" w14:paraId="207CAECB" w14:textId="77777777" w:rsidTr="00BA7FB9">
        <w:trPr>
          <w:trHeight w:val="9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39D0BEE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4.18</w:t>
            </w:r>
          </w:p>
        </w:tc>
        <w:tc>
          <w:tcPr>
            <w:tcW w:w="6428" w:type="dxa"/>
            <w:tcBorders>
              <w:top w:val="nil"/>
              <w:left w:val="nil"/>
              <w:bottom w:val="single" w:sz="4" w:space="0" w:color="auto"/>
              <w:right w:val="single" w:sz="4" w:space="0" w:color="auto"/>
            </w:tcBorders>
            <w:vAlign w:val="center"/>
            <w:hideMark/>
          </w:tcPr>
          <w:p w14:paraId="1837702B"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Rozebrání dlažeb z betonových nebo kamenných dlaždic komunikací pro pěší ručně</w:t>
            </w:r>
          </w:p>
        </w:tc>
        <w:tc>
          <w:tcPr>
            <w:tcW w:w="1218" w:type="dxa"/>
            <w:tcBorders>
              <w:top w:val="nil"/>
              <w:left w:val="nil"/>
              <w:bottom w:val="single" w:sz="4" w:space="0" w:color="auto"/>
              <w:right w:val="single" w:sz="4" w:space="0" w:color="auto"/>
            </w:tcBorders>
            <w:vAlign w:val="bottom"/>
            <w:hideMark/>
          </w:tcPr>
          <w:p w14:paraId="21D6DE77"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4B21419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55DE06D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000000" w:fill="FFFFFF"/>
            <w:vAlign w:val="center"/>
            <w:hideMark/>
          </w:tcPr>
          <w:p w14:paraId="41B9166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749E803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468021221</w:t>
            </w:r>
          </w:p>
        </w:tc>
        <w:tc>
          <w:tcPr>
            <w:tcW w:w="1407" w:type="dxa"/>
            <w:tcBorders>
              <w:top w:val="nil"/>
              <w:left w:val="nil"/>
              <w:bottom w:val="single" w:sz="4" w:space="0" w:color="auto"/>
              <w:right w:val="single" w:sz="4" w:space="0" w:color="auto"/>
            </w:tcBorders>
            <w:shd w:val="clear" w:color="000000" w:fill="FFFFCC"/>
            <w:noWrap/>
            <w:vAlign w:val="center"/>
            <w:hideMark/>
          </w:tcPr>
          <w:p w14:paraId="7FAA4473"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90,00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4210FB1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1 170,00 Kč </w:t>
            </w:r>
          </w:p>
        </w:tc>
      </w:tr>
      <w:tr w:rsidR="00BA7FB9" w14:paraId="7491AF75" w14:textId="77777777" w:rsidTr="00BA7FB9">
        <w:trPr>
          <w:trHeight w:val="9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A4A5FA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4.19</w:t>
            </w:r>
          </w:p>
        </w:tc>
        <w:tc>
          <w:tcPr>
            <w:tcW w:w="6428" w:type="dxa"/>
            <w:tcBorders>
              <w:top w:val="nil"/>
              <w:left w:val="nil"/>
              <w:bottom w:val="single" w:sz="4" w:space="0" w:color="auto"/>
              <w:right w:val="single" w:sz="4" w:space="0" w:color="auto"/>
            </w:tcBorders>
            <w:vAlign w:val="bottom"/>
            <w:hideMark/>
          </w:tcPr>
          <w:p w14:paraId="4243CB67"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Kladení zámkové dlažby pozemních komunikací ručně tl 80 mm skupiny A pl do 50 m2</w:t>
            </w:r>
          </w:p>
        </w:tc>
        <w:tc>
          <w:tcPr>
            <w:tcW w:w="1218" w:type="dxa"/>
            <w:tcBorders>
              <w:top w:val="nil"/>
              <w:left w:val="nil"/>
              <w:bottom w:val="single" w:sz="4" w:space="0" w:color="auto"/>
              <w:right w:val="single" w:sz="4" w:space="0" w:color="auto"/>
            </w:tcBorders>
            <w:noWrap/>
            <w:vAlign w:val="bottom"/>
            <w:hideMark/>
          </w:tcPr>
          <w:p w14:paraId="3DDF0A6E"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309FF9E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0442C18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000000" w:fill="FFFFFF"/>
            <w:vAlign w:val="center"/>
            <w:hideMark/>
          </w:tcPr>
          <w:p w14:paraId="10070AC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7935004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596212210</w:t>
            </w:r>
          </w:p>
        </w:tc>
        <w:tc>
          <w:tcPr>
            <w:tcW w:w="1407" w:type="dxa"/>
            <w:tcBorders>
              <w:top w:val="nil"/>
              <w:left w:val="nil"/>
              <w:bottom w:val="single" w:sz="4" w:space="0" w:color="auto"/>
              <w:right w:val="single" w:sz="4" w:space="0" w:color="auto"/>
            </w:tcBorders>
            <w:shd w:val="clear" w:color="000000" w:fill="FFFFCC"/>
            <w:noWrap/>
            <w:vAlign w:val="center"/>
            <w:hideMark/>
          </w:tcPr>
          <w:p w14:paraId="0158A666"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400,00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40F43B3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2 000,00 Kč </w:t>
            </w:r>
          </w:p>
        </w:tc>
      </w:tr>
      <w:tr w:rsidR="00BA7FB9" w14:paraId="7FFD32A3" w14:textId="77777777" w:rsidTr="00BA7FB9">
        <w:trPr>
          <w:trHeight w:val="9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1405236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4.20</w:t>
            </w:r>
          </w:p>
        </w:tc>
        <w:tc>
          <w:tcPr>
            <w:tcW w:w="6428" w:type="dxa"/>
            <w:tcBorders>
              <w:top w:val="nil"/>
              <w:left w:val="nil"/>
              <w:bottom w:val="single" w:sz="4" w:space="0" w:color="auto"/>
              <w:right w:val="single" w:sz="4" w:space="0" w:color="auto"/>
            </w:tcBorders>
            <w:vAlign w:val="bottom"/>
            <w:hideMark/>
          </w:tcPr>
          <w:p w14:paraId="242CD342"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Kladení zámkové dlažby komunikací pro pěší ručně tl 60 mm skupiny A pl přes 50 do 100 m2</w:t>
            </w:r>
          </w:p>
        </w:tc>
        <w:tc>
          <w:tcPr>
            <w:tcW w:w="1218" w:type="dxa"/>
            <w:tcBorders>
              <w:top w:val="nil"/>
              <w:left w:val="nil"/>
              <w:bottom w:val="single" w:sz="4" w:space="0" w:color="auto"/>
              <w:right w:val="single" w:sz="4" w:space="0" w:color="auto"/>
            </w:tcBorders>
            <w:noWrap/>
            <w:vAlign w:val="bottom"/>
            <w:hideMark/>
          </w:tcPr>
          <w:p w14:paraId="66B14977"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3A5C46C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011507E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nil"/>
              <w:bottom w:val="single" w:sz="4" w:space="0" w:color="auto"/>
              <w:right w:val="single" w:sz="4" w:space="0" w:color="auto"/>
            </w:tcBorders>
            <w:shd w:val="clear" w:color="000000" w:fill="FFFFFF"/>
            <w:vAlign w:val="center"/>
            <w:hideMark/>
          </w:tcPr>
          <w:p w14:paraId="1EDC21A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7E04A2A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596211111</w:t>
            </w:r>
          </w:p>
        </w:tc>
        <w:tc>
          <w:tcPr>
            <w:tcW w:w="1407" w:type="dxa"/>
            <w:tcBorders>
              <w:top w:val="nil"/>
              <w:left w:val="nil"/>
              <w:bottom w:val="single" w:sz="4" w:space="0" w:color="auto"/>
              <w:right w:val="single" w:sz="4" w:space="0" w:color="auto"/>
            </w:tcBorders>
            <w:shd w:val="clear" w:color="000000" w:fill="FFFFCC"/>
            <w:noWrap/>
            <w:vAlign w:val="center"/>
            <w:hideMark/>
          </w:tcPr>
          <w:p w14:paraId="12E06D26"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380,00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46C7F48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15 200,00 Kč </w:t>
            </w:r>
          </w:p>
        </w:tc>
      </w:tr>
      <w:tr w:rsidR="00BA7FB9" w14:paraId="5CD35A3D" w14:textId="77777777" w:rsidTr="00BA7FB9">
        <w:trPr>
          <w:trHeight w:val="9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F8C959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4.21</w:t>
            </w:r>
          </w:p>
        </w:tc>
        <w:tc>
          <w:tcPr>
            <w:tcW w:w="6428" w:type="dxa"/>
            <w:tcBorders>
              <w:top w:val="nil"/>
              <w:left w:val="nil"/>
              <w:bottom w:val="single" w:sz="4" w:space="0" w:color="auto"/>
              <w:right w:val="single" w:sz="4" w:space="0" w:color="auto"/>
            </w:tcBorders>
            <w:vAlign w:val="bottom"/>
            <w:hideMark/>
          </w:tcPr>
          <w:p w14:paraId="3F54B8B9"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br/>
              <w:t>Kladení betonové dlažby komunikací pro pěší do lože z kameniva velikosti do 0,09 m2 pl do 50 m2</w:t>
            </w:r>
          </w:p>
        </w:tc>
        <w:tc>
          <w:tcPr>
            <w:tcW w:w="1218" w:type="dxa"/>
            <w:tcBorders>
              <w:top w:val="nil"/>
              <w:left w:val="nil"/>
              <w:bottom w:val="single" w:sz="4" w:space="0" w:color="auto"/>
              <w:right w:val="single" w:sz="4" w:space="0" w:color="auto"/>
            </w:tcBorders>
            <w:noWrap/>
            <w:vAlign w:val="bottom"/>
            <w:hideMark/>
          </w:tcPr>
          <w:p w14:paraId="303F6162"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0A87ADB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shd w:val="clear" w:color="000000" w:fill="FFFFFF"/>
            <w:noWrap/>
            <w:vAlign w:val="center"/>
            <w:hideMark/>
          </w:tcPr>
          <w:p w14:paraId="1220196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000000" w:fill="FFFFFF"/>
            <w:vAlign w:val="center"/>
            <w:hideMark/>
          </w:tcPr>
          <w:p w14:paraId="747B48A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38A000E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596811120</w:t>
            </w:r>
          </w:p>
        </w:tc>
        <w:tc>
          <w:tcPr>
            <w:tcW w:w="1407" w:type="dxa"/>
            <w:tcBorders>
              <w:top w:val="nil"/>
              <w:left w:val="nil"/>
              <w:bottom w:val="single" w:sz="4" w:space="0" w:color="auto"/>
              <w:right w:val="single" w:sz="4" w:space="0" w:color="auto"/>
            </w:tcBorders>
            <w:shd w:val="clear" w:color="000000" w:fill="FFFFCC"/>
            <w:noWrap/>
            <w:vAlign w:val="center"/>
            <w:hideMark/>
          </w:tcPr>
          <w:p w14:paraId="6D4F2855"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300,00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10CB283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3 900,00 Kč </w:t>
            </w:r>
          </w:p>
        </w:tc>
      </w:tr>
      <w:tr w:rsidR="00BA7FB9" w14:paraId="5A744C40" w14:textId="77777777" w:rsidTr="00BA7FB9">
        <w:trPr>
          <w:trHeight w:val="735"/>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3339CB3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4.22</w:t>
            </w:r>
          </w:p>
        </w:tc>
        <w:tc>
          <w:tcPr>
            <w:tcW w:w="6428" w:type="dxa"/>
            <w:tcBorders>
              <w:top w:val="nil"/>
              <w:left w:val="nil"/>
              <w:bottom w:val="single" w:sz="4" w:space="0" w:color="auto"/>
              <w:right w:val="single" w:sz="4" w:space="0" w:color="auto"/>
            </w:tcBorders>
            <w:noWrap/>
            <w:vAlign w:val="bottom"/>
            <w:hideMark/>
          </w:tcPr>
          <w:p w14:paraId="4B3532BA"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Zásyp jam, šachet rýh nebo kolem objektů sypaninou se zhutněním ručně</w:t>
            </w:r>
          </w:p>
        </w:tc>
        <w:tc>
          <w:tcPr>
            <w:tcW w:w="1218" w:type="dxa"/>
            <w:tcBorders>
              <w:top w:val="nil"/>
              <w:left w:val="nil"/>
              <w:bottom w:val="single" w:sz="4" w:space="0" w:color="auto"/>
              <w:right w:val="single" w:sz="4" w:space="0" w:color="auto"/>
            </w:tcBorders>
            <w:vAlign w:val="bottom"/>
            <w:hideMark/>
          </w:tcPr>
          <w:p w14:paraId="52E7E32F" w14:textId="77777777" w:rsidR="00BA7FB9" w:rsidRDefault="00BA7FB9">
            <w:pPr>
              <w:jc w:val="right"/>
              <w:rPr>
                <w:rFonts w:ascii="Calibri" w:hAnsi="Calibri" w:cs="Calibri"/>
                <w:color w:val="000000"/>
                <w:sz w:val="18"/>
                <w:szCs w:val="18"/>
              </w:rPr>
            </w:pPr>
            <w:r>
              <w:rPr>
                <w:rFonts w:ascii="Calibri" w:hAnsi="Calibri" w:cs="Calibri"/>
                <w:color w:val="000000"/>
                <w:sz w:val="18"/>
                <w:szCs w:val="18"/>
              </w:rPr>
              <w:t xml:space="preserve"> Pozn.: uvažovaná šířka  výkopu 400 mm</w:t>
            </w:r>
          </w:p>
        </w:tc>
        <w:tc>
          <w:tcPr>
            <w:tcW w:w="952" w:type="dxa"/>
            <w:tcBorders>
              <w:top w:val="nil"/>
              <w:left w:val="nil"/>
              <w:bottom w:val="single" w:sz="4" w:space="0" w:color="auto"/>
              <w:right w:val="single" w:sz="4" w:space="0" w:color="auto"/>
            </w:tcBorders>
            <w:shd w:val="clear" w:color="000000" w:fill="FFFFFF"/>
            <w:vAlign w:val="center"/>
            <w:hideMark/>
          </w:tcPr>
          <w:p w14:paraId="2503653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07" w:type="dxa"/>
            <w:tcBorders>
              <w:top w:val="nil"/>
              <w:left w:val="nil"/>
              <w:bottom w:val="single" w:sz="4" w:space="0" w:color="auto"/>
              <w:right w:val="single" w:sz="4" w:space="0" w:color="auto"/>
            </w:tcBorders>
            <w:shd w:val="clear" w:color="000000" w:fill="FFFFFF"/>
            <w:noWrap/>
            <w:vAlign w:val="center"/>
            <w:hideMark/>
          </w:tcPr>
          <w:p w14:paraId="0E4E61A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90</w:t>
            </w:r>
          </w:p>
        </w:tc>
        <w:tc>
          <w:tcPr>
            <w:tcW w:w="1276" w:type="dxa"/>
            <w:tcBorders>
              <w:top w:val="nil"/>
              <w:left w:val="nil"/>
              <w:bottom w:val="single" w:sz="4" w:space="0" w:color="auto"/>
              <w:right w:val="single" w:sz="4" w:space="0" w:color="auto"/>
            </w:tcBorders>
            <w:shd w:val="clear" w:color="000000" w:fill="FFFFFF"/>
            <w:vAlign w:val="center"/>
            <w:hideMark/>
          </w:tcPr>
          <w:p w14:paraId="7004C40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vAlign w:val="center"/>
            <w:hideMark/>
          </w:tcPr>
          <w:p w14:paraId="01E1B05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174111101 </w:t>
            </w:r>
          </w:p>
        </w:tc>
        <w:tc>
          <w:tcPr>
            <w:tcW w:w="1407" w:type="dxa"/>
            <w:tcBorders>
              <w:top w:val="nil"/>
              <w:left w:val="nil"/>
              <w:bottom w:val="single" w:sz="4" w:space="0" w:color="auto"/>
              <w:right w:val="single" w:sz="4" w:space="0" w:color="auto"/>
            </w:tcBorders>
            <w:shd w:val="clear" w:color="000000" w:fill="FFFFCC"/>
            <w:noWrap/>
            <w:vAlign w:val="center"/>
            <w:hideMark/>
          </w:tcPr>
          <w:p w14:paraId="4A35D07E"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180,00 Kč</w:t>
            </w:r>
          </w:p>
        </w:tc>
        <w:tc>
          <w:tcPr>
            <w:tcW w:w="1560" w:type="dxa"/>
            <w:tcBorders>
              <w:top w:val="nil"/>
              <w:left w:val="nil"/>
              <w:bottom w:val="single" w:sz="4" w:space="0" w:color="auto"/>
              <w:right w:val="single" w:sz="4" w:space="0" w:color="auto"/>
            </w:tcBorders>
            <w:shd w:val="clear" w:color="000000" w:fill="FFFFFF"/>
            <w:noWrap/>
            <w:vAlign w:val="center"/>
            <w:hideMark/>
          </w:tcPr>
          <w:p w14:paraId="0D8C4D0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16 200,00 Kč </w:t>
            </w:r>
          </w:p>
        </w:tc>
      </w:tr>
      <w:tr w:rsidR="00BA7FB9" w14:paraId="21D41DF5"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3A9E285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lastRenderedPageBreak/>
              <w:t>4.23</w:t>
            </w:r>
          </w:p>
        </w:tc>
        <w:tc>
          <w:tcPr>
            <w:tcW w:w="6428" w:type="dxa"/>
            <w:tcBorders>
              <w:top w:val="nil"/>
              <w:left w:val="nil"/>
              <w:bottom w:val="single" w:sz="4" w:space="0" w:color="auto"/>
              <w:right w:val="single" w:sz="4" w:space="0" w:color="auto"/>
            </w:tcBorders>
            <w:vAlign w:val="bottom"/>
            <w:hideMark/>
          </w:tcPr>
          <w:p w14:paraId="607F4DF3"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Elektromontáže-pokládka zemnícího pásku FeZn 30/4</w:t>
            </w:r>
          </w:p>
        </w:tc>
        <w:tc>
          <w:tcPr>
            <w:tcW w:w="1218" w:type="dxa"/>
            <w:tcBorders>
              <w:top w:val="nil"/>
              <w:left w:val="nil"/>
              <w:bottom w:val="single" w:sz="4" w:space="0" w:color="auto"/>
              <w:right w:val="single" w:sz="4" w:space="0" w:color="auto"/>
            </w:tcBorders>
            <w:noWrap/>
            <w:vAlign w:val="bottom"/>
            <w:hideMark/>
          </w:tcPr>
          <w:p w14:paraId="0EDE5F23"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03F47ED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p>
        </w:tc>
        <w:tc>
          <w:tcPr>
            <w:tcW w:w="807" w:type="dxa"/>
            <w:tcBorders>
              <w:top w:val="nil"/>
              <w:left w:val="nil"/>
              <w:bottom w:val="single" w:sz="4" w:space="0" w:color="auto"/>
              <w:right w:val="single" w:sz="4" w:space="0" w:color="auto"/>
            </w:tcBorders>
            <w:noWrap/>
            <w:vAlign w:val="bottom"/>
            <w:hideMark/>
          </w:tcPr>
          <w:p w14:paraId="55B379C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279</w:t>
            </w:r>
          </w:p>
        </w:tc>
        <w:tc>
          <w:tcPr>
            <w:tcW w:w="1276" w:type="dxa"/>
            <w:tcBorders>
              <w:top w:val="nil"/>
              <w:left w:val="nil"/>
              <w:bottom w:val="single" w:sz="4" w:space="0" w:color="auto"/>
              <w:right w:val="single" w:sz="4" w:space="0" w:color="auto"/>
            </w:tcBorders>
            <w:shd w:val="clear" w:color="000000" w:fill="FFFFFF"/>
            <w:noWrap/>
            <w:vAlign w:val="center"/>
            <w:hideMark/>
          </w:tcPr>
          <w:p w14:paraId="6154193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725937B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63BB394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55,00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2092264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15 345,00 Kč </w:t>
            </w:r>
          </w:p>
        </w:tc>
      </w:tr>
      <w:tr w:rsidR="00BA7FB9" w14:paraId="574D0685"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18E0C8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4.24</w:t>
            </w:r>
          </w:p>
        </w:tc>
        <w:tc>
          <w:tcPr>
            <w:tcW w:w="6428" w:type="dxa"/>
            <w:tcBorders>
              <w:top w:val="nil"/>
              <w:left w:val="nil"/>
              <w:bottom w:val="single" w:sz="4" w:space="0" w:color="auto"/>
              <w:right w:val="single" w:sz="4" w:space="0" w:color="auto"/>
            </w:tcBorders>
            <w:vAlign w:val="bottom"/>
            <w:hideMark/>
          </w:tcPr>
          <w:p w14:paraId="21829C2A" w14:textId="77777777" w:rsidR="00BA7FB9" w:rsidRDefault="00BA7FB9">
            <w:pPr>
              <w:rPr>
                <w:rFonts w:ascii="Calibri" w:hAnsi="Calibri" w:cs="Calibri"/>
                <w:i/>
                <w:iCs/>
                <w:color w:val="00B050"/>
                <w:sz w:val="22"/>
                <w:szCs w:val="22"/>
              </w:rPr>
            </w:pPr>
            <w:r>
              <w:rPr>
                <w:rFonts w:ascii="Calibri" w:hAnsi="Calibri" w:cs="Calibri"/>
                <w:i/>
                <w:iCs/>
                <w:color w:val="00B050"/>
                <w:sz w:val="22"/>
                <w:szCs w:val="22"/>
              </w:rPr>
              <w:t>Hodinová zúčtovací sazba dělník zednických výpomocí</w:t>
            </w:r>
          </w:p>
        </w:tc>
        <w:tc>
          <w:tcPr>
            <w:tcW w:w="1218" w:type="dxa"/>
            <w:tcBorders>
              <w:top w:val="nil"/>
              <w:left w:val="nil"/>
              <w:bottom w:val="single" w:sz="4" w:space="0" w:color="auto"/>
              <w:right w:val="single" w:sz="4" w:space="0" w:color="auto"/>
            </w:tcBorders>
            <w:noWrap/>
            <w:vAlign w:val="bottom"/>
            <w:hideMark/>
          </w:tcPr>
          <w:p w14:paraId="2AADAEEE"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vAlign w:val="center"/>
            <w:hideMark/>
          </w:tcPr>
          <w:p w14:paraId="641CB8B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hod</w:t>
            </w:r>
          </w:p>
        </w:tc>
        <w:tc>
          <w:tcPr>
            <w:tcW w:w="807" w:type="dxa"/>
            <w:tcBorders>
              <w:top w:val="nil"/>
              <w:left w:val="nil"/>
              <w:bottom w:val="single" w:sz="4" w:space="0" w:color="auto"/>
              <w:right w:val="single" w:sz="4" w:space="0" w:color="auto"/>
            </w:tcBorders>
            <w:noWrap/>
            <w:vAlign w:val="bottom"/>
            <w:hideMark/>
          </w:tcPr>
          <w:p w14:paraId="3CE7905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6</w:t>
            </w:r>
          </w:p>
        </w:tc>
        <w:tc>
          <w:tcPr>
            <w:tcW w:w="1276" w:type="dxa"/>
            <w:tcBorders>
              <w:top w:val="nil"/>
              <w:left w:val="nil"/>
              <w:bottom w:val="single" w:sz="4" w:space="0" w:color="auto"/>
              <w:right w:val="single" w:sz="4" w:space="0" w:color="auto"/>
            </w:tcBorders>
            <w:shd w:val="clear" w:color="000000" w:fill="FFFFFF"/>
            <w:vAlign w:val="center"/>
            <w:hideMark/>
          </w:tcPr>
          <w:p w14:paraId="1A99FCA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noWrap/>
            <w:vAlign w:val="center"/>
            <w:hideMark/>
          </w:tcPr>
          <w:p w14:paraId="207D72D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HZS2491</w:t>
            </w:r>
          </w:p>
        </w:tc>
        <w:tc>
          <w:tcPr>
            <w:tcW w:w="1407" w:type="dxa"/>
            <w:tcBorders>
              <w:top w:val="nil"/>
              <w:left w:val="nil"/>
              <w:bottom w:val="single" w:sz="4" w:space="0" w:color="auto"/>
              <w:right w:val="single" w:sz="4" w:space="0" w:color="auto"/>
            </w:tcBorders>
            <w:shd w:val="clear" w:color="000000" w:fill="FFFFCC"/>
            <w:noWrap/>
            <w:vAlign w:val="bottom"/>
            <w:hideMark/>
          </w:tcPr>
          <w:p w14:paraId="07ABB7D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400,00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61B77D4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2 400,00 Kč </w:t>
            </w:r>
          </w:p>
        </w:tc>
      </w:tr>
      <w:tr w:rsidR="00BA7FB9" w14:paraId="5AC5BFE9"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4100095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4.25</w:t>
            </w:r>
          </w:p>
        </w:tc>
        <w:tc>
          <w:tcPr>
            <w:tcW w:w="6428" w:type="dxa"/>
            <w:tcBorders>
              <w:top w:val="nil"/>
              <w:left w:val="nil"/>
              <w:bottom w:val="single" w:sz="4" w:space="0" w:color="auto"/>
              <w:right w:val="single" w:sz="4" w:space="0" w:color="auto"/>
            </w:tcBorders>
            <w:shd w:val="clear" w:color="000000" w:fill="FFFFFF"/>
            <w:vAlign w:val="bottom"/>
            <w:hideMark/>
          </w:tcPr>
          <w:p w14:paraId="39730D19" w14:textId="77777777" w:rsidR="00BA7FB9" w:rsidRDefault="00BA7FB9">
            <w:pPr>
              <w:rPr>
                <w:rFonts w:ascii="Calibri" w:hAnsi="Calibri" w:cs="Calibri"/>
                <w:color w:val="000000"/>
                <w:sz w:val="22"/>
                <w:szCs w:val="22"/>
              </w:rPr>
            </w:pPr>
            <w:r>
              <w:rPr>
                <w:rFonts w:ascii="Calibri" w:hAnsi="Calibri" w:cs="Calibri"/>
                <w:color w:val="000000"/>
                <w:sz w:val="22"/>
                <w:szCs w:val="22"/>
              </w:rPr>
              <w:t>MET svorkovnice</w:t>
            </w:r>
          </w:p>
        </w:tc>
        <w:tc>
          <w:tcPr>
            <w:tcW w:w="1218" w:type="dxa"/>
            <w:tcBorders>
              <w:top w:val="nil"/>
              <w:left w:val="nil"/>
              <w:bottom w:val="single" w:sz="4" w:space="0" w:color="auto"/>
              <w:right w:val="single" w:sz="4" w:space="0" w:color="auto"/>
            </w:tcBorders>
            <w:shd w:val="clear" w:color="000000" w:fill="FFFFFF"/>
            <w:noWrap/>
            <w:vAlign w:val="bottom"/>
            <w:hideMark/>
          </w:tcPr>
          <w:p w14:paraId="0DCA3E4B"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22C47E4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shd w:val="clear" w:color="000000" w:fill="FFFFFF"/>
            <w:noWrap/>
            <w:vAlign w:val="bottom"/>
            <w:hideMark/>
          </w:tcPr>
          <w:p w14:paraId="672DBBD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7</w:t>
            </w:r>
          </w:p>
        </w:tc>
        <w:tc>
          <w:tcPr>
            <w:tcW w:w="1276" w:type="dxa"/>
            <w:tcBorders>
              <w:top w:val="nil"/>
              <w:left w:val="nil"/>
              <w:bottom w:val="single" w:sz="4" w:space="0" w:color="auto"/>
              <w:right w:val="single" w:sz="4" w:space="0" w:color="auto"/>
            </w:tcBorders>
            <w:shd w:val="clear" w:color="000000" w:fill="FFFFFF"/>
            <w:noWrap/>
            <w:vAlign w:val="center"/>
            <w:hideMark/>
          </w:tcPr>
          <w:p w14:paraId="608B201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545AB9B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3792A30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475,00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0F841FD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3 325,00 Kč </w:t>
            </w:r>
          </w:p>
        </w:tc>
      </w:tr>
      <w:tr w:rsidR="00BA7FB9" w14:paraId="365B4EE1"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F603AD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4.26</w:t>
            </w:r>
          </w:p>
        </w:tc>
        <w:tc>
          <w:tcPr>
            <w:tcW w:w="6428" w:type="dxa"/>
            <w:tcBorders>
              <w:top w:val="nil"/>
              <w:left w:val="nil"/>
              <w:bottom w:val="single" w:sz="4" w:space="0" w:color="auto"/>
              <w:right w:val="single" w:sz="4" w:space="0" w:color="auto"/>
            </w:tcBorders>
            <w:shd w:val="clear" w:color="000000" w:fill="FFFFFF"/>
            <w:vAlign w:val="bottom"/>
            <w:hideMark/>
          </w:tcPr>
          <w:p w14:paraId="59BD305A" w14:textId="77777777" w:rsidR="00BA7FB9" w:rsidRDefault="00BA7FB9">
            <w:pPr>
              <w:rPr>
                <w:rFonts w:ascii="Calibri" w:hAnsi="Calibri" w:cs="Calibri"/>
                <w:color w:val="000000"/>
                <w:sz w:val="22"/>
                <w:szCs w:val="22"/>
              </w:rPr>
            </w:pPr>
            <w:r>
              <w:rPr>
                <w:rFonts w:ascii="Calibri" w:hAnsi="Calibri" w:cs="Calibri"/>
                <w:color w:val="000000"/>
                <w:sz w:val="22"/>
                <w:szCs w:val="22"/>
              </w:rPr>
              <w:t>Přepěťové ochrany do hlavních rozváděčů každého objektu T1+T2, soustava TN-C, hladina LPL III</w:t>
            </w:r>
          </w:p>
        </w:tc>
        <w:tc>
          <w:tcPr>
            <w:tcW w:w="1218" w:type="dxa"/>
            <w:tcBorders>
              <w:top w:val="nil"/>
              <w:left w:val="nil"/>
              <w:bottom w:val="single" w:sz="4" w:space="0" w:color="auto"/>
              <w:right w:val="single" w:sz="4" w:space="0" w:color="auto"/>
            </w:tcBorders>
            <w:shd w:val="clear" w:color="000000" w:fill="FFFFFF"/>
            <w:noWrap/>
            <w:vAlign w:val="bottom"/>
            <w:hideMark/>
          </w:tcPr>
          <w:p w14:paraId="49F4D106"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5003B55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ks</w:t>
            </w:r>
          </w:p>
        </w:tc>
        <w:tc>
          <w:tcPr>
            <w:tcW w:w="807" w:type="dxa"/>
            <w:tcBorders>
              <w:top w:val="nil"/>
              <w:left w:val="nil"/>
              <w:bottom w:val="single" w:sz="4" w:space="0" w:color="auto"/>
              <w:right w:val="single" w:sz="4" w:space="0" w:color="auto"/>
            </w:tcBorders>
            <w:shd w:val="clear" w:color="000000" w:fill="FFFFFF"/>
            <w:noWrap/>
            <w:vAlign w:val="bottom"/>
            <w:hideMark/>
          </w:tcPr>
          <w:p w14:paraId="39507C2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5FB700A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0AA14B3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68CEF4BC"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3 600,00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668FD13F"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10 800,00 Kč </w:t>
            </w:r>
          </w:p>
        </w:tc>
      </w:tr>
      <w:tr w:rsidR="00BA7FB9" w14:paraId="21FDFA65"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67EDE44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4.27</w:t>
            </w:r>
          </w:p>
        </w:tc>
        <w:tc>
          <w:tcPr>
            <w:tcW w:w="6428" w:type="dxa"/>
            <w:tcBorders>
              <w:top w:val="nil"/>
              <w:left w:val="nil"/>
              <w:bottom w:val="single" w:sz="4" w:space="0" w:color="auto"/>
              <w:right w:val="single" w:sz="4" w:space="0" w:color="auto"/>
            </w:tcBorders>
            <w:shd w:val="clear" w:color="000000" w:fill="FFFFFF"/>
            <w:vAlign w:val="bottom"/>
            <w:hideMark/>
          </w:tcPr>
          <w:p w14:paraId="2C5B7021" w14:textId="77777777" w:rsidR="00BA7FB9" w:rsidRDefault="00BA7FB9">
            <w:pPr>
              <w:rPr>
                <w:rFonts w:ascii="Calibri" w:hAnsi="Calibri" w:cs="Calibri"/>
                <w:color w:val="000000"/>
                <w:sz w:val="22"/>
                <w:szCs w:val="22"/>
              </w:rPr>
            </w:pPr>
            <w:r>
              <w:rPr>
                <w:rFonts w:ascii="Calibri" w:hAnsi="Calibri" w:cs="Calibri"/>
                <w:color w:val="000000"/>
                <w:sz w:val="22"/>
                <w:szCs w:val="22"/>
              </w:rPr>
              <w:t>CYA 16</w:t>
            </w:r>
          </w:p>
        </w:tc>
        <w:tc>
          <w:tcPr>
            <w:tcW w:w="1218" w:type="dxa"/>
            <w:tcBorders>
              <w:top w:val="nil"/>
              <w:left w:val="nil"/>
              <w:bottom w:val="single" w:sz="4" w:space="0" w:color="auto"/>
              <w:right w:val="single" w:sz="4" w:space="0" w:color="auto"/>
            </w:tcBorders>
            <w:shd w:val="clear" w:color="000000" w:fill="FFFFFF"/>
            <w:noWrap/>
            <w:vAlign w:val="bottom"/>
            <w:hideMark/>
          </w:tcPr>
          <w:p w14:paraId="4AE970E3"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789C989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p>
        </w:tc>
        <w:tc>
          <w:tcPr>
            <w:tcW w:w="807" w:type="dxa"/>
            <w:tcBorders>
              <w:top w:val="nil"/>
              <w:left w:val="nil"/>
              <w:bottom w:val="single" w:sz="4" w:space="0" w:color="auto"/>
              <w:right w:val="single" w:sz="4" w:space="0" w:color="auto"/>
            </w:tcBorders>
            <w:shd w:val="clear" w:color="000000" w:fill="FFFFFF"/>
            <w:noWrap/>
            <w:vAlign w:val="bottom"/>
            <w:hideMark/>
          </w:tcPr>
          <w:p w14:paraId="2A95E64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150</w:t>
            </w:r>
          </w:p>
        </w:tc>
        <w:tc>
          <w:tcPr>
            <w:tcW w:w="1276" w:type="dxa"/>
            <w:tcBorders>
              <w:top w:val="nil"/>
              <w:left w:val="nil"/>
              <w:bottom w:val="single" w:sz="4" w:space="0" w:color="auto"/>
              <w:right w:val="single" w:sz="4" w:space="0" w:color="auto"/>
            </w:tcBorders>
            <w:shd w:val="clear" w:color="000000" w:fill="FFFFFF"/>
            <w:noWrap/>
            <w:vAlign w:val="center"/>
            <w:hideMark/>
          </w:tcPr>
          <w:p w14:paraId="53B0893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368CBEC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507F89D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90,00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47D7199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13 500,00 Kč </w:t>
            </w:r>
          </w:p>
        </w:tc>
      </w:tr>
      <w:tr w:rsidR="00BA7FB9" w14:paraId="1A584998"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77BB92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4.28</w:t>
            </w:r>
          </w:p>
        </w:tc>
        <w:tc>
          <w:tcPr>
            <w:tcW w:w="6428" w:type="dxa"/>
            <w:tcBorders>
              <w:top w:val="nil"/>
              <w:left w:val="nil"/>
              <w:bottom w:val="single" w:sz="4" w:space="0" w:color="auto"/>
              <w:right w:val="single" w:sz="4" w:space="0" w:color="auto"/>
            </w:tcBorders>
            <w:shd w:val="clear" w:color="000000" w:fill="FFFFFF"/>
            <w:vAlign w:val="bottom"/>
            <w:hideMark/>
          </w:tcPr>
          <w:p w14:paraId="507BCDEF" w14:textId="77777777" w:rsidR="00BA7FB9" w:rsidRDefault="00BA7FB9">
            <w:pPr>
              <w:rPr>
                <w:rFonts w:ascii="Calibri" w:hAnsi="Calibri" w:cs="Calibri"/>
                <w:color w:val="000000"/>
                <w:sz w:val="22"/>
                <w:szCs w:val="22"/>
              </w:rPr>
            </w:pPr>
            <w:r>
              <w:rPr>
                <w:rFonts w:ascii="Calibri" w:hAnsi="Calibri" w:cs="Calibri"/>
                <w:color w:val="000000"/>
                <w:sz w:val="22"/>
                <w:szCs w:val="22"/>
              </w:rPr>
              <w:t>Trasa pro zemnící vodič CYA16</w:t>
            </w:r>
          </w:p>
        </w:tc>
        <w:tc>
          <w:tcPr>
            <w:tcW w:w="1218" w:type="dxa"/>
            <w:tcBorders>
              <w:top w:val="nil"/>
              <w:left w:val="nil"/>
              <w:bottom w:val="single" w:sz="4" w:space="0" w:color="auto"/>
              <w:right w:val="single" w:sz="4" w:space="0" w:color="auto"/>
            </w:tcBorders>
            <w:shd w:val="clear" w:color="000000" w:fill="FFFFFF"/>
            <w:noWrap/>
            <w:vAlign w:val="bottom"/>
            <w:hideMark/>
          </w:tcPr>
          <w:p w14:paraId="38983AD1"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43153A7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kpl</w:t>
            </w:r>
          </w:p>
        </w:tc>
        <w:tc>
          <w:tcPr>
            <w:tcW w:w="807" w:type="dxa"/>
            <w:tcBorders>
              <w:top w:val="nil"/>
              <w:left w:val="nil"/>
              <w:bottom w:val="single" w:sz="4" w:space="0" w:color="auto"/>
              <w:right w:val="single" w:sz="4" w:space="0" w:color="auto"/>
            </w:tcBorders>
            <w:shd w:val="clear" w:color="000000" w:fill="FFFFFF"/>
            <w:noWrap/>
            <w:vAlign w:val="bottom"/>
            <w:hideMark/>
          </w:tcPr>
          <w:p w14:paraId="2070DF91"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253D8C9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4546C78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w:t>
            </w:r>
          </w:p>
        </w:tc>
        <w:tc>
          <w:tcPr>
            <w:tcW w:w="1407" w:type="dxa"/>
            <w:tcBorders>
              <w:top w:val="nil"/>
              <w:left w:val="nil"/>
              <w:bottom w:val="single" w:sz="4" w:space="0" w:color="auto"/>
              <w:right w:val="single" w:sz="4" w:space="0" w:color="auto"/>
            </w:tcBorders>
            <w:shd w:val="clear" w:color="000000" w:fill="FFFFCC"/>
            <w:noWrap/>
            <w:vAlign w:val="bottom"/>
            <w:hideMark/>
          </w:tcPr>
          <w:p w14:paraId="4760937A"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3 000,00 Kč </w:t>
            </w:r>
          </w:p>
        </w:tc>
        <w:tc>
          <w:tcPr>
            <w:tcW w:w="1560" w:type="dxa"/>
            <w:tcBorders>
              <w:top w:val="nil"/>
              <w:left w:val="nil"/>
              <w:bottom w:val="single" w:sz="4" w:space="0" w:color="auto"/>
              <w:right w:val="single" w:sz="4" w:space="0" w:color="auto"/>
            </w:tcBorders>
            <w:shd w:val="clear" w:color="000000" w:fill="FFFFFF"/>
            <w:noWrap/>
            <w:vAlign w:val="center"/>
            <w:hideMark/>
          </w:tcPr>
          <w:p w14:paraId="5F069393"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3 000,00 Kč </w:t>
            </w:r>
          </w:p>
        </w:tc>
      </w:tr>
      <w:tr w:rsidR="00BA7FB9" w14:paraId="69492B8E" w14:textId="77777777" w:rsidTr="00BA7FB9">
        <w:trPr>
          <w:trHeight w:val="315"/>
        </w:trPr>
        <w:tc>
          <w:tcPr>
            <w:tcW w:w="933" w:type="dxa"/>
            <w:tcBorders>
              <w:top w:val="nil"/>
              <w:left w:val="single" w:sz="4" w:space="0" w:color="auto"/>
              <w:bottom w:val="single" w:sz="4" w:space="0" w:color="auto"/>
              <w:right w:val="single" w:sz="4" w:space="0" w:color="auto"/>
            </w:tcBorders>
            <w:shd w:val="clear" w:color="000000" w:fill="D9D9D9"/>
            <w:noWrap/>
            <w:vAlign w:val="bottom"/>
            <w:hideMark/>
          </w:tcPr>
          <w:p w14:paraId="480C01DE" w14:textId="77777777" w:rsidR="00BA7FB9" w:rsidRDefault="00BA7FB9">
            <w:pPr>
              <w:jc w:val="center"/>
              <w:rPr>
                <w:rFonts w:ascii="Calibri" w:hAnsi="Calibri" w:cs="Calibri"/>
                <w:b/>
                <w:bCs/>
                <w:color w:val="0070C0"/>
              </w:rPr>
            </w:pPr>
            <w:r>
              <w:rPr>
                <w:rFonts w:ascii="Calibri" w:hAnsi="Calibri" w:cs="Calibri"/>
                <w:b/>
                <w:bCs/>
                <w:color w:val="0070C0"/>
              </w:rPr>
              <w:t>5</w:t>
            </w:r>
          </w:p>
        </w:tc>
        <w:tc>
          <w:tcPr>
            <w:tcW w:w="6428" w:type="dxa"/>
            <w:tcBorders>
              <w:top w:val="nil"/>
              <w:left w:val="nil"/>
              <w:bottom w:val="single" w:sz="4" w:space="0" w:color="auto"/>
              <w:right w:val="single" w:sz="4" w:space="0" w:color="auto"/>
            </w:tcBorders>
            <w:shd w:val="clear" w:color="000000" w:fill="D9D9D9"/>
            <w:noWrap/>
            <w:vAlign w:val="bottom"/>
            <w:hideMark/>
          </w:tcPr>
          <w:p w14:paraId="0FB07D97" w14:textId="77777777" w:rsidR="00BA7FB9" w:rsidRDefault="00BA7FB9">
            <w:pPr>
              <w:rPr>
                <w:rFonts w:ascii="Calibri" w:hAnsi="Calibri" w:cs="Calibri"/>
                <w:b/>
                <w:bCs/>
                <w:color w:val="0070C0"/>
              </w:rPr>
            </w:pPr>
            <w:r>
              <w:rPr>
                <w:rFonts w:ascii="Calibri" w:hAnsi="Calibri" w:cs="Calibri"/>
                <w:b/>
                <w:bCs/>
                <w:color w:val="0070C0"/>
              </w:rPr>
              <w:t>Vedlejší rozpočtové náklady</w:t>
            </w:r>
          </w:p>
        </w:tc>
        <w:tc>
          <w:tcPr>
            <w:tcW w:w="1218" w:type="dxa"/>
            <w:tcBorders>
              <w:top w:val="nil"/>
              <w:left w:val="nil"/>
              <w:bottom w:val="single" w:sz="4" w:space="0" w:color="auto"/>
              <w:right w:val="single" w:sz="4" w:space="0" w:color="auto"/>
            </w:tcBorders>
            <w:shd w:val="clear" w:color="000000" w:fill="D9D9D9"/>
            <w:noWrap/>
            <w:vAlign w:val="bottom"/>
            <w:hideMark/>
          </w:tcPr>
          <w:p w14:paraId="00CEB877" w14:textId="77777777" w:rsidR="00BA7FB9" w:rsidRDefault="00BA7FB9">
            <w:pPr>
              <w:rPr>
                <w:rFonts w:ascii="Calibri" w:hAnsi="Calibri" w:cs="Calibri"/>
                <w:b/>
                <w:bCs/>
                <w:color w:val="0070C0"/>
              </w:rPr>
            </w:pPr>
            <w:r>
              <w:rPr>
                <w:rFonts w:ascii="Calibri" w:hAnsi="Calibri" w:cs="Calibri"/>
                <w:b/>
                <w:bCs/>
                <w:color w:val="0070C0"/>
              </w:rPr>
              <w:t> </w:t>
            </w:r>
          </w:p>
        </w:tc>
        <w:tc>
          <w:tcPr>
            <w:tcW w:w="952" w:type="dxa"/>
            <w:tcBorders>
              <w:top w:val="nil"/>
              <w:left w:val="nil"/>
              <w:bottom w:val="single" w:sz="4" w:space="0" w:color="auto"/>
              <w:right w:val="single" w:sz="4" w:space="0" w:color="auto"/>
            </w:tcBorders>
            <w:shd w:val="clear" w:color="000000" w:fill="D9D9D9"/>
            <w:noWrap/>
            <w:vAlign w:val="bottom"/>
            <w:hideMark/>
          </w:tcPr>
          <w:p w14:paraId="15875FF6" w14:textId="77777777" w:rsidR="00BA7FB9" w:rsidRDefault="00BA7FB9">
            <w:pPr>
              <w:rPr>
                <w:rFonts w:ascii="Calibri" w:hAnsi="Calibri" w:cs="Calibri"/>
                <w:b/>
                <w:bCs/>
                <w:color w:val="0070C0"/>
              </w:rPr>
            </w:pPr>
            <w:r>
              <w:rPr>
                <w:rFonts w:ascii="Calibri" w:hAnsi="Calibri" w:cs="Calibri"/>
                <w:b/>
                <w:bCs/>
                <w:color w:val="0070C0"/>
              </w:rPr>
              <w:t> </w:t>
            </w:r>
          </w:p>
        </w:tc>
        <w:tc>
          <w:tcPr>
            <w:tcW w:w="807" w:type="dxa"/>
            <w:tcBorders>
              <w:top w:val="nil"/>
              <w:left w:val="nil"/>
              <w:bottom w:val="single" w:sz="4" w:space="0" w:color="auto"/>
              <w:right w:val="single" w:sz="4" w:space="0" w:color="auto"/>
            </w:tcBorders>
            <w:shd w:val="clear" w:color="000000" w:fill="D9D9D9"/>
            <w:noWrap/>
            <w:vAlign w:val="bottom"/>
            <w:hideMark/>
          </w:tcPr>
          <w:p w14:paraId="057912B9" w14:textId="77777777" w:rsidR="00BA7FB9" w:rsidRDefault="00BA7FB9">
            <w:pPr>
              <w:rPr>
                <w:rFonts w:ascii="Calibri" w:hAnsi="Calibri" w:cs="Calibri"/>
                <w:b/>
                <w:bCs/>
                <w:color w:val="0070C0"/>
              </w:rPr>
            </w:pPr>
            <w:r>
              <w:rPr>
                <w:rFonts w:ascii="Calibri" w:hAnsi="Calibri" w:cs="Calibri"/>
                <w:b/>
                <w:bCs/>
                <w:color w:val="0070C0"/>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10D00496" w14:textId="77777777" w:rsidR="00BA7FB9" w:rsidRDefault="00BA7FB9">
            <w:pPr>
              <w:rPr>
                <w:rFonts w:ascii="Calibri" w:hAnsi="Calibri" w:cs="Calibri"/>
                <w:b/>
                <w:bCs/>
                <w:color w:val="0070C0"/>
              </w:rPr>
            </w:pPr>
            <w:r>
              <w:rPr>
                <w:rFonts w:ascii="Calibri" w:hAnsi="Calibri" w:cs="Calibri"/>
                <w:b/>
                <w:bCs/>
                <w:color w:val="0070C0"/>
              </w:rPr>
              <w:t> </w:t>
            </w:r>
          </w:p>
        </w:tc>
        <w:tc>
          <w:tcPr>
            <w:tcW w:w="1144" w:type="dxa"/>
            <w:tcBorders>
              <w:top w:val="nil"/>
              <w:left w:val="nil"/>
              <w:bottom w:val="single" w:sz="4" w:space="0" w:color="auto"/>
              <w:right w:val="single" w:sz="4" w:space="0" w:color="auto"/>
            </w:tcBorders>
            <w:shd w:val="clear" w:color="000000" w:fill="D9D9D9"/>
            <w:noWrap/>
            <w:vAlign w:val="bottom"/>
            <w:hideMark/>
          </w:tcPr>
          <w:p w14:paraId="174CA142" w14:textId="77777777" w:rsidR="00BA7FB9" w:rsidRDefault="00BA7FB9">
            <w:pPr>
              <w:rPr>
                <w:rFonts w:ascii="Calibri" w:hAnsi="Calibri" w:cs="Calibri"/>
                <w:b/>
                <w:bCs/>
                <w:color w:val="0070C0"/>
              </w:rPr>
            </w:pPr>
            <w:r>
              <w:rPr>
                <w:rFonts w:ascii="Calibri" w:hAnsi="Calibri" w:cs="Calibri"/>
                <w:b/>
                <w:bCs/>
                <w:color w:val="0070C0"/>
              </w:rPr>
              <w:t> </w:t>
            </w:r>
          </w:p>
        </w:tc>
        <w:tc>
          <w:tcPr>
            <w:tcW w:w="1407" w:type="dxa"/>
            <w:tcBorders>
              <w:top w:val="nil"/>
              <w:left w:val="nil"/>
              <w:bottom w:val="single" w:sz="4" w:space="0" w:color="auto"/>
              <w:right w:val="single" w:sz="4" w:space="0" w:color="auto"/>
            </w:tcBorders>
            <w:shd w:val="clear" w:color="000000" w:fill="D9D9D9"/>
            <w:noWrap/>
            <w:vAlign w:val="bottom"/>
            <w:hideMark/>
          </w:tcPr>
          <w:p w14:paraId="71D329FE" w14:textId="77777777" w:rsidR="00BA7FB9" w:rsidRDefault="00BA7FB9">
            <w:pPr>
              <w:rPr>
                <w:rFonts w:ascii="Calibri" w:hAnsi="Calibri" w:cs="Calibri"/>
                <w:b/>
                <w:bCs/>
                <w:color w:val="0070C0"/>
              </w:rPr>
            </w:pPr>
            <w:r>
              <w:rPr>
                <w:rFonts w:ascii="Calibri" w:hAnsi="Calibri" w:cs="Calibri"/>
                <w:b/>
                <w:bCs/>
                <w:color w:val="0070C0"/>
              </w:rPr>
              <w:t> </w:t>
            </w:r>
          </w:p>
        </w:tc>
        <w:tc>
          <w:tcPr>
            <w:tcW w:w="1560" w:type="dxa"/>
            <w:tcBorders>
              <w:top w:val="nil"/>
              <w:left w:val="nil"/>
              <w:bottom w:val="single" w:sz="4" w:space="0" w:color="auto"/>
              <w:right w:val="single" w:sz="4" w:space="0" w:color="auto"/>
            </w:tcBorders>
            <w:shd w:val="clear" w:color="000000" w:fill="D9D9D9"/>
            <w:noWrap/>
            <w:vAlign w:val="bottom"/>
            <w:hideMark/>
          </w:tcPr>
          <w:p w14:paraId="4CFEE2A1" w14:textId="77777777" w:rsidR="00BA7FB9" w:rsidRDefault="00BA7FB9">
            <w:pPr>
              <w:rPr>
                <w:rFonts w:ascii="Calibri" w:hAnsi="Calibri" w:cs="Calibri"/>
                <w:b/>
                <w:bCs/>
                <w:color w:val="0070C0"/>
              </w:rPr>
            </w:pPr>
            <w:r>
              <w:rPr>
                <w:rFonts w:ascii="Calibri" w:hAnsi="Calibri" w:cs="Calibri"/>
                <w:b/>
                <w:bCs/>
                <w:color w:val="0070C0"/>
              </w:rPr>
              <w:t xml:space="preserve">                                   22 920,00 Kč </w:t>
            </w:r>
          </w:p>
        </w:tc>
      </w:tr>
      <w:tr w:rsidR="00BA7FB9" w14:paraId="7FF62531" w14:textId="77777777" w:rsidTr="00BA7FB9">
        <w:trPr>
          <w:trHeight w:val="6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3718C41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5.1</w:t>
            </w:r>
          </w:p>
        </w:tc>
        <w:tc>
          <w:tcPr>
            <w:tcW w:w="6428" w:type="dxa"/>
            <w:tcBorders>
              <w:top w:val="nil"/>
              <w:left w:val="nil"/>
              <w:bottom w:val="single" w:sz="4" w:space="0" w:color="auto"/>
              <w:right w:val="single" w:sz="4" w:space="0" w:color="auto"/>
            </w:tcBorders>
            <w:vAlign w:val="bottom"/>
            <w:hideMark/>
          </w:tcPr>
          <w:p w14:paraId="4C27C0EF" w14:textId="77777777" w:rsidR="00BA7FB9" w:rsidRDefault="00BA7FB9">
            <w:pPr>
              <w:rPr>
                <w:rFonts w:ascii="Calibri" w:hAnsi="Calibri" w:cs="Calibri"/>
                <w:color w:val="000000"/>
                <w:sz w:val="22"/>
                <w:szCs w:val="22"/>
              </w:rPr>
            </w:pPr>
            <w:r>
              <w:rPr>
                <w:rFonts w:ascii="Calibri" w:hAnsi="Calibri" w:cs="Calibri"/>
                <w:color w:val="000000"/>
                <w:sz w:val="22"/>
                <w:szCs w:val="22"/>
              </w:rPr>
              <w:t>Sejmutí drnu při elektromontážích jakékoliv tloušťky</w:t>
            </w:r>
          </w:p>
        </w:tc>
        <w:tc>
          <w:tcPr>
            <w:tcW w:w="1218" w:type="dxa"/>
            <w:tcBorders>
              <w:top w:val="nil"/>
              <w:left w:val="nil"/>
              <w:bottom w:val="single" w:sz="4" w:space="0" w:color="auto"/>
              <w:right w:val="single" w:sz="4" w:space="0" w:color="auto"/>
            </w:tcBorders>
            <w:shd w:val="clear" w:color="000000" w:fill="FFFFFF"/>
            <w:noWrap/>
            <w:vAlign w:val="bottom"/>
            <w:hideMark/>
          </w:tcPr>
          <w:p w14:paraId="2C21601A" w14:textId="77777777" w:rsidR="00BA7FB9" w:rsidRDefault="00BA7FB9">
            <w:pPr>
              <w:rPr>
                <w:rFonts w:ascii="Calibri" w:hAnsi="Calibri" w:cs="Calibri"/>
                <w:b/>
                <w:bCs/>
                <w:color w:val="0070C0"/>
              </w:rPr>
            </w:pPr>
            <w:r>
              <w:rPr>
                <w:rFonts w:ascii="Calibri" w:hAnsi="Calibri" w:cs="Calibri"/>
                <w:b/>
                <w:bCs/>
                <w:color w:val="0070C0"/>
              </w:rPr>
              <w:t> </w:t>
            </w:r>
          </w:p>
        </w:tc>
        <w:tc>
          <w:tcPr>
            <w:tcW w:w="952" w:type="dxa"/>
            <w:tcBorders>
              <w:top w:val="nil"/>
              <w:left w:val="nil"/>
              <w:bottom w:val="single" w:sz="4" w:space="0" w:color="auto"/>
              <w:right w:val="single" w:sz="4" w:space="0" w:color="auto"/>
            </w:tcBorders>
            <w:noWrap/>
            <w:vAlign w:val="center"/>
            <w:hideMark/>
          </w:tcPr>
          <w:p w14:paraId="17707FAB"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noWrap/>
            <w:vAlign w:val="bottom"/>
            <w:hideMark/>
          </w:tcPr>
          <w:p w14:paraId="51DE7BC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112</w:t>
            </w:r>
          </w:p>
        </w:tc>
        <w:tc>
          <w:tcPr>
            <w:tcW w:w="1276" w:type="dxa"/>
            <w:tcBorders>
              <w:top w:val="nil"/>
              <w:left w:val="nil"/>
              <w:bottom w:val="single" w:sz="4" w:space="0" w:color="auto"/>
              <w:right w:val="single" w:sz="4" w:space="0" w:color="auto"/>
            </w:tcBorders>
            <w:shd w:val="clear" w:color="000000" w:fill="FFFFFF"/>
            <w:vAlign w:val="center"/>
            <w:hideMark/>
          </w:tcPr>
          <w:p w14:paraId="5F3EF454"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noWrap/>
            <w:vAlign w:val="center"/>
            <w:hideMark/>
          </w:tcPr>
          <w:p w14:paraId="0D302A7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460030011</w:t>
            </w:r>
          </w:p>
        </w:tc>
        <w:tc>
          <w:tcPr>
            <w:tcW w:w="1407" w:type="dxa"/>
            <w:tcBorders>
              <w:top w:val="nil"/>
              <w:left w:val="nil"/>
              <w:bottom w:val="single" w:sz="4" w:space="0" w:color="auto"/>
              <w:right w:val="single" w:sz="4" w:space="0" w:color="auto"/>
            </w:tcBorders>
            <w:shd w:val="clear" w:color="000000" w:fill="FFFFCC"/>
            <w:noWrap/>
            <w:vAlign w:val="center"/>
            <w:hideMark/>
          </w:tcPr>
          <w:p w14:paraId="0BD9B295"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80,00 Kč</w:t>
            </w:r>
          </w:p>
        </w:tc>
        <w:tc>
          <w:tcPr>
            <w:tcW w:w="1560" w:type="dxa"/>
            <w:tcBorders>
              <w:top w:val="nil"/>
              <w:left w:val="nil"/>
              <w:bottom w:val="single" w:sz="4" w:space="0" w:color="auto"/>
              <w:right w:val="single" w:sz="4" w:space="0" w:color="auto"/>
            </w:tcBorders>
            <w:noWrap/>
            <w:vAlign w:val="center"/>
            <w:hideMark/>
          </w:tcPr>
          <w:p w14:paraId="39A4BD1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8 960,00 Kč </w:t>
            </w:r>
          </w:p>
        </w:tc>
      </w:tr>
      <w:tr w:rsidR="00BA7FB9" w14:paraId="69F5A1B0" w14:textId="77777777" w:rsidTr="00BA7FB9">
        <w:trPr>
          <w:trHeight w:val="615"/>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20FDB7D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5.2</w:t>
            </w:r>
          </w:p>
        </w:tc>
        <w:tc>
          <w:tcPr>
            <w:tcW w:w="6428" w:type="dxa"/>
            <w:tcBorders>
              <w:top w:val="nil"/>
              <w:left w:val="nil"/>
              <w:bottom w:val="single" w:sz="4" w:space="0" w:color="auto"/>
              <w:right w:val="single" w:sz="4" w:space="0" w:color="auto"/>
            </w:tcBorders>
            <w:vAlign w:val="bottom"/>
            <w:hideMark/>
          </w:tcPr>
          <w:p w14:paraId="4082BACD" w14:textId="77777777" w:rsidR="00BA7FB9" w:rsidRDefault="00BA7FB9">
            <w:pPr>
              <w:rPr>
                <w:rFonts w:ascii="Calibri" w:hAnsi="Calibri" w:cs="Calibri"/>
                <w:color w:val="000000"/>
                <w:sz w:val="22"/>
                <w:szCs w:val="22"/>
              </w:rPr>
            </w:pPr>
            <w:r>
              <w:rPr>
                <w:rFonts w:ascii="Calibri" w:hAnsi="Calibri" w:cs="Calibri"/>
                <w:color w:val="000000"/>
                <w:sz w:val="22"/>
                <w:szCs w:val="22"/>
              </w:rPr>
              <w:t>Uvedení nezpevněného terénu do původního stavu v místě dočasného uložení výkopku s vyhrabáním, srovnáním a částečným dosetím trávy</w:t>
            </w:r>
          </w:p>
        </w:tc>
        <w:tc>
          <w:tcPr>
            <w:tcW w:w="1218" w:type="dxa"/>
            <w:tcBorders>
              <w:top w:val="nil"/>
              <w:left w:val="nil"/>
              <w:bottom w:val="single" w:sz="4" w:space="0" w:color="auto"/>
              <w:right w:val="single" w:sz="4" w:space="0" w:color="auto"/>
            </w:tcBorders>
            <w:shd w:val="clear" w:color="000000" w:fill="FFFFFF"/>
            <w:noWrap/>
            <w:vAlign w:val="bottom"/>
            <w:hideMark/>
          </w:tcPr>
          <w:p w14:paraId="72452270" w14:textId="77777777" w:rsidR="00BA7FB9" w:rsidRDefault="00BA7FB9">
            <w:pPr>
              <w:rPr>
                <w:rFonts w:ascii="Calibri" w:hAnsi="Calibri" w:cs="Calibri"/>
                <w:b/>
                <w:bCs/>
                <w:color w:val="0070C0"/>
                <w:sz w:val="26"/>
                <w:szCs w:val="26"/>
              </w:rPr>
            </w:pPr>
            <w:r>
              <w:rPr>
                <w:rFonts w:ascii="Calibri" w:hAnsi="Calibri" w:cs="Calibri"/>
                <w:b/>
                <w:bCs/>
                <w:color w:val="0070C0"/>
                <w:sz w:val="26"/>
                <w:szCs w:val="26"/>
              </w:rPr>
              <w:t> </w:t>
            </w:r>
          </w:p>
        </w:tc>
        <w:tc>
          <w:tcPr>
            <w:tcW w:w="952" w:type="dxa"/>
            <w:tcBorders>
              <w:top w:val="nil"/>
              <w:left w:val="nil"/>
              <w:bottom w:val="single" w:sz="4" w:space="0" w:color="auto"/>
              <w:right w:val="single" w:sz="4" w:space="0" w:color="auto"/>
            </w:tcBorders>
            <w:noWrap/>
            <w:vAlign w:val="center"/>
            <w:hideMark/>
          </w:tcPr>
          <w:p w14:paraId="614705F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vertAlign w:val="superscript"/>
              </w:rPr>
              <w:t>2</w:t>
            </w:r>
          </w:p>
        </w:tc>
        <w:tc>
          <w:tcPr>
            <w:tcW w:w="807" w:type="dxa"/>
            <w:tcBorders>
              <w:top w:val="nil"/>
              <w:left w:val="nil"/>
              <w:bottom w:val="single" w:sz="4" w:space="0" w:color="auto"/>
              <w:right w:val="single" w:sz="4" w:space="0" w:color="auto"/>
            </w:tcBorders>
            <w:noWrap/>
            <w:vAlign w:val="center"/>
            <w:hideMark/>
          </w:tcPr>
          <w:p w14:paraId="7CBCC87E"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112</w:t>
            </w:r>
          </w:p>
        </w:tc>
        <w:tc>
          <w:tcPr>
            <w:tcW w:w="1276" w:type="dxa"/>
            <w:tcBorders>
              <w:top w:val="nil"/>
              <w:left w:val="nil"/>
              <w:bottom w:val="single" w:sz="4" w:space="0" w:color="auto"/>
              <w:right w:val="single" w:sz="4" w:space="0" w:color="auto"/>
            </w:tcBorders>
            <w:shd w:val="clear" w:color="000000" w:fill="FFFFFF"/>
            <w:vAlign w:val="center"/>
            <w:hideMark/>
          </w:tcPr>
          <w:p w14:paraId="71647BF6"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URS 2025/II</w:t>
            </w:r>
          </w:p>
        </w:tc>
        <w:tc>
          <w:tcPr>
            <w:tcW w:w="1144" w:type="dxa"/>
            <w:tcBorders>
              <w:top w:val="nil"/>
              <w:left w:val="nil"/>
              <w:bottom w:val="single" w:sz="4" w:space="0" w:color="auto"/>
              <w:right w:val="single" w:sz="4" w:space="0" w:color="auto"/>
            </w:tcBorders>
            <w:shd w:val="clear" w:color="000000" w:fill="FFFFFF"/>
            <w:noWrap/>
            <w:vAlign w:val="center"/>
            <w:hideMark/>
          </w:tcPr>
          <w:p w14:paraId="36F485A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460581131 </w:t>
            </w:r>
          </w:p>
        </w:tc>
        <w:tc>
          <w:tcPr>
            <w:tcW w:w="1407" w:type="dxa"/>
            <w:tcBorders>
              <w:top w:val="nil"/>
              <w:left w:val="nil"/>
              <w:bottom w:val="single" w:sz="4" w:space="0" w:color="auto"/>
              <w:right w:val="single" w:sz="4" w:space="0" w:color="auto"/>
            </w:tcBorders>
            <w:shd w:val="clear" w:color="000000" w:fill="FFFFCC"/>
            <w:noWrap/>
            <w:vAlign w:val="center"/>
            <w:hideMark/>
          </w:tcPr>
          <w:p w14:paraId="5DB91AAF" w14:textId="77777777" w:rsidR="00BA7FB9" w:rsidRDefault="00BA7FB9">
            <w:pPr>
              <w:jc w:val="right"/>
              <w:rPr>
                <w:rFonts w:ascii="Calibri" w:hAnsi="Calibri" w:cs="Calibri"/>
                <w:color w:val="000000"/>
                <w:sz w:val="22"/>
                <w:szCs w:val="22"/>
              </w:rPr>
            </w:pPr>
            <w:r>
              <w:rPr>
                <w:rFonts w:ascii="Calibri" w:hAnsi="Calibri" w:cs="Calibri"/>
                <w:color w:val="000000"/>
                <w:sz w:val="22"/>
                <w:szCs w:val="22"/>
              </w:rPr>
              <w:t>80,00 Kč</w:t>
            </w:r>
          </w:p>
        </w:tc>
        <w:tc>
          <w:tcPr>
            <w:tcW w:w="1560" w:type="dxa"/>
            <w:tcBorders>
              <w:top w:val="nil"/>
              <w:left w:val="nil"/>
              <w:bottom w:val="single" w:sz="4" w:space="0" w:color="auto"/>
              <w:right w:val="single" w:sz="4" w:space="0" w:color="auto"/>
            </w:tcBorders>
            <w:noWrap/>
            <w:vAlign w:val="center"/>
            <w:hideMark/>
          </w:tcPr>
          <w:p w14:paraId="21418770"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8 960,00 Kč </w:t>
            </w:r>
          </w:p>
        </w:tc>
      </w:tr>
      <w:tr w:rsidR="00BA7FB9" w14:paraId="6452EC3A" w14:textId="77777777" w:rsidTr="00BA7FB9">
        <w:trPr>
          <w:trHeight w:val="300"/>
        </w:trPr>
        <w:tc>
          <w:tcPr>
            <w:tcW w:w="933" w:type="dxa"/>
            <w:tcBorders>
              <w:top w:val="nil"/>
              <w:left w:val="single" w:sz="4" w:space="0" w:color="auto"/>
              <w:bottom w:val="single" w:sz="4" w:space="0" w:color="auto"/>
              <w:right w:val="single" w:sz="4" w:space="0" w:color="auto"/>
            </w:tcBorders>
            <w:shd w:val="clear" w:color="000000" w:fill="FFFFFF"/>
            <w:noWrap/>
            <w:vAlign w:val="bottom"/>
            <w:hideMark/>
          </w:tcPr>
          <w:p w14:paraId="0F48BA27"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5.3</w:t>
            </w:r>
          </w:p>
        </w:tc>
        <w:tc>
          <w:tcPr>
            <w:tcW w:w="6428" w:type="dxa"/>
            <w:tcBorders>
              <w:top w:val="nil"/>
              <w:left w:val="nil"/>
              <w:bottom w:val="single" w:sz="4" w:space="0" w:color="auto"/>
              <w:right w:val="single" w:sz="4" w:space="0" w:color="auto"/>
            </w:tcBorders>
            <w:shd w:val="clear" w:color="000000" w:fill="FFFFFF"/>
            <w:noWrap/>
            <w:vAlign w:val="bottom"/>
            <w:hideMark/>
          </w:tcPr>
          <w:p w14:paraId="741A1C24" w14:textId="77777777" w:rsidR="00BA7FB9" w:rsidRDefault="00BA7FB9">
            <w:pPr>
              <w:rPr>
                <w:rFonts w:ascii="Calibri" w:hAnsi="Calibri" w:cs="Calibri"/>
                <w:color w:val="000000"/>
                <w:sz w:val="22"/>
                <w:szCs w:val="22"/>
              </w:rPr>
            </w:pPr>
            <w:r>
              <w:rPr>
                <w:rFonts w:ascii="Calibri" w:hAnsi="Calibri" w:cs="Calibri"/>
                <w:color w:val="000000"/>
                <w:sz w:val="22"/>
                <w:szCs w:val="22"/>
              </w:rPr>
              <w:t>Vytyčení trasy výkopu pro ložení zemnícího pásku</w:t>
            </w:r>
          </w:p>
        </w:tc>
        <w:tc>
          <w:tcPr>
            <w:tcW w:w="1218" w:type="dxa"/>
            <w:tcBorders>
              <w:top w:val="nil"/>
              <w:left w:val="nil"/>
              <w:bottom w:val="single" w:sz="4" w:space="0" w:color="auto"/>
              <w:right w:val="single" w:sz="4" w:space="0" w:color="auto"/>
            </w:tcBorders>
            <w:shd w:val="clear" w:color="000000" w:fill="FFFFFF"/>
            <w:noWrap/>
            <w:vAlign w:val="bottom"/>
            <w:hideMark/>
          </w:tcPr>
          <w:p w14:paraId="28B69734" w14:textId="77777777" w:rsidR="00BA7FB9" w:rsidRDefault="00BA7FB9">
            <w:pPr>
              <w:rPr>
                <w:rFonts w:ascii="Calibri" w:hAnsi="Calibri" w:cs="Calibri"/>
                <w:color w:val="000000"/>
                <w:sz w:val="22"/>
                <w:szCs w:val="22"/>
              </w:rPr>
            </w:pPr>
            <w:r>
              <w:rPr>
                <w:rFonts w:ascii="Calibri" w:hAnsi="Calibri" w:cs="Calibri"/>
                <w:color w:val="000000"/>
                <w:sz w:val="22"/>
                <w:szCs w:val="22"/>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7FD35EC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kpl</w:t>
            </w:r>
          </w:p>
        </w:tc>
        <w:tc>
          <w:tcPr>
            <w:tcW w:w="807" w:type="dxa"/>
            <w:tcBorders>
              <w:top w:val="nil"/>
              <w:left w:val="nil"/>
              <w:bottom w:val="single" w:sz="4" w:space="0" w:color="auto"/>
              <w:right w:val="single" w:sz="4" w:space="0" w:color="auto"/>
            </w:tcBorders>
            <w:shd w:val="clear" w:color="000000" w:fill="FFFFFF"/>
            <w:noWrap/>
            <w:vAlign w:val="bottom"/>
            <w:hideMark/>
          </w:tcPr>
          <w:p w14:paraId="6AE73382"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42AFE5F5"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vlastní</w:t>
            </w:r>
          </w:p>
        </w:tc>
        <w:tc>
          <w:tcPr>
            <w:tcW w:w="1144" w:type="dxa"/>
            <w:tcBorders>
              <w:top w:val="nil"/>
              <w:left w:val="nil"/>
              <w:bottom w:val="single" w:sz="4" w:space="0" w:color="auto"/>
              <w:right w:val="single" w:sz="4" w:space="0" w:color="auto"/>
            </w:tcBorders>
            <w:shd w:val="clear" w:color="000000" w:fill="FFFFFF"/>
            <w:noWrap/>
            <w:vAlign w:val="center"/>
            <w:hideMark/>
          </w:tcPr>
          <w:p w14:paraId="7115B8D9"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w:t>
            </w:r>
          </w:p>
        </w:tc>
        <w:tc>
          <w:tcPr>
            <w:tcW w:w="1407" w:type="dxa"/>
            <w:tcBorders>
              <w:top w:val="nil"/>
              <w:left w:val="nil"/>
              <w:bottom w:val="single" w:sz="4" w:space="0" w:color="auto"/>
              <w:right w:val="single" w:sz="4" w:space="0" w:color="auto"/>
            </w:tcBorders>
            <w:shd w:val="clear" w:color="000000" w:fill="FFFFCC"/>
            <w:noWrap/>
            <w:vAlign w:val="bottom"/>
            <w:hideMark/>
          </w:tcPr>
          <w:p w14:paraId="69615CA8"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5 000,00 Kč </w:t>
            </w:r>
          </w:p>
        </w:tc>
        <w:tc>
          <w:tcPr>
            <w:tcW w:w="1560" w:type="dxa"/>
            <w:tcBorders>
              <w:top w:val="nil"/>
              <w:left w:val="nil"/>
              <w:bottom w:val="single" w:sz="4" w:space="0" w:color="auto"/>
              <w:right w:val="single" w:sz="4" w:space="0" w:color="auto"/>
            </w:tcBorders>
            <w:noWrap/>
            <w:vAlign w:val="center"/>
            <w:hideMark/>
          </w:tcPr>
          <w:p w14:paraId="572C94BD" w14:textId="77777777" w:rsidR="00BA7FB9" w:rsidRDefault="00BA7FB9">
            <w:pPr>
              <w:jc w:val="center"/>
              <w:rPr>
                <w:rFonts w:ascii="Calibri" w:hAnsi="Calibri" w:cs="Calibri"/>
                <w:color w:val="000000"/>
                <w:sz w:val="22"/>
                <w:szCs w:val="22"/>
              </w:rPr>
            </w:pPr>
            <w:r>
              <w:rPr>
                <w:rFonts w:ascii="Calibri" w:hAnsi="Calibri" w:cs="Calibri"/>
                <w:color w:val="000000"/>
                <w:sz w:val="22"/>
                <w:szCs w:val="22"/>
              </w:rPr>
              <w:t xml:space="preserve">                                                     5 000,00 Kč </w:t>
            </w:r>
          </w:p>
        </w:tc>
      </w:tr>
    </w:tbl>
    <w:p w14:paraId="31BEEA80" w14:textId="77777777" w:rsidR="00BA7FB9" w:rsidRDefault="00BA7FB9" w:rsidP="008E5F12">
      <w:pPr>
        <w:jc w:val="center"/>
        <w:rPr>
          <w:sz w:val="22"/>
          <w:szCs w:val="22"/>
        </w:rPr>
      </w:pPr>
    </w:p>
    <w:p w14:paraId="6F3589E9" w14:textId="77777777" w:rsidR="00BA7FB9" w:rsidRDefault="00BA7FB9" w:rsidP="008E5F12">
      <w:pPr>
        <w:jc w:val="center"/>
        <w:rPr>
          <w:sz w:val="22"/>
          <w:szCs w:val="22"/>
        </w:rPr>
      </w:pPr>
    </w:p>
    <w:p w14:paraId="2556D6D4" w14:textId="77777777" w:rsidR="00BA7FB9" w:rsidRDefault="00BA7FB9" w:rsidP="008E5F12">
      <w:pPr>
        <w:jc w:val="center"/>
        <w:rPr>
          <w:sz w:val="22"/>
          <w:szCs w:val="22"/>
        </w:rPr>
      </w:pPr>
    </w:p>
    <w:p w14:paraId="2B93CDD3" w14:textId="77777777" w:rsidR="00BA7FB9" w:rsidRDefault="00BA7FB9" w:rsidP="008E5F12">
      <w:pPr>
        <w:jc w:val="center"/>
        <w:rPr>
          <w:sz w:val="22"/>
          <w:szCs w:val="22"/>
        </w:rPr>
      </w:pPr>
    </w:p>
    <w:p w14:paraId="5C5F81BD" w14:textId="77777777" w:rsidR="00BA7FB9" w:rsidRDefault="00BA7FB9" w:rsidP="008E5F12">
      <w:pPr>
        <w:jc w:val="center"/>
        <w:rPr>
          <w:sz w:val="22"/>
          <w:szCs w:val="22"/>
        </w:rPr>
      </w:pPr>
    </w:p>
    <w:p w14:paraId="5E324108" w14:textId="77777777" w:rsidR="00BA7FB9" w:rsidRDefault="00BA7FB9" w:rsidP="008E5F12">
      <w:pPr>
        <w:jc w:val="center"/>
        <w:rPr>
          <w:sz w:val="22"/>
          <w:szCs w:val="22"/>
        </w:rPr>
      </w:pPr>
    </w:p>
    <w:p w14:paraId="16A87197" w14:textId="77777777" w:rsidR="00BA7FB9" w:rsidRDefault="00BA7FB9" w:rsidP="008E5F12">
      <w:pPr>
        <w:jc w:val="center"/>
        <w:rPr>
          <w:sz w:val="22"/>
          <w:szCs w:val="22"/>
        </w:rPr>
      </w:pPr>
    </w:p>
    <w:p w14:paraId="2E141D83" w14:textId="77777777" w:rsidR="00BA7FB9" w:rsidRDefault="00BA7FB9" w:rsidP="008E5F12">
      <w:pPr>
        <w:jc w:val="center"/>
        <w:rPr>
          <w:sz w:val="22"/>
          <w:szCs w:val="22"/>
        </w:rPr>
      </w:pPr>
    </w:p>
    <w:p w14:paraId="70EA1271" w14:textId="77777777" w:rsidR="00BA7FB9" w:rsidRDefault="00BA7FB9" w:rsidP="008E5F12">
      <w:pPr>
        <w:jc w:val="center"/>
        <w:rPr>
          <w:sz w:val="22"/>
          <w:szCs w:val="22"/>
        </w:rPr>
      </w:pPr>
    </w:p>
    <w:p w14:paraId="4B3D8777" w14:textId="77777777" w:rsidR="00BA7FB9" w:rsidRDefault="00BA7FB9" w:rsidP="008E5F12">
      <w:pPr>
        <w:jc w:val="center"/>
        <w:rPr>
          <w:sz w:val="22"/>
          <w:szCs w:val="22"/>
        </w:rPr>
      </w:pPr>
    </w:p>
    <w:p w14:paraId="3AB646E5" w14:textId="77777777" w:rsidR="00BA7FB9" w:rsidRDefault="00BA7FB9" w:rsidP="008E5F12">
      <w:pPr>
        <w:jc w:val="center"/>
        <w:rPr>
          <w:sz w:val="22"/>
          <w:szCs w:val="22"/>
        </w:rPr>
      </w:pPr>
    </w:p>
    <w:p w14:paraId="5F7A83CB" w14:textId="77777777" w:rsidR="00BA7FB9" w:rsidRDefault="00BA7FB9" w:rsidP="008E5F12">
      <w:pPr>
        <w:jc w:val="center"/>
        <w:rPr>
          <w:sz w:val="22"/>
          <w:szCs w:val="22"/>
        </w:rPr>
      </w:pPr>
    </w:p>
    <w:p w14:paraId="0FBE989D" w14:textId="77777777" w:rsidR="00BA7FB9" w:rsidRDefault="00BA7FB9" w:rsidP="008E5F12">
      <w:pPr>
        <w:jc w:val="center"/>
        <w:rPr>
          <w:sz w:val="22"/>
          <w:szCs w:val="22"/>
        </w:rPr>
      </w:pPr>
    </w:p>
    <w:p w14:paraId="5180EBBF" w14:textId="77777777" w:rsidR="00BA7FB9" w:rsidRDefault="00BA7FB9" w:rsidP="008E5F12">
      <w:pPr>
        <w:jc w:val="center"/>
        <w:rPr>
          <w:sz w:val="22"/>
          <w:szCs w:val="22"/>
        </w:rPr>
      </w:pPr>
    </w:p>
    <w:p w14:paraId="21F0B973" w14:textId="77777777" w:rsidR="00BA7FB9" w:rsidRDefault="00BA7FB9" w:rsidP="008E5F12">
      <w:pPr>
        <w:jc w:val="center"/>
        <w:rPr>
          <w:sz w:val="22"/>
          <w:szCs w:val="22"/>
        </w:rPr>
      </w:pPr>
    </w:p>
    <w:tbl>
      <w:tblPr>
        <w:tblW w:w="15366" w:type="dxa"/>
        <w:tblCellMar>
          <w:left w:w="70" w:type="dxa"/>
          <w:right w:w="70" w:type="dxa"/>
        </w:tblCellMar>
        <w:tblLook w:val="04A0" w:firstRow="1" w:lastRow="0" w:firstColumn="1" w:lastColumn="0" w:noHBand="0" w:noVBand="1"/>
      </w:tblPr>
      <w:tblGrid>
        <w:gridCol w:w="1204"/>
        <w:gridCol w:w="1590"/>
        <w:gridCol w:w="2583"/>
        <w:gridCol w:w="2410"/>
        <w:gridCol w:w="708"/>
        <w:gridCol w:w="567"/>
        <w:gridCol w:w="753"/>
        <w:gridCol w:w="1374"/>
        <w:gridCol w:w="1417"/>
        <w:gridCol w:w="640"/>
        <w:gridCol w:w="940"/>
        <w:gridCol w:w="1180"/>
      </w:tblGrid>
      <w:tr w:rsidR="00BA7FB9" w:rsidRPr="00BA7FB9" w14:paraId="1EAB9889" w14:textId="77777777" w:rsidTr="00BA7FB9">
        <w:trPr>
          <w:trHeight w:val="570"/>
        </w:trPr>
        <w:tc>
          <w:tcPr>
            <w:tcW w:w="5377" w:type="dxa"/>
            <w:gridSpan w:val="3"/>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021D66B"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D143 - silnoproud - MŠ Jáchymova - úprava PD FVE (DPS)</w:t>
            </w:r>
          </w:p>
          <w:p w14:paraId="03604463" w14:textId="306A112E"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p w14:paraId="5C327B5B" w14:textId="1C7303AA"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single" w:sz="8" w:space="0" w:color="auto"/>
              <w:left w:val="nil"/>
              <w:bottom w:val="single" w:sz="4" w:space="0" w:color="auto"/>
              <w:right w:val="single" w:sz="4" w:space="0" w:color="auto"/>
            </w:tcBorders>
            <w:shd w:val="clear" w:color="000000" w:fill="BFBFBF"/>
            <w:noWrap/>
            <w:vAlign w:val="bottom"/>
            <w:hideMark/>
          </w:tcPr>
          <w:p w14:paraId="17B343F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single" w:sz="8" w:space="0" w:color="auto"/>
              <w:left w:val="nil"/>
              <w:bottom w:val="single" w:sz="4" w:space="0" w:color="auto"/>
              <w:right w:val="single" w:sz="4" w:space="0" w:color="auto"/>
            </w:tcBorders>
            <w:shd w:val="clear" w:color="000000" w:fill="BFBFBF"/>
            <w:noWrap/>
            <w:vAlign w:val="bottom"/>
            <w:hideMark/>
          </w:tcPr>
          <w:p w14:paraId="53429EB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single" w:sz="8" w:space="0" w:color="auto"/>
              <w:left w:val="nil"/>
              <w:bottom w:val="single" w:sz="4" w:space="0" w:color="auto"/>
              <w:right w:val="single" w:sz="4" w:space="0" w:color="auto"/>
            </w:tcBorders>
            <w:shd w:val="clear" w:color="000000" w:fill="BFBFBF"/>
            <w:noWrap/>
            <w:vAlign w:val="bottom"/>
            <w:hideMark/>
          </w:tcPr>
          <w:p w14:paraId="3DCF995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single" w:sz="8" w:space="0" w:color="auto"/>
              <w:left w:val="nil"/>
              <w:bottom w:val="single" w:sz="4" w:space="0" w:color="auto"/>
              <w:right w:val="single" w:sz="4" w:space="0" w:color="auto"/>
            </w:tcBorders>
            <w:shd w:val="clear" w:color="000000" w:fill="BFBFBF"/>
            <w:noWrap/>
            <w:vAlign w:val="bottom"/>
            <w:hideMark/>
          </w:tcPr>
          <w:p w14:paraId="603B582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single" w:sz="8" w:space="0" w:color="auto"/>
              <w:left w:val="nil"/>
              <w:bottom w:val="single" w:sz="4" w:space="0" w:color="auto"/>
              <w:right w:val="single" w:sz="4" w:space="0" w:color="auto"/>
            </w:tcBorders>
            <w:shd w:val="clear" w:color="000000" w:fill="BFBFBF"/>
            <w:noWrap/>
            <w:vAlign w:val="bottom"/>
            <w:hideMark/>
          </w:tcPr>
          <w:p w14:paraId="5FB2BCE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single" w:sz="8" w:space="0" w:color="auto"/>
              <w:left w:val="nil"/>
              <w:bottom w:val="single" w:sz="4" w:space="0" w:color="auto"/>
              <w:right w:val="single" w:sz="4" w:space="0" w:color="auto"/>
            </w:tcBorders>
            <w:shd w:val="clear" w:color="000000" w:fill="BFBFBF"/>
            <w:noWrap/>
            <w:vAlign w:val="bottom"/>
            <w:hideMark/>
          </w:tcPr>
          <w:p w14:paraId="670665E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single" w:sz="8" w:space="0" w:color="auto"/>
              <w:left w:val="nil"/>
              <w:bottom w:val="single" w:sz="4" w:space="0" w:color="auto"/>
              <w:right w:val="single" w:sz="4" w:space="0" w:color="auto"/>
            </w:tcBorders>
            <w:shd w:val="clear" w:color="000000" w:fill="BFBFBF"/>
            <w:noWrap/>
            <w:vAlign w:val="bottom"/>
            <w:hideMark/>
          </w:tcPr>
          <w:p w14:paraId="7B80234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single" w:sz="8" w:space="0" w:color="auto"/>
              <w:left w:val="nil"/>
              <w:bottom w:val="single" w:sz="4" w:space="0" w:color="auto"/>
              <w:right w:val="single" w:sz="4" w:space="0" w:color="auto"/>
            </w:tcBorders>
            <w:shd w:val="clear" w:color="000000" w:fill="BFBFBF"/>
            <w:noWrap/>
            <w:vAlign w:val="bottom"/>
            <w:hideMark/>
          </w:tcPr>
          <w:p w14:paraId="7DD6959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single" w:sz="8" w:space="0" w:color="auto"/>
              <w:left w:val="nil"/>
              <w:bottom w:val="single" w:sz="4" w:space="0" w:color="auto"/>
              <w:right w:val="single" w:sz="8" w:space="0" w:color="auto"/>
            </w:tcBorders>
            <w:shd w:val="clear" w:color="000000" w:fill="BFBFBF"/>
            <w:noWrap/>
            <w:vAlign w:val="bottom"/>
            <w:hideMark/>
          </w:tcPr>
          <w:p w14:paraId="2C35954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1890C439" w14:textId="77777777" w:rsidTr="00BA7FB9">
        <w:trPr>
          <w:trHeight w:val="615"/>
        </w:trPr>
        <w:tc>
          <w:tcPr>
            <w:tcW w:w="1204" w:type="dxa"/>
            <w:tcBorders>
              <w:top w:val="nil"/>
              <w:left w:val="single" w:sz="8" w:space="0" w:color="auto"/>
              <w:bottom w:val="single" w:sz="8" w:space="0" w:color="auto"/>
              <w:right w:val="single" w:sz="4" w:space="0" w:color="auto"/>
            </w:tcBorders>
            <w:shd w:val="clear" w:color="000000" w:fill="BFBFBF"/>
            <w:noWrap/>
            <w:vAlign w:val="bottom"/>
            <w:hideMark/>
          </w:tcPr>
          <w:p w14:paraId="380782E8"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SKU</w:t>
            </w:r>
          </w:p>
        </w:tc>
        <w:tc>
          <w:tcPr>
            <w:tcW w:w="1590" w:type="dxa"/>
            <w:tcBorders>
              <w:top w:val="nil"/>
              <w:left w:val="nil"/>
              <w:bottom w:val="single" w:sz="8" w:space="0" w:color="auto"/>
              <w:right w:val="single" w:sz="4" w:space="0" w:color="auto"/>
            </w:tcBorders>
            <w:shd w:val="clear" w:color="000000" w:fill="BFBFBF"/>
            <w:noWrap/>
            <w:vAlign w:val="bottom"/>
            <w:hideMark/>
          </w:tcPr>
          <w:p w14:paraId="1335CE88"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urs / EAN</w:t>
            </w:r>
          </w:p>
        </w:tc>
        <w:tc>
          <w:tcPr>
            <w:tcW w:w="2583" w:type="dxa"/>
            <w:tcBorders>
              <w:top w:val="nil"/>
              <w:left w:val="nil"/>
              <w:bottom w:val="single" w:sz="8" w:space="0" w:color="auto"/>
              <w:right w:val="single" w:sz="4" w:space="0" w:color="auto"/>
            </w:tcBorders>
            <w:shd w:val="clear" w:color="000000" w:fill="BFBFBF"/>
            <w:noWrap/>
            <w:vAlign w:val="bottom"/>
            <w:hideMark/>
          </w:tcPr>
          <w:p w14:paraId="1240FF7E"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popis</w:t>
            </w:r>
          </w:p>
        </w:tc>
        <w:tc>
          <w:tcPr>
            <w:tcW w:w="2410" w:type="dxa"/>
            <w:tcBorders>
              <w:top w:val="nil"/>
              <w:left w:val="nil"/>
              <w:bottom w:val="single" w:sz="8" w:space="0" w:color="auto"/>
              <w:right w:val="single" w:sz="4" w:space="0" w:color="auto"/>
            </w:tcBorders>
            <w:shd w:val="clear" w:color="000000" w:fill="BFBFBF"/>
            <w:noWrap/>
            <w:vAlign w:val="bottom"/>
            <w:hideMark/>
          </w:tcPr>
          <w:p w14:paraId="62962E35"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pozn</w:t>
            </w:r>
          </w:p>
        </w:tc>
        <w:tc>
          <w:tcPr>
            <w:tcW w:w="708" w:type="dxa"/>
            <w:tcBorders>
              <w:top w:val="nil"/>
              <w:left w:val="nil"/>
              <w:bottom w:val="single" w:sz="8" w:space="0" w:color="auto"/>
              <w:right w:val="single" w:sz="4" w:space="0" w:color="auto"/>
            </w:tcBorders>
            <w:shd w:val="clear" w:color="000000" w:fill="BFBFBF"/>
            <w:noWrap/>
            <w:vAlign w:val="bottom"/>
            <w:hideMark/>
          </w:tcPr>
          <w:p w14:paraId="36779241"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MJ</w:t>
            </w:r>
          </w:p>
        </w:tc>
        <w:tc>
          <w:tcPr>
            <w:tcW w:w="567" w:type="dxa"/>
            <w:tcBorders>
              <w:top w:val="nil"/>
              <w:left w:val="nil"/>
              <w:bottom w:val="single" w:sz="8" w:space="0" w:color="auto"/>
              <w:right w:val="single" w:sz="4" w:space="0" w:color="auto"/>
            </w:tcBorders>
            <w:shd w:val="clear" w:color="000000" w:fill="BFBFBF"/>
            <w:noWrap/>
            <w:vAlign w:val="bottom"/>
            <w:hideMark/>
          </w:tcPr>
          <w:p w14:paraId="243289C7"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K-M</w:t>
            </w:r>
          </w:p>
        </w:tc>
        <w:tc>
          <w:tcPr>
            <w:tcW w:w="753" w:type="dxa"/>
            <w:tcBorders>
              <w:top w:val="nil"/>
              <w:left w:val="nil"/>
              <w:bottom w:val="single" w:sz="8" w:space="0" w:color="auto"/>
              <w:right w:val="single" w:sz="4" w:space="0" w:color="auto"/>
            </w:tcBorders>
            <w:shd w:val="clear" w:color="000000" w:fill="BFBFBF"/>
            <w:noWrap/>
            <w:vAlign w:val="bottom"/>
            <w:hideMark/>
          </w:tcPr>
          <w:p w14:paraId="41DC59AE"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xMJ</w:t>
            </w:r>
          </w:p>
        </w:tc>
        <w:tc>
          <w:tcPr>
            <w:tcW w:w="1374" w:type="dxa"/>
            <w:tcBorders>
              <w:top w:val="nil"/>
              <w:left w:val="nil"/>
              <w:bottom w:val="single" w:sz="8" w:space="0" w:color="auto"/>
              <w:right w:val="single" w:sz="4" w:space="0" w:color="auto"/>
            </w:tcBorders>
            <w:shd w:val="clear" w:color="000000" w:fill="BFBFBF"/>
            <w:noWrap/>
            <w:vAlign w:val="bottom"/>
            <w:hideMark/>
          </w:tcPr>
          <w:p w14:paraId="3D693F81"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J cena bez DPH (Kč)</w:t>
            </w:r>
          </w:p>
        </w:tc>
        <w:tc>
          <w:tcPr>
            <w:tcW w:w="1417" w:type="dxa"/>
            <w:tcBorders>
              <w:top w:val="nil"/>
              <w:left w:val="nil"/>
              <w:bottom w:val="single" w:sz="8" w:space="0" w:color="auto"/>
              <w:right w:val="single" w:sz="4" w:space="0" w:color="auto"/>
            </w:tcBorders>
            <w:shd w:val="clear" w:color="000000" w:fill="BFBFBF"/>
            <w:vAlign w:val="bottom"/>
            <w:hideMark/>
          </w:tcPr>
          <w:p w14:paraId="09B602CC"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Σ cena celkem bez DPH (Kč)</w:t>
            </w:r>
          </w:p>
        </w:tc>
        <w:tc>
          <w:tcPr>
            <w:tcW w:w="640" w:type="dxa"/>
            <w:tcBorders>
              <w:top w:val="nil"/>
              <w:left w:val="nil"/>
              <w:bottom w:val="single" w:sz="8" w:space="0" w:color="auto"/>
              <w:right w:val="single" w:sz="4" w:space="0" w:color="auto"/>
            </w:tcBorders>
            <w:shd w:val="clear" w:color="000000" w:fill="BFBFBF"/>
            <w:noWrap/>
            <w:vAlign w:val="bottom"/>
            <w:hideMark/>
          </w:tcPr>
          <w:p w14:paraId="2695F1CD"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Σ NH</w:t>
            </w:r>
          </w:p>
        </w:tc>
        <w:tc>
          <w:tcPr>
            <w:tcW w:w="940" w:type="dxa"/>
            <w:tcBorders>
              <w:top w:val="nil"/>
              <w:left w:val="nil"/>
              <w:bottom w:val="single" w:sz="8" w:space="0" w:color="auto"/>
              <w:right w:val="single" w:sz="4" w:space="0" w:color="auto"/>
            </w:tcBorders>
            <w:shd w:val="clear" w:color="000000" w:fill="BFBFBF"/>
            <w:noWrap/>
            <w:vAlign w:val="bottom"/>
            <w:hideMark/>
          </w:tcPr>
          <w:p w14:paraId="616A06F5"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Σ kg MAT</w:t>
            </w:r>
          </w:p>
        </w:tc>
        <w:tc>
          <w:tcPr>
            <w:tcW w:w="1180" w:type="dxa"/>
            <w:tcBorders>
              <w:top w:val="nil"/>
              <w:left w:val="nil"/>
              <w:bottom w:val="single" w:sz="8" w:space="0" w:color="auto"/>
              <w:right w:val="single" w:sz="8" w:space="0" w:color="auto"/>
            </w:tcBorders>
            <w:shd w:val="clear" w:color="000000" w:fill="BFBFBF"/>
            <w:noWrap/>
            <w:vAlign w:val="bottom"/>
            <w:hideMark/>
          </w:tcPr>
          <w:p w14:paraId="3B99DBC4"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Σ kg ODPAD</w:t>
            </w:r>
          </w:p>
        </w:tc>
      </w:tr>
      <w:tr w:rsidR="00BA7FB9" w:rsidRPr="00BA7FB9" w14:paraId="583FBCC2"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4C4864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Globální náklady</w:t>
            </w:r>
          </w:p>
        </w:tc>
        <w:tc>
          <w:tcPr>
            <w:tcW w:w="1590" w:type="dxa"/>
            <w:tcBorders>
              <w:top w:val="nil"/>
              <w:left w:val="nil"/>
              <w:bottom w:val="single" w:sz="4" w:space="0" w:color="auto"/>
              <w:right w:val="single" w:sz="4" w:space="0" w:color="auto"/>
            </w:tcBorders>
            <w:noWrap/>
            <w:vAlign w:val="bottom"/>
            <w:hideMark/>
          </w:tcPr>
          <w:p w14:paraId="025FA41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111000111</w:t>
            </w:r>
          </w:p>
        </w:tc>
        <w:tc>
          <w:tcPr>
            <w:tcW w:w="2583" w:type="dxa"/>
            <w:tcBorders>
              <w:top w:val="nil"/>
              <w:left w:val="nil"/>
              <w:bottom w:val="single" w:sz="4" w:space="0" w:color="auto"/>
              <w:right w:val="single" w:sz="4" w:space="0" w:color="auto"/>
            </w:tcBorders>
            <w:noWrap/>
            <w:vAlign w:val="bottom"/>
            <w:hideMark/>
          </w:tcPr>
          <w:p w14:paraId="2A26C17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manipulace materiálu na staveništi</w:t>
            </w:r>
          </w:p>
        </w:tc>
        <w:tc>
          <w:tcPr>
            <w:tcW w:w="2410" w:type="dxa"/>
            <w:tcBorders>
              <w:top w:val="nil"/>
              <w:left w:val="nil"/>
              <w:bottom w:val="single" w:sz="4" w:space="0" w:color="auto"/>
              <w:right w:val="single" w:sz="4" w:space="0" w:color="auto"/>
            </w:tcBorders>
            <w:noWrap/>
            <w:vAlign w:val="bottom"/>
            <w:hideMark/>
          </w:tcPr>
          <w:p w14:paraId="2BD924D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přiblížování a nakládka materiálů do 100m</w:t>
            </w:r>
          </w:p>
        </w:tc>
        <w:tc>
          <w:tcPr>
            <w:tcW w:w="708" w:type="dxa"/>
            <w:tcBorders>
              <w:top w:val="nil"/>
              <w:left w:val="nil"/>
              <w:bottom w:val="single" w:sz="4" w:space="0" w:color="auto"/>
              <w:right w:val="single" w:sz="4" w:space="0" w:color="auto"/>
            </w:tcBorders>
            <w:noWrap/>
            <w:vAlign w:val="bottom"/>
            <w:hideMark/>
          </w:tcPr>
          <w:p w14:paraId="4467FDF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Kč/kg</w:t>
            </w:r>
          </w:p>
        </w:tc>
        <w:tc>
          <w:tcPr>
            <w:tcW w:w="567" w:type="dxa"/>
            <w:tcBorders>
              <w:top w:val="nil"/>
              <w:left w:val="nil"/>
              <w:bottom w:val="single" w:sz="4" w:space="0" w:color="auto"/>
              <w:right w:val="single" w:sz="4" w:space="0" w:color="auto"/>
            </w:tcBorders>
            <w:noWrap/>
            <w:vAlign w:val="bottom"/>
            <w:hideMark/>
          </w:tcPr>
          <w:p w14:paraId="6486B1B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1E5D84A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66,00</w:t>
            </w:r>
          </w:p>
        </w:tc>
        <w:tc>
          <w:tcPr>
            <w:tcW w:w="1374" w:type="dxa"/>
            <w:tcBorders>
              <w:top w:val="nil"/>
              <w:left w:val="nil"/>
              <w:bottom w:val="single" w:sz="4" w:space="0" w:color="auto"/>
              <w:right w:val="single" w:sz="4" w:space="0" w:color="auto"/>
            </w:tcBorders>
            <w:shd w:val="clear" w:color="000000" w:fill="FFFFCC"/>
            <w:noWrap/>
            <w:vAlign w:val="bottom"/>
            <w:hideMark/>
          </w:tcPr>
          <w:p w14:paraId="04B741E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50,00 Kč </w:t>
            </w:r>
          </w:p>
        </w:tc>
        <w:tc>
          <w:tcPr>
            <w:tcW w:w="1417" w:type="dxa"/>
            <w:tcBorders>
              <w:top w:val="nil"/>
              <w:left w:val="nil"/>
              <w:bottom w:val="single" w:sz="4" w:space="0" w:color="auto"/>
              <w:right w:val="single" w:sz="4" w:space="0" w:color="auto"/>
            </w:tcBorders>
            <w:noWrap/>
            <w:vAlign w:val="bottom"/>
            <w:hideMark/>
          </w:tcPr>
          <w:p w14:paraId="0568141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3 300,00 Kč </w:t>
            </w:r>
          </w:p>
        </w:tc>
        <w:tc>
          <w:tcPr>
            <w:tcW w:w="640" w:type="dxa"/>
            <w:tcBorders>
              <w:top w:val="nil"/>
              <w:left w:val="nil"/>
              <w:bottom w:val="single" w:sz="4" w:space="0" w:color="auto"/>
              <w:right w:val="single" w:sz="4" w:space="0" w:color="auto"/>
            </w:tcBorders>
            <w:noWrap/>
            <w:vAlign w:val="bottom"/>
            <w:hideMark/>
          </w:tcPr>
          <w:p w14:paraId="04D7495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2245A2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3,3</w:t>
            </w:r>
          </w:p>
        </w:tc>
        <w:tc>
          <w:tcPr>
            <w:tcW w:w="1180" w:type="dxa"/>
            <w:tcBorders>
              <w:top w:val="nil"/>
              <w:left w:val="nil"/>
              <w:bottom w:val="single" w:sz="4" w:space="0" w:color="auto"/>
              <w:right w:val="single" w:sz="8" w:space="0" w:color="auto"/>
            </w:tcBorders>
            <w:noWrap/>
            <w:vAlign w:val="bottom"/>
            <w:hideMark/>
          </w:tcPr>
          <w:p w14:paraId="57A4619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3,3</w:t>
            </w:r>
          </w:p>
        </w:tc>
      </w:tr>
      <w:tr w:rsidR="00BA7FB9" w:rsidRPr="00BA7FB9" w14:paraId="75FA468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0394A7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0E9EDC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460999003</w:t>
            </w:r>
          </w:p>
        </w:tc>
        <w:tc>
          <w:tcPr>
            <w:tcW w:w="2583" w:type="dxa"/>
            <w:tcBorders>
              <w:top w:val="nil"/>
              <w:left w:val="nil"/>
              <w:bottom w:val="single" w:sz="4" w:space="0" w:color="auto"/>
              <w:right w:val="single" w:sz="4" w:space="0" w:color="auto"/>
            </w:tcBorders>
            <w:noWrap/>
            <w:vAlign w:val="bottom"/>
            <w:hideMark/>
          </w:tcPr>
          <w:p w14:paraId="3954AB0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HZS ele 3</w:t>
            </w:r>
          </w:p>
        </w:tc>
        <w:tc>
          <w:tcPr>
            <w:tcW w:w="2410" w:type="dxa"/>
            <w:tcBorders>
              <w:top w:val="nil"/>
              <w:left w:val="nil"/>
              <w:bottom w:val="single" w:sz="4" w:space="0" w:color="auto"/>
              <w:right w:val="single" w:sz="4" w:space="0" w:color="auto"/>
            </w:tcBorders>
            <w:noWrap/>
            <w:vAlign w:val="bottom"/>
            <w:hideMark/>
          </w:tcPr>
          <w:p w14:paraId="00316E4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kabeláže, kompletace atp.</w:t>
            </w:r>
          </w:p>
        </w:tc>
        <w:tc>
          <w:tcPr>
            <w:tcW w:w="708" w:type="dxa"/>
            <w:tcBorders>
              <w:top w:val="nil"/>
              <w:left w:val="nil"/>
              <w:bottom w:val="single" w:sz="4" w:space="0" w:color="auto"/>
              <w:right w:val="single" w:sz="4" w:space="0" w:color="auto"/>
            </w:tcBorders>
            <w:noWrap/>
            <w:vAlign w:val="bottom"/>
            <w:hideMark/>
          </w:tcPr>
          <w:p w14:paraId="035F772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HZS</w:t>
            </w:r>
          </w:p>
        </w:tc>
        <w:tc>
          <w:tcPr>
            <w:tcW w:w="567" w:type="dxa"/>
            <w:tcBorders>
              <w:top w:val="nil"/>
              <w:left w:val="nil"/>
              <w:bottom w:val="single" w:sz="4" w:space="0" w:color="auto"/>
              <w:right w:val="single" w:sz="4" w:space="0" w:color="auto"/>
            </w:tcBorders>
            <w:noWrap/>
            <w:vAlign w:val="bottom"/>
            <w:hideMark/>
          </w:tcPr>
          <w:p w14:paraId="0069D35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76DE0BE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3F7B9FA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1 600,00 Kč </w:t>
            </w:r>
          </w:p>
        </w:tc>
        <w:tc>
          <w:tcPr>
            <w:tcW w:w="1417" w:type="dxa"/>
            <w:tcBorders>
              <w:top w:val="nil"/>
              <w:left w:val="nil"/>
              <w:bottom w:val="single" w:sz="4" w:space="0" w:color="auto"/>
              <w:right w:val="single" w:sz="4" w:space="0" w:color="auto"/>
            </w:tcBorders>
            <w:noWrap/>
            <w:vAlign w:val="bottom"/>
            <w:hideMark/>
          </w:tcPr>
          <w:p w14:paraId="04A8081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1 600,00 Kč </w:t>
            </w:r>
          </w:p>
        </w:tc>
        <w:tc>
          <w:tcPr>
            <w:tcW w:w="640" w:type="dxa"/>
            <w:tcBorders>
              <w:top w:val="nil"/>
              <w:left w:val="nil"/>
              <w:bottom w:val="single" w:sz="4" w:space="0" w:color="auto"/>
              <w:right w:val="single" w:sz="4" w:space="0" w:color="auto"/>
            </w:tcBorders>
            <w:noWrap/>
            <w:vAlign w:val="bottom"/>
            <w:hideMark/>
          </w:tcPr>
          <w:p w14:paraId="3D4BD01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w:t>
            </w:r>
          </w:p>
        </w:tc>
        <w:tc>
          <w:tcPr>
            <w:tcW w:w="940" w:type="dxa"/>
            <w:tcBorders>
              <w:top w:val="nil"/>
              <w:left w:val="nil"/>
              <w:bottom w:val="single" w:sz="4" w:space="0" w:color="auto"/>
              <w:right w:val="single" w:sz="4" w:space="0" w:color="auto"/>
            </w:tcBorders>
            <w:noWrap/>
            <w:vAlign w:val="bottom"/>
            <w:hideMark/>
          </w:tcPr>
          <w:p w14:paraId="207C06B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1180" w:type="dxa"/>
            <w:tcBorders>
              <w:top w:val="nil"/>
              <w:left w:val="nil"/>
              <w:bottom w:val="single" w:sz="4" w:space="0" w:color="auto"/>
              <w:right w:val="single" w:sz="8" w:space="0" w:color="auto"/>
            </w:tcBorders>
            <w:noWrap/>
            <w:vAlign w:val="bottom"/>
            <w:hideMark/>
          </w:tcPr>
          <w:p w14:paraId="511A389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r>
      <w:tr w:rsidR="00BA7FB9" w:rsidRPr="00BA7FB9" w14:paraId="2264133B"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D70C06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991DF9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999000111</w:t>
            </w:r>
          </w:p>
        </w:tc>
        <w:tc>
          <w:tcPr>
            <w:tcW w:w="2583" w:type="dxa"/>
            <w:tcBorders>
              <w:top w:val="nil"/>
              <w:left w:val="nil"/>
              <w:bottom w:val="single" w:sz="4" w:space="0" w:color="auto"/>
              <w:right w:val="single" w:sz="4" w:space="0" w:color="auto"/>
            </w:tcBorders>
            <w:noWrap/>
            <w:vAlign w:val="bottom"/>
            <w:hideMark/>
          </w:tcPr>
          <w:p w14:paraId="3C3BC28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drobný materiál</w:t>
            </w:r>
          </w:p>
        </w:tc>
        <w:tc>
          <w:tcPr>
            <w:tcW w:w="2410" w:type="dxa"/>
            <w:tcBorders>
              <w:top w:val="nil"/>
              <w:left w:val="nil"/>
              <w:bottom w:val="single" w:sz="4" w:space="0" w:color="auto"/>
              <w:right w:val="single" w:sz="4" w:space="0" w:color="auto"/>
            </w:tcBorders>
            <w:noWrap/>
            <w:vAlign w:val="bottom"/>
            <w:hideMark/>
          </w:tcPr>
          <w:p w14:paraId="5BA3907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vč. režie</w:t>
            </w:r>
          </w:p>
        </w:tc>
        <w:tc>
          <w:tcPr>
            <w:tcW w:w="708" w:type="dxa"/>
            <w:tcBorders>
              <w:top w:val="nil"/>
              <w:left w:val="nil"/>
              <w:bottom w:val="single" w:sz="4" w:space="0" w:color="auto"/>
              <w:right w:val="single" w:sz="4" w:space="0" w:color="auto"/>
            </w:tcBorders>
            <w:noWrap/>
            <w:vAlign w:val="bottom"/>
            <w:hideMark/>
          </w:tcPr>
          <w:p w14:paraId="2CEAC92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Kč</w:t>
            </w:r>
          </w:p>
        </w:tc>
        <w:tc>
          <w:tcPr>
            <w:tcW w:w="567" w:type="dxa"/>
            <w:tcBorders>
              <w:top w:val="nil"/>
              <w:left w:val="nil"/>
              <w:bottom w:val="single" w:sz="4" w:space="0" w:color="auto"/>
              <w:right w:val="single" w:sz="4" w:space="0" w:color="auto"/>
            </w:tcBorders>
            <w:noWrap/>
            <w:vAlign w:val="bottom"/>
            <w:hideMark/>
          </w:tcPr>
          <w:p w14:paraId="4633AA6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471DAF2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911,63</w:t>
            </w:r>
          </w:p>
        </w:tc>
        <w:tc>
          <w:tcPr>
            <w:tcW w:w="1374" w:type="dxa"/>
            <w:tcBorders>
              <w:top w:val="nil"/>
              <w:left w:val="nil"/>
              <w:bottom w:val="single" w:sz="4" w:space="0" w:color="auto"/>
              <w:right w:val="single" w:sz="4" w:space="0" w:color="auto"/>
            </w:tcBorders>
            <w:shd w:val="clear" w:color="000000" w:fill="FFFFCC"/>
            <w:noWrap/>
            <w:vAlign w:val="bottom"/>
            <w:hideMark/>
          </w:tcPr>
          <w:p w14:paraId="58D439D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1,50 Kč </w:t>
            </w:r>
          </w:p>
        </w:tc>
        <w:tc>
          <w:tcPr>
            <w:tcW w:w="1417" w:type="dxa"/>
            <w:tcBorders>
              <w:top w:val="nil"/>
              <w:left w:val="nil"/>
              <w:bottom w:val="single" w:sz="4" w:space="0" w:color="auto"/>
              <w:right w:val="single" w:sz="4" w:space="0" w:color="auto"/>
            </w:tcBorders>
            <w:noWrap/>
            <w:vAlign w:val="bottom"/>
            <w:hideMark/>
          </w:tcPr>
          <w:p w14:paraId="60BABC9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1 367,44 Kč </w:t>
            </w:r>
          </w:p>
        </w:tc>
        <w:tc>
          <w:tcPr>
            <w:tcW w:w="640" w:type="dxa"/>
            <w:tcBorders>
              <w:top w:val="nil"/>
              <w:left w:val="nil"/>
              <w:bottom w:val="single" w:sz="4" w:space="0" w:color="auto"/>
              <w:right w:val="single" w:sz="4" w:space="0" w:color="auto"/>
            </w:tcBorders>
            <w:noWrap/>
            <w:vAlign w:val="bottom"/>
            <w:hideMark/>
          </w:tcPr>
          <w:p w14:paraId="76E12F5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37E1F19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0,92</w:t>
            </w:r>
          </w:p>
        </w:tc>
        <w:tc>
          <w:tcPr>
            <w:tcW w:w="1180" w:type="dxa"/>
            <w:tcBorders>
              <w:top w:val="nil"/>
              <w:left w:val="nil"/>
              <w:bottom w:val="single" w:sz="4" w:space="0" w:color="auto"/>
              <w:right w:val="single" w:sz="8" w:space="0" w:color="auto"/>
            </w:tcBorders>
            <w:noWrap/>
            <w:vAlign w:val="bottom"/>
            <w:hideMark/>
          </w:tcPr>
          <w:p w14:paraId="71FD6DA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0,46</w:t>
            </w:r>
          </w:p>
        </w:tc>
      </w:tr>
      <w:tr w:rsidR="00BA7FB9" w:rsidRPr="00BA7FB9" w14:paraId="0A3B8332"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442929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8FE10E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999111999</w:t>
            </w:r>
          </w:p>
        </w:tc>
        <w:tc>
          <w:tcPr>
            <w:tcW w:w="2583" w:type="dxa"/>
            <w:tcBorders>
              <w:top w:val="nil"/>
              <w:left w:val="nil"/>
              <w:bottom w:val="single" w:sz="4" w:space="0" w:color="auto"/>
              <w:right w:val="single" w:sz="4" w:space="0" w:color="auto"/>
            </w:tcBorders>
            <w:noWrap/>
            <w:vAlign w:val="bottom"/>
            <w:hideMark/>
          </w:tcPr>
          <w:p w14:paraId="05DC5A4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amortizace vybavení</w:t>
            </w:r>
          </w:p>
        </w:tc>
        <w:tc>
          <w:tcPr>
            <w:tcW w:w="2410" w:type="dxa"/>
            <w:tcBorders>
              <w:top w:val="nil"/>
              <w:left w:val="nil"/>
              <w:bottom w:val="single" w:sz="4" w:space="0" w:color="auto"/>
              <w:right w:val="single" w:sz="4" w:space="0" w:color="auto"/>
            </w:tcBorders>
            <w:noWrap/>
            <w:vAlign w:val="bottom"/>
            <w:hideMark/>
          </w:tcPr>
          <w:p w14:paraId="7180D54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stanovená průměrnou cenou údržby</w:t>
            </w:r>
          </w:p>
        </w:tc>
        <w:tc>
          <w:tcPr>
            <w:tcW w:w="708" w:type="dxa"/>
            <w:tcBorders>
              <w:top w:val="nil"/>
              <w:left w:val="nil"/>
              <w:bottom w:val="single" w:sz="4" w:space="0" w:color="auto"/>
              <w:right w:val="single" w:sz="4" w:space="0" w:color="auto"/>
            </w:tcBorders>
            <w:noWrap/>
            <w:vAlign w:val="bottom"/>
            <w:hideMark/>
          </w:tcPr>
          <w:p w14:paraId="7683AD9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Kč</w:t>
            </w:r>
          </w:p>
        </w:tc>
        <w:tc>
          <w:tcPr>
            <w:tcW w:w="567" w:type="dxa"/>
            <w:tcBorders>
              <w:top w:val="nil"/>
              <w:left w:val="nil"/>
              <w:bottom w:val="single" w:sz="4" w:space="0" w:color="auto"/>
              <w:right w:val="single" w:sz="4" w:space="0" w:color="auto"/>
            </w:tcBorders>
            <w:noWrap/>
            <w:vAlign w:val="bottom"/>
            <w:hideMark/>
          </w:tcPr>
          <w:p w14:paraId="34A7196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09864A0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99,90</w:t>
            </w:r>
          </w:p>
        </w:tc>
        <w:tc>
          <w:tcPr>
            <w:tcW w:w="1374" w:type="dxa"/>
            <w:tcBorders>
              <w:top w:val="nil"/>
              <w:left w:val="nil"/>
              <w:bottom w:val="single" w:sz="4" w:space="0" w:color="auto"/>
              <w:right w:val="single" w:sz="4" w:space="0" w:color="auto"/>
            </w:tcBorders>
            <w:shd w:val="clear" w:color="000000" w:fill="FFFFCC"/>
            <w:noWrap/>
            <w:vAlign w:val="bottom"/>
            <w:hideMark/>
          </w:tcPr>
          <w:p w14:paraId="7FD2BE9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10,00 Kč </w:t>
            </w:r>
          </w:p>
        </w:tc>
        <w:tc>
          <w:tcPr>
            <w:tcW w:w="1417" w:type="dxa"/>
            <w:tcBorders>
              <w:top w:val="nil"/>
              <w:left w:val="nil"/>
              <w:bottom w:val="single" w:sz="4" w:space="0" w:color="auto"/>
              <w:right w:val="single" w:sz="4" w:space="0" w:color="auto"/>
            </w:tcBorders>
            <w:noWrap/>
            <w:vAlign w:val="bottom"/>
            <w:hideMark/>
          </w:tcPr>
          <w:p w14:paraId="52E59A3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999,00 Kč </w:t>
            </w:r>
          </w:p>
        </w:tc>
        <w:tc>
          <w:tcPr>
            <w:tcW w:w="640" w:type="dxa"/>
            <w:tcBorders>
              <w:top w:val="nil"/>
              <w:left w:val="nil"/>
              <w:bottom w:val="single" w:sz="4" w:space="0" w:color="auto"/>
              <w:right w:val="single" w:sz="4" w:space="0" w:color="auto"/>
            </w:tcBorders>
            <w:noWrap/>
            <w:vAlign w:val="bottom"/>
            <w:hideMark/>
          </w:tcPr>
          <w:p w14:paraId="4D5A0C3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2938AD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c>
          <w:tcPr>
            <w:tcW w:w="1180" w:type="dxa"/>
            <w:tcBorders>
              <w:top w:val="nil"/>
              <w:left w:val="nil"/>
              <w:bottom w:val="single" w:sz="4" w:space="0" w:color="auto"/>
              <w:right w:val="single" w:sz="8" w:space="0" w:color="auto"/>
            </w:tcBorders>
            <w:noWrap/>
            <w:vAlign w:val="bottom"/>
            <w:hideMark/>
          </w:tcPr>
          <w:p w14:paraId="4141894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0,05</w:t>
            </w:r>
          </w:p>
        </w:tc>
      </w:tr>
      <w:tr w:rsidR="00BA7FB9" w:rsidRPr="00BA7FB9" w14:paraId="4BEEE531"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824BCF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2471A16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364AA2B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6850672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6F92DB0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6FE95F6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66FEC85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57579EA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576EFEC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58301CE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48D1041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15968EB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437E239C"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6DB5E4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Přípravné práce</w:t>
            </w:r>
          </w:p>
        </w:tc>
        <w:tc>
          <w:tcPr>
            <w:tcW w:w="1590" w:type="dxa"/>
            <w:tcBorders>
              <w:top w:val="nil"/>
              <w:left w:val="nil"/>
              <w:bottom w:val="single" w:sz="4" w:space="0" w:color="auto"/>
              <w:right w:val="single" w:sz="4" w:space="0" w:color="auto"/>
            </w:tcBorders>
            <w:noWrap/>
            <w:vAlign w:val="bottom"/>
            <w:hideMark/>
          </w:tcPr>
          <w:p w14:paraId="48BD46C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460690041</w:t>
            </w:r>
          </w:p>
        </w:tc>
        <w:tc>
          <w:tcPr>
            <w:tcW w:w="2583" w:type="dxa"/>
            <w:tcBorders>
              <w:top w:val="nil"/>
              <w:left w:val="nil"/>
              <w:bottom w:val="single" w:sz="4" w:space="0" w:color="auto"/>
              <w:right w:val="single" w:sz="4" w:space="0" w:color="auto"/>
            </w:tcBorders>
            <w:noWrap/>
            <w:vAlign w:val="bottom"/>
            <w:hideMark/>
          </w:tcPr>
          <w:p w14:paraId="205015F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osazaní hoždinky do pr.8mm do stěny</w:t>
            </w:r>
          </w:p>
        </w:tc>
        <w:tc>
          <w:tcPr>
            <w:tcW w:w="2410" w:type="dxa"/>
            <w:tcBorders>
              <w:top w:val="nil"/>
              <w:left w:val="nil"/>
              <w:bottom w:val="single" w:sz="4" w:space="0" w:color="auto"/>
              <w:right w:val="single" w:sz="4" w:space="0" w:color="auto"/>
            </w:tcBorders>
            <w:noWrap/>
            <w:vAlign w:val="bottom"/>
            <w:hideMark/>
          </w:tcPr>
          <w:p w14:paraId="3B681D0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vč. vyvrtání otvoru</w:t>
            </w:r>
          </w:p>
        </w:tc>
        <w:tc>
          <w:tcPr>
            <w:tcW w:w="708" w:type="dxa"/>
            <w:tcBorders>
              <w:top w:val="nil"/>
              <w:left w:val="nil"/>
              <w:bottom w:val="single" w:sz="4" w:space="0" w:color="auto"/>
              <w:right w:val="single" w:sz="4" w:space="0" w:color="auto"/>
            </w:tcBorders>
            <w:noWrap/>
            <w:vAlign w:val="bottom"/>
            <w:hideMark/>
          </w:tcPr>
          <w:p w14:paraId="242F073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3B338E4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43E5614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54,00</w:t>
            </w:r>
          </w:p>
        </w:tc>
        <w:tc>
          <w:tcPr>
            <w:tcW w:w="1374" w:type="dxa"/>
            <w:tcBorders>
              <w:top w:val="nil"/>
              <w:left w:val="nil"/>
              <w:bottom w:val="single" w:sz="4" w:space="0" w:color="auto"/>
              <w:right w:val="single" w:sz="4" w:space="0" w:color="auto"/>
            </w:tcBorders>
            <w:shd w:val="clear" w:color="000000" w:fill="FFFFCC"/>
            <w:noWrap/>
            <w:vAlign w:val="bottom"/>
            <w:hideMark/>
          </w:tcPr>
          <w:p w14:paraId="51D2B35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32,00 Kč </w:t>
            </w:r>
          </w:p>
        </w:tc>
        <w:tc>
          <w:tcPr>
            <w:tcW w:w="1417" w:type="dxa"/>
            <w:tcBorders>
              <w:top w:val="nil"/>
              <w:left w:val="nil"/>
              <w:bottom w:val="single" w:sz="4" w:space="0" w:color="auto"/>
              <w:right w:val="single" w:sz="4" w:space="0" w:color="auto"/>
            </w:tcBorders>
            <w:noWrap/>
            <w:vAlign w:val="bottom"/>
            <w:hideMark/>
          </w:tcPr>
          <w:p w14:paraId="1B361D4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1 728,00 Kč </w:t>
            </w:r>
          </w:p>
        </w:tc>
        <w:tc>
          <w:tcPr>
            <w:tcW w:w="640" w:type="dxa"/>
            <w:tcBorders>
              <w:top w:val="nil"/>
              <w:left w:val="nil"/>
              <w:bottom w:val="single" w:sz="4" w:space="0" w:color="auto"/>
              <w:right w:val="single" w:sz="4" w:space="0" w:color="auto"/>
            </w:tcBorders>
            <w:noWrap/>
            <w:vAlign w:val="bottom"/>
            <w:hideMark/>
          </w:tcPr>
          <w:p w14:paraId="060E8B2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4,38</w:t>
            </w:r>
          </w:p>
        </w:tc>
        <w:tc>
          <w:tcPr>
            <w:tcW w:w="940" w:type="dxa"/>
            <w:tcBorders>
              <w:top w:val="nil"/>
              <w:left w:val="nil"/>
              <w:bottom w:val="single" w:sz="4" w:space="0" w:color="auto"/>
              <w:right w:val="single" w:sz="4" w:space="0" w:color="auto"/>
            </w:tcBorders>
            <w:noWrap/>
            <w:vAlign w:val="bottom"/>
            <w:hideMark/>
          </w:tcPr>
          <w:p w14:paraId="76FE41B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27</w:t>
            </w:r>
          </w:p>
        </w:tc>
        <w:tc>
          <w:tcPr>
            <w:tcW w:w="1180" w:type="dxa"/>
            <w:tcBorders>
              <w:top w:val="nil"/>
              <w:left w:val="nil"/>
              <w:bottom w:val="single" w:sz="4" w:space="0" w:color="auto"/>
              <w:right w:val="single" w:sz="8" w:space="0" w:color="auto"/>
            </w:tcBorders>
            <w:noWrap/>
            <w:vAlign w:val="bottom"/>
            <w:hideMark/>
          </w:tcPr>
          <w:p w14:paraId="132D14A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5,4</w:t>
            </w:r>
          </w:p>
        </w:tc>
      </w:tr>
      <w:tr w:rsidR="00BA7FB9" w:rsidRPr="00BA7FB9" w14:paraId="01E72A3E"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5928E27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0843A4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3BBBBFB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2CB6526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6984167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0B5F371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5ED12EF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1A04A49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3F2BC27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0CCF7E1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0F24D05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12592B8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30FEECE0"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C4C44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Hrubá montáž</w:t>
            </w:r>
          </w:p>
        </w:tc>
        <w:tc>
          <w:tcPr>
            <w:tcW w:w="1590" w:type="dxa"/>
            <w:tcBorders>
              <w:top w:val="nil"/>
              <w:left w:val="nil"/>
              <w:bottom w:val="single" w:sz="4" w:space="0" w:color="auto"/>
              <w:right w:val="single" w:sz="4" w:space="0" w:color="auto"/>
            </w:tcBorders>
            <w:noWrap/>
            <w:vAlign w:val="bottom"/>
            <w:hideMark/>
          </w:tcPr>
          <w:p w14:paraId="34E6CA2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4015081706600</w:t>
            </w:r>
          </w:p>
        </w:tc>
        <w:tc>
          <w:tcPr>
            <w:tcW w:w="2583" w:type="dxa"/>
            <w:tcBorders>
              <w:top w:val="nil"/>
              <w:left w:val="nil"/>
              <w:bottom w:val="single" w:sz="4" w:space="0" w:color="auto"/>
              <w:right w:val="single" w:sz="4" w:space="0" w:color="auto"/>
            </w:tcBorders>
            <w:noWrap/>
            <w:vAlign w:val="bottom"/>
            <w:hideMark/>
          </w:tcPr>
          <w:p w14:paraId="14E6E18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rozvaděč EATON IKA-2/24-ST na omítku</w:t>
            </w:r>
          </w:p>
        </w:tc>
        <w:tc>
          <w:tcPr>
            <w:tcW w:w="2410" w:type="dxa"/>
            <w:tcBorders>
              <w:top w:val="nil"/>
              <w:left w:val="nil"/>
              <w:bottom w:val="single" w:sz="4" w:space="0" w:color="auto"/>
              <w:right w:val="single" w:sz="4" w:space="0" w:color="auto"/>
            </w:tcBorders>
            <w:noWrap/>
            <w:vAlign w:val="bottom"/>
            <w:hideMark/>
          </w:tcPr>
          <w:p w14:paraId="78671FA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IP65, 2x12M, plast, průhledné dveře</w:t>
            </w:r>
          </w:p>
        </w:tc>
        <w:tc>
          <w:tcPr>
            <w:tcW w:w="708" w:type="dxa"/>
            <w:tcBorders>
              <w:top w:val="nil"/>
              <w:left w:val="nil"/>
              <w:bottom w:val="single" w:sz="4" w:space="0" w:color="auto"/>
              <w:right w:val="single" w:sz="4" w:space="0" w:color="auto"/>
            </w:tcBorders>
            <w:noWrap/>
            <w:vAlign w:val="bottom"/>
            <w:hideMark/>
          </w:tcPr>
          <w:p w14:paraId="2736568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6AA28BD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78DB177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0820D73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1 860,00 Kč </w:t>
            </w:r>
          </w:p>
        </w:tc>
        <w:tc>
          <w:tcPr>
            <w:tcW w:w="1417" w:type="dxa"/>
            <w:tcBorders>
              <w:top w:val="nil"/>
              <w:left w:val="nil"/>
              <w:bottom w:val="single" w:sz="4" w:space="0" w:color="auto"/>
              <w:right w:val="single" w:sz="4" w:space="0" w:color="auto"/>
            </w:tcBorders>
            <w:noWrap/>
            <w:vAlign w:val="bottom"/>
            <w:hideMark/>
          </w:tcPr>
          <w:p w14:paraId="6EED843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1 860,00 Kč </w:t>
            </w:r>
          </w:p>
        </w:tc>
        <w:tc>
          <w:tcPr>
            <w:tcW w:w="640" w:type="dxa"/>
            <w:tcBorders>
              <w:top w:val="nil"/>
              <w:left w:val="nil"/>
              <w:bottom w:val="single" w:sz="4" w:space="0" w:color="auto"/>
              <w:right w:val="single" w:sz="4" w:space="0" w:color="auto"/>
            </w:tcBorders>
            <w:noWrap/>
            <w:vAlign w:val="bottom"/>
            <w:hideMark/>
          </w:tcPr>
          <w:p w14:paraId="28F5278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FF9B30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3,43</w:t>
            </w:r>
          </w:p>
        </w:tc>
        <w:tc>
          <w:tcPr>
            <w:tcW w:w="1180" w:type="dxa"/>
            <w:tcBorders>
              <w:top w:val="nil"/>
              <w:left w:val="nil"/>
              <w:bottom w:val="single" w:sz="4" w:space="0" w:color="auto"/>
              <w:right w:val="single" w:sz="8" w:space="0" w:color="auto"/>
            </w:tcBorders>
            <w:noWrap/>
            <w:vAlign w:val="bottom"/>
            <w:hideMark/>
          </w:tcPr>
          <w:p w14:paraId="095585E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0,5</w:t>
            </w:r>
          </w:p>
        </w:tc>
      </w:tr>
      <w:tr w:rsidR="00BA7FB9" w:rsidRPr="00BA7FB9" w14:paraId="4AF69B3E"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3ED20DD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B68C67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460680163</w:t>
            </w:r>
          </w:p>
        </w:tc>
        <w:tc>
          <w:tcPr>
            <w:tcW w:w="2583" w:type="dxa"/>
            <w:tcBorders>
              <w:top w:val="nil"/>
              <w:left w:val="nil"/>
              <w:bottom w:val="single" w:sz="4" w:space="0" w:color="auto"/>
              <w:right w:val="single" w:sz="4" w:space="0" w:color="auto"/>
            </w:tcBorders>
            <w:noWrap/>
            <w:vAlign w:val="bottom"/>
            <w:hideMark/>
          </w:tcPr>
          <w:p w14:paraId="1D93B92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vybourání otvoru do 0,0225m2 v cihlové zdi tl. 30-45cm</w:t>
            </w:r>
          </w:p>
        </w:tc>
        <w:tc>
          <w:tcPr>
            <w:tcW w:w="2410" w:type="dxa"/>
            <w:tcBorders>
              <w:top w:val="nil"/>
              <w:left w:val="nil"/>
              <w:bottom w:val="single" w:sz="4" w:space="0" w:color="auto"/>
              <w:right w:val="single" w:sz="4" w:space="0" w:color="auto"/>
            </w:tcBorders>
            <w:noWrap/>
            <w:vAlign w:val="bottom"/>
            <w:hideMark/>
          </w:tcPr>
          <w:p w14:paraId="4731C2F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štukování, malby</w:t>
            </w:r>
          </w:p>
        </w:tc>
        <w:tc>
          <w:tcPr>
            <w:tcW w:w="708" w:type="dxa"/>
            <w:tcBorders>
              <w:top w:val="nil"/>
              <w:left w:val="nil"/>
              <w:bottom w:val="single" w:sz="4" w:space="0" w:color="auto"/>
              <w:right w:val="single" w:sz="4" w:space="0" w:color="auto"/>
            </w:tcBorders>
            <w:noWrap/>
            <w:vAlign w:val="bottom"/>
            <w:hideMark/>
          </w:tcPr>
          <w:p w14:paraId="5B10418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19AE0DA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454E184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6,00</w:t>
            </w:r>
          </w:p>
        </w:tc>
        <w:tc>
          <w:tcPr>
            <w:tcW w:w="1374" w:type="dxa"/>
            <w:tcBorders>
              <w:top w:val="nil"/>
              <w:left w:val="nil"/>
              <w:bottom w:val="single" w:sz="4" w:space="0" w:color="auto"/>
              <w:right w:val="single" w:sz="4" w:space="0" w:color="auto"/>
            </w:tcBorders>
            <w:shd w:val="clear" w:color="000000" w:fill="FFFFCC"/>
            <w:noWrap/>
            <w:vAlign w:val="bottom"/>
            <w:hideMark/>
          </w:tcPr>
          <w:p w14:paraId="600560F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140,00 Kč </w:t>
            </w:r>
          </w:p>
        </w:tc>
        <w:tc>
          <w:tcPr>
            <w:tcW w:w="1417" w:type="dxa"/>
            <w:tcBorders>
              <w:top w:val="nil"/>
              <w:left w:val="nil"/>
              <w:bottom w:val="single" w:sz="4" w:space="0" w:color="auto"/>
              <w:right w:val="single" w:sz="4" w:space="0" w:color="auto"/>
            </w:tcBorders>
            <w:noWrap/>
            <w:vAlign w:val="bottom"/>
            <w:hideMark/>
          </w:tcPr>
          <w:p w14:paraId="4966888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840,00 Kč </w:t>
            </w:r>
          </w:p>
        </w:tc>
        <w:tc>
          <w:tcPr>
            <w:tcW w:w="640" w:type="dxa"/>
            <w:tcBorders>
              <w:top w:val="nil"/>
              <w:left w:val="nil"/>
              <w:bottom w:val="single" w:sz="4" w:space="0" w:color="auto"/>
              <w:right w:val="single" w:sz="4" w:space="0" w:color="auto"/>
            </w:tcBorders>
            <w:noWrap/>
            <w:vAlign w:val="bottom"/>
            <w:hideMark/>
          </w:tcPr>
          <w:p w14:paraId="7D915D5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3,69</w:t>
            </w:r>
          </w:p>
        </w:tc>
        <w:tc>
          <w:tcPr>
            <w:tcW w:w="940" w:type="dxa"/>
            <w:tcBorders>
              <w:top w:val="nil"/>
              <w:left w:val="nil"/>
              <w:bottom w:val="single" w:sz="4" w:space="0" w:color="auto"/>
              <w:right w:val="single" w:sz="4" w:space="0" w:color="auto"/>
            </w:tcBorders>
            <w:noWrap/>
            <w:vAlign w:val="bottom"/>
            <w:hideMark/>
          </w:tcPr>
          <w:p w14:paraId="4CB7B85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w:t>
            </w:r>
          </w:p>
        </w:tc>
        <w:tc>
          <w:tcPr>
            <w:tcW w:w="1180" w:type="dxa"/>
            <w:tcBorders>
              <w:top w:val="nil"/>
              <w:left w:val="nil"/>
              <w:bottom w:val="single" w:sz="4" w:space="0" w:color="auto"/>
              <w:right w:val="single" w:sz="8" w:space="0" w:color="auto"/>
            </w:tcBorders>
            <w:noWrap/>
            <w:vAlign w:val="bottom"/>
            <w:hideMark/>
          </w:tcPr>
          <w:p w14:paraId="3F26B4E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21</w:t>
            </w:r>
          </w:p>
        </w:tc>
      </w:tr>
      <w:tr w:rsidR="00BA7FB9" w:rsidRPr="00BA7FB9" w14:paraId="46E7DF5D"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1AE827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ED12E5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741210121</w:t>
            </w:r>
          </w:p>
        </w:tc>
        <w:tc>
          <w:tcPr>
            <w:tcW w:w="2583" w:type="dxa"/>
            <w:tcBorders>
              <w:top w:val="nil"/>
              <w:left w:val="nil"/>
              <w:bottom w:val="single" w:sz="4" w:space="0" w:color="auto"/>
              <w:right w:val="single" w:sz="4" w:space="0" w:color="auto"/>
            </w:tcBorders>
            <w:noWrap/>
            <w:vAlign w:val="bottom"/>
            <w:hideMark/>
          </w:tcPr>
          <w:p w14:paraId="49EB57C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kabelové skříně do 20kg</w:t>
            </w:r>
          </w:p>
        </w:tc>
        <w:tc>
          <w:tcPr>
            <w:tcW w:w="2410" w:type="dxa"/>
            <w:tcBorders>
              <w:top w:val="nil"/>
              <w:left w:val="nil"/>
              <w:bottom w:val="single" w:sz="4" w:space="0" w:color="auto"/>
              <w:right w:val="single" w:sz="4" w:space="0" w:color="auto"/>
            </w:tcBorders>
            <w:noWrap/>
            <w:vAlign w:val="bottom"/>
            <w:hideMark/>
          </w:tcPr>
          <w:p w14:paraId="64946D6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zedničiny, zapojování</w:t>
            </w:r>
          </w:p>
        </w:tc>
        <w:tc>
          <w:tcPr>
            <w:tcW w:w="708" w:type="dxa"/>
            <w:tcBorders>
              <w:top w:val="nil"/>
              <w:left w:val="nil"/>
              <w:bottom w:val="single" w:sz="4" w:space="0" w:color="auto"/>
              <w:right w:val="single" w:sz="4" w:space="0" w:color="auto"/>
            </w:tcBorders>
            <w:noWrap/>
            <w:vAlign w:val="bottom"/>
            <w:hideMark/>
          </w:tcPr>
          <w:p w14:paraId="2D34D92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F7BD93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2D487B8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50B7C98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320,00 Kč </w:t>
            </w:r>
          </w:p>
        </w:tc>
        <w:tc>
          <w:tcPr>
            <w:tcW w:w="1417" w:type="dxa"/>
            <w:tcBorders>
              <w:top w:val="nil"/>
              <w:left w:val="nil"/>
              <w:bottom w:val="single" w:sz="4" w:space="0" w:color="auto"/>
              <w:right w:val="single" w:sz="4" w:space="0" w:color="auto"/>
            </w:tcBorders>
            <w:noWrap/>
            <w:vAlign w:val="bottom"/>
            <w:hideMark/>
          </w:tcPr>
          <w:p w14:paraId="35BA1D1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320,00 Kč </w:t>
            </w:r>
          </w:p>
        </w:tc>
        <w:tc>
          <w:tcPr>
            <w:tcW w:w="640" w:type="dxa"/>
            <w:tcBorders>
              <w:top w:val="nil"/>
              <w:left w:val="nil"/>
              <w:bottom w:val="single" w:sz="4" w:space="0" w:color="auto"/>
              <w:right w:val="single" w:sz="4" w:space="0" w:color="auto"/>
            </w:tcBorders>
            <w:noWrap/>
            <w:vAlign w:val="bottom"/>
            <w:hideMark/>
          </w:tcPr>
          <w:p w14:paraId="3FFA391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0,47</w:t>
            </w:r>
          </w:p>
        </w:tc>
        <w:tc>
          <w:tcPr>
            <w:tcW w:w="940" w:type="dxa"/>
            <w:tcBorders>
              <w:top w:val="nil"/>
              <w:left w:val="nil"/>
              <w:bottom w:val="single" w:sz="4" w:space="0" w:color="auto"/>
              <w:right w:val="single" w:sz="4" w:space="0" w:color="auto"/>
            </w:tcBorders>
            <w:noWrap/>
            <w:vAlign w:val="bottom"/>
            <w:hideMark/>
          </w:tcPr>
          <w:p w14:paraId="7D6E1E3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w:t>
            </w:r>
          </w:p>
        </w:tc>
        <w:tc>
          <w:tcPr>
            <w:tcW w:w="1180" w:type="dxa"/>
            <w:tcBorders>
              <w:top w:val="nil"/>
              <w:left w:val="nil"/>
              <w:bottom w:val="single" w:sz="4" w:space="0" w:color="auto"/>
              <w:right w:val="single" w:sz="8" w:space="0" w:color="auto"/>
            </w:tcBorders>
            <w:noWrap/>
            <w:vAlign w:val="bottom"/>
            <w:hideMark/>
          </w:tcPr>
          <w:p w14:paraId="048A40E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w:t>
            </w:r>
          </w:p>
        </w:tc>
      </w:tr>
      <w:tr w:rsidR="00BA7FB9" w:rsidRPr="00BA7FB9" w14:paraId="75322EFB"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870D4A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2B9A79F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604598C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6903C06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4FF9C1C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3B8CDC1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25E5546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69E39D4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5C16816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666FB5A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66994C1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220A036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17D49667"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14150D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Kabelové trasy</w:t>
            </w:r>
          </w:p>
        </w:tc>
        <w:tc>
          <w:tcPr>
            <w:tcW w:w="1590" w:type="dxa"/>
            <w:tcBorders>
              <w:top w:val="nil"/>
              <w:left w:val="nil"/>
              <w:bottom w:val="single" w:sz="4" w:space="0" w:color="auto"/>
              <w:right w:val="single" w:sz="4" w:space="0" w:color="auto"/>
            </w:tcBorders>
            <w:noWrap/>
            <w:vAlign w:val="bottom"/>
            <w:hideMark/>
          </w:tcPr>
          <w:p w14:paraId="61C7131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741110041</w:t>
            </w:r>
          </w:p>
        </w:tc>
        <w:tc>
          <w:tcPr>
            <w:tcW w:w="2583" w:type="dxa"/>
            <w:tcBorders>
              <w:top w:val="nil"/>
              <w:left w:val="nil"/>
              <w:bottom w:val="single" w:sz="4" w:space="0" w:color="auto"/>
              <w:right w:val="single" w:sz="4" w:space="0" w:color="auto"/>
            </w:tcBorders>
            <w:noWrap/>
            <w:vAlign w:val="bottom"/>
            <w:hideMark/>
          </w:tcPr>
          <w:p w14:paraId="2D34EC3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pevná montáž husího krku do pr. 23mm</w:t>
            </w:r>
          </w:p>
        </w:tc>
        <w:tc>
          <w:tcPr>
            <w:tcW w:w="2410" w:type="dxa"/>
            <w:tcBorders>
              <w:top w:val="nil"/>
              <w:left w:val="nil"/>
              <w:bottom w:val="single" w:sz="4" w:space="0" w:color="auto"/>
              <w:right w:val="single" w:sz="4" w:space="0" w:color="auto"/>
            </w:tcBorders>
            <w:noWrap/>
            <w:vAlign w:val="bottom"/>
            <w:hideMark/>
          </w:tcPr>
          <w:p w14:paraId="6255F78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 napojením do krabice</w:t>
            </w:r>
          </w:p>
        </w:tc>
        <w:tc>
          <w:tcPr>
            <w:tcW w:w="708" w:type="dxa"/>
            <w:tcBorders>
              <w:top w:val="nil"/>
              <w:left w:val="nil"/>
              <w:bottom w:val="single" w:sz="4" w:space="0" w:color="auto"/>
              <w:right w:val="single" w:sz="4" w:space="0" w:color="auto"/>
            </w:tcBorders>
            <w:noWrap/>
            <w:vAlign w:val="bottom"/>
            <w:hideMark/>
          </w:tcPr>
          <w:p w14:paraId="1705ED2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5968D03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25085A9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2,93</w:t>
            </w:r>
          </w:p>
        </w:tc>
        <w:tc>
          <w:tcPr>
            <w:tcW w:w="1374" w:type="dxa"/>
            <w:tcBorders>
              <w:top w:val="nil"/>
              <w:left w:val="nil"/>
              <w:bottom w:val="single" w:sz="4" w:space="0" w:color="auto"/>
              <w:right w:val="single" w:sz="4" w:space="0" w:color="auto"/>
            </w:tcBorders>
            <w:shd w:val="clear" w:color="000000" w:fill="FFFFCC"/>
            <w:noWrap/>
            <w:vAlign w:val="bottom"/>
            <w:hideMark/>
          </w:tcPr>
          <w:p w14:paraId="4C875A4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50,00 Kč </w:t>
            </w:r>
          </w:p>
        </w:tc>
        <w:tc>
          <w:tcPr>
            <w:tcW w:w="1417" w:type="dxa"/>
            <w:tcBorders>
              <w:top w:val="nil"/>
              <w:left w:val="nil"/>
              <w:bottom w:val="single" w:sz="4" w:space="0" w:color="auto"/>
              <w:right w:val="single" w:sz="4" w:space="0" w:color="auto"/>
            </w:tcBorders>
            <w:noWrap/>
            <w:vAlign w:val="bottom"/>
            <w:hideMark/>
          </w:tcPr>
          <w:p w14:paraId="7F9FE57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146,35 Kč </w:t>
            </w:r>
          </w:p>
        </w:tc>
        <w:tc>
          <w:tcPr>
            <w:tcW w:w="640" w:type="dxa"/>
            <w:tcBorders>
              <w:top w:val="nil"/>
              <w:left w:val="nil"/>
              <w:bottom w:val="single" w:sz="4" w:space="0" w:color="auto"/>
              <w:right w:val="single" w:sz="4" w:space="0" w:color="auto"/>
            </w:tcBorders>
            <w:noWrap/>
            <w:vAlign w:val="bottom"/>
            <w:hideMark/>
          </w:tcPr>
          <w:p w14:paraId="343391A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0,28</w:t>
            </w:r>
          </w:p>
        </w:tc>
        <w:tc>
          <w:tcPr>
            <w:tcW w:w="940" w:type="dxa"/>
            <w:tcBorders>
              <w:top w:val="nil"/>
              <w:left w:val="nil"/>
              <w:bottom w:val="single" w:sz="4" w:space="0" w:color="auto"/>
              <w:right w:val="single" w:sz="4" w:space="0" w:color="auto"/>
            </w:tcBorders>
            <w:noWrap/>
            <w:vAlign w:val="bottom"/>
            <w:hideMark/>
          </w:tcPr>
          <w:p w14:paraId="396771C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w:t>
            </w:r>
          </w:p>
        </w:tc>
        <w:tc>
          <w:tcPr>
            <w:tcW w:w="1180" w:type="dxa"/>
            <w:tcBorders>
              <w:top w:val="nil"/>
              <w:left w:val="nil"/>
              <w:bottom w:val="single" w:sz="4" w:space="0" w:color="auto"/>
              <w:right w:val="single" w:sz="8" w:space="0" w:color="auto"/>
            </w:tcBorders>
            <w:noWrap/>
            <w:vAlign w:val="bottom"/>
            <w:hideMark/>
          </w:tcPr>
          <w:p w14:paraId="5084F5C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0,03</w:t>
            </w:r>
          </w:p>
        </w:tc>
      </w:tr>
      <w:tr w:rsidR="00BA7FB9" w:rsidRPr="00BA7FB9" w14:paraId="02123C8E"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519AA41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496DD4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741110511</w:t>
            </w:r>
          </w:p>
        </w:tc>
        <w:tc>
          <w:tcPr>
            <w:tcW w:w="2583" w:type="dxa"/>
            <w:tcBorders>
              <w:top w:val="nil"/>
              <w:left w:val="nil"/>
              <w:bottom w:val="single" w:sz="4" w:space="0" w:color="auto"/>
              <w:right w:val="single" w:sz="4" w:space="0" w:color="auto"/>
            </w:tcBorders>
            <w:noWrap/>
            <w:vAlign w:val="bottom"/>
            <w:hideMark/>
          </w:tcPr>
          <w:p w14:paraId="1AB4BAF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lišty vkládací</w:t>
            </w:r>
          </w:p>
        </w:tc>
        <w:tc>
          <w:tcPr>
            <w:tcW w:w="2410" w:type="dxa"/>
            <w:tcBorders>
              <w:top w:val="nil"/>
              <w:left w:val="nil"/>
              <w:bottom w:val="single" w:sz="4" w:space="0" w:color="auto"/>
              <w:right w:val="single" w:sz="4" w:space="0" w:color="auto"/>
            </w:tcBorders>
            <w:noWrap/>
            <w:vAlign w:val="bottom"/>
            <w:hideMark/>
          </w:tcPr>
          <w:p w14:paraId="2275C0C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vč. smetí</w:t>
            </w:r>
          </w:p>
        </w:tc>
        <w:tc>
          <w:tcPr>
            <w:tcW w:w="708" w:type="dxa"/>
            <w:tcBorders>
              <w:top w:val="nil"/>
              <w:left w:val="nil"/>
              <w:bottom w:val="single" w:sz="4" w:space="0" w:color="auto"/>
              <w:right w:val="single" w:sz="4" w:space="0" w:color="auto"/>
            </w:tcBorders>
            <w:noWrap/>
            <w:vAlign w:val="bottom"/>
            <w:hideMark/>
          </w:tcPr>
          <w:p w14:paraId="1A71F98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217E51F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061C154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34,58</w:t>
            </w:r>
          </w:p>
        </w:tc>
        <w:tc>
          <w:tcPr>
            <w:tcW w:w="1374" w:type="dxa"/>
            <w:tcBorders>
              <w:top w:val="nil"/>
              <w:left w:val="nil"/>
              <w:bottom w:val="single" w:sz="4" w:space="0" w:color="auto"/>
              <w:right w:val="single" w:sz="4" w:space="0" w:color="auto"/>
            </w:tcBorders>
            <w:shd w:val="clear" w:color="000000" w:fill="FFFFCC"/>
            <w:noWrap/>
            <w:vAlign w:val="bottom"/>
            <w:hideMark/>
          </w:tcPr>
          <w:p w14:paraId="7E6816E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40,00 Kč </w:t>
            </w:r>
          </w:p>
        </w:tc>
        <w:tc>
          <w:tcPr>
            <w:tcW w:w="1417" w:type="dxa"/>
            <w:tcBorders>
              <w:top w:val="nil"/>
              <w:left w:val="nil"/>
              <w:bottom w:val="single" w:sz="4" w:space="0" w:color="auto"/>
              <w:right w:val="single" w:sz="4" w:space="0" w:color="auto"/>
            </w:tcBorders>
            <w:noWrap/>
            <w:vAlign w:val="bottom"/>
            <w:hideMark/>
          </w:tcPr>
          <w:p w14:paraId="7A42C5B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1 383,24 Kč </w:t>
            </w:r>
          </w:p>
        </w:tc>
        <w:tc>
          <w:tcPr>
            <w:tcW w:w="640" w:type="dxa"/>
            <w:tcBorders>
              <w:top w:val="nil"/>
              <w:left w:val="nil"/>
              <w:bottom w:val="single" w:sz="4" w:space="0" w:color="auto"/>
              <w:right w:val="single" w:sz="4" w:space="0" w:color="auto"/>
            </w:tcBorders>
            <w:noWrap/>
            <w:vAlign w:val="bottom"/>
            <w:hideMark/>
          </w:tcPr>
          <w:p w14:paraId="6EA9351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6,61</w:t>
            </w:r>
          </w:p>
        </w:tc>
        <w:tc>
          <w:tcPr>
            <w:tcW w:w="940" w:type="dxa"/>
            <w:tcBorders>
              <w:top w:val="nil"/>
              <w:left w:val="nil"/>
              <w:bottom w:val="single" w:sz="4" w:space="0" w:color="auto"/>
              <w:right w:val="single" w:sz="4" w:space="0" w:color="auto"/>
            </w:tcBorders>
            <w:noWrap/>
            <w:vAlign w:val="bottom"/>
            <w:hideMark/>
          </w:tcPr>
          <w:p w14:paraId="6C665AD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8,65</w:t>
            </w:r>
          </w:p>
        </w:tc>
        <w:tc>
          <w:tcPr>
            <w:tcW w:w="1180" w:type="dxa"/>
            <w:tcBorders>
              <w:top w:val="nil"/>
              <w:left w:val="nil"/>
              <w:bottom w:val="single" w:sz="4" w:space="0" w:color="auto"/>
              <w:right w:val="single" w:sz="8" w:space="0" w:color="auto"/>
            </w:tcBorders>
            <w:noWrap/>
            <w:vAlign w:val="bottom"/>
            <w:hideMark/>
          </w:tcPr>
          <w:p w14:paraId="2DB7DFD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0,35</w:t>
            </w:r>
          </w:p>
        </w:tc>
      </w:tr>
      <w:tr w:rsidR="00BA7FB9" w:rsidRPr="00BA7FB9" w14:paraId="7A47574E"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0A9CF1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D7A14A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8595057608504</w:t>
            </w:r>
          </w:p>
        </w:tc>
        <w:tc>
          <w:tcPr>
            <w:tcW w:w="2583" w:type="dxa"/>
            <w:tcBorders>
              <w:top w:val="nil"/>
              <w:left w:val="nil"/>
              <w:bottom w:val="single" w:sz="4" w:space="0" w:color="auto"/>
              <w:right w:val="single" w:sz="4" w:space="0" w:color="auto"/>
            </w:tcBorders>
            <w:noWrap/>
            <w:vAlign w:val="bottom"/>
            <w:hideMark/>
          </w:tcPr>
          <w:p w14:paraId="2F7701B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lišta LV 11/10</w:t>
            </w:r>
          </w:p>
        </w:tc>
        <w:tc>
          <w:tcPr>
            <w:tcW w:w="2410" w:type="dxa"/>
            <w:tcBorders>
              <w:top w:val="nil"/>
              <w:left w:val="nil"/>
              <w:bottom w:val="single" w:sz="4" w:space="0" w:color="auto"/>
              <w:right w:val="single" w:sz="4" w:space="0" w:color="auto"/>
            </w:tcBorders>
            <w:noWrap/>
            <w:vAlign w:val="bottom"/>
            <w:hideMark/>
          </w:tcPr>
          <w:p w14:paraId="038A9CE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45mm2, upřesnit barvu</w:t>
            </w:r>
          </w:p>
        </w:tc>
        <w:tc>
          <w:tcPr>
            <w:tcW w:w="708" w:type="dxa"/>
            <w:tcBorders>
              <w:top w:val="nil"/>
              <w:left w:val="nil"/>
              <w:bottom w:val="single" w:sz="4" w:space="0" w:color="auto"/>
              <w:right w:val="single" w:sz="4" w:space="0" w:color="auto"/>
            </w:tcBorders>
            <w:noWrap/>
            <w:vAlign w:val="bottom"/>
            <w:hideMark/>
          </w:tcPr>
          <w:p w14:paraId="77B243A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0CDB240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4E030F9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30,29</w:t>
            </w:r>
          </w:p>
        </w:tc>
        <w:tc>
          <w:tcPr>
            <w:tcW w:w="1374" w:type="dxa"/>
            <w:tcBorders>
              <w:top w:val="nil"/>
              <w:left w:val="nil"/>
              <w:bottom w:val="single" w:sz="4" w:space="0" w:color="auto"/>
              <w:right w:val="single" w:sz="4" w:space="0" w:color="auto"/>
            </w:tcBorders>
            <w:shd w:val="clear" w:color="000000" w:fill="FFFFCC"/>
            <w:noWrap/>
            <w:vAlign w:val="bottom"/>
            <w:hideMark/>
          </w:tcPr>
          <w:p w14:paraId="667AF4C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13,00 Kč </w:t>
            </w:r>
          </w:p>
        </w:tc>
        <w:tc>
          <w:tcPr>
            <w:tcW w:w="1417" w:type="dxa"/>
            <w:tcBorders>
              <w:top w:val="nil"/>
              <w:left w:val="nil"/>
              <w:bottom w:val="single" w:sz="4" w:space="0" w:color="auto"/>
              <w:right w:val="single" w:sz="4" w:space="0" w:color="auto"/>
            </w:tcBorders>
            <w:noWrap/>
            <w:vAlign w:val="bottom"/>
            <w:hideMark/>
          </w:tcPr>
          <w:p w14:paraId="160CF14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393,79 Kč </w:t>
            </w:r>
          </w:p>
        </w:tc>
        <w:tc>
          <w:tcPr>
            <w:tcW w:w="640" w:type="dxa"/>
            <w:tcBorders>
              <w:top w:val="nil"/>
              <w:left w:val="nil"/>
              <w:bottom w:val="single" w:sz="4" w:space="0" w:color="auto"/>
              <w:right w:val="single" w:sz="4" w:space="0" w:color="auto"/>
            </w:tcBorders>
            <w:noWrap/>
            <w:vAlign w:val="bottom"/>
            <w:hideMark/>
          </w:tcPr>
          <w:p w14:paraId="0990DDC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597E7F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4,25</w:t>
            </w:r>
          </w:p>
        </w:tc>
        <w:tc>
          <w:tcPr>
            <w:tcW w:w="1180" w:type="dxa"/>
            <w:tcBorders>
              <w:top w:val="nil"/>
              <w:left w:val="nil"/>
              <w:bottom w:val="single" w:sz="4" w:space="0" w:color="auto"/>
              <w:right w:val="single" w:sz="8" w:space="0" w:color="auto"/>
            </w:tcBorders>
            <w:noWrap/>
            <w:vAlign w:val="bottom"/>
            <w:hideMark/>
          </w:tcPr>
          <w:p w14:paraId="7FABBB8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0,61</w:t>
            </w:r>
          </w:p>
        </w:tc>
      </w:tr>
      <w:tr w:rsidR="00BA7FB9" w:rsidRPr="00BA7FB9" w14:paraId="3BA1E149"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DED3D0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lastRenderedPageBreak/>
              <w:t> </w:t>
            </w:r>
          </w:p>
        </w:tc>
        <w:tc>
          <w:tcPr>
            <w:tcW w:w="1590" w:type="dxa"/>
            <w:tcBorders>
              <w:top w:val="nil"/>
              <w:left w:val="nil"/>
              <w:bottom w:val="single" w:sz="4" w:space="0" w:color="auto"/>
              <w:right w:val="single" w:sz="4" w:space="0" w:color="auto"/>
            </w:tcBorders>
            <w:noWrap/>
            <w:vAlign w:val="bottom"/>
            <w:hideMark/>
          </w:tcPr>
          <w:p w14:paraId="314A17F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8595057621374</w:t>
            </w:r>
          </w:p>
        </w:tc>
        <w:tc>
          <w:tcPr>
            <w:tcW w:w="2583" w:type="dxa"/>
            <w:tcBorders>
              <w:top w:val="nil"/>
              <w:left w:val="nil"/>
              <w:bottom w:val="single" w:sz="4" w:space="0" w:color="auto"/>
              <w:right w:val="single" w:sz="4" w:space="0" w:color="auto"/>
            </w:tcBorders>
            <w:noWrap/>
            <w:vAlign w:val="bottom"/>
            <w:hideMark/>
          </w:tcPr>
          <w:p w14:paraId="02865F5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lišta LH 15/10</w:t>
            </w:r>
          </w:p>
        </w:tc>
        <w:tc>
          <w:tcPr>
            <w:tcW w:w="2410" w:type="dxa"/>
            <w:tcBorders>
              <w:top w:val="nil"/>
              <w:left w:val="nil"/>
              <w:bottom w:val="single" w:sz="4" w:space="0" w:color="auto"/>
              <w:right w:val="single" w:sz="4" w:space="0" w:color="auto"/>
            </w:tcBorders>
            <w:noWrap/>
            <w:vAlign w:val="bottom"/>
            <w:hideMark/>
          </w:tcPr>
          <w:p w14:paraId="780327D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104mm2, upřesnit barvu</w:t>
            </w:r>
          </w:p>
        </w:tc>
        <w:tc>
          <w:tcPr>
            <w:tcW w:w="708" w:type="dxa"/>
            <w:tcBorders>
              <w:top w:val="nil"/>
              <w:left w:val="nil"/>
              <w:bottom w:val="single" w:sz="4" w:space="0" w:color="auto"/>
              <w:right w:val="single" w:sz="4" w:space="0" w:color="auto"/>
            </w:tcBorders>
            <w:noWrap/>
            <w:vAlign w:val="bottom"/>
            <w:hideMark/>
          </w:tcPr>
          <w:p w14:paraId="2C1C9AF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6072765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23385D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7,75</w:t>
            </w:r>
          </w:p>
        </w:tc>
        <w:tc>
          <w:tcPr>
            <w:tcW w:w="1374" w:type="dxa"/>
            <w:tcBorders>
              <w:top w:val="nil"/>
              <w:left w:val="nil"/>
              <w:bottom w:val="single" w:sz="4" w:space="0" w:color="auto"/>
              <w:right w:val="single" w:sz="4" w:space="0" w:color="auto"/>
            </w:tcBorders>
            <w:shd w:val="clear" w:color="000000" w:fill="FFFFCC"/>
            <w:noWrap/>
            <w:vAlign w:val="bottom"/>
            <w:hideMark/>
          </w:tcPr>
          <w:p w14:paraId="2DA2112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18,00 Kč </w:t>
            </w:r>
          </w:p>
        </w:tc>
        <w:tc>
          <w:tcPr>
            <w:tcW w:w="1417" w:type="dxa"/>
            <w:tcBorders>
              <w:top w:val="nil"/>
              <w:left w:val="nil"/>
              <w:bottom w:val="single" w:sz="4" w:space="0" w:color="auto"/>
              <w:right w:val="single" w:sz="4" w:space="0" w:color="auto"/>
            </w:tcBorders>
            <w:noWrap/>
            <w:vAlign w:val="bottom"/>
            <w:hideMark/>
          </w:tcPr>
          <w:p w14:paraId="3D77BCC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139,45 Kč </w:t>
            </w:r>
          </w:p>
        </w:tc>
        <w:tc>
          <w:tcPr>
            <w:tcW w:w="640" w:type="dxa"/>
            <w:tcBorders>
              <w:top w:val="nil"/>
              <w:left w:val="nil"/>
              <w:bottom w:val="single" w:sz="4" w:space="0" w:color="auto"/>
              <w:right w:val="single" w:sz="4" w:space="0" w:color="auto"/>
            </w:tcBorders>
            <w:noWrap/>
            <w:vAlign w:val="bottom"/>
            <w:hideMark/>
          </w:tcPr>
          <w:p w14:paraId="3593364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6B961CE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1,37</w:t>
            </w:r>
          </w:p>
        </w:tc>
        <w:tc>
          <w:tcPr>
            <w:tcW w:w="1180" w:type="dxa"/>
            <w:tcBorders>
              <w:top w:val="nil"/>
              <w:left w:val="nil"/>
              <w:bottom w:val="single" w:sz="4" w:space="0" w:color="auto"/>
              <w:right w:val="single" w:sz="8" w:space="0" w:color="auto"/>
            </w:tcBorders>
            <w:noWrap/>
            <w:vAlign w:val="bottom"/>
            <w:hideMark/>
          </w:tcPr>
          <w:p w14:paraId="78DFC55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0,16</w:t>
            </w:r>
          </w:p>
        </w:tc>
      </w:tr>
      <w:tr w:rsidR="00BA7FB9" w:rsidRPr="00BA7FB9" w14:paraId="4DBC15A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C4C892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2F36A2F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9002579355070</w:t>
            </w:r>
          </w:p>
        </w:tc>
        <w:tc>
          <w:tcPr>
            <w:tcW w:w="2583" w:type="dxa"/>
            <w:tcBorders>
              <w:top w:val="nil"/>
              <w:left w:val="nil"/>
              <w:bottom w:val="single" w:sz="4" w:space="0" w:color="auto"/>
              <w:right w:val="single" w:sz="4" w:space="0" w:color="auto"/>
            </w:tcBorders>
            <w:noWrap/>
            <w:vAlign w:val="bottom"/>
            <w:hideMark/>
          </w:tcPr>
          <w:p w14:paraId="5E17AD7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husí krk trubka Dietzel Univolt MFXP 3 11,4mm černá</w:t>
            </w:r>
          </w:p>
        </w:tc>
        <w:tc>
          <w:tcPr>
            <w:tcW w:w="2410" w:type="dxa"/>
            <w:tcBorders>
              <w:top w:val="nil"/>
              <w:left w:val="nil"/>
              <w:bottom w:val="single" w:sz="4" w:space="0" w:color="auto"/>
              <w:right w:val="single" w:sz="4" w:space="0" w:color="auto"/>
            </w:tcBorders>
            <w:noWrap/>
            <w:vAlign w:val="bottom"/>
            <w:hideMark/>
          </w:tcPr>
          <w:p w14:paraId="4D67454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vnitřní pr. 8,5mm, PP UV stabilní, tř. pevnosti 2</w:t>
            </w:r>
          </w:p>
        </w:tc>
        <w:tc>
          <w:tcPr>
            <w:tcW w:w="708" w:type="dxa"/>
            <w:tcBorders>
              <w:top w:val="nil"/>
              <w:left w:val="nil"/>
              <w:bottom w:val="single" w:sz="4" w:space="0" w:color="auto"/>
              <w:right w:val="single" w:sz="4" w:space="0" w:color="auto"/>
            </w:tcBorders>
            <w:noWrap/>
            <w:vAlign w:val="bottom"/>
            <w:hideMark/>
          </w:tcPr>
          <w:p w14:paraId="0DD905A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59BB1AE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7A0503E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3,07</w:t>
            </w:r>
          </w:p>
        </w:tc>
        <w:tc>
          <w:tcPr>
            <w:tcW w:w="1374" w:type="dxa"/>
            <w:tcBorders>
              <w:top w:val="nil"/>
              <w:left w:val="nil"/>
              <w:bottom w:val="single" w:sz="4" w:space="0" w:color="auto"/>
              <w:right w:val="single" w:sz="4" w:space="0" w:color="auto"/>
            </w:tcBorders>
            <w:shd w:val="clear" w:color="000000" w:fill="FFFFCC"/>
            <w:noWrap/>
            <w:vAlign w:val="bottom"/>
            <w:hideMark/>
          </w:tcPr>
          <w:p w14:paraId="2D74E21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50,00 Kč </w:t>
            </w:r>
          </w:p>
        </w:tc>
        <w:tc>
          <w:tcPr>
            <w:tcW w:w="1417" w:type="dxa"/>
            <w:tcBorders>
              <w:top w:val="nil"/>
              <w:left w:val="nil"/>
              <w:bottom w:val="single" w:sz="4" w:space="0" w:color="auto"/>
              <w:right w:val="single" w:sz="4" w:space="0" w:color="auto"/>
            </w:tcBorders>
            <w:noWrap/>
            <w:vAlign w:val="bottom"/>
            <w:hideMark/>
          </w:tcPr>
          <w:p w14:paraId="7813106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153,67 Kč </w:t>
            </w:r>
          </w:p>
        </w:tc>
        <w:tc>
          <w:tcPr>
            <w:tcW w:w="640" w:type="dxa"/>
            <w:tcBorders>
              <w:top w:val="nil"/>
              <w:left w:val="nil"/>
              <w:bottom w:val="single" w:sz="4" w:space="0" w:color="auto"/>
              <w:right w:val="single" w:sz="4" w:space="0" w:color="auto"/>
            </w:tcBorders>
            <w:noWrap/>
            <w:vAlign w:val="bottom"/>
            <w:hideMark/>
          </w:tcPr>
          <w:p w14:paraId="0E6A380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BF37BD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0,05</w:t>
            </w:r>
          </w:p>
        </w:tc>
        <w:tc>
          <w:tcPr>
            <w:tcW w:w="1180" w:type="dxa"/>
            <w:tcBorders>
              <w:top w:val="nil"/>
              <w:left w:val="nil"/>
              <w:bottom w:val="single" w:sz="4" w:space="0" w:color="auto"/>
              <w:right w:val="single" w:sz="8" w:space="0" w:color="auto"/>
            </w:tcBorders>
            <w:noWrap/>
            <w:vAlign w:val="bottom"/>
            <w:hideMark/>
          </w:tcPr>
          <w:p w14:paraId="66E3D70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r>
      <w:tr w:rsidR="00BA7FB9" w:rsidRPr="00BA7FB9" w14:paraId="444E508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397B52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2E0CB0C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37E7349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3BDA2ED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3C43FD1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175064E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023B785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3E85531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1BD161E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4AA52BB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3D8AD4B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120E292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1B859AAC"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B74393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Kabeláže</w:t>
            </w:r>
          </w:p>
        </w:tc>
        <w:tc>
          <w:tcPr>
            <w:tcW w:w="1590" w:type="dxa"/>
            <w:tcBorders>
              <w:top w:val="nil"/>
              <w:left w:val="nil"/>
              <w:bottom w:val="single" w:sz="4" w:space="0" w:color="auto"/>
              <w:right w:val="single" w:sz="4" w:space="0" w:color="auto"/>
            </w:tcBorders>
            <w:noWrap/>
            <w:vAlign w:val="bottom"/>
            <w:hideMark/>
          </w:tcPr>
          <w:p w14:paraId="04C2C0B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210810056</w:t>
            </w:r>
          </w:p>
        </w:tc>
        <w:tc>
          <w:tcPr>
            <w:tcW w:w="2583" w:type="dxa"/>
            <w:tcBorders>
              <w:top w:val="nil"/>
              <w:left w:val="nil"/>
              <w:bottom w:val="single" w:sz="4" w:space="0" w:color="auto"/>
              <w:right w:val="single" w:sz="4" w:space="0" w:color="auto"/>
            </w:tcBorders>
            <w:noWrap/>
            <w:vAlign w:val="bottom"/>
            <w:hideMark/>
          </w:tcPr>
          <w:p w14:paraId="3E6874B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pevná montáž kabelu CYKY 3x1,5-5x2,5</w:t>
            </w:r>
          </w:p>
        </w:tc>
        <w:tc>
          <w:tcPr>
            <w:tcW w:w="2410" w:type="dxa"/>
            <w:tcBorders>
              <w:top w:val="nil"/>
              <w:left w:val="nil"/>
              <w:bottom w:val="single" w:sz="4" w:space="0" w:color="auto"/>
              <w:right w:val="single" w:sz="4" w:space="0" w:color="auto"/>
            </w:tcBorders>
            <w:noWrap/>
            <w:vAlign w:val="bottom"/>
            <w:hideMark/>
          </w:tcPr>
          <w:p w14:paraId="48516AF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ukončení</w:t>
            </w:r>
          </w:p>
        </w:tc>
        <w:tc>
          <w:tcPr>
            <w:tcW w:w="708" w:type="dxa"/>
            <w:tcBorders>
              <w:top w:val="nil"/>
              <w:left w:val="nil"/>
              <w:bottom w:val="single" w:sz="4" w:space="0" w:color="auto"/>
              <w:right w:val="single" w:sz="4" w:space="0" w:color="auto"/>
            </w:tcBorders>
            <w:noWrap/>
            <w:vAlign w:val="bottom"/>
            <w:hideMark/>
          </w:tcPr>
          <w:p w14:paraId="7681563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5AD4E5E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3483AC4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7,56</w:t>
            </w:r>
          </w:p>
        </w:tc>
        <w:tc>
          <w:tcPr>
            <w:tcW w:w="1374" w:type="dxa"/>
            <w:tcBorders>
              <w:top w:val="nil"/>
              <w:left w:val="nil"/>
              <w:bottom w:val="single" w:sz="4" w:space="0" w:color="auto"/>
              <w:right w:val="single" w:sz="4" w:space="0" w:color="auto"/>
            </w:tcBorders>
            <w:shd w:val="clear" w:color="000000" w:fill="FFFFCC"/>
            <w:noWrap/>
            <w:vAlign w:val="bottom"/>
            <w:hideMark/>
          </w:tcPr>
          <w:p w14:paraId="3A73DFF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30,00 Kč </w:t>
            </w:r>
          </w:p>
        </w:tc>
        <w:tc>
          <w:tcPr>
            <w:tcW w:w="1417" w:type="dxa"/>
            <w:tcBorders>
              <w:top w:val="nil"/>
              <w:left w:val="nil"/>
              <w:bottom w:val="single" w:sz="4" w:space="0" w:color="auto"/>
              <w:right w:val="single" w:sz="4" w:space="0" w:color="auto"/>
            </w:tcBorders>
            <w:noWrap/>
            <w:vAlign w:val="bottom"/>
            <w:hideMark/>
          </w:tcPr>
          <w:p w14:paraId="0A6453A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226,83 Kč </w:t>
            </w:r>
          </w:p>
        </w:tc>
        <w:tc>
          <w:tcPr>
            <w:tcW w:w="640" w:type="dxa"/>
            <w:tcBorders>
              <w:top w:val="nil"/>
              <w:left w:val="nil"/>
              <w:bottom w:val="single" w:sz="4" w:space="0" w:color="auto"/>
              <w:right w:val="single" w:sz="4" w:space="0" w:color="auto"/>
            </w:tcBorders>
            <w:noWrap/>
            <w:vAlign w:val="bottom"/>
            <w:hideMark/>
          </w:tcPr>
          <w:p w14:paraId="45EA4C1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0,69</w:t>
            </w:r>
          </w:p>
        </w:tc>
        <w:tc>
          <w:tcPr>
            <w:tcW w:w="940" w:type="dxa"/>
            <w:tcBorders>
              <w:top w:val="nil"/>
              <w:left w:val="nil"/>
              <w:bottom w:val="single" w:sz="4" w:space="0" w:color="auto"/>
              <w:right w:val="single" w:sz="4" w:space="0" w:color="auto"/>
            </w:tcBorders>
            <w:noWrap/>
            <w:vAlign w:val="bottom"/>
            <w:hideMark/>
          </w:tcPr>
          <w:p w14:paraId="4875019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3,79</w:t>
            </w:r>
          </w:p>
        </w:tc>
        <w:tc>
          <w:tcPr>
            <w:tcW w:w="1180" w:type="dxa"/>
            <w:tcBorders>
              <w:top w:val="nil"/>
              <w:left w:val="nil"/>
              <w:bottom w:val="single" w:sz="4" w:space="0" w:color="auto"/>
              <w:right w:val="single" w:sz="8" w:space="0" w:color="auto"/>
            </w:tcBorders>
            <w:noWrap/>
            <w:vAlign w:val="bottom"/>
            <w:hideMark/>
          </w:tcPr>
          <w:p w14:paraId="4BC9E5E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0,38</w:t>
            </w:r>
          </w:p>
        </w:tc>
      </w:tr>
      <w:tr w:rsidR="00BA7FB9" w:rsidRPr="00BA7FB9" w14:paraId="4104AD57"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6F8B847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66583C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741120301</w:t>
            </w:r>
          </w:p>
        </w:tc>
        <w:tc>
          <w:tcPr>
            <w:tcW w:w="2583" w:type="dxa"/>
            <w:tcBorders>
              <w:top w:val="nil"/>
              <w:left w:val="nil"/>
              <w:bottom w:val="single" w:sz="4" w:space="0" w:color="auto"/>
              <w:right w:val="single" w:sz="4" w:space="0" w:color="auto"/>
            </w:tcBorders>
            <w:noWrap/>
            <w:vAlign w:val="bottom"/>
            <w:hideMark/>
          </w:tcPr>
          <w:p w14:paraId="0F7C31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pevná montáž vodiče H07 do 16mm2</w:t>
            </w:r>
          </w:p>
        </w:tc>
        <w:tc>
          <w:tcPr>
            <w:tcW w:w="2410" w:type="dxa"/>
            <w:tcBorders>
              <w:top w:val="nil"/>
              <w:left w:val="nil"/>
              <w:bottom w:val="single" w:sz="4" w:space="0" w:color="auto"/>
              <w:right w:val="single" w:sz="4" w:space="0" w:color="auto"/>
            </w:tcBorders>
            <w:noWrap/>
            <w:vAlign w:val="bottom"/>
            <w:hideMark/>
          </w:tcPr>
          <w:p w14:paraId="2A7DD99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ukončení</w:t>
            </w:r>
          </w:p>
        </w:tc>
        <w:tc>
          <w:tcPr>
            <w:tcW w:w="708" w:type="dxa"/>
            <w:tcBorders>
              <w:top w:val="nil"/>
              <w:left w:val="nil"/>
              <w:bottom w:val="single" w:sz="4" w:space="0" w:color="auto"/>
              <w:right w:val="single" w:sz="4" w:space="0" w:color="auto"/>
            </w:tcBorders>
            <w:noWrap/>
            <w:vAlign w:val="bottom"/>
            <w:hideMark/>
          </w:tcPr>
          <w:p w14:paraId="3910F01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59D7565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3518BD2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3,05</w:t>
            </w:r>
          </w:p>
        </w:tc>
        <w:tc>
          <w:tcPr>
            <w:tcW w:w="1374" w:type="dxa"/>
            <w:tcBorders>
              <w:top w:val="nil"/>
              <w:left w:val="nil"/>
              <w:bottom w:val="single" w:sz="4" w:space="0" w:color="auto"/>
              <w:right w:val="single" w:sz="4" w:space="0" w:color="auto"/>
            </w:tcBorders>
            <w:shd w:val="clear" w:color="000000" w:fill="FFFFCC"/>
            <w:noWrap/>
            <w:vAlign w:val="bottom"/>
            <w:hideMark/>
          </w:tcPr>
          <w:p w14:paraId="111D175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26,00 Kč </w:t>
            </w:r>
          </w:p>
        </w:tc>
        <w:tc>
          <w:tcPr>
            <w:tcW w:w="1417" w:type="dxa"/>
            <w:tcBorders>
              <w:top w:val="nil"/>
              <w:left w:val="nil"/>
              <w:bottom w:val="single" w:sz="4" w:space="0" w:color="auto"/>
              <w:right w:val="single" w:sz="4" w:space="0" w:color="auto"/>
            </w:tcBorders>
            <w:noWrap/>
            <w:vAlign w:val="bottom"/>
            <w:hideMark/>
          </w:tcPr>
          <w:p w14:paraId="2415822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79,25 Kč </w:t>
            </w:r>
          </w:p>
        </w:tc>
        <w:tc>
          <w:tcPr>
            <w:tcW w:w="640" w:type="dxa"/>
            <w:tcBorders>
              <w:top w:val="nil"/>
              <w:left w:val="nil"/>
              <w:bottom w:val="single" w:sz="4" w:space="0" w:color="auto"/>
              <w:right w:val="single" w:sz="4" w:space="0" w:color="auto"/>
            </w:tcBorders>
            <w:noWrap/>
            <w:vAlign w:val="bottom"/>
            <w:hideMark/>
          </w:tcPr>
          <w:p w14:paraId="682FF82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0,28</w:t>
            </w:r>
          </w:p>
        </w:tc>
        <w:tc>
          <w:tcPr>
            <w:tcW w:w="940" w:type="dxa"/>
            <w:tcBorders>
              <w:top w:val="nil"/>
              <w:left w:val="nil"/>
              <w:bottom w:val="single" w:sz="4" w:space="0" w:color="auto"/>
              <w:right w:val="single" w:sz="4" w:space="0" w:color="auto"/>
            </w:tcBorders>
            <w:noWrap/>
            <w:vAlign w:val="bottom"/>
            <w:hideMark/>
          </w:tcPr>
          <w:p w14:paraId="1350AB8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0,31</w:t>
            </w:r>
          </w:p>
        </w:tc>
        <w:tc>
          <w:tcPr>
            <w:tcW w:w="1180" w:type="dxa"/>
            <w:tcBorders>
              <w:top w:val="nil"/>
              <w:left w:val="nil"/>
              <w:bottom w:val="single" w:sz="4" w:space="0" w:color="auto"/>
              <w:right w:val="single" w:sz="8" w:space="0" w:color="auto"/>
            </w:tcBorders>
            <w:noWrap/>
            <w:vAlign w:val="bottom"/>
            <w:hideMark/>
          </w:tcPr>
          <w:p w14:paraId="18D1BB2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0,31</w:t>
            </w:r>
          </w:p>
        </w:tc>
      </w:tr>
      <w:tr w:rsidR="00BA7FB9" w:rsidRPr="00BA7FB9" w14:paraId="19B87221"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6B7ABFF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F234D0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741124731</w:t>
            </w:r>
          </w:p>
        </w:tc>
        <w:tc>
          <w:tcPr>
            <w:tcW w:w="2583" w:type="dxa"/>
            <w:tcBorders>
              <w:top w:val="nil"/>
              <w:left w:val="nil"/>
              <w:bottom w:val="single" w:sz="4" w:space="0" w:color="auto"/>
              <w:right w:val="single" w:sz="4" w:space="0" w:color="auto"/>
            </w:tcBorders>
            <w:noWrap/>
            <w:vAlign w:val="bottom"/>
            <w:hideMark/>
          </w:tcPr>
          <w:p w14:paraId="684E1D5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pevná montáž kabelu SLP do 19x0,8</w:t>
            </w:r>
          </w:p>
        </w:tc>
        <w:tc>
          <w:tcPr>
            <w:tcW w:w="2410" w:type="dxa"/>
            <w:tcBorders>
              <w:top w:val="nil"/>
              <w:left w:val="nil"/>
              <w:bottom w:val="single" w:sz="4" w:space="0" w:color="auto"/>
              <w:right w:val="single" w:sz="4" w:space="0" w:color="auto"/>
            </w:tcBorders>
            <w:noWrap/>
            <w:vAlign w:val="bottom"/>
            <w:hideMark/>
          </w:tcPr>
          <w:p w14:paraId="17C7933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ukončení</w:t>
            </w:r>
          </w:p>
        </w:tc>
        <w:tc>
          <w:tcPr>
            <w:tcW w:w="708" w:type="dxa"/>
            <w:tcBorders>
              <w:top w:val="nil"/>
              <w:left w:val="nil"/>
              <w:bottom w:val="single" w:sz="4" w:space="0" w:color="auto"/>
              <w:right w:val="single" w:sz="4" w:space="0" w:color="auto"/>
            </w:tcBorders>
            <w:noWrap/>
            <w:vAlign w:val="bottom"/>
            <w:hideMark/>
          </w:tcPr>
          <w:p w14:paraId="5E67FA0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55EEBB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42962E0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38,67</w:t>
            </w:r>
          </w:p>
        </w:tc>
        <w:tc>
          <w:tcPr>
            <w:tcW w:w="1374" w:type="dxa"/>
            <w:tcBorders>
              <w:top w:val="nil"/>
              <w:left w:val="nil"/>
              <w:bottom w:val="single" w:sz="4" w:space="0" w:color="auto"/>
              <w:right w:val="single" w:sz="4" w:space="0" w:color="auto"/>
            </w:tcBorders>
            <w:shd w:val="clear" w:color="000000" w:fill="FFFFCC"/>
            <w:noWrap/>
            <w:vAlign w:val="bottom"/>
            <w:hideMark/>
          </w:tcPr>
          <w:p w14:paraId="166FD30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26,00 Kč </w:t>
            </w:r>
          </w:p>
        </w:tc>
        <w:tc>
          <w:tcPr>
            <w:tcW w:w="1417" w:type="dxa"/>
            <w:tcBorders>
              <w:top w:val="nil"/>
              <w:left w:val="nil"/>
              <w:bottom w:val="single" w:sz="4" w:space="0" w:color="auto"/>
              <w:right w:val="single" w:sz="4" w:space="0" w:color="auto"/>
            </w:tcBorders>
            <w:noWrap/>
            <w:vAlign w:val="bottom"/>
            <w:hideMark/>
          </w:tcPr>
          <w:p w14:paraId="5B0068C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1 005,42 Kč </w:t>
            </w:r>
          </w:p>
        </w:tc>
        <w:tc>
          <w:tcPr>
            <w:tcW w:w="640" w:type="dxa"/>
            <w:tcBorders>
              <w:top w:val="nil"/>
              <w:left w:val="nil"/>
              <w:bottom w:val="single" w:sz="4" w:space="0" w:color="auto"/>
              <w:right w:val="single" w:sz="4" w:space="0" w:color="auto"/>
            </w:tcBorders>
            <w:noWrap/>
            <w:vAlign w:val="bottom"/>
            <w:hideMark/>
          </w:tcPr>
          <w:p w14:paraId="39C03F9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3,49</w:t>
            </w:r>
          </w:p>
        </w:tc>
        <w:tc>
          <w:tcPr>
            <w:tcW w:w="940" w:type="dxa"/>
            <w:tcBorders>
              <w:top w:val="nil"/>
              <w:left w:val="nil"/>
              <w:bottom w:val="single" w:sz="4" w:space="0" w:color="auto"/>
              <w:right w:val="single" w:sz="4" w:space="0" w:color="auto"/>
            </w:tcBorders>
            <w:noWrap/>
            <w:vAlign w:val="bottom"/>
            <w:hideMark/>
          </w:tcPr>
          <w:p w14:paraId="1F5508A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5,81</w:t>
            </w:r>
          </w:p>
        </w:tc>
        <w:tc>
          <w:tcPr>
            <w:tcW w:w="1180" w:type="dxa"/>
            <w:tcBorders>
              <w:top w:val="nil"/>
              <w:left w:val="nil"/>
              <w:bottom w:val="single" w:sz="4" w:space="0" w:color="auto"/>
              <w:right w:val="single" w:sz="8" w:space="0" w:color="auto"/>
            </w:tcBorders>
            <w:noWrap/>
            <w:vAlign w:val="bottom"/>
            <w:hideMark/>
          </w:tcPr>
          <w:p w14:paraId="1C3AE03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1,94</w:t>
            </w:r>
          </w:p>
        </w:tc>
      </w:tr>
      <w:tr w:rsidR="00BA7FB9" w:rsidRPr="00BA7FB9" w14:paraId="000F3A14"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53FF0EC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7AE73B1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8591043356343</w:t>
            </w:r>
          </w:p>
        </w:tc>
        <w:tc>
          <w:tcPr>
            <w:tcW w:w="2583" w:type="dxa"/>
            <w:tcBorders>
              <w:top w:val="nil"/>
              <w:left w:val="nil"/>
              <w:bottom w:val="single" w:sz="4" w:space="0" w:color="auto"/>
              <w:right w:val="single" w:sz="4" w:space="0" w:color="auto"/>
            </w:tcBorders>
            <w:noWrap/>
            <w:vAlign w:val="bottom"/>
            <w:hideMark/>
          </w:tcPr>
          <w:p w14:paraId="13D1D34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 CYKY 3x2,5</w:t>
            </w:r>
          </w:p>
        </w:tc>
        <w:tc>
          <w:tcPr>
            <w:tcW w:w="2410" w:type="dxa"/>
            <w:tcBorders>
              <w:top w:val="nil"/>
              <w:left w:val="nil"/>
              <w:bottom w:val="single" w:sz="4" w:space="0" w:color="auto"/>
              <w:right w:val="single" w:sz="4" w:space="0" w:color="auto"/>
            </w:tcBorders>
            <w:noWrap/>
            <w:vAlign w:val="bottom"/>
            <w:hideMark/>
          </w:tcPr>
          <w:p w14:paraId="73A3AF1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 10mm</w:t>
            </w:r>
          </w:p>
        </w:tc>
        <w:tc>
          <w:tcPr>
            <w:tcW w:w="708" w:type="dxa"/>
            <w:tcBorders>
              <w:top w:val="nil"/>
              <w:left w:val="nil"/>
              <w:bottom w:val="single" w:sz="4" w:space="0" w:color="auto"/>
              <w:right w:val="single" w:sz="4" w:space="0" w:color="auto"/>
            </w:tcBorders>
            <w:noWrap/>
            <w:vAlign w:val="bottom"/>
            <w:hideMark/>
          </w:tcPr>
          <w:p w14:paraId="69813D8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1E22502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56A393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8,70</w:t>
            </w:r>
          </w:p>
        </w:tc>
        <w:tc>
          <w:tcPr>
            <w:tcW w:w="1374" w:type="dxa"/>
            <w:tcBorders>
              <w:top w:val="nil"/>
              <w:left w:val="nil"/>
              <w:bottom w:val="single" w:sz="4" w:space="0" w:color="auto"/>
              <w:right w:val="single" w:sz="4" w:space="0" w:color="auto"/>
            </w:tcBorders>
            <w:shd w:val="clear" w:color="000000" w:fill="FFFFCC"/>
            <w:noWrap/>
            <w:vAlign w:val="bottom"/>
            <w:hideMark/>
          </w:tcPr>
          <w:p w14:paraId="7721EAA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27,50 Kč </w:t>
            </w:r>
          </w:p>
        </w:tc>
        <w:tc>
          <w:tcPr>
            <w:tcW w:w="1417" w:type="dxa"/>
            <w:tcBorders>
              <w:top w:val="nil"/>
              <w:left w:val="nil"/>
              <w:bottom w:val="single" w:sz="4" w:space="0" w:color="auto"/>
              <w:right w:val="single" w:sz="4" w:space="0" w:color="auto"/>
            </w:tcBorders>
            <w:noWrap/>
            <w:vAlign w:val="bottom"/>
            <w:hideMark/>
          </w:tcPr>
          <w:p w14:paraId="6B33727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239,12 Kč </w:t>
            </w:r>
          </w:p>
        </w:tc>
        <w:tc>
          <w:tcPr>
            <w:tcW w:w="640" w:type="dxa"/>
            <w:tcBorders>
              <w:top w:val="nil"/>
              <w:left w:val="nil"/>
              <w:bottom w:val="single" w:sz="4" w:space="0" w:color="auto"/>
              <w:right w:val="single" w:sz="4" w:space="0" w:color="auto"/>
            </w:tcBorders>
            <w:noWrap/>
            <w:vAlign w:val="bottom"/>
            <w:hideMark/>
          </w:tcPr>
          <w:p w14:paraId="2FBC083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B94FC7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1,48</w:t>
            </w:r>
          </w:p>
        </w:tc>
        <w:tc>
          <w:tcPr>
            <w:tcW w:w="1180" w:type="dxa"/>
            <w:tcBorders>
              <w:top w:val="nil"/>
              <w:left w:val="nil"/>
              <w:bottom w:val="single" w:sz="4" w:space="0" w:color="auto"/>
              <w:right w:val="single" w:sz="8" w:space="0" w:color="auto"/>
            </w:tcBorders>
            <w:noWrap/>
            <w:vAlign w:val="bottom"/>
            <w:hideMark/>
          </w:tcPr>
          <w:p w14:paraId="7DA6B8D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0,44</w:t>
            </w:r>
          </w:p>
        </w:tc>
      </w:tr>
      <w:tr w:rsidR="00BA7FB9" w:rsidRPr="00BA7FB9" w14:paraId="30623617"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6333B68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1ED574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8595684701227</w:t>
            </w:r>
          </w:p>
        </w:tc>
        <w:tc>
          <w:tcPr>
            <w:tcW w:w="2583" w:type="dxa"/>
            <w:tcBorders>
              <w:top w:val="nil"/>
              <w:left w:val="nil"/>
              <w:bottom w:val="single" w:sz="4" w:space="0" w:color="auto"/>
              <w:right w:val="single" w:sz="4" w:space="0" w:color="auto"/>
            </w:tcBorders>
            <w:noWrap/>
            <w:vAlign w:val="bottom"/>
            <w:hideMark/>
          </w:tcPr>
          <w:p w14:paraId="1939C27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 FTP 4x2x0,5 SXKD-5E-PVC</w:t>
            </w:r>
          </w:p>
        </w:tc>
        <w:tc>
          <w:tcPr>
            <w:tcW w:w="2410" w:type="dxa"/>
            <w:tcBorders>
              <w:top w:val="nil"/>
              <w:left w:val="nil"/>
              <w:bottom w:val="single" w:sz="4" w:space="0" w:color="auto"/>
              <w:right w:val="single" w:sz="4" w:space="0" w:color="auto"/>
            </w:tcBorders>
            <w:noWrap/>
            <w:vAlign w:val="bottom"/>
            <w:hideMark/>
          </w:tcPr>
          <w:p w14:paraId="57E6253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 6,5mm</w:t>
            </w:r>
          </w:p>
        </w:tc>
        <w:tc>
          <w:tcPr>
            <w:tcW w:w="708" w:type="dxa"/>
            <w:tcBorders>
              <w:top w:val="nil"/>
              <w:left w:val="nil"/>
              <w:bottom w:val="single" w:sz="4" w:space="0" w:color="auto"/>
              <w:right w:val="single" w:sz="4" w:space="0" w:color="auto"/>
            </w:tcBorders>
            <w:noWrap/>
            <w:vAlign w:val="bottom"/>
            <w:hideMark/>
          </w:tcPr>
          <w:p w14:paraId="332FCFC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4C43FD9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67641E9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44,47</w:t>
            </w:r>
          </w:p>
        </w:tc>
        <w:tc>
          <w:tcPr>
            <w:tcW w:w="1374" w:type="dxa"/>
            <w:tcBorders>
              <w:top w:val="nil"/>
              <w:left w:val="nil"/>
              <w:bottom w:val="single" w:sz="4" w:space="0" w:color="auto"/>
              <w:right w:val="single" w:sz="4" w:space="0" w:color="auto"/>
            </w:tcBorders>
            <w:shd w:val="clear" w:color="000000" w:fill="FFFFCC"/>
            <w:noWrap/>
            <w:vAlign w:val="bottom"/>
            <w:hideMark/>
          </w:tcPr>
          <w:p w14:paraId="06F72C9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12,00 Kč </w:t>
            </w:r>
          </w:p>
        </w:tc>
        <w:tc>
          <w:tcPr>
            <w:tcW w:w="1417" w:type="dxa"/>
            <w:tcBorders>
              <w:top w:val="nil"/>
              <w:left w:val="nil"/>
              <w:bottom w:val="single" w:sz="4" w:space="0" w:color="auto"/>
              <w:right w:val="single" w:sz="4" w:space="0" w:color="auto"/>
            </w:tcBorders>
            <w:noWrap/>
            <w:vAlign w:val="bottom"/>
            <w:hideMark/>
          </w:tcPr>
          <w:p w14:paraId="5375DE7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533,65 Kč </w:t>
            </w:r>
          </w:p>
        </w:tc>
        <w:tc>
          <w:tcPr>
            <w:tcW w:w="640" w:type="dxa"/>
            <w:tcBorders>
              <w:top w:val="nil"/>
              <w:left w:val="nil"/>
              <w:bottom w:val="single" w:sz="4" w:space="0" w:color="auto"/>
              <w:right w:val="single" w:sz="4" w:space="0" w:color="auto"/>
            </w:tcBorders>
            <w:noWrap/>
            <w:vAlign w:val="bottom"/>
            <w:hideMark/>
          </w:tcPr>
          <w:p w14:paraId="6BE3632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0D5EA6C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4,01</w:t>
            </w:r>
          </w:p>
        </w:tc>
        <w:tc>
          <w:tcPr>
            <w:tcW w:w="1180" w:type="dxa"/>
            <w:tcBorders>
              <w:top w:val="nil"/>
              <w:left w:val="nil"/>
              <w:bottom w:val="single" w:sz="4" w:space="0" w:color="auto"/>
              <w:right w:val="single" w:sz="8" w:space="0" w:color="auto"/>
            </w:tcBorders>
            <w:noWrap/>
            <w:vAlign w:val="bottom"/>
            <w:hideMark/>
          </w:tcPr>
          <w:p w14:paraId="0332012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1,12</w:t>
            </w:r>
          </w:p>
        </w:tc>
      </w:tr>
      <w:tr w:rsidR="00BA7FB9" w:rsidRPr="00BA7FB9" w14:paraId="45170AEA"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2C1E7C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23E66CF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59EF93E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570AD48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5587E1F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58F4669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330FBE7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7E0AA3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792AE3B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7D6F63F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355AA4E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7175890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01ECEEAD"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00A9B8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Kompletace</w:t>
            </w:r>
          </w:p>
        </w:tc>
        <w:tc>
          <w:tcPr>
            <w:tcW w:w="1590" w:type="dxa"/>
            <w:tcBorders>
              <w:top w:val="nil"/>
              <w:left w:val="nil"/>
              <w:bottom w:val="single" w:sz="4" w:space="0" w:color="auto"/>
              <w:right w:val="single" w:sz="4" w:space="0" w:color="auto"/>
            </w:tcBorders>
            <w:noWrap/>
            <w:vAlign w:val="bottom"/>
            <w:hideMark/>
          </w:tcPr>
          <w:p w14:paraId="51FD992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210100001</w:t>
            </w:r>
          </w:p>
        </w:tc>
        <w:tc>
          <w:tcPr>
            <w:tcW w:w="2583" w:type="dxa"/>
            <w:tcBorders>
              <w:top w:val="nil"/>
              <w:left w:val="nil"/>
              <w:bottom w:val="single" w:sz="4" w:space="0" w:color="auto"/>
              <w:right w:val="single" w:sz="4" w:space="0" w:color="auto"/>
            </w:tcBorders>
            <w:noWrap/>
            <w:vAlign w:val="bottom"/>
            <w:hideMark/>
          </w:tcPr>
          <w:p w14:paraId="08E96AD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ukončení vodiče do 2,5mm2</w:t>
            </w:r>
          </w:p>
        </w:tc>
        <w:tc>
          <w:tcPr>
            <w:tcW w:w="2410" w:type="dxa"/>
            <w:tcBorders>
              <w:top w:val="nil"/>
              <w:left w:val="nil"/>
              <w:bottom w:val="single" w:sz="4" w:space="0" w:color="auto"/>
              <w:right w:val="single" w:sz="4" w:space="0" w:color="auto"/>
            </w:tcBorders>
            <w:noWrap/>
            <w:vAlign w:val="bottom"/>
            <w:hideMark/>
          </w:tcPr>
          <w:p w14:paraId="7DB3EB9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se zapojením</w:t>
            </w:r>
          </w:p>
        </w:tc>
        <w:tc>
          <w:tcPr>
            <w:tcW w:w="708" w:type="dxa"/>
            <w:tcBorders>
              <w:top w:val="nil"/>
              <w:left w:val="nil"/>
              <w:bottom w:val="single" w:sz="4" w:space="0" w:color="auto"/>
              <w:right w:val="single" w:sz="4" w:space="0" w:color="auto"/>
            </w:tcBorders>
            <w:noWrap/>
            <w:vAlign w:val="bottom"/>
            <w:hideMark/>
          </w:tcPr>
          <w:p w14:paraId="7A617F2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0958EFA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33EE17A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27,00</w:t>
            </w:r>
          </w:p>
        </w:tc>
        <w:tc>
          <w:tcPr>
            <w:tcW w:w="1374" w:type="dxa"/>
            <w:tcBorders>
              <w:top w:val="nil"/>
              <w:left w:val="nil"/>
              <w:bottom w:val="single" w:sz="4" w:space="0" w:color="auto"/>
              <w:right w:val="single" w:sz="4" w:space="0" w:color="auto"/>
            </w:tcBorders>
            <w:shd w:val="clear" w:color="000000" w:fill="FFFFCC"/>
            <w:noWrap/>
            <w:vAlign w:val="bottom"/>
            <w:hideMark/>
          </w:tcPr>
          <w:p w14:paraId="500E60E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30,00 Kč </w:t>
            </w:r>
          </w:p>
        </w:tc>
        <w:tc>
          <w:tcPr>
            <w:tcW w:w="1417" w:type="dxa"/>
            <w:tcBorders>
              <w:top w:val="nil"/>
              <w:left w:val="nil"/>
              <w:bottom w:val="single" w:sz="4" w:space="0" w:color="auto"/>
              <w:right w:val="single" w:sz="4" w:space="0" w:color="auto"/>
            </w:tcBorders>
            <w:noWrap/>
            <w:vAlign w:val="bottom"/>
            <w:hideMark/>
          </w:tcPr>
          <w:p w14:paraId="52A81B5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810,00 Kč </w:t>
            </w:r>
          </w:p>
        </w:tc>
        <w:tc>
          <w:tcPr>
            <w:tcW w:w="640" w:type="dxa"/>
            <w:tcBorders>
              <w:top w:val="nil"/>
              <w:left w:val="nil"/>
              <w:bottom w:val="single" w:sz="4" w:space="0" w:color="auto"/>
              <w:right w:val="single" w:sz="4" w:space="0" w:color="auto"/>
            </w:tcBorders>
            <w:noWrap/>
            <w:vAlign w:val="bottom"/>
            <w:hideMark/>
          </w:tcPr>
          <w:p w14:paraId="162EA76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1,38</w:t>
            </w:r>
          </w:p>
        </w:tc>
        <w:tc>
          <w:tcPr>
            <w:tcW w:w="940" w:type="dxa"/>
            <w:tcBorders>
              <w:top w:val="nil"/>
              <w:left w:val="nil"/>
              <w:bottom w:val="single" w:sz="4" w:space="0" w:color="auto"/>
              <w:right w:val="single" w:sz="4" w:space="0" w:color="auto"/>
            </w:tcBorders>
            <w:noWrap/>
            <w:vAlign w:val="bottom"/>
            <w:hideMark/>
          </w:tcPr>
          <w:p w14:paraId="16D84A5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1,35</w:t>
            </w:r>
          </w:p>
        </w:tc>
        <w:tc>
          <w:tcPr>
            <w:tcW w:w="1180" w:type="dxa"/>
            <w:tcBorders>
              <w:top w:val="nil"/>
              <w:left w:val="nil"/>
              <w:bottom w:val="single" w:sz="4" w:space="0" w:color="auto"/>
              <w:right w:val="single" w:sz="8" w:space="0" w:color="auto"/>
            </w:tcBorders>
            <w:noWrap/>
            <w:vAlign w:val="bottom"/>
            <w:hideMark/>
          </w:tcPr>
          <w:p w14:paraId="02A7FEF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1,35</w:t>
            </w:r>
          </w:p>
        </w:tc>
      </w:tr>
      <w:tr w:rsidR="00BA7FB9" w:rsidRPr="00BA7FB9" w14:paraId="41FC4EBA" w14:textId="77777777" w:rsidTr="00BA7FB9">
        <w:trPr>
          <w:trHeight w:val="398"/>
        </w:trPr>
        <w:tc>
          <w:tcPr>
            <w:tcW w:w="1204" w:type="dxa"/>
            <w:tcBorders>
              <w:top w:val="nil"/>
              <w:left w:val="single" w:sz="8" w:space="0" w:color="auto"/>
              <w:bottom w:val="single" w:sz="4" w:space="0" w:color="auto"/>
              <w:right w:val="single" w:sz="4" w:space="0" w:color="auto"/>
            </w:tcBorders>
            <w:noWrap/>
            <w:vAlign w:val="bottom"/>
            <w:hideMark/>
          </w:tcPr>
          <w:p w14:paraId="798D050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20654B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4012195446835</w:t>
            </w:r>
          </w:p>
        </w:tc>
        <w:tc>
          <w:tcPr>
            <w:tcW w:w="2583" w:type="dxa"/>
            <w:tcBorders>
              <w:top w:val="nil"/>
              <w:left w:val="nil"/>
              <w:bottom w:val="single" w:sz="4" w:space="0" w:color="auto"/>
              <w:right w:val="single" w:sz="4" w:space="0" w:color="auto"/>
            </w:tcBorders>
            <w:noWrap/>
            <w:vAlign w:val="bottom"/>
            <w:hideMark/>
          </w:tcPr>
          <w:p w14:paraId="37EC18B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kabelová vývodka  PG9 LGR světle šedá 2024713</w:t>
            </w:r>
          </w:p>
        </w:tc>
        <w:tc>
          <w:tcPr>
            <w:tcW w:w="2410" w:type="dxa"/>
            <w:tcBorders>
              <w:top w:val="nil"/>
              <w:left w:val="nil"/>
              <w:bottom w:val="single" w:sz="4" w:space="0" w:color="auto"/>
              <w:right w:val="single" w:sz="4" w:space="0" w:color="auto"/>
            </w:tcBorders>
            <w:noWrap/>
            <w:vAlign w:val="bottom"/>
            <w:hideMark/>
          </w:tcPr>
          <w:p w14:paraId="777DEFF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pro kabel pr. 2,5 - 8mm</w:t>
            </w:r>
          </w:p>
        </w:tc>
        <w:tc>
          <w:tcPr>
            <w:tcW w:w="708" w:type="dxa"/>
            <w:tcBorders>
              <w:top w:val="nil"/>
              <w:left w:val="nil"/>
              <w:bottom w:val="single" w:sz="4" w:space="0" w:color="auto"/>
              <w:right w:val="single" w:sz="4" w:space="0" w:color="auto"/>
            </w:tcBorders>
            <w:noWrap/>
            <w:vAlign w:val="bottom"/>
            <w:hideMark/>
          </w:tcPr>
          <w:p w14:paraId="356BA06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7CF4BEB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544580F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4,00</w:t>
            </w:r>
          </w:p>
        </w:tc>
        <w:tc>
          <w:tcPr>
            <w:tcW w:w="1374" w:type="dxa"/>
            <w:tcBorders>
              <w:top w:val="nil"/>
              <w:left w:val="nil"/>
              <w:bottom w:val="single" w:sz="4" w:space="0" w:color="auto"/>
              <w:right w:val="single" w:sz="4" w:space="0" w:color="auto"/>
            </w:tcBorders>
            <w:shd w:val="clear" w:color="000000" w:fill="FFFFCC"/>
            <w:noWrap/>
            <w:vAlign w:val="bottom"/>
            <w:hideMark/>
          </w:tcPr>
          <w:p w14:paraId="09727CB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15,00 Kč </w:t>
            </w:r>
          </w:p>
        </w:tc>
        <w:tc>
          <w:tcPr>
            <w:tcW w:w="1417" w:type="dxa"/>
            <w:tcBorders>
              <w:top w:val="nil"/>
              <w:left w:val="nil"/>
              <w:bottom w:val="single" w:sz="4" w:space="0" w:color="auto"/>
              <w:right w:val="single" w:sz="4" w:space="0" w:color="auto"/>
            </w:tcBorders>
            <w:noWrap/>
            <w:vAlign w:val="bottom"/>
            <w:hideMark/>
          </w:tcPr>
          <w:p w14:paraId="08268C2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60,00 Kč </w:t>
            </w:r>
          </w:p>
        </w:tc>
        <w:tc>
          <w:tcPr>
            <w:tcW w:w="640" w:type="dxa"/>
            <w:tcBorders>
              <w:top w:val="nil"/>
              <w:left w:val="nil"/>
              <w:bottom w:val="single" w:sz="4" w:space="0" w:color="auto"/>
              <w:right w:val="single" w:sz="4" w:space="0" w:color="auto"/>
            </w:tcBorders>
            <w:noWrap/>
            <w:vAlign w:val="bottom"/>
            <w:hideMark/>
          </w:tcPr>
          <w:p w14:paraId="49DADB8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6C24A87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w:t>
            </w:r>
          </w:p>
        </w:tc>
        <w:tc>
          <w:tcPr>
            <w:tcW w:w="1180" w:type="dxa"/>
            <w:tcBorders>
              <w:top w:val="nil"/>
              <w:left w:val="nil"/>
              <w:bottom w:val="single" w:sz="4" w:space="0" w:color="auto"/>
              <w:right w:val="single" w:sz="8" w:space="0" w:color="auto"/>
            </w:tcBorders>
            <w:noWrap/>
            <w:vAlign w:val="bottom"/>
            <w:hideMark/>
          </w:tcPr>
          <w:p w14:paraId="555F3EE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0,16</w:t>
            </w:r>
          </w:p>
        </w:tc>
      </w:tr>
      <w:tr w:rsidR="00BA7FB9" w:rsidRPr="00BA7FB9" w14:paraId="4C7B3481"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764FB4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807C39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4012195446958</w:t>
            </w:r>
          </w:p>
        </w:tc>
        <w:tc>
          <w:tcPr>
            <w:tcW w:w="2583" w:type="dxa"/>
            <w:tcBorders>
              <w:top w:val="nil"/>
              <w:left w:val="nil"/>
              <w:bottom w:val="single" w:sz="4" w:space="0" w:color="auto"/>
              <w:right w:val="single" w:sz="4" w:space="0" w:color="auto"/>
            </w:tcBorders>
            <w:noWrap/>
            <w:vAlign w:val="bottom"/>
            <w:hideMark/>
          </w:tcPr>
          <w:p w14:paraId="6CE7E6B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kabelová vývodka  PG13,5 LGR světle šedá 2024748</w:t>
            </w:r>
          </w:p>
        </w:tc>
        <w:tc>
          <w:tcPr>
            <w:tcW w:w="2410" w:type="dxa"/>
            <w:tcBorders>
              <w:top w:val="nil"/>
              <w:left w:val="nil"/>
              <w:bottom w:val="single" w:sz="4" w:space="0" w:color="auto"/>
              <w:right w:val="single" w:sz="4" w:space="0" w:color="auto"/>
            </w:tcBorders>
            <w:noWrap/>
            <w:vAlign w:val="bottom"/>
            <w:hideMark/>
          </w:tcPr>
          <w:p w14:paraId="178B4A1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pro kabel pr. 5 - 12mm</w:t>
            </w:r>
          </w:p>
        </w:tc>
        <w:tc>
          <w:tcPr>
            <w:tcW w:w="708" w:type="dxa"/>
            <w:tcBorders>
              <w:top w:val="nil"/>
              <w:left w:val="nil"/>
              <w:bottom w:val="single" w:sz="4" w:space="0" w:color="auto"/>
              <w:right w:val="single" w:sz="4" w:space="0" w:color="auto"/>
            </w:tcBorders>
            <w:noWrap/>
            <w:vAlign w:val="bottom"/>
            <w:hideMark/>
          </w:tcPr>
          <w:p w14:paraId="55A6D43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7C28E73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483C59D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2,00</w:t>
            </w:r>
          </w:p>
        </w:tc>
        <w:tc>
          <w:tcPr>
            <w:tcW w:w="1374" w:type="dxa"/>
            <w:tcBorders>
              <w:top w:val="nil"/>
              <w:left w:val="nil"/>
              <w:bottom w:val="single" w:sz="4" w:space="0" w:color="auto"/>
              <w:right w:val="single" w:sz="4" w:space="0" w:color="auto"/>
            </w:tcBorders>
            <w:shd w:val="clear" w:color="000000" w:fill="FFFFCC"/>
            <w:noWrap/>
            <w:vAlign w:val="bottom"/>
            <w:hideMark/>
          </w:tcPr>
          <w:p w14:paraId="4E4F73F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19,00 Kč </w:t>
            </w:r>
          </w:p>
        </w:tc>
        <w:tc>
          <w:tcPr>
            <w:tcW w:w="1417" w:type="dxa"/>
            <w:tcBorders>
              <w:top w:val="nil"/>
              <w:left w:val="nil"/>
              <w:bottom w:val="single" w:sz="4" w:space="0" w:color="auto"/>
              <w:right w:val="single" w:sz="4" w:space="0" w:color="auto"/>
            </w:tcBorders>
            <w:noWrap/>
            <w:vAlign w:val="bottom"/>
            <w:hideMark/>
          </w:tcPr>
          <w:p w14:paraId="59214D1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38,00 Kč </w:t>
            </w:r>
          </w:p>
        </w:tc>
        <w:tc>
          <w:tcPr>
            <w:tcW w:w="640" w:type="dxa"/>
            <w:tcBorders>
              <w:top w:val="nil"/>
              <w:left w:val="nil"/>
              <w:bottom w:val="single" w:sz="4" w:space="0" w:color="auto"/>
              <w:right w:val="single" w:sz="4" w:space="0" w:color="auto"/>
            </w:tcBorders>
            <w:noWrap/>
            <w:vAlign w:val="bottom"/>
            <w:hideMark/>
          </w:tcPr>
          <w:p w14:paraId="6D9703D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57BD19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c>
          <w:tcPr>
            <w:tcW w:w="1180" w:type="dxa"/>
            <w:tcBorders>
              <w:top w:val="nil"/>
              <w:left w:val="nil"/>
              <w:bottom w:val="single" w:sz="4" w:space="0" w:color="auto"/>
              <w:right w:val="single" w:sz="8" w:space="0" w:color="auto"/>
            </w:tcBorders>
            <w:noWrap/>
            <w:vAlign w:val="bottom"/>
            <w:hideMark/>
          </w:tcPr>
          <w:p w14:paraId="0A251AA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0,08</w:t>
            </w:r>
          </w:p>
        </w:tc>
      </w:tr>
      <w:tr w:rsidR="00BA7FB9" w:rsidRPr="00BA7FB9" w14:paraId="55ED05A9"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D9A248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D78764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741240001</w:t>
            </w:r>
          </w:p>
        </w:tc>
        <w:tc>
          <w:tcPr>
            <w:tcW w:w="2583" w:type="dxa"/>
            <w:tcBorders>
              <w:top w:val="nil"/>
              <w:left w:val="nil"/>
              <w:bottom w:val="single" w:sz="4" w:space="0" w:color="auto"/>
              <w:right w:val="single" w:sz="4" w:space="0" w:color="auto"/>
            </w:tcBorders>
            <w:noWrap/>
            <w:vAlign w:val="bottom"/>
            <w:hideMark/>
          </w:tcPr>
          <w:p w14:paraId="615E922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průchodky do pr.42mm</w:t>
            </w:r>
          </w:p>
        </w:tc>
        <w:tc>
          <w:tcPr>
            <w:tcW w:w="2410" w:type="dxa"/>
            <w:tcBorders>
              <w:top w:val="nil"/>
              <w:left w:val="nil"/>
              <w:bottom w:val="single" w:sz="4" w:space="0" w:color="auto"/>
              <w:right w:val="single" w:sz="4" w:space="0" w:color="auto"/>
            </w:tcBorders>
            <w:noWrap/>
            <w:vAlign w:val="bottom"/>
            <w:hideMark/>
          </w:tcPr>
          <w:p w14:paraId="041AC96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do připraveného otvoru</w:t>
            </w:r>
          </w:p>
        </w:tc>
        <w:tc>
          <w:tcPr>
            <w:tcW w:w="708" w:type="dxa"/>
            <w:tcBorders>
              <w:top w:val="nil"/>
              <w:left w:val="nil"/>
              <w:bottom w:val="single" w:sz="4" w:space="0" w:color="auto"/>
              <w:right w:val="single" w:sz="4" w:space="0" w:color="auto"/>
            </w:tcBorders>
            <w:noWrap/>
            <w:vAlign w:val="bottom"/>
            <w:hideMark/>
          </w:tcPr>
          <w:p w14:paraId="12AC397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7425A96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63DFC09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6,00</w:t>
            </w:r>
          </w:p>
        </w:tc>
        <w:tc>
          <w:tcPr>
            <w:tcW w:w="1374" w:type="dxa"/>
            <w:tcBorders>
              <w:top w:val="nil"/>
              <w:left w:val="nil"/>
              <w:bottom w:val="single" w:sz="4" w:space="0" w:color="auto"/>
              <w:right w:val="single" w:sz="4" w:space="0" w:color="auto"/>
            </w:tcBorders>
            <w:shd w:val="clear" w:color="000000" w:fill="FFFFCC"/>
            <w:noWrap/>
            <w:vAlign w:val="bottom"/>
            <w:hideMark/>
          </w:tcPr>
          <w:p w14:paraId="19EC05F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20,00 Kč </w:t>
            </w:r>
          </w:p>
        </w:tc>
        <w:tc>
          <w:tcPr>
            <w:tcW w:w="1417" w:type="dxa"/>
            <w:tcBorders>
              <w:top w:val="nil"/>
              <w:left w:val="nil"/>
              <w:bottom w:val="single" w:sz="4" w:space="0" w:color="auto"/>
              <w:right w:val="single" w:sz="4" w:space="0" w:color="auto"/>
            </w:tcBorders>
            <w:noWrap/>
            <w:vAlign w:val="bottom"/>
            <w:hideMark/>
          </w:tcPr>
          <w:p w14:paraId="0EACEB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120,00 Kč </w:t>
            </w:r>
          </w:p>
        </w:tc>
        <w:tc>
          <w:tcPr>
            <w:tcW w:w="640" w:type="dxa"/>
            <w:tcBorders>
              <w:top w:val="nil"/>
              <w:left w:val="nil"/>
              <w:bottom w:val="single" w:sz="4" w:space="0" w:color="auto"/>
              <w:right w:val="single" w:sz="4" w:space="0" w:color="auto"/>
            </w:tcBorders>
            <w:noWrap/>
            <w:vAlign w:val="bottom"/>
            <w:hideMark/>
          </w:tcPr>
          <w:p w14:paraId="1ACED99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w:t>
            </w:r>
          </w:p>
        </w:tc>
        <w:tc>
          <w:tcPr>
            <w:tcW w:w="940" w:type="dxa"/>
            <w:tcBorders>
              <w:top w:val="nil"/>
              <w:left w:val="nil"/>
              <w:bottom w:val="single" w:sz="4" w:space="0" w:color="auto"/>
              <w:right w:val="single" w:sz="4" w:space="0" w:color="auto"/>
            </w:tcBorders>
            <w:noWrap/>
            <w:vAlign w:val="bottom"/>
            <w:hideMark/>
          </w:tcPr>
          <w:p w14:paraId="0C7EE25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0,6</w:t>
            </w:r>
          </w:p>
        </w:tc>
        <w:tc>
          <w:tcPr>
            <w:tcW w:w="1180" w:type="dxa"/>
            <w:tcBorders>
              <w:top w:val="nil"/>
              <w:left w:val="nil"/>
              <w:bottom w:val="single" w:sz="4" w:space="0" w:color="auto"/>
              <w:right w:val="single" w:sz="8" w:space="0" w:color="auto"/>
            </w:tcBorders>
            <w:noWrap/>
            <w:vAlign w:val="bottom"/>
            <w:hideMark/>
          </w:tcPr>
          <w:p w14:paraId="7ABD943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w:t>
            </w:r>
          </w:p>
        </w:tc>
      </w:tr>
      <w:tr w:rsidR="00BA7FB9" w:rsidRPr="00BA7FB9" w14:paraId="62256E42"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0FEF70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05821E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741350001</w:t>
            </w:r>
          </w:p>
        </w:tc>
        <w:tc>
          <w:tcPr>
            <w:tcW w:w="2583" w:type="dxa"/>
            <w:tcBorders>
              <w:top w:val="nil"/>
              <w:left w:val="nil"/>
              <w:bottom w:val="single" w:sz="4" w:space="0" w:color="auto"/>
              <w:right w:val="single" w:sz="4" w:space="0" w:color="auto"/>
            </w:tcBorders>
            <w:noWrap/>
            <w:vAlign w:val="bottom"/>
            <w:hideMark/>
          </w:tcPr>
          <w:p w14:paraId="6018C07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zařízení do 200VA</w:t>
            </w:r>
          </w:p>
        </w:tc>
        <w:tc>
          <w:tcPr>
            <w:tcW w:w="2410" w:type="dxa"/>
            <w:tcBorders>
              <w:top w:val="nil"/>
              <w:left w:val="nil"/>
              <w:bottom w:val="single" w:sz="4" w:space="0" w:color="auto"/>
              <w:right w:val="single" w:sz="4" w:space="0" w:color="auto"/>
            </w:tcBorders>
            <w:noWrap/>
            <w:vAlign w:val="bottom"/>
            <w:hideMark/>
          </w:tcPr>
          <w:p w14:paraId="309D0AC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vč. rozměření, bez zapojení</w:t>
            </w:r>
          </w:p>
        </w:tc>
        <w:tc>
          <w:tcPr>
            <w:tcW w:w="708" w:type="dxa"/>
            <w:tcBorders>
              <w:top w:val="nil"/>
              <w:left w:val="nil"/>
              <w:bottom w:val="single" w:sz="4" w:space="0" w:color="auto"/>
              <w:right w:val="single" w:sz="4" w:space="0" w:color="auto"/>
            </w:tcBorders>
            <w:noWrap/>
            <w:vAlign w:val="bottom"/>
            <w:hideMark/>
          </w:tcPr>
          <w:p w14:paraId="13B30A7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6A594C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294A7C4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2,00</w:t>
            </w:r>
          </w:p>
        </w:tc>
        <w:tc>
          <w:tcPr>
            <w:tcW w:w="1374" w:type="dxa"/>
            <w:tcBorders>
              <w:top w:val="nil"/>
              <w:left w:val="nil"/>
              <w:bottom w:val="single" w:sz="4" w:space="0" w:color="auto"/>
              <w:right w:val="single" w:sz="4" w:space="0" w:color="auto"/>
            </w:tcBorders>
            <w:shd w:val="clear" w:color="000000" w:fill="FFFFCC"/>
            <w:noWrap/>
            <w:vAlign w:val="bottom"/>
            <w:hideMark/>
          </w:tcPr>
          <w:p w14:paraId="298F6B2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230,00 Kč </w:t>
            </w:r>
          </w:p>
        </w:tc>
        <w:tc>
          <w:tcPr>
            <w:tcW w:w="1417" w:type="dxa"/>
            <w:tcBorders>
              <w:top w:val="nil"/>
              <w:left w:val="nil"/>
              <w:bottom w:val="single" w:sz="4" w:space="0" w:color="auto"/>
              <w:right w:val="single" w:sz="4" w:space="0" w:color="auto"/>
            </w:tcBorders>
            <w:noWrap/>
            <w:vAlign w:val="bottom"/>
            <w:hideMark/>
          </w:tcPr>
          <w:p w14:paraId="7E0F184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460,00 Kč </w:t>
            </w:r>
          </w:p>
        </w:tc>
        <w:tc>
          <w:tcPr>
            <w:tcW w:w="640" w:type="dxa"/>
            <w:tcBorders>
              <w:top w:val="nil"/>
              <w:left w:val="nil"/>
              <w:bottom w:val="single" w:sz="4" w:space="0" w:color="auto"/>
              <w:right w:val="single" w:sz="4" w:space="0" w:color="auto"/>
            </w:tcBorders>
            <w:noWrap/>
            <w:vAlign w:val="bottom"/>
            <w:hideMark/>
          </w:tcPr>
          <w:p w14:paraId="242241F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0,81</w:t>
            </w:r>
          </w:p>
        </w:tc>
        <w:tc>
          <w:tcPr>
            <w:tcW w:w="940" w:type="dxa"/>
            <w:tcBorders>
              <w:top w:val="nil"/>
              <w:left w:val="nil"/>
              <w:bottom w:val="single" w:sz="4" w:space="0" w:color="auto"/>
              <w:right w:val="single" w:sz="4" w:space="0" w:color="auto"/>
            </w:tcBorders>
            <w:noWrap/>
            <w:vAlign w:val="bottom"/>
            <w:hideMark/>
          </w:tcPr>
          <w:p w14:paraId="51497E2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c>
          <w:tcPr>
            <w:tcW w:w="1180" w:type="dxa"/>
            <w:tcBorders>
              <w:top w:val="nil"/>
              <w:left w:val="nil"/>
              <w:bottom w:val="single" w:sz="4" w:space="0" w:color="auto"/>
              <w:right w:val="single" w:sz="8" w:space="0" w:color="auto"/>
            </w:tcBorders>
            <w:noWrap/>
            <w:vAlign w:val="bottom"/>
            <w:hideMark/>
          </w:tcPr>
          <w:p w14:paraId="0B79FE8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1,15</w:t>
            </w:r>
          </w:p>
        </w:tc>
      </w:tr>
      <w:tr w:rsidR="00BA7FB9" w:rsidRPr="00BA7FB9" w14:paraId="7E2518CF"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5103BA2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70A7F9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08CE31A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6954A7E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6FBAB5B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68D9208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6CC234D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7172B6E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58DEE9B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7AB92E2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2D2C871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2047D0E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49A2032C"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035AB9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Kompletace - rozvaděče</w:t>
            </w:r>
          </w:p>
        </w:tc>
        <w:tc>
          <w:tcPr>
            <w:tcW w:w="1590" w:type="dxa"/>
            <w:tcBorders>
              <w:top w:val="nil"/>
              <w:left w:val="nil"/>
              <w:bottom w:val="single" w:sz="4" w:space="0" w:color="auto"/>
              <w:right w:val="single" w:sz="4" w:space="0" w:color="auto"/>
            </w:tcBorders>
            <w:noWrap/>
            <w:vAlign w:val="bottom"/>
            <w:hideMark/>
          </w:tcPr>
          <w:p w14:paraId="5603C8F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3800235266830</w:t>
            </w:r>
          </w:p>
        </w:tc>
        <w:tc>
          <w:tcPr>
            <w:tcW w:w="2583" w:type="dxa"/>
            <w:tcBorders>
              <w:top w:val="nil"/>
              <w:left w:val="nil"/>
              <w:bottom w:val="single" w:sz="4" w:space="0" w:color="auto"/>
              <w:right w:val="single" w:sz="4" w:space="0" w:color="auto"/>
            </w:tcBorders>
            <w:noWrap/>
            <w:vAlign w:val="bottom"/>
            <w:hideMark/>
          </w:tcPr>
          <w:p w14:paraId="6A40BBB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LAN Switch 5xRJ45 10/100 @110-230VAC na DIN</w:t>
            </w:r>
          </w:p>
        </w:tc>
        <w:tc>
          <w:tcPr>
            <w:tcW w:w="2410" w:type="dxa"/>
            <w:tcBorders>
              <w:top w:val="nil"/>
              <w:left w:val="nil"/>
              <w:bottom w:val="single" w:sz="4" w:space="0" w:color="auto"/>
              <w:right w:val="single" w:sz="4" w:space="0" w:color="auto"/>
            </w:tcBorders>
            <w:noWrap/>
            <w:vAlign w:val="bottom"/>
            <w:hideMark/>
          </w:tcPr>
          <w:p w14:paraId="506E201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Shelly vč. wi-fi, BT</w:t>
            </w:r>
          </w:p>
        </w:tc>
        <w:tc>
          <w:tcPr>
            <w:tcW w:w="708" w:type="dxa"/>
            <w:tcBorders>
              <w:top w:val="nil"/>
              <w:left w:val="nil"/>
              <w:bottom w:val="single" w:sz="4" w:space="0" w:color="auto"/>
              <w:right w:val="single" w:sz="4" w:space="0" w:color="auto"/>
            </w:tcBorders>
            <w:noWrap/>
            <w:vAlign w:val="bottom"/>
            <w:hideMark/>
          </w:tcPr>
          <w:p w14:paraId="2BD2E11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410E53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735ACD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5133BF3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1 195,00 Kč </w:t>
            </w:r>
          </w:p>
        </w:tc>
        <w:tc>
          <w:tcPr>
            <w:tcW w:w="1417" w:type="dxa"/>
            <w:tcBorders>
              <w:top w:val="nil"/>
              <w:left w:val="nil"/>
              <w:bottom w:val="single" w:sz="4" w:space="0" w:color="auto"/>
              <w:right w:val="single" w:sz="4" w:space="0" w:color="auto"/>
            </w:tcBorders>
            <w:noWrap/>
            <w:vAlign w:val="bottom"/>
            <w:hideMark/>
          </w:tcPr>
          <w:p w14:paraId="493B936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1 195,00 Kč </w:t>
            </w:r>
          </w:p>
        </w:tc>
        <w:tc>
          <w:tcPr>
            <w:tcW w:w="640" w:type="dxa"/>
            <w:tcBorders>
              <w:top w:val="nil"/>
              <w:left w:val="nil"/>
              <w:bottom w:val="single" w:sz="4" w:space="0" w:color="auto"/>
              <w:right w:val="single" w:sz="4" w:space="0" w:color="auto"/>
            </w:tcBorders>
            <w:noWrap/>
            <w:vAlign w:val="bottom"/>
            <w:hideMark/>
          </w:tcPr>
          <w:p w14:paraId="0D92718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461AB1E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w:t>
            </w:r>
          </w:p>
        </w:tc>
        <w:tc>
          <w:tcPr>
            <w:tcW w:w="1180" w:type="dxa"/>
            <w:tcBorders>
              <w:top w:val="nil"/>
              <w:left w:val="nil"/>
              <w:bottom w:val="single" w:sz="4" w:space="0" w:color="auto"/>
              <w:right w:val="single" w:sz="8" w:space="0" w:color="auto"/>
            </w:tcBorders>
            <w:noWrap/>
            <w:vAlign w:val="bottom"/>
            <w:hideMark/>
          </w:tcPr>
          <w:p w14:paraId="0927743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r>
      <w:tr w:rsidR="00BA7FB9" w:rsidRPr="00BA7FB9" w14:paraId="7817B34F"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67609AB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01CD96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4015082626730</w:t>
            </w:r>
          </w:p>
        </w:tc>
        <w:tc>
          <w:tcPr>
            <w:tcW w:w="2583" w:type="dxa"/>
            <w:tcBorders>
              <w:top w:val="nil"/>
              <w:left w:val="nil"/>
              <w:bottom w:val="single" w:sz="4" w:space="0" w:color="auto"/>
              <w:right w:val="single" w:sz="4" w:space="0" w:color="auto"/>
            </w:tcBorders>
            <w:noWrap/>
            <w:vAlign w:val="bottom"/>
            <w:hideMark/>
          </w:tcPr>
          <w:p w14:paraId="6DCD9D6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jistič 1Bx6A PL7</w:t>
            </w:r>
          </w:p>
        </w:tc>
        <w:tc>
          <w:tcPr>
            <w:tcW w:w="2410" w:type="dxa"/>
            <w:tcBorders>
              <w:top w:val="nil"/>
              <w:left w:val="nil"/>
              <w:bottom w:val="single" w:sz="4" w:space="0" w:color="auto"/>
              <w:right w:val="single" w:sz="4" w:space="0" w:color="auto"/>
            </w:tcBorders>
            <w:noWrap/>
            <w:vAlign w:val="bottom"/>
            <w:hideMark/>
          </w:tcPr>
          <w:p w14:paraId="041CA03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10kA, montážní hloubka 71mm</w:t>
            </w:r>
          </w:p>
        </w:tc>
        <w:tc>
          <w:tcPr>
            <w:tcW w:w="708" w:type="dxa"/>
            <w:tcBorders>
              <w:top w:val="nil"/>
              <w:left w:val="nil"/>
              <w:bottom w:val="single" w:sz="4" w:space="0" w:color="auto"/>
              <w:right w:val="single" w:sz="4" w:space="0" w:color="auto"/>
            </w:tcBorders>
            <w:noWrap/>
            <w:vAlign w:val="bottom"/>
            <w:hideMark/>
          </w:tcPr>
          <w:p w14:paraId="593A079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2242D20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78800EA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3,00</w:t>
            </w:r>
          </w:p>
        </w:tc>
        <w:tc>
          <w:tcPr>
            <w:tcW w:w="1374" w:type="dxa"/>
            <w:tcBorders>
              <w:top w:val="nil"/>
              <w:left w:val="nil"/>
              <w:bottom w:val="single" w:sz="4" w:space="0" w:color="auto"/>
              <w:right w:val="single" w:sz="4" w:space="0" w:color="auto"/>
            </w:tcBorders>
            <w:shd w:val="clear" w:color="000000" w:fill="FFFFCC"/>
            <w:noWrap/>
            <w:vAlign w:val="bottom"/>
            <w:hideMark/>
          </w:tcPr>
          <w:p w14:paraId="63BF6B7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158,00 Kč </w:t>
            </w:r>
          </w:p>
        </w:tc>
        <w:tc>
          <w:tcPr>
            <w:tcW w:w="1417" w:type="dxa"/>
            <w:tcBorders>
              <w:top w:val="nil"/>
              <w:left w:val="nil"/>
              <w:bottom w:val="single" w:sz="4" w:space="0" w:color="auto"/>
              <w:right w:val="single" w:sz="4" w:space="0" w:color="auto"/>
            </w:tcBorders>
            <w:noWrap/>
            <w:vAlign w:val="bottom"/>
            <w:hideMark/>
          </w:tcPr>
          <w:p w14:paraId="418AC10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474,00 Kč </w:t>
            </w:r>
          </w:p>
        </w:tc>
        <w:tc>
          <w:tcPr>
            <w:tcW w:w="640" w:type="dxa"/>
            <w:tcBorders>
              <w:top w:val="nil"/>
              <w:left w:val="nil"/>
              <w:bottom w:val="single" w:sz="4" w:space="0" w:color="auto"/>
              <w:right w:val="single" w:sz="4" w:space="0" w:color="auto"/>
            </w:tcBorders>
            <w:noWrap/>
            <w:vAlign w:val="bottom"/>
            <w:hideMark/>
          </w:tcPr>
          <w:p w14:paraId="031BC24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AF8A8A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0,55</w:t>
            </w:r>
          </w:p>
        </w:tc>
        <w:tc>
          <w:tcPr>
            <w:tcW w:w="1180" w:type="dxa"/>
            <w:tcBorders>
              <w:top w:val="nil"/>
              <w:left w:val="nil"/>
              <w:bottom w:val="single" w:sz="4" w:space="0" w:color="auto"/>
              <w:right w:val="single" w:sz="8" w:space="0" w:color="auto"/>
            </w:tcBorders>
            <w:noWrap/>
            <w:vAlign w:val="bottom"/>
            <w:hideMark/>
          </w:tcPr>
          <w:p w14:paraId="106B1BD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0,15</w:t>
            </w:r>
          </w:p>
        </w:tc>
      </w:tr>
      <w:tr w:rsidR="00BA7FB9" w:rsidRPr="00BA7FB9" w14:paraId="359D83E5" w14:textId="77777777" w:rsidTr="00BA7FB9">
        <w:trPr>
          <w:trHeight w:val="312"/>
        </w:trPr>
        <w:tc>
          <w:tcPr>
            <w:tcW w:w="1204" w:type="dxa"/>
            <w:tcBorders>
              <w:top w:val="nil"/>
              <w:left w:val="single" w:sz="8" w:space="0" w:color="auto"/>
              <w:bottom w:val="single" w:sz="4" w:space="0" w:color="auto"/>
              <w:right w:val="single" w:sz="4" w:space="0" w:color="auto"/>
            </w:tcBorders>
            <w:noWrap/>
            <w:vAlign w:val="bottom"/>
            <w:hideMark/>
          </w:tcPr>
          <w:p w14:paraId="4046E45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7AB2ED8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4015082626761</w:t>
            </w:r>
          </w:p>
        </w:tc>
        <w:tc>
          <w:tcPr>
            <w:tcW w:w="2583" w:type="dxa"/>
            <w:tcBorders>
              <w:top w:val="nil"/>
              <w:left w:val="nil"/>
              <w:bottom w:val="single" w:sz="4" w:space="0" w:color="auto"/>
              <w:right w:val="single" w:sz="4" w:space="0" w:color="auto"/>
            </w:tcBorders>
            <w:noWrap/>
            <w:vAlign w:val="bottom"/>
            <w:hideMark/>
          </w:tcPr>
          <w:p w14:paraId="3D4FC4B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jistič 1Bx16A PL7</w:t>
            </w:r>
          </w:p>
        </w:tc>
        <w:tc>
          <w:tcPr>
            <w:tcW w:w="2410" w:type="dxa"/>
            <w:tcBorders>
              <w:top w:val="nil"/>
              <w:left w:val="nil"/>
              <w:bottom w:val="single" w:sz="4" w:space="0" w:color="auto"/>
              <w:right w:val="single" w:sz="4" w:space="0" w:color="auto"/>
            </w:tcBorders>
            <w:noWrap/>
            <w:vAlign w:val="bottom"/>
            <w:hideMark/>
          </w:tcPr>
          <w:p w14:paraId="383A647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10kA, montážní hloubka 71mm</w:t>
            </w:r>
          </w:p>
        </w:tc>
        <w:tc>
          <w:tcPr>
            <w:tcW w:w="708" w:type="dxa"/>
            <w:tcBorders>
              <w:top w:val="nil"/>
              <w:left w:val="nil"/>
              <w:bottom w:val="single" w:sz="4" w:space="0" w:color="auto"/>
              <w:right w:val="single" w:sz="4" w:space="0" w:color="auto"/>
            </w:tcBorders>
            <w:noWrap/>
            <w:vAlign w:val="bottom"/>
            <w:hideMark/>
          </w:tcPr>
          <w:p w14:paraId="332C133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3CEA592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056C33F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231381E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106,00 Kč </w:t>
            </w:r>
          </w:p>
        </w:tc>
        <w:tc>
          <w:tcPr>
            <w:tcW w:w="1417" w:type="dxa"/>
            <w:tcBorders>
              <w:top w:val="nil"/>
              <w:left w:val="nil"/>
              <w:bottom w:val="single" w:sz="4" w:space="0" w:color="auto"/>
              <w:right w:val="single" w:sz="4" w:space="0" w:color="auto"/>
            </w:tcBorders>
            <w:noWrap/>
            <w:vAlign w:val="bottom"/>
            <w:hideMark/>
          </w:tcPr>
          <w:p w14:paraId="3E6B1A3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106,00 Kč </w:t>
            </w:r>
          </w:p>
        </w:tc>
        <w:tc>
          <w:tcPr>
            <w:tcW w:w="640" w:type="dxa"/>
            <w:tcBorders>
              <w:top w:val="nil"/>
              <w:left w:val="nil"/>
              <w:bottom w:val="single" w:sz="4" w:space="0" w:color="auto"/>
              <w:right w:val="single" w:sz="4" w:space="0" w:color="auto"/>
            </w:tcBorders>
            <w:noWrap/>
            <w:vAlign w:val="bottom"/>
            <w:hideMark/>
          </w:tcPr>
          <w:p w14:paraId="2DDA6D2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2F9A469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0,19</w:t>
            </w:r>
          </w:p>
        </w:tc>
        <w:tc>
          <w:tcPr>
            <w:tcW w:w="1180" w:type="dxa"/>
            <w:tcBorders>
              <w:top w:val="nil"/>
              <w:left w:val="nil"/>
              <w:bottom w:val="single" w:sz="4" w:space="0" w:color="auto"/>
              <w:right w:val="single" w:sz="8" w:space="0" w:color="auto"/>
            </w:tcBorders>
            <w:noWrap/>
            <w:vAlign w:val="bottom"/>
            <w:hideMark/>
          </w:tcPr>
          <w:p w14:paraId="4C92C50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0,05</w:t>
            </w:r>
          </w:p>
        </w:tc>
      </w:tr>
      <w:tr w:rsidR="00BA7FB9" w:rsidRPr="00BA7FB9" w14:paraId="49D931B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6D9C6A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lastRenderedPageBreak/>
              <w:t> </w:t>
            </w:r>
          </w:p>
        </w:tc>
        <w:tc>
          <w:tcPr>
            <w:tcW w:w="1590" w:type="dxa"/>
            <w:tcBorders>
              <w:top w:val="nil"/>
              <w:left w:val="nil"/>
              <w:bottom w:val="single" w:sz="4" w:space="0" w:color="auto"/>
              <w:right w:val="single" w:sz="4" w:space="0" w:color="auto"/>
            </w:tcBorders>
            <w:noWrap/>
            <w:vAlign w:val="bottom"/>
            <w:hideMark/>
          </w:tcPr>
          <w:p w14:paraId="1BA7B69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4017332999168</w:t>
            </w:r>
          </w:p>
        </w:tc>
        <w:tc>
          <w:tcPr>
            <w:tcW w:w="2583" w:type="dxa"/>
            <w:tcBorders>
              <w:top w:val="nil"/>
              <w:left w:val="nil"/>
              <w:bottom w:val="single" w:sz="4" w:space="0" w:color="auto"/>
              <w:right w:val="single" w:sz="4" w:space="0" w:color="auto"/>
            </w:tcBorders>
            <w:noWrap/>
            <w:vAlign w:val="bottom"/>
            <w:hideMark/>
          </w:tcPr>
          <w:p w14:paraId="0C13726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svorka řadová pro vodiče 2x2,5 šedá</w:t>
            </w:r>
          </w:p>
        </w:tc>
        <w:tc>
          <w:tcPr>
            <w:tcW w:w="2410" w:type="dxa"/>
            <w:tcBorders>
              <w:top w:val="nil"/>
              <w:left w:val="nil"/>
              <w:bottom w:val="single" w:sz="4" w:space="0" w:color="auto"/>
              <w:right w:val="single" w:sz="4" w:space="0" w:color="auto"/>
            </w:tcBorders>
            <w:noWrap/>
            <w:vAlign w:val="bottom"/>
            <w:hideMark/>
          </w:tcPr>
          <w:p w14:paraId="6117B25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2002-1201, 24Amp</w:t>
            </w:r>
          </w:p>
        </w:tc>
        <w:tc>
          <w:tcPr>
            <w:tcW w:w="708" w:type="dxa"/>
            <w:tcBorders>
              <w:top w:val="nil"/>
              <w:left w:val="nil"/>
              <w:bottom w:val="single" w:sz="4" w:space="0" w:color="auto"/>
              <w:right w:val="single" w:sz="4" w:space="0" w:color="auto"/>
            </w:tcBorders>
            <w:noWrap/>
            <w:vAlign w:val="bottom"/>
            <w:hideMark/>
          </w:tcPr>
          <w:p w14:paraId="6521181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41A6AA9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31EC049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4,00</w:t>
            </w:r>
          </w:p>
        </w:tc>
        <w:tc>
          <w:tcPr>
            <w:tcW w:w="1374" w:type="dxa"/>
            <w:tcBorders>
              <w:top w:val="nil"/>
              <w:left w:val="nil"/>
              <w:bottom w:val="single" w:sz="4" w:space="0" w:color="auto"/>
              <w:right w:val="single" w:sz="4" w:space="0" w:color="auto"/>
            </w:tcBorders>
            <w:shd w:val="clear" w:color="000000" w:fill="FFFFCC"/>
            <w:noWrap/>
            <w:vAlign w:val="bottom"/>
            <w:hideMark/>
          </w:tcPr>
          <w:p w14:paraId="4679714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14,00 Kč </w:t>
            </w:r>
          </w:p>
        </w:tc>
        <w:tc>
          <w:tcPr>
            <w:tcW w:w="1417" w:type="dxa"/>
            <w:tcBorders>
              <w:top w:val="nil"/>
              <w:left w:val="nil"/>
              <w:bottom w:val="single" w:sz="4" w:space="0" w:color="auto"/>
              <w:right w:val="single" w:sz="4" w:space="0" w:color="auto"/>
            </w:tcBorders>
            <w:noWrap/>
            <w:vAlign w:val="bottom"/>
            <w:hideMark/>
          </w:tcPr>
          <w:p w14:paraId="3BFC32E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56,00 Kč </w:t>
            </w:r>
          </w:p>
        </w:tc>
        <w:tc>
          <w:tcPr>
            <w:tcW w:w="640" w:type="dxa"/>
            <w:tcBorders>
              <w:top w:val="nil"/>
              <w:left w:val="nil"/>
              <w:bottom w:val="single" w:sz="4" w:space="0" w:color="auto"/>
              <w:right w:val="single" w:sz="4" w:space="0" w:color="auto"/>
            </w:tcBorders>
            <w:noWrap/>
            <w:vAlign w:val="bottom"/>
            <w:hideMark/>
          </w:tcPr>
          <w:p w14:paraId="553A580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3A51068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w:t>
            </w:r>
          </w:p>
        </w:tc>
        <w:tc>
          <w:tcPr>
            <w:tcW w:w="1180" w:type="dxa"/>
            <w:tcBorders>
              <w:top w:val="nil"/>
              <w:left w:val="nil"/>
              <w:bottom w:val="single" w:sz="4" w:space="0" w:color="auto"/>
              <w:right w:val="single" w:sz="8" w:space="0" w:color="auto"/>
            </w:tcBorders>
            <w:noWrap/>
            <w:vAlign w:val="bottom"/>
            <w:hideMark/>
          </w:tcPr>
          <w:p w14:paraId="5173282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r>
      <w:tr w:rsidR="00BA7FB9" w:rsidRPr="00BA7FB9" w14:paraId="48B62640"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C5544D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E3F0CF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4017332999175</w:t>
            </w:r>
          </w:p>
        </w:tc>
        <w:tc>
          <w:tcPr>
            <w:tcW w:w="2583" w:type="dxa"/>
            <w:tcBorders>
              <w:top w:val="nil"/>
              <w:left w:val="nil"/>
              <w:bottom w:val="single" w:sz="4" w:space="0" w:color="auto"/>
              <w:right w:val="single" w:sz="4" w:space="0" w:color="auto"/>
            </w:tcBorders>
            <w:noWrap/>
            <w:vAlign w:val="bottom"/>
            <w:hideMark/>
          </w:tcPr>
          <w:p w14:paraId="33E1ABF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svorka řadová pro vodiče 2x2,5 modrá</w:t>
            </w:r>
          </w:p>
        </w:tc>
        <w:tc>
          <w:tcPr>
            <w:tcW w:w="2410" w:type="dxa"/>
            <w:tcBorders>
              <w:top w:val="nil"/>
              <w:left w:val="nil"/>
              <w:bottom w:val="single" w:sz="4" w:space="0" w:color="auto"/>
              <w:right w:val="single" w:sz="4" w:space="0" w:color="auto"/>
            </w:tcBorders>
            <w:noWrap/>
            <w:vAlign w:val="bottom"/>
            <w:hideMark/>
          </w:tcPr>
          <w:p w14:paraId="738FC23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2002-1204, 24Amp</w:t>
            </w:r>
          </w:p>
        </w:tc>
        <w:tc>
          <w:tcPr>
            <w:tcW w:w="708" w:type="dxa"/>
            <w:tcBorders>
              <w:top w:val="nil"/>
              <w:left w:val="nil"/>
              <w:bottom w:val="single" w:sz="4" w:space="0" w:color="auto"/>
              <w:right w:val="single" w:sz="4" w:space="0" w:color="auto"/>
            </w:tcBorders>
            <w:noWrap/>
            <w:vAlign w:val="bottom"/>
            <w:hideMark/>
          </w:tcPr>
          <w:p w14:paraId="6D1B298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4615D11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4E02B16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4,00</w:t>
            </w:r>
          </w:p>
        </w:tc>
        <w:tc>
          <w:tcPr>
            <w:tcW w:w="1374" w:type="dxa"/>
            <w:tcBorders>
              <w:top w:val="nil"/>
              <w:left w:val="nil"/>
              <w:bottom w:val="single" w:sz="4" w:space="0" w:color="auto"/>
              <w:right w:val="single" w:sz="4" w:space="0" w:color="auto"/>
            </w:tcBorders>
            <w:shd w:val="clear" w:color="000000" w:fill="FFFFCC"/>
            <w:noWrap/>
            <w:vAlign w:val="bottom"/>
            <w:hideMark/>
          </w:tcPr>
          <w:p w14:paraId="585D6F2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14,00 Kč </w:t>
            </w:r>
          </w:p>
        </w:tc>
        <w:tc>
          <w:tcPr>
            <w:tcW w:w="1417" w:type="dxa"/>
            <w:tcBorders>
              <w:top w:val="nil"/>
              <w:left w:val="nil"/>
              <w:bottom w:val="single" w:sz="4" w:space="0" w:color="auto"/>
              <w:right w:val="single" w:sz="4" w:space="0" w:color="auto"/>
            </w:tcBorders>
            <w:noWrap/>
            <w:vAlign w:val="bottom"/>
            <w:hideMark/>
          </w:tcPr>
          <w:p w14:paraId="137EDD4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56,00 Kč </w:t>
            </w:r>
          </w:p>
        </w:tc>
        <w:tc>
          <w:tcPr>
            <w:tcW w:w="640" w:type="dxa"/>
            <w:tcBorders>
              <w:top w:val="nil"/>
              <w:left w:val="nil"/>
              <w:bottom w:val="single" w:sz="4" w:space="0" w:color="auto"/>
              <w:right w:val="single" w:sz="4" w:space="0" w:color="auto"/>
            </w:tcBorders>
            <w:noWrap/>
            <w:vAlign w:val="bottom"/>
            <w:hideMark/>
          </w:tcPr>
          <w:p w14:paraId="04FABA2B"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21C4B5E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w:t>
            </w:r>
          </w:p>
        </w:tc>
        <w:tc>
          <w:tcPr>
            <w:tcW w:w="1180" w:type="dxa"/>
            <w:tcBorders>
              <w:top w:val="nil"/>
              <w:left w:val="nil"/>
              <w:bottom w:val="single" w:sz="4" w:space="0" w:color="auto"/>
              <w:right w:val="single" w:sz="8" w:space="0" w:color="auto"/>
            </w:tcBorders>
            <w:noWrap/>
            <w:vAlign w:val="bottom"/>
            <w:hideMark/>
          </w:tcPr>
          <w:p w14:paraId="12830DD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r>
      <w:tr w:rsidR="00BA7FB9" w:rsidRPr="00BA7FB9" w14:paraId="536DE2A2"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EE653D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52B633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4017332999212</w:t>
            </w:r>
          </w:p>
        </w:tc>
        <w:tc>
          <w:tcPr>
            <w:tcW w:w="2583" w:type="dxa"/>
            <w:tcBorders>
              <w:top w:val="nil"/>
              <w:left w:val="nil"/>
              <w:bottom w:val="single" w:sz="4" w:space="0" w:color="auto"/>
              <w:right w:val="single" w:sz="4" w:space="0" w:color="auto"/>
            </w:tcBorders>
            <w:noWrap/>
            <w:vAlign w:val="bottom"/>
            <w:hideMark/>
          </w:tcPr>
          <w:p w14:paraId="5C89A4A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svorka řadová pro vodiče 2x2,5 zž</w:t>
            </w:r>
          </w:p>
        </w:tc>
        <w:tc>
          <w:tcPr>
            <w:tcW w:w="2410" w:type="dxa"/>
            <w:tcBorders>
              <w:top w:val="nil"/>
              <w:left w:val="nil"/>
              <w:bottom w:val="single" w:sz="4" w:space="0" w:color="auto"/>
              <w:right w:val="single" w:sz="4" w:space="0" w:color="auto"/>
            </w:tcBorders>
            <w:noWrap/>
            <w:vAlign w:val="bottom"/>
            <w:hideMark/>
          </w:tcPr>
          <w:p w14:paraId="277E373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2002-1207, 24Amp</w:t>
            </w:r>
          </w:p>
        </w:tc>
        <w:tc>
          <w:tcPr>
            <w:tcW w:w="708" w:type="dxa"/>
            <w:tcBorders>
              <w:top w:val="nil"/>
              <w:left w:val="nil"/>
              <w:bottom w:val="single" w:sz="4" w:space="0" w:color="auto"/>
              <w:right w:val="single" w:sz="4" w:space="0" w:color="auto"/>
            </w:tcBorders>
            <w:noWrap/>
            <w:vAlign w:val="bottom"/>
            <w:hideMark/>
          </w:tcPr>
          <w:p w14:paraId="30191AB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4E21A6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7BF8CC4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2,00</w:t>
            </w:r>
          </w:p>
        </w:tc>
        <w:tc>
          <w:tcPr>
            <w:tcW w:w="1374" w:type="dxa"/>
            <w:tcBorders>
              <w:top w:val="nil"/>
              <w:left w:val="nil"/>
              <w:bottom w:val="single" w:sz="4" w:space="0" w:color="auto"/>
              <w:right w:val="single" w:sz="4" w:space="0" w:color="auto"/>
            </w:tcBorders>
            <w:shd w:val="clear" w:color="000000" w:fill="FFFFCC"/>
            <w:noWrap/>
            <w:vAlign w:val="bottom"/>
            <w:hideMark/>
          </w:tcPr>
          <w:p w14:paraId="12C18EF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14,00 Kč </w:t>
            </w:r>
          </w:p>
        </w:tc>
        <w:tc>
          <w:tcPr>
            <w:tcW w:w="1417" w:type="dxa"/>
            <w:tcBorders>
              <w:top w:val="nil"/>
              <w:left w:val="nil"/>
              <w:bottom w:val="single" w:sz="4" w:space="0" w:color="auto"/>
              <w:right w:val="single" w:sz="4" w:space="0" w:color="auto"/>
            </w:tcBorders>
            <w:noWrap/>
            <w:vAlign w:val="bottom"/>
            <w:hideMark/>
          </w:tcPr>
          <w:p w14:paraId="26977FF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28,00 Kč </w:t>
            </w:r>
          </w:p>
        </w:tc>
        <w:tc>
          <w:tcPr>
            <w:tcW w:w="640" w:type="dxa"/>
            <w:tcBorders>
              <w:top w:val="nil"/>
              <w:left w:val="nil"/>
              <w:bottom w:val="single" w:sz="4" w:space="0" w:color="auto"/>
              <w:right w:val="single" w:sz="4" w:space="0" w:color="auto"/>
            </w:tcBorders>
            <w:noWrap/>
            <w:vAlign w:val="bottom"/>
            <w:hideMark/>
          </w:tcPr>
          <w:p w14:paraId="1D14EA7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4673B8D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w:t>
            </w:r>
          </w:p>
        </w:tc>
        <w:tc>
          <w:tcPr>
            <w:tcW w:w="1180" w:type="dxa"/>
            <w:tcBorders>
              <w:top w:val="nil"/>
              <w:left w:val="nil"/>
              <w:bottom w:val="single" w:sz="4" w:space="0" w:color="auto"/>
              <w:right w:val="single" w:sz="8" w:space="0" w:color="auto"/>
            </w:tcBorders>
            <w:noWrap/>
            <w:vAlign w:val="bottom"/>
            <w:hideMark/>
          </w:tcPr>
          <w:p w14:paraId="6087C3C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0,05</w:t>
            </w:r>
          </w:p>
        </w:tc>
      </w:tr>
      <w:tr w:rsidR="00BA7FB9" w:rsidRPr="00BA7FB9" w14:paraId="6E4437D4"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399C560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D9D9AC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4055143687171</w:t>
            </w:r>
          </w:p>
        </w:tc>
        <w:tc>
          <w:tcPr>
            <w:tcW w:w="2583" w:type="dxa"/>
            <w:tcBorders>
              <w:top w:val="nil"/>
              <w:left w:val="nil"/>
              <w:bottom w:val="single" w:sz="4" w:space="0" w:color="auto"/>
              <w:right w:val="single" w:sz="4" w:space="0" w:color="auto"/>
            </w:tcBorders>
            <w:noWrap/>
            <w:vAlign w:val="bottom"/>
            <w:hideMark/>
          </w:tcPr>
          <w:p w14:paraId="624748F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w2002 hřebenový můstek izolovaný 2x</w:t>
            </w:r>
          </w:p>
        </w:tc>
        <w:tc>
          <w:tcPr>
            <w:tcW w:w="2410" w:type="dxa"/>
            <w:tcBorders>
              <w:top w:val="nil"/>
              <w:left w:val="nil"/>
              <w:bottom w:val="single" w:sz="4" w:space="0" w:color="auto"/>
              <w:right w:val="single" w:sz="4" w:space="0" w:color="auto"/>
            </w:tcBorders>
            <w:noWrap/>
            <w:vAlign w:val="bottom"/>
            <w:hideMark/>
          </w:tcPr>
          <w:p w14:paraId="63C6031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2002-402</w:t>
            </w:r>
          </w:p>
        </w:tc>
        <w:tc>
          <w:tcPr>
            <w:tcW w:w="708" w:type="dxa"/>
            <w:tcBorders>
              <w:top w:val="nil"/>
              <w:left w:val="nil"/>
              <w:bottom w:val="single" w:sz="4" w:space="0" w:color="auto"/>
              <w:right w:val="single" w:sz="4" w:space="0" w:color="auto"/>
            </w:tcBorders>
            <w:noWrap/>
            <w:vAlign w:val="bottom"/>
            <w:hideMark/>
          </w:tcPr>
          <w:p w14:paraId="3E7081E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7D33ABB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424F8BE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5,00</w:t>
            </w:r>
          </w:p>
        </w:tc>
        <w:tc>
          <w:tcPr>
            <w:tcW w:w="1374" w:type="dxa"/>
            <w:tcBorders>
              <w:top w:val="nil"/>
              <w:left w:val="nil"/>
              <w:bottom w:val="single" w:sz="4" w:space="0" w:color="auto"/>
              <w:right w:val="single" w:sz="4" w:space="0" w:color="auto"/>
            </w:tcBorders>
            <w:shd w:val="clear" w:color="000000" w:fill="FFFFCC"/>
            <w:noWrap/>
            <w:vAlign w:val="bottom"/>
            <w:hideMark/>
          </w:tcPr>
          <w:p w14:paraId="00B72A0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46,00 Kč </w:t>
            </w:r>
          </w:p>
        </w:tc>
        <w:tc>
          <w:tcPr>
            <w:tcW w:w="1417" w:type="dxa"/>
            <w:tcBorders>
              <w:top w:val="nil"/>
              <w:left w:val="nil"/>
              <w:bottom w:val="single" w:sz="4" w:space="0" w:color="auto"/>
              <w:right w:val="single" w:sz="4" w:space="0" w:color="auto"/>
            </w:tcBorders>
            <w:noWrap/>
            <w:vAlign w:val="bottom"/>
            <w:hideMark/>
          </w:tcPr>
          <w:p w14:paraId="0DD369B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230,00 Kč </w:t>
            </w:r>
          </w:p>
        </w:tc>
        <w:tc>
          <w:tcPr>
            <w:tcW w:w="640" w:type="dxa"/>
            <w:tcBorders>
              <w:top w:val="nil"/>
              <w:left w:val="nil"/>
              <w:bottom w:val="single" w:sz="4" w:space="0" w:color="auto"/>
              <w:right w:val="single" w:sz="4" w:space="0" w:color="auto"/>
            </w:tcBorders>
            <w:noWrap/>
            <w:vAlign w:val="bottom"/>
            <w:hideMark/>
          </w:tcPr>
          <w:p w14:paraId="028A726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453F39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0,5</w:t>
            </w:r>
          </w:p>
        </w:tc>
        <w:tc>
          <w:tcPr>
            <w:tcW w:w="1180" w:type="dxa"/>
            <w:tcBorders>
              <w:top w:val="nil"/>
              <w:left w:val="nil"/>
              <w:bottom w:val="single" w:sz="4" w:space="0" w:color="auto"/>
              <w:right w:val="single" w:sz="8" w:space="0" w:color="auto"/>
            </w:tcBorders>
            <w:noWrap/>
            <w:vAlign w:val="bottom"/>
            <w:hideMark/>
          </w:tcPr>
          <w:p w14:paraId="73B47D9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0,25</w:t>
            </w:r>
          </w:p>
        </w:tc>
      </w:tr>
      <w:tr w:rsidR="00BA7FB9" w:rsidRPr="00BA7FB9" w14:paraId="49012324"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A1EBA6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7E0C02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5997374216326</w:t>
            </w:r>
          </w:p>
        </w:tc>
        <w:tc>
          <w:tcPr>
            <w:tcW w:w="2583" w:type="dxa"/>
            <w:tcBorders>
              <w:top w:val="nil"/>
              <w:left w:val="nil"/>
              <w:bottom w:val="single" w:sz="4" w:space="0" w:color="auto"/>
              <w:right w:val="single" w:sz="4" w:space="0" w:color="auto"/>
            </w:tcBorders>
            <w:noWrap/>
            <w:vAlign w:val="bottom"/>
            <w:hideMark/>
          </w:tcPr>
          <w:p w14:paraId="24396D3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spínaný napájecí zdroj 24VDC/60W</w:t>
            </w:r>
          </w:p>
        </w:tc>
        <w:tc>
          <w:tcPr>
            <w:tcW w:w="2410" w:type="dxa"/>
            <w:tcBorders>
              <w:top w:val="nil"/>
              <w:left w:val="nil"/>
              <w:bottom w:val="single" w:sz="4" w:space="0" w:color="auto"/>
              <w:right w:val="single" w:sz="4" w:space="0" w:color="auto"/>
            </w:tcBorders>
            <w:noWrap/>
            <w:vAlign w:val="bottom"/>
            <w:hideMark/>
          </w:tcPr>
          <w:p w14:paraId="4A20B6C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na DIN lištu, HDR-60-24</w:t>
            </w:r>
          </w:p>
        </w:tc>
        <w:tc>
          <w:tcPr>
            <w:tcW w:w="708" w:type="dxa"/>
            <w:tcBorders>
              <w:top w:val="nil"/>
              <w:left w:val="nil"/>
              <w:bottom w:val="single" w:sz="4" w:space="0" w:color="auto"/>
              <w:right w:val="single" w:sz="4" w:space="0" w:color="auto"/>
            </w:tcBorders>
            <w:noWrap/>
            <w:vAlign w:val="bottom"/>
            <w:hideMark/>
          </w:tcPr>
          <w:p w14:paraId="641075D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66857D8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A2D049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w:t>
            </w:r>
          </w:p>
        </w:tc>
        <w:tc>
          <w:tcPr>
            <w:tcW w:w="1374" w:type="dxa"/>
            <w:tcBorders>
              <w:top w:val="nil"/>
              <w:left w:val="nil"/>
              <w:bottom w:val="single" w:sz="4" w:space="0" w:color="auto"/>
              <w:right w:val="single" w:sz="4" w:space="0" w:color="auto"/>
            </w:tcBorders>
            <w:shd w:val="clear" w:color="000000" w:fill="FFFFCC"/>
            <w:noWrap/>
            <w:vAlign w:val="bottom"/>
            <w:hideMark/>
          </w:tcPr>
          <w:p w14:paraId="1C154A2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438,00 Kč </w:t>
            </w:r>
          </w:p>
        </w:tc>
        <w:tc>
          <w:tcPr>
            <w:tcW w:w="1417" w:type="dxa"/>
            <w:tcBorders>
              <w:top w:val="nil"/>
              <w:left w:val="nil"/>
              <w:bottom w:val="single" w:sz="4" w:space="0" w:color="auto"/>
              <w:right w:val="single" w:sz="4" w:space="0" w:color="auto"/>
            </w:tcBorders>
            <w:noWrap/>
            <w:vAlign w:val="bottom"/>
            <w:hideMark/>
          </w:tcPr>
          <w:p w14:paraId="77CA905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438,00 Kč </w:t>
            </w:r>
          </w:p>
        </w:tc>
        <w:tc>
          <w:tcPr>
            <w:tcW w:w="640" w:type="dxa"/>
            <w:tcBorders>
              <w:top w:val="nil"/>
              <w:left w:val="nil"/>
              <w:bottom w:val="single" w:sz="4" w:space="0" w:color="auto"/>
              <w:right w:val="single" w:sz="4" w:space="0" w:color="auto"/>
            </w:tcBorders>
            <w:noWrap/>
            <w:vAlign w:val="bottom"/>
            <w:hideMark/>
          </w:tcPr>
          <w:p w14:paraId="311008B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4F2BF7E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w:t>
            </w:r>
          </w:p>
        </w:tc>
        <w:tc>
          <w:tcPr>
            <w:tcW w:w="1180" w:type="dxa"/>
            <w:tcBorders>
              <w:top w:val="nil"/>
              <w:left w:val="nil"/>
              <w:bottom w:val="single" w:sz="4" w:space="0" w:color="auto"/>
              <w:right w:val="single" w:sz="8" w:space="0" w:color="auto"/>
            </w:tcBorders>
            <w:noWrap/>
            <w:vAlign w:val="bottom"/>
            <w:hideMark/>
          </w:tcPr>
          <w:p w14:paraId="64D1359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r>
      <w:tr w:rsidR="00BA7FB9" w:rsidRPr="00BA7FB9" w14:paraId="6CF8B631"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BADF4A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6B8F2C3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741231041</w:t>
            </w:r>
          </w:p>
        </w:tc>
        <w:tc>
          <w:tcPr>
            <w:tcW w:w="2583" w:type="dxa"/>
            <w:tcBorders>
              <w:top w:val="nil"/>
              <w:left w:val="nil"/>
              <w:bottom w:val="single" w:sz="4" w:space="0" w:color="auto"/>
              <w:right w:val="single" w:sz="4" w:space="0" w:color="auto"/>
            </w:tcBorders>
            <w:noWrap/>
            <w:vAlign w:val="bottom"/>
            <w:hideMark/>
          </w:tcPr>
          <w:p w14:paraId="6EA1193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svorky do 60A bez zapojení</w:t>
            </w:r>
          </w:p>
        </w:tc>
        <w:tc>
          <w:tcPr>
            <w:tcW w:w="2410" w:type="dxa"/>
            <w:tcBorders>
              <w:top w:val="nil"/>
              <w:left w:val="nil"/>
              <w:bottom w:val="single" w:sz="4" w:space="0" w:color="auto"/>
              <w:right w:val="single" w:sz="4" w:space="0" w:color="auto"/>
            </w:tcBorders>
            <w:noWrap/>
            <w:vAlign w:val="bottom"/>
            <w:hideMark/>
          </w:tcPr>
          <w:p w14:paraId="35524DB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ukončení vodičů</w:t>
            </w:r>
          </w:p>
        </w:tc>
        <w:tc>
          <w:tcPr>
            <w:tcW w:w="708" w:type="dxa"/>
            <w:tcBorders>
              <w:top w:val="nil"/>
              <w:left w:val="nil"/>
              <w:bottom w:val="single" w:sz="4" w:space="0" w:color="auto"/>
              <w:right w:val="single" w:sz="4" w:space="0" w:color="auto"/>
            </w:tcBorders>
            <w:noWrap/>
            <w:vAlign w:val="bottom"/>
            <w:hideMark/>
          </w:tcPr>
          <w:p w14:paraId="317D535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2FF3A20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309BA37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10,00</w:t>
            </w:r>
          </w:p>
        </w:tc>
        <w:tc>
          <w:tcPr>
            <w:tcW w:w="1374" w:type="dxa"/>
            <w:tcBorders>
              <w:top w:val="nil"/>
              <w:left w:val="nil"/>
              <w:bottom w:val="single" w:sz="4" w:space="0" w:color="auto"/>
              <w:right w:val="single" w:sz="4" w:space="0" w:color="auto"/>
            </w:tcBorders>
            <w:shd w:val="clear" w:color="000000" w:fill="FFFFCC"/>
            <w:noWrap/>
            <w:vAlign w:val="bottom"/>
            <w:hideMark/>
          </w:tcPr>
          <w:p w14:paraId="5DDAB33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20,00 Kč </w:t>
            </w:r>
          </w:p>
        </w:tc>
        <w:tc>
          <w:tcPr>
            <w:tcW w:w="1417" w:type="dxa"/>
            <w:tcBorders>
              <w:top w:val="nil"/>
              <w:left w:val="nil"/>
              <w:bottom w:val="single" w:sz="4" w:space="0" w:color="auto"/>
              <w:right w:val="single" w:sz="4" w:space="0" w:color="auto"/>
            </w:tcBorders>
            <w:noWrap/>
            <w:vAlign w:val="bottom"/>
            <w:hideMark/>
          </w:tcPr>
          <w:p w14:paraId="2A194A0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200,00 Kč </w:t>
            </w:r>
          </w:p>
        </w:tc>
        <w:tc>
          <w:tcPr>
            <w:tcW w:w="640" w:type="dxa"/>
            <w:tcBorders>
              <w:top w:val="nil"/>
              <w:left w:val="nil"/>
              <w:bottom w:val="single" w:sz="4" w:space="0" w:color="auto"/>
              <w:right w:val="single" w:sz="4" w:space="0" w:color="auto"/>
            </w:tcBorders>
            <w:noWrap/>
            <w:vAlign w:val="bottom"/>
            <w:hideMark/>
          </w:tcPr>
          <w:p w14:paraId="27399F4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0,32</w:t>
            </w:r>
          </w:p>
        </w:tc>
        <w:tc>
          <w:tcPr>
            <w:tcW w:w="940" w:type="dxa"/>
            <w:tcBorders>
              <w:top w:val="nil"/>
              <w:left w:val="nil"/>
              <w:bottom w:val="single" w:sz="4" w:space="0" w:color="auto"/>
              <w:right w:val="single" w:sz="4" w:space="0" w:color="auto"/>
            </w:tcBorders>
            <w:noWrap/>
            <w:vAlign w:val="bottom"/>
            <w:hideMark/>
          </w:tcPr>
          <w:p w14:paraId="689F104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w:t>
            </w:r>
          </w:p>
        </w:tc>
        <w:tc>
          <w:tcPr>
            <w:tcW w:w="1180" w:type="dxa"/>
            <w:tcBorders>
              <w:top w:val="nil"/>
              <w:left w:val="nil"/>
              <w:bottom w:val="single" w:sz="4" w:space="0" w:color="auto"/>
              <w:right w:val="single" w:sz="8" w:space="0" w:color="auto"/>
            </w:tcBorders>
            <w:noWrap/>
            <w:vAlign w:val="bottom"/>
            <w:hideMark/>
          </w:tcPr>
          <w:p w14:paraId="394025D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w:t>
            </w:r>
          </w:p>
        </w:tc>
      </w:tr>
      <w:tr w:rsidR="00BA7FB9" w:rsidRPr="00BA7FB9" w14:paraId="6CC01E42"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C72772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6E50F43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741320115</w:t>
            </w:r>
          </w:p>
        </w:tc>
        <w:tc>
          <w:tcPr>
            <w:tcW w:w="2583" w:type="dxa"/>
            <w:tcBorders>
              <w:top w:val="nil"/>
              <w:left w:val="nil"/>
              <w:bottom w:val="single" w:sz="4" w:space="0" w:color="auto"/>
              <w:right w:val="single" w:sz="4" w:space="0" w:color="auto"/>
            </w:tcBorders>
            <w:noWrap/>
            <w:vAlign w:val="bottom"/>
            <w:hideMark/>
          </w:tcPr>
          <w:p w14:paraId="32B6E4C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montáž jističe 1P do 63A</w:t>
            </w:r>
          </w:p>
        </w:tc>
        <w:tc>
          <w:tcPr>
            <w:tcW w:w="2410" w:type="dxa"/>
            <w:tcBorders>
              <w:top w:val="nil"/>
              <w:left w:val="nil"/>
              <w:bottom w:val="single" w:sz="4" w:space="0" w:color="auto"/>
              <w:right w:val="single" w:sz="4" w:space="0" w:color="auto"/>
            </w:tcBorders>
            <w:noWrap/>
            <w:vAlign w:val="bottom"/>
            <w:hideMark/>
          </w:tcPr>
          <w:p w14:paraId="2D72D89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se zapojením vodičů, ve skříni</w:t>
            </w:r>
          </w:p>
        </w:tc>
        <w:tc>
          <w:tcPr>
            <w:tcW w:w="708" w:type="dxa"/>
            <w:tcBorders>
              <w:top w:val="nil"/>
              <w:left w:val="nil"/>
              <w:bottom w:val="single" w:sz="4" w:space="0" w:color="auto"/>
              <w:right w:val="single" w:sz="4" w:space="0" w:color="auto"/>
            </w:tcBorders>
            <w:noWrap/>
            <w:vAlign w:val="bottom"/>
            <w:hideMark/>
          </w:tcPr>
          <w:p w14:paraId="29EC0B3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F765E0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5B02C6E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4,00</w:t>
            </w:r>
          </w:p>
        </w:tc>
        <w:tc>
          <w:tcPr>
            <w:tcW w:w="1374" w:type="dxa"/>
            <w:tcBorders>
              <w:top w:val="nil"/>
              <w:left w:val="nil"/>
              <w:bottom w:val="single" w:sz="4" w:space="0" w:color="auto"/>
              <w:right w:val="single" w:sz="4" w:space="0" w:color="auto"/>
            </w:tcBorders>
            <w:shd w:val="clear" w:color="000000" w:fill="FFFFCC"/>
            <w:noWrap/>
            <w:vAlign w:val="bottom"/>
            <w:hideMark/>
          </w:tcPr>
          <w:p w14:paraId="14947B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246,00 Kč </w:t>
            </w:r>
          </w:p>
        </w:tc>
        <w:tc>
          <w:tcPr>
            <w:tcW w:w="1417" w:type="dxa"/>
            <w:tcBorders>
              <w:top w:val="nil"/>
              <w:left w:val="nil"/>
              <w:bottom w:val="single" w:sz="4" w:space="0" w:color="auto"/>
              <w:right w:val="single" w:sz="4" w:space="0" w:color="auto"/>
            </w:tcBorders>
            <w:noWrap/>
            <w:vAlign w:val="bottom"/>
            <w:hideMark/>
          </w:tcPr>
          <w:p w14:paraId="1F4E29A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984,00 Kč </w:t>
            </w:r>
          </w:p>
        </w:tc>
        <w:tc>
          <w:tcPr>
            <w:tcW w:w="640" w:type="dxa"/>
            <w:tcBorders>
              <w:top w:val="nil"/>
              <w:left w:val="nil"/>
              <w:bottom w:val="single" w:sz="4" w:space="0" w:color="auto"/>
              <w:right w:val="single" w:sz="4" w:space="0" w:color="auto"/>
            </w:tcBorders>
            <w:noWrap/>
            <w:vAlign w:val="bottom"/>
            <w:hideMark/>
          </w:tcPr>
          <w:p w14:paraId="14A1D23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1,94</w:t>
            </w:r>
          </w:p>
        </w:tc>
        <w:tc>
          <w:tcPr>
            <w:tcW w:w="940" w:type="dxa"/>
            <w:tcBorders>
              <w:top w:val="nil"/>
              <w:left w:val="nil"/>
              <w:bottom w:val="single" w:sz="4" w:space="0" w:color="auto"/>
              <w:right w:val="single" w:sz="4" w:space="0" w:color="auto"/>
            </w:tcBorders>
            <w:noWrap/>
            <w:vAlign w:val="bottom"/>
            <w:hideMark/>
          </w:tcPr>
          <w:p w14:paraId="1F09CE2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0,4</w:t>
            </w:r>
          </w:p>
        </w:tc>
        <w:tc>
          <w:tcPr>
            <w:tcW w:w="1180" w:type="dxa"/>
            <w:tcBorders>
              <w:top w:val="nil"/>
              <w:left w:val="nil"/>
              <w:bottom w:val="single" w:sz="4" w:space="0" w:color="auto"/>
              <w:right w:val="single" w:sz="8" w:space="0" w:color="auto"/>
            </w:tcBorders>
            <w:noWrap/>
            <w:vAlign w:val="bottom"/>
            <w:hideMark/>
          </w:tcPr>
          <w:p w14:paraId="5635E5D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0,04</w:t>
            </w:r>
          </w:p>
        </w:tc>
      </w:tr>
      <w:tr w:rsidR="00BA7FB9" w:rsidRPr="00BA7FB9" w14:paraId="265EF4BB"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155B50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700F7CE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8591043290470</w:t>
            </w:r>
          </w:p>
        </w:tc>
        <w:tc>
          <w:tcPr>
            <w:tcW w:w="2583" w:type="dxa"/>
            <w:tcBorders>
              <w:top w:val="nil"/>
              <w:left w:val="nil"/>
              <w:bottom w:val="single" w:sz="4" w:space="0" w:color="auto"/>
              <w:right w:val="single" w:sz="4" w:space="0" w:color="auto"/>
            </w:tcBorders>
            <w:noWrap/>
            <w:vAlign w:val="bottom"/>
            <w:hideMark/>
          </w:tcPr>
          <w:p w14:paraId="1D387BB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odič H07V-K 1,5 tmavě modrá (CYA)</w:t>
            </w:r>
          </w:p>
        </w:tc>
        <w:tc>
          <w:tcPr>
            <w:tcW w:w="2410" w:type="dxa"/>
            <w:tcBorders>
              <w:top w:val="nil"/>
              <w:left w:val="nil"/>
              <w:bottom w:val="single" w:sz="4" w:space="0" w:color="auto"/>
              <w:right w:val="single" w:sz="4" w:space="0" w:color="auto"/>
            </w:tcBorders>
            <w:noWrap/>
            <w:vAlign w:val="bottom"/>
            <w:hideMark/>
          </w:tcPr>
          <w:p w14:paraId="1AEE2F3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pr.3,5mm +5/+70°C</w:t>
            </w:r>
          </w:p>
        </w:tc>
        <w:tc>
          <w:tcPr>
            <w:tcW w:w="708" w:type="dxa"/>
            <w:tcBorders>
              <w:top w:val="nil"/>
              <w:left w:val="nil"/>
              <w:bottom w:val="single" w:sz="4" w:space="0" w:color="auto"/>
              <w:right w:val="single" w:sz="4" w:space="0" w:color="auto"/>
            </w:tcBorders>
            <w:noWrap/>
            <w:vAlign w:val="bottom"/>
            <w:hideMark/>
          </w:tcPr>
          <w:p w14:paraId="3E95F26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19810D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06E9BE1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0,38</w:t>
            </w:r>
          </w:p>
        </w:tc>
        <w:tc>
          <w:tcPr>
            <w:tcW w:w="1374" w:type="dxa"/>
            <w:tcBorders>
              <w:top w:val="nil"/>
              <w:left w:val="nil"/>
              <w:bottom w:val="single" w:sz="4" w:space="0" w:color="auto"/>
              <w:right w:val="single" w:sz="4" w:space="0" w:color="auto"/>
            </w:tcBorders>
            <w:shd w:val="clear" w:color="000000" w:fill="FFFFCC"/>
            <w:noWrap/>
            <w:vAlign w:val="bottom"/>
            <w:hideMark/>
          </w:tcPr>
          <w:p w14:paraId="502E390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9,00 Kč </w:t>
            </w:r>
          </w:p>
        </w:tc>
        <w:tc>
          <w:tcPr>
            <w:tcW w:w="1417" w:type="dxa"/>
            <w:tcBorders>
              <w:top w:val="nil"/>
              <w:left w:val="nil"/>
              <w:bottom w:val="single" w:sz="4" w:space="0" w:color="auto"/>
              <w:right w:val="single" w:sz="4" w:space="0" w:color="auto"/>
            </w:tcBorders>
            <w:noWrap/>
            <w:vAlign w:val="bottom"/>
            <w:hideMark/>
          </w:tcPr>
          <w:p w14:paraId="184E454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3,45 Kč </w:t>
            </w:r>
          </w:p>
        </w:tc>
        <w:tc>
          <w:tcPr>
            <w:tcW w:w="640" w:type="dxa"/>
            <w:tcBorders>
              <w:top w:val="nil"/>
              <w:left w:val="nil"/>
              <w:bottom w:val="single" w:sz="4" w:space="0" w:color="auto"/>
              <w:right w:val="single" w:sz="4" w:space="0" w:color="auto"/>
            </w:tcBorders>
            <w:noWrap/>
            <w:vAlign w:val="bottom"/>
            <w:hideMark/>
          </w:tcPr>
          <w:p w14:paraId="0DC504D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A58A27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0,03</w:t>
            </w:r>
          </w:p>
        </w:tc>
        <w:tc>
          <w:tcPr>
            <w:tcW w:w="1180" w:type="dxa"/>
            <w:tcBorders>
              <w:top w:val="nil"/>
              <w:left w:val="nil"/>
              <w:bottom w:val="single" w:sz="4" w:space="0" w:color="auto"/>
              <w:right w:val="single" w:sz="8" w:space="0" w:color="auto"/>
            </w:tcBorders>
            <w:noWrap/>
            <w:vAlign w:val="bottom"/>
            <w:hideMark/>
          </w:tcPr>
          <w:p w14:paraId="155CDB8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0,02</w:t>
            </w:r>
          </w:p>
        </w:tc>
      </w:tr>
      <w:tr w:rsidR="00BA7FB9" w:rsidRPr="00BA7FB9" w14:paraId="4BA125AE"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3DF7B3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F87635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8592765014474</w:t>
            </w:r>
          </w:p>
        </w:tc>
        <w:tc>
          <w:tcPr>
            <w:tcW w:w="2583" w:type="dxa"/>
            <w:tcBorders>
              <w:top w:val="nil"/>
              <w:left w:val="nil"/>
              <w:bottom w:val="single" w:sz="4" w:space="0" w:color="auto"/>
              <w:right w:val="single" w:sz="4" w:space="0" w:color="auto"/>
            </w:tcBorders>
            <w:noWrap/>
            <w:vAlign w:val="bottom"/>
            <w:hideMark/>
          </w:tcPr>
          <w:p w14:paraId="17FB09C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hřeben propojovací 1f do 65A</w:t>
            </w:r>
          </w:p>
        </w:tc>
        <w:tc>
          <w:tcPr>
            <w:tcW w:w="2410" w:type="dxa"/>
            <w:tcBorders>
              <w:top w:val="nil"/>
              <w:left w:val="nil"/>
              <w:bottom w:val="single" w:sz="4" w:space="0" w:color="auto"/>
              <w:right w:val="single" w:sz="4" w:space="0" w:color="auto"/>
            </w:tcBorders>
            <w:noWrap/>
            <w:vAlign w:val="bottom"/>
            <w:hideMark/>
          </w:tcPr>
          <w:p w14:paraId="14B3C75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54x DIN modul, vidle</w:t>
            </w:r>
          </w:p>
        </w:tc>
        <w:tc>
          <w:tcPr>
            <w:tcW w:w="708" w:type="dxa"/>
            <w:tcBorders>
              <w:top w:val="nil"/>
              <w:left w:val="nil"/>
              <w:bottom w:val="single" w:sz="4" w:space="0" w:color="auto"/>
              <w:right w:val="single" w:sz="4" w:space="0" w:color="auto"/>
            </w:tcBorders>
            <w:noWrap/>
            <w:vAlign w:val="bottom"/>
            <w:hideMark/>
          </w:tcPr>
          <w:p w14:paraId="4FF3A54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1188FF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365834F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0,07</w:t>
            </w:r>
          </w:p>
        </w:tc>
        <w:tc>
          <w:tcPr>
            <w:tcW w:w="1374" w:type="dxa"/>
            <w:tcBorders>
              <w:top w:val="nil"/>
              <w:left w:val="nil"/>
              <w:bottom w:val="single" w:sz="4" w:space="0" w:color="auto"/>
              <w:right w:val="single" w:sz="4" w:space="0" w:color="auto"/>
            </w:tcBorders>
            <w:shd w:val="clear" w:color="000000" w:fill="FFFFCC"/>
            <w:noWrap/>
            <w:vAlign w:val="bottom"/>
            <w:hideMark/>
          </w:tcPr>
          <w:p w14:paraId="70F5156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1 050,00 Kč </w:t>
            </w:r>
          </w:p>
        </w:tc>
        <w:tc>
          <w:tcPr>
            <w:tcW w:w="1417" w:type="dxa"/>
            <w:tcBorders>
              <w:top w:val="nil"/>
              <w:left w:val="nil"/>
              <w:bottom w:val="single" w:sz="4" w:space="0" w:color="auto"/>
              <w:right w:val="single" w:sz="4" w:space="0" w:color="auto"/>
            </w:tcBorders>
            <w:noWrap/>
            <w:vAlign w:val="bottom"/>
            <w:hideMark/>
          </w:tcPr>
          <w:p w14:paraId="05435F0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77,70 Kč </w:t>
            </w:r>
          </w:p>
        </w:tc>
        <w:tc>
          <w:tcPr>
            <w:tcW w:w="640" w:type="dxa"/>
            <w:tcBorders>
              <w:top w:val="nil"/>
              <w:left w:val="nil"/>
              <w:bottom w:val="single" w:sz="4" w:space="0" w:color="auto"/>
              <w:right w:val="single" w:sz="4" w:space="0" w:color="auto"/>
            </w:tcBorders>
            <w:noWrap/>
            <w:vAlign w:val="bottom"/>
            <w:hideMark/>
          </w:tcPr>
          <w:p w14:paraId="04A02E3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01A863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0,03</w:t>
            </w:r>
          </w:p>
        </w:tc>
        <w:tc>
          <w:tcPr>
            <w:tcW w:w="1180" w:type="dxa"/>
            <w:tcBorders>
              <w:top w:val="nil"/>
              <w:left w:val="nil"/>
              <w:bottom w:val="single" w:sz="4" w:space="0" w:color="auto"/>
              <w:right w:val="single" w:sz="8" w:space="0" w:color="auto"/>
            </w:tcBorders>
            <w:noWrap/>
            <w:vAlign w:val="bottom"/>
            <w:hideMark/>
          </w:tcPr>
          <w:p w14:paraId="649BE4B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r>
      <w:tr w:rsidR="00BA7FB9" w:rsidRPr="00BA7FB9" w14:paraId="7FF1BA7A"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02F53B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2AB3C3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8595067570488</w:t>
            </w:r>
          </w:p>
        </w:tc>
        <w:tc>
          <w:tcPr>
            <w:tcW w:w="2583" w:type="dxa"/>
            <w:tcBorders>
              <w:top w:val="nil"/>
              <w:left w:val="nil"/>
              <w:bottom w:val="single" w:sz="4" w:space="0" w:color="auto"/>
              <w:right w:val="single" w:sz="4" w:space="0" w:color="auto"/>
            </w:tcBorders>
            <w:noWrap/>
            <w:vAlign w:val="bottom"/>
            <w:hideMark/>
          </w:tcPr>
          <w:p w14:paraId="6E32E92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vodič H07V-K 1,5 žlutozelená (CYA)</w:t>
            </w:r>
          </w:p>
        </w:tc>
        <w:tc>
          <w:tcPr>
            <w:tcW w:w="2410" w:type="dxa"/>
            <w:tcBorders>
              <w:top w:val="nil"/>
              <w:left w:val="nil"/>
              <w:bottom w:val="single" w:sz="4" w:space="0" w:color="auto"/>
              <w:right w:val="single" w:sz="4" w:space="0" w:color="auto"/>
            </w:tcBorders>
            <w:noWrap/>
            <w:vAlign w:val="bottom"/>
            <w:hideMark/>
          </w:tcPr>
          <w:p w14:paraId="32280C4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pr.3,5mm +5/+70°C</w:t>
            </w:r>
          </w:p>
        </w:tc>
        <w:tc>
          <w:tcPr>
            <w:tcW w:w="708" w:type="dxa"/>
            <w:tcBorders>
              <w:top w:val="nil"/>
              <w:left w:val="nil"/>
              <w:bottom w:val="single" w:sz="4" w:space="0" w:color="auto"/>
              <w:right w:val="single" w:sz="4" w:space="0" w:color="auto"/>
            </w:tcBorders>
            <w:noWrap/>
            <w:vAlign w:val="bottom"/>
            <w:hideMark/>
          </w:tcPr>
          <w:p w14:paraId="456B20B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39D2ACB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62382CE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0,19</w:t>
            </w:r>
          </w:p>
        </w:tc>
        <w:tc>
          <w:tcPr>
            <w:tcW w:w="1374" w:type="dxa"/>
            <w:tcBorders>
              <w:top w:val="nil"/>
              <w:left w:val="nil"/>
              <w:bottom w:val="single" w:sz="4" w:space="0" w:color="auto"/>
              <w:right w:val="single" w:sz="4" w:space="0" w:color="auto"/>
            </w:tcBorders>
            <w:shd w:val="clear" w:color="000000" w:fill="FFFFCC"/>
            <w:noWrap/>
            <w:vAlign w:val="bottom"/>
            <w:hideMark/>
          </w:tcPr>
          <w:p w14:paraId="201FD75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9,00 Kč </w:t>
            </w:r>
          </w:p>
        </w:tc>
        <w:tc>
          <w:tcPr>
            <w:tcW w:w="1417" w:type="dxa"/>
            <w:tcBorders>
              <w:top w:val="nil"/>
              <w:left w:val="nil"/>
              <w:bottom w:val="single" w:sz="4" w:space="0" w:color="auto"/>
              <w:right w:val="single" w:sz="4" w:space="0" w:color="auto"/>
            </w:tcBorders>
            <w:noWrap/>
            <w:vAlign w:val="bottom"/>
            <w:hideMark/>
          </w:tcPr>
          <w:p w14:paraId="0094DF4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1,69 Kč </w:t>
            </w:r>
          </w:p>
        </w:tc>
        <w:tc>
          <w:tcPr>
            <w:tcW w:w="640" w:type="dxa"/>
            <w:tcBorders>
              <w:top w:val="nil"/>
              <w:left w:val="nil"/>
              <w:bottom w:val="single" w:sz="4" w:space="0" w:color="auto"/>
              <w:right w:val="single" w:sz="4" w:space="0" w:color="auto"/>
            </w:tcBorders>
            <w:noWrap/>
            <w:vAlign w:val="bottom"/>
            <w:hideMark/>
          </w:tcPr>
          <w:p w14:paraId="6A4662E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294C6BD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0,02</w:t>
            </w:r>
          </w:p>
        </w:tc>
        <w:tc>
          <w:tcPr>
            <w:tcW w:w="1180" w:type="dxa"/>
            <w:tcBorders>
              <w:top w:val="nil"/>
              <w:left w:val="nil"/>
              <w:bottom w:val="single" w:sz="4" w:space="0" w:color="auto"/>
              <w:right w:val="single" w:sz="8" w:space="0" w:color="auto"/>
            </w:tcBorders>
            <w:noWrap/>
            <w:vAlign w:val="bottom"/>
            <w:hideMark/>
          </w:tcPr>
          <w:p w14:paraId="73D2FAF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r>
      <w:tr w:rsidR="00BA7FB9" w:rsidRPr="00BA7FB9" w14:paraId="4B883C10"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78BCCB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93A303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8595067581767</w:t>
            </w:r>
          </w:p>
        </w:tc>
        <w:tc>
          <w:tcPr>
            <w:tcW w:w="2583" w:type="dxa"/>
            <w:tcBorders>
              <w:top w:val="nil"/>
              <w:left w:val="nil"/>
              <w:bottom w:val="single" w:sz="4" w:space="0" w:color="auto"/>
              <w:right w:val="single" w:sz="4" w:space="0" w:color="auto"/>
            </w:tcBorders>
            <w:noWrap/>
            <w:vAlign w:val="bottom"/>
            <w:hideMark/>
          </w:tcPr>
          <w:p w14:paraId="5858D22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vodič H07V-K 1mm2 M</w:t>
            </w:r>
          </w:p>
        </w:tc>
        <w:tc>
          <w:tcPr>
            <w:tcW w:w="2410" w:type="dxa"/>
            <w:tcBorders>
              <w:top w:val="nil"/>
              <w:left w:val="nil"/>
              <w:bottom w:val="single" w:sz="4" w:space="0" w:color="auto"/>
              <w:right w:val="single" w:sz="4" w:space="0" w:color="auto"/>
            </w:tcBorders>
            <w:noWrap/>
            <w:vAlign w:val="bottom"/>
            <w:hideMark/>
          </w:tcPr>
          <w:p w14:paraId="6282D4A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pr.3mm +5/+70°C</w:t>
            </w:r>
          </w:p>
        </w:tc>
        <w:tc>
          <w:tcPr>
            <w:tcW w:w="708" w:type="dxa"/>
            <w:tcBorders>
              <w:top w:val="nil"/>
              <w:left w:val="nil"/>
              <w:bottom w:val="single" w:sz="4" w:space="0" w:color="auto"/>
              <w:right w:val="single" w:sz="4" w:space="0" w:color="auto"/>
            </w:tcBorders>
            <w:noWrap/>
            <w:vAlign w:val="bottom"/>
            <w:hideMark/>
          </w:tcPr>
          <w:p w14:paraId="50258E4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4BD0BBD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1C33D3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0,32</w:t>
            </w:r>
          </w:p>
        </w:tc>
        <w:tc>
          <w:tcPr>
            <w:tcW w:w="1374" w:type="dxa"/>
            <w:tcBorders>
              <w:top w:val="nil"/>
              <w:left w:val="nil"/>
              <w:bottom w:val="single" w:sz="4" w:space="0" w:color="auto"/>
              <w:right w:val="single" w:sz="4" w:space="0" w:color="auto"/>
            </w:tcBorders>
            <w:shd w:val="clear" w:color="000000" w:fill="FFFFCC"/>
            <w:noWrap/>
            <w:vAlign w:val="bottom"/>
            <w:hideMark/>
          </w:tcPr>
          <w:p w14:paraId="5A0F2D9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6,00 Kč </w:t>
            </w:r>
          </w:p>
        </w:tc>
        <w:tc>
          <w:tcPr>
            <w:tcW w:w="1417" w:type="dxa"/>
            <w:tcBorders>
              <w:top w:val="nil"/>
              <w:left w:val="nil"/>
              <w:bottom w:val="single" w:sz="4" w:space="0" w:color="auto"/>
              <w:right w:val="single" w:sz="4" w:space="0" w:color="auto"/>
            </w:tcBorders>
            <w:noWrap/>
            <w:vAlign w:val="bottom"/>
            <w:hideMark/>
          </w:tcPr>
          <w:p w14:paraId="135584F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1,93 Kč </w:t>
            </w:r>
          </w:p>
        </w:tc>
        <w:tc>
          <w:tcPr>
            <w:tcW w:w="640" w:type="dxa"/>
            <w:tcBorders>
              <w:top w:val="nil"/>
              <w:left w:val="nil"/>
              <w:bottom w:val="single" w:sz="4" w:space="0" w:color="auto"/>
              <w:right w:val="single" w:sz="4" w:space="0" w:color="auto"/>
            </w:tcBorders>
            <w:noWrap/>
            <w:vAlign w:val="bottom"/>
            <w:hideMark/>
          </w:tcPr>
          <w:p w14:paraId="52DB335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3E4DD6F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c>
          <w:tcPr>
            <w:tcW w:w="1180" w:type="dxa"/>
            <w:tcBorders>
              <w:top w:val="nil"/>
              <w:left w:val="nil"/>
              <w:bottom w:val="single" w:sz="4" w:space="0" w:color="auto"/>
              <w:right w:val="single" w:sz="8" w:space="0" w:color="auto"/>
            </w:tcBorders>
            <w:noWrap/>
            <w:vAlign w:val="bottom"/>
            <w:hideMark/>
          </w:tcPr>
          <w:p w14:paraId="4B3BADD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r>
      <w:tr w:rsidR="00BA7FB9" w:rsidRPr="00BA7FB9" w14:paraId="131F757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475056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585E421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8595067582146</w:t>
            </w:r>
          </w:p>
        </w:tc>
        <w:tc>
          <w:tcPr>
            <w:tcW w:w="2583" w:type="dxa"/>
            <w:tcBorders>
              <w:top w:val="nil"/>
              <w:left w:val="nil"/>
              <w:bottom w:val="single" w:sz="4" w:space="0" w:color="auto"/>
              <w:right w:val="single" w:sz="4" w:space="0" w:color="auto"/>
            </w:tcBorders>
            <w:noWrap/>
            <w:vAlign w:val="bottom"/>
            <w:hideMark/>
          </w:tcPr>
          <w:p w14:paraId="3319A91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vodič H07V-K 1mm2 R</w:t>
            </w:r>
          </w:p>
        </w:tc>
        <w:tc>
          <w:tcPr>
            <w:tcW w:w="2410" w:type="dxa"/>
            <w:tcBorders>
              <w:top w:val="nil"/>
              <w:left w:val="nil"/>
              <w:bottom w:val="single" w:sz="4" w:space="0" w:color="auto"/>
              <w:right w:val="single" w:sz="4" w:space="0" w:color="auto"/>
            </w:tcBorders>
            <w:noWrap/>
            <w:vAlign w:val="bottom"/>
            <w:hideMark/>
          </w:tcPr>
          <w:p w14:paraId="7A77ED0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pr.3mm +5/+70°C</w:t>
            </w:r>
          </w:p>
        </w:tc>
        <w:tc>
          <w:tcPr>
            <w:tcW w:w="708" w:type="dxa"/>
            <w:tcBorders>
              <w:top w:val="nil"/>
              <w:left w:val="nil"/>
              <w:bottom w:val="single" w:sz="4" w:space="0" w:color="auto"/>
              <w:right w:val="single" w:sz="4" w:space="0" w:color="auto"/>
            </w:tcBorders>
            <w:noWrap/>
            <w:vAlign w:val="bottom"/>
            <w:hideMark/>
          </w:tcPr>
          <w:p w14:paraId="65CD2F6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0BA0B16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EC18EB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0,32</w:t>
            </w:r>
          </w:p>
        </w:tc>
        <w:tc>
          <w:tcPr>
            <w:tcW w:w="1374" w:type="dxa"/>
            <w:tcBorders>
              <w:top w:val="nil"/>
              <w:left w:val="nil"/>
              <w:bottom w:val="single" w:sz="4" w:space="0" w:color="auto"/>
              <w:right w:val="single" w:sz="4" w:space="0" w:color="auto"/>
            </w:tcBorders>
            <w:shd w:val="clear" w:color="000000" w:fill="FFFFCC"/>
            <w:noWrap/>
            <w:vAlign w:val="bottom"/>
            <w:hideMark/>
          </w:tcPr>
          <w:p w14:paraId="528D9A7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6,00 Kč </w:t>
            </w:r>
          </w:p>
        </w:tc>
        <w:tc>
          <w:tcPr>
            <w:tcW w:w="1417" w:type="dxa"/>
            <w:tcBorders>
              <w:top w:val="nil"/>
              <w:left w:val="nil"/>
              <w:bottom w:val="single" w:sz="4" w:space="0" w:color="auto"/>
              <w:right w:val="single" w:sz="4" w:space="0" w:color="auto"/>
            </w:tcBorders>
            <w:noWrap/>
            <w:vAlign w:val="bottom"/>
            <w:hideMark/>
          </w:tcPr>
          <w:p w14:paraId="1D6C7F3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1,93 Kč </w:t>
            </w:r>
          </w:p>
        </w:tc>
        <w:tc>
          <w:tcPr>
            <w:tcW w:w="640" w:type="dxa"/>
            <w:tcBorders>
              <w:top w:val="nil"/>
              <w:left w:val="nil"/>
              <w:bottom w:val="single" w:sz="4" w:space="0" w:color="auto"/>
              <w:right w:val="single" w:sz="4" w:space="0" w:color="auto"/>
            </w:tcBorders>
            <w:noWrap/>
            <w:vAlign w:val="bottom"/>
            <w:hideMark/>
          </w:tcPr>
          <w:p w14:paraId="6659E1C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2136BBD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c>
          <w:tcPr>
            <w:tcW w:w="1180" w:type="dxa"/>
            <w:tcBorders>
              <w:top w:val="nil"/>
              <w:left w:val="nil"/>
              <w:bottom w:val="single" w:sz="4" w:space="0" w:color="auto"/>
              <w:right w:val="single" w:sz="8" w:space="0" w:color="auto"/>
            </w:tcBorders>
            <w:noWrap/>
            <w:vAlign w:val="bottom"/>
            <w:hideMark/>
          </w:tcPr>
          <w:p w14:paraId="4BD05A2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r>
      <w:tr w:rsidR="00BA7FB9" w:rsidRPr="00BA7FB9" w14:paraId="79DA8315"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38EA344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BE3ECF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8595067586854</w:t>
            </w:r>
          </w:p>
        </w:tc>
        <w:tc>
          <w:tcPr>
            <w:tcW w:w="2583" w:type="dxa"/>
            <w:tcBorders>
              <w:top w:val="nil"/>
              <w:left w:val="nil"/>
              <w:bottom w:val="single" w:sz="4" w:space="0" w:color="auto"/>
              <w:right w:val="single" w:sz="4" w:space="0" w:color="auto"/>
            </w:tcBorders>
            <w:noWrap/>
            <w:vAlign w:val="bottom"/>
            <w:hideMark/>
          </w:tcPr>
          <w:p w14:paraId="4206BEE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vodič H07V-K 1,5 černá (CYA)</w:t>
            </w:r>
          </w:p>
        </w:tc>
        <w:tc>
          <w:tcPr>
            <w:tcW w:w="2410" w:type="dxa"/>
            <w:tcBorders>
              <w:top w:val="nil"/>
              <w:left w:val="nil"/>
              <w:bottom w:val="single" w:sz="4" w:space="0" w:color="auto"/>
              <w:right w:val="single" w:sz="4" w:space="0" w:color="auto"/>
            </w:tcBorders>
            <w:noWrap/>
            <w:vAlign w:val="bottom"/>
            <w:hideMark/>
          </w:tcPr>
          <w:p w14:paraId="17D5C74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pr.3,5mm +5/+70°C</w:t>
            </w:r>
          </w:p>
        </w:tc>
        <w:tc>
          <w:tcPr>
            <w:tcW w:w="708" w:type="dxa"/>
            <w:tcBorders>
              <w:top w:val="nil"/>
              <w:left w:val="nil"/>
              <w:bottom w:val="single" w:sz="4" w:space="0" w:color="auto"/>
              <w:right w:val="single" w:sz="4" w:space="0" w:color="auto"/>
            </w:tcBorders>
            <w:noWrap/>
            <w:vAlign w:val="bottom"/>
            <w:hideMark/>
          </w:tcPr>
          <w:p w14:paraId="7F4BE80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1E12506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3FA462C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2,29</w:t>
            </w:r>
          </w:p>
        </w:tc>
        <w:tc>
          <w:tcPr>
            <w:tcW w:w="1374" w:type="dxa"/>
            <w:tcBorders>
              <w:top w:val="nil"/>
              <w:left w:val="nil"/>
              <w:bottom w:val="single" w:sz="4" w:space="0" w:color="auto"/>
              <w:right w:val="single" w:sz="4" w:space="0" w:color="auto"/>
            </w:tcBorders>
            <w:shd w:val="clear" w:color="000000" w:fill="FFFFCC"/>
            <w:noWrap/>
            <w:vAlign w:val="bottom"/>
            <w:hideMark/>
          </w:tcPr>
          <w:p w14:paraId="206F405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9,00 Kč </w:t>
            </w:r>
          </w:p>
        </w:tc>
        <w:tc>
          <w:tcPr>
            <w:tcW w:w="1417" w:type="dxa"/>
            <w:tcBorders>
              <w:top w:val="nil"/>
              <w:left w:val="nil"/>
              <w:bottom w:val="single" w:sz="4" w:space="0" w:color="auto"/>
              <w:right w:val="single" w:sz="4" w:space="0" w:color="auto"/>
            </w:tcBorders>
            <w:noWrap/>
            <w:vAlign w:val="bottom"/>
            <w:hideMark/>
          </w:tcPr>
          <w:p w14:paraId="6703483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20,62 Kč </w:t>
            </w:r>
          </w:p>
        </w:tc>
        <w:tc>
          <w:tcPr>
            <w:tcW w:w="640" w:type="dxa"/>
            <w:tcBorders>
              <w:top w:val="nil"/>
              <w:left w:val="nil"/>
              <w:bottom w:val="single" w:sz="4" w:space="0" w:color="auto"/>
              <w:right w:val="single" w:sz="4" w:space="0" w:color="auto"/>
            </w:tcBorders>
            <w:noWrap/>
            <w:vAlign w:val="bottom"/>
            <w:hideMark/>
          </w:tcPr>
          <w:p w14:paraId="03F5D87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097F3F4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0,18</w:t>
            </w:r>
          </w:p>
        </w:tc>
        <w:tc>
          <w:tcPr>
            <w:tcW w:w="1180" w:type="dxa"/>
            <w:tcBorders>
              <w:top w:val="nil"/>
              <w:left w:val="nil"/>
              <w:bottom w:val="single" w:sz="4" w:space="0" w:color="auto"/>
              <w:right w:val="single" w:sz="8" w:space="0" w:color="auto"/>
            </w:tcBorders>
            <w:noWrap/>
            <w:vAlign w:val="bottom"/>
            <w:hideMark/>
          </w:tcPr>
          <w:p w14:paraId="71AC4B8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0,12</w:t>
            </w:r>
          </w:p>
        </w:tc>
      </w:tr>
      <w:tr w:rsidR="00BA7FB9" w:rsidRPr="00BA7FB9" w14:paraId="65463FF1"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EE3C55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317BA6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1056188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51F774C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1D4763D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56CED4E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57CA5D8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0974274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4813404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2594F4A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5E7B5C6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3D93AC5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3FE48F44" w14:textId="77777777" w:rsidTr="00BA7FB9">
        <w:trPr>
          <w:trHeight w:val="600"/>
        </w:trPr>
        <w:tc>
          <w:tcPr>
            <w:tcW w:w="1204" w:type="dxa"/>
            <w:tcBorders>
              <w:top w:val="nil"/>
              <w:left w:val="single" w:sz="8" w:space="0" w:color="auto"/>
              <w:bottom w:val="single" w:sz="4" w:space="0" w:color="auto"/>
              <w:right w:val="single" w:sz="4" w:space="0" w:color="auto"/>
            </w:tcBorders>
            <w:noWrap/>
            <w:vAlign w:val="bottom"/>
            <w:hideMark/>
          </w:tcPr>
          <w:p w14:paraId="530FFA4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Zednické práce</w:t>
            </w:r>
          </w:p>
        </w:tc>
        <w:tc>
          <w:tcPr>
            <w:tcW w:w="1590" w:type="dxa"/>
            <w:tcBorders>
              <w:top w:val="nil"/>
              <w:left w:val="nil"/>
              <w:bottom w:val="single" w:sz="4" w:space="0" w:color="auto"/>
              <w:right w:val="single" w:sz="4" w:space="0" w:color="auto"/>
            </w:tcBorders>
            <w:noWrap/>
            <w:vAlign w:val="bottom"/>
            <w:hideMark/>
          </w:tcPr>
          <w:p w14:paraId="270288E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8586002762136</w:t>
            </w:r>
          </w:p>
        </w:tc>
        <w:tc>
          <w:tcPr>
            <w:tcW w:w="2583" w:type="dxa"/>
            <w:tcBorders>
              <w:top w:val="nil"/>
              <w:left w:val="nil"/>
              <w:bottom w:val="single" w:sz="4" w:space="0" w:color="auto"/>
              <w:right w:val="single" w:sz="4" w:space="0" w:color="auto"/>
            </w:tcBorders>
            <w:noWrap/>
            <w:vAlign w:val="bottom"/>
            <w:hideMark/>
          </w:tcPr>
          <w:p w14:paraId="274B0ED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Duvilax BD-20</w:t>
            </w:r>
          </w:p>
        </w:tc>
        <w:tc>
          <w:tcPr>
            <w:tcW w:w="2410" w:type="dxa"/>
            <w:tcBorders>
              <w:top w:val="nil"/>
              <w:left w:val="nil"/>
              <w:bottom w:val="single" w:sz="4" w:space="0" w:color="auto"/>
              <w:right w:val="single" w:sz="4" w:space="0" w:color="auto"/>
            </w:tcBorders>
            <w:vAlign w:val="bottom"/>
            <w:hideMark/>
          </w:tcPr>
          <w:p w14:paraId="058415F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kbelík 5 kg, ředění 1:4 penetrace, do cementových směsí do 5% hm.</w:t>
            </w:r>
          </w:p>
        </w:tc>
        <w:tc>
          <w:tcPr>
            <w:tcW w:w="708" w:type="dxa"/>
            <w:tcBorders>
              <w:top w:val="nil"/>
              <w:left w:val="nil"/>
              <w:bottom w:val="single" w:sz="4" w:space="0" w:color="auto"/>
              <w:right w:val="single" w:sz="4" w:space="0" w:color="auto"/>
            </w:tcBorders>
            <w:noWrap/>
            <w:vAlign w:val="bottom"/>
            <w:hideMark/>
          </w:tcPr>
          <w:p w14:paraId="374A398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358DE9B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204C5DD0"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0,17</w:t>
            </w:r>
          </w:p>
        </w:tc>
        <w:tc>
          <w:tcPr>
            <w:tcW w:w="1374" w:type="dxa"/>
            <w:tcBorders>
              <w:top w:val="nil"/>
              <w:left w:val="nil"/>
              <w:bottom w:val="single" w:sz="4" w:space="0" w:color="auto"/>
              <w:right w:val="single" w:sz="4" w:space="0" w:color="auto"/>
            </w:tcBorders>
            <w:shd w:val="clear" w:color="000000" w:fill="FFFFCC"/>
            <w:noWrap/>
            <w:vAlign w:val="bottom"/>
            <w:hideMark/>
          </w:tcPr>
          <w:p w14:paraId="2CB7B4D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420,00 Kč </w:t>
            </w:r>
          </w:p>
        </w:tc>
        <w:tc>
          <w:tcPr>
            <w:tcW w:w="1417" w:type="dxa"/>
            <w:tcBorders>
              <w:top w:val="nil"/>
              <w:left w:val="nil"/>
              <w:bottom w:val="single" w:sz="4" w:space="0" w:color="auto"/>
              <w:right w:val="single" w:sz="4" w:space="0" w:color="auto"/>
            </w:tcBorders>
            <w:noWrap/>
            <w:vAlign w:val="bottom"/>
            <w:hideMark/>
          </w:tcPr>
          <w:p w14:paraId="1EA1E33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70,81 Kč </w:t>
            </w:r>
          </w:p>
        </w:tc>
        <w:tc>
          <w:tcPr>
            <w:tcW w:w="640" w:type="dxa"/>
            <w:tcBorders>
              <w:top w:val="nil"/>
              <w:left w:val="nil"/>
              <w:bottom w:val="single" w:sz="4" w:space="0" w:color="auto"/>
              <w:right w:val="single" w:sz="4" w:space="0" w:color="auto"/>
            </w:tcBorders>
            <w:noWrap/>
            <w:vAlign w:val="bottom"/>
            <w:hideMark/>
          </w:tcPr>
          <w:p w14:paraId="43959A0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D42E67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0,89</w:t>
            </w:r>
          </w:p>
        </w:tc>
        <w:tc>
          <w:tcPr>
            <w:tcW w:w="1180" w:type="dxa"/>
            <w:tcBorders>
              <w:top w:val="nil"/>
              <w:left w:val="nil"/>
              <w:bottom w:val="single" w:sz="4" w:space="0" w:color="auto"/>
              <w:right w:val="single" w:sz="8" w:space="0" w:color="auto"/>
            </w:tcBorders>
            <w:noWrap/>
            <w:vAlign w:val="bottom"/>
            <w:hideMark/>
          </w:tcPr>
          <w:p w14:paraId="6A9060F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0,05</w:t>
            </w:r>
          </w:p>
        </w:tc>
      </w:tr>
      <w:tr w:rsidR="00BA7FB9" w:rsidRPr="00BA7FB9" w14:paraId="6D938384"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3E58EBA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74548E1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8594022170985</w:t>
            </w:r>
          </w:p>
        </w:tc>
        <w:tc>
          <w:tcPr>
            <w:tcW w:w="2583" w:type="dxa"/>
            <w:tcBorders>
              <w:top w:val="nil"/>
              <w:left w:val="nil"/>
              <w:bottom w:val="single" w:sz="4" w:space="0" w:color="auto"/>
              <w:right w:val="single" w:sz="4" w:space="0" w:color="auto"/>
            </w:tcBorders>
            <w:noWrap/>
            <w:vAlign w:val="bottom"/>
            <w:hideMark/>
          </w:tcPr>
          <w:p w14:paraId="6ADB622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karton zakrývací, role 1x 50m, 1-vrstvý</w:t>
            </w:r>
          </w:p>
        </w:tc>
        <w:tc>
          <w:tcPr>
            <w:tcW w:w="2410" w:type="dxa"/>
            <w:tcBorders>
              <w:top w:val="nil"/>
              <w:left w:val="nil"/>
              <w:bottom w:val="single" w:sz="4" w:space="0" w:color="auto"/>
              <w:right w:val="single" w:sz="4" w:space="0" w:color="auto"/>
            </w:tcBorders>
            <w:noWrap/>
            <w:vAlign w:val="bottom"/>
            <w:hideMark/>
          </w:tcPr>
          <w:p w14:paraId="7D50E70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90g/m2 pevný</w:t>
            </w:r>
          </w:p>
        </w:tc>
        <w:tc>
          <w:tcPr>
            <w:tcW w:w="708" w:type="dxa"/>
            <w:tcBorders>
              <w:top w:val="nil"/>
              <w:left w:val="nil"/>
              <w:bottom w:val="single" w:sz="4" w:space="0" w:color="auto"/>
              <w:right w:val="single" w:sz="4" w:space="0" w:color="auto"/>
            </w:tcBorders>
            <w:noWrap/>
            <w:vAlign w:val="bottom"/>
            <w:hideMark/>
          </w:tcPr>
          <w:p w14:paraId="23BAE8C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481FFC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1A3E401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0,30</w:t>
            </w:r>
          </w:p>
        </w:tc>
        <w:tc>
          <w:tcPr>
            <w:tcW w:w="1374" w:type="dxa"/>
            <w:tcBorders>
              <w:top w:val="nil"/>
              <w:left w:val="nil"/>
              <w:bottom w:val="single" w:sz="4" w:space="0" w:color="auto"/>
              <w:right w:val="single" w:sz="4" w:space="0" w:color="auto"/>
            </w:tcBorders>
            <w:shd w:val="clear" w:color="000000" w:fill="FFFFCC"/>
            <w:noWrap/>
            <w:vAlign w:val="bottom"/>
            <w:hideMark/>
          </w:tcPr>
          <w:p w14:paraId="612CD70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330,00 Kč </w:t>
            </w:r>
          </w:p>
        </w:tc>
        <w:tc>
          <w:tcPr>
            <w:tcW w:w="1417" w:type="dxa"/>
            <w:tcBorders>
              <w:top w:val="nil"/>
              <w:left w:val="nil"/>
              <w:bottom w:val="single" w:sz="4" w:space="0" w:color="auto"/>
              <w:right w:val="single" w:sz="4" w:space="0" w:color="auto"/>
            </w:tcBorders>
            <w:noWrap/>
            <w:vAlign w:val="bottom"/>
            <w:hideMark/>
          </w:tcPr>
          <w:p w14:paraId="1041A48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98,01 Kč </w:t>
            </w:r>
          </w:p>
        </w:tc>
        <w:tc>
          <w:tcPr>
            <w:tcW w:w="640" w:type="dxa"/>
            <w:tcBorders>
              <w:top w:val="nil"/>
              <w:left w:val="nil"/>
              <w:bottom w:val="single" w:sz="4" w:space="0" w:color="auto"/>
              <w:right w:val="single" w:sz="4" w:space="0" w:color="auto"/>
            </w:tcBorders>
            <w:noWrap/>
            <w:vAlign w:val="bottom"/>
            <w:hideMark/>
          </w:tcPr>
          <w:p w14:paraId="41525E8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0007E4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1,49</w:t>
            </w:r>
          </w:p>
        </w:tc>
        <w:tc>
          <w:tcPr>
            <w:tcW w:w="1180" w:type="dxa"/>
            <w:tcBorders>
              <w:top w:val="nil"/>
              <w:left w:val="nil"/>
              <w:bottom w:val="single" w:sz="4" w:space="0" w:color="auto"/>
              <w:right w:val="single" w:sz="8" w:space="0" w:color="auto"/>
            </w:tcBorders>
            <w:noWrap/>
            <w:vAlign w:val="bottom"/>
            <w:hideMark/>
          </w:tcPr>
          <w:p w14:paraId="7DF9A74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1,49</w:t>
            </w:r>
          </w:p>
        </w:tc>
      </w:tr>
      <w:tr w:rsidR="00BA7FB9" w:rsidRPr="00BA7FB9" w14:paraId="155E141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F2963A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1E0CB8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8594024750444</w:t>
            </w:r>
          </w:p>
        </w:tc>
        <w:tc>
          <w:tcPr>
            <w:tcW w:w="2583" w:type="dxa"/>
            <w:tcBorders>
              <w:top w:val="nil"/>
              <w:left w:val="nil"/>
              <w:bottom w:val="single" w:sz="4" w:space="0" w:color="auto"/>
              <w:right w:val="single" w:sz="4" w:space="0" w:color="auto"/>
            </w:tcBorders>
            <w:noWrap/>
            <w:vAlign w:val="bottom"/>
            <w:hideMark/>
          </w:tcPr>
          <w:p w14:paraId="27EC7C9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štuk vnitřní k okamžitému použití</w:t>
            </w:r>
          </w:p>
        </w:tc>
        <w:tc>
          <w:tcPr>
            <w:tcW w:w="2410" w:type="dxa"/>
            <w:tcBorders>
              <w:top w:val="nil"/>
              <w:left w:val="nil"/>
              <w:bottom w:val="single" w:sz="4" w:space="0" w:color="auto"/>
              <w:right w:val="single" w:sz="4" w:space="0" w:color="auto"/>
            </w:tcBorders>
            <w:noWrap/>
            <w:vAlign w:val="bottom"/>
            <w:hideMark/>
          </w:tcPr>
          <w:p w14:paraId="36748D7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Keraštuk K 40kg, cca 0,5kg/m2</w:t>
            </w:r>
          </w:p>
        </w:tc>
        <w:tc>
          <w:tcPr>
            <w:tcW w:w="708" w:type="dxa"/>
            <w:tcBorders>
              <w:top w:val="nil"/>
              <w:left w:val="nil"/>
              <w:bottom w:val="single" w:sz="4" w:space="0" w:color="auto"/>
              <w:right w:val="single" w:sz="4" w:space="0" w:color="auto"/>
            </w:tcBorders>
            <w:noWrap/>
            <w:vAlign w:val="bottom"/>
            <w:hideMark/>
          </w:tcPr>
          <w:p w14:paraId="3062F7B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5FC56B1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33AA1BC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0,19</w:t>
            </w:r>
          </w:p>
        </w:tc>
        <w:tc>
          <w:tcPr>
            <w:tcW w:w="1374" w:type="dxa"/>
            <w:tcBorders>
              <w:top w:val="nil"/>
              <w:left w:val="nil"/>
              <w:bottom w:val="single" w:sz="4" w:space="0" w:color="auto"/>
              <w:right w:val="single" w:sz="4" w:space="0" w:color="auto"/>
            </w:tcBorders>
            <w:shd w:val="clear" w:color="000000" w:fill="FFFFCC"/>
            <w:noWrap/>
            <w:vAlign w:val="bottom"/>
            <w:hideMark/>
          </w:tcPr>
          <w:p w14:paraId="1FF7C97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500,00 Kč </w:t>
            </w:r>
          </w:p>
        </w:tc>
        <w:tc>
          <w:tcPr>
            <w:tcW w:w="1417" w:type="dxa"/>
            <w:tcBorders>
              <w:top w:val="nil"/>
              <w:left w:val="nil"/>
              <w:bottom w:val="single" w:sz="4" w:space="0" w:color="auto"/>
              <w:right w:val="single" w:sz="4" w:space="0" w:color="auto"/>
            </w:tcBorders>
            <w:noWrap/>
            <w:vAlign w:val="bottom"/>
            <w:hideMark/>
          </w:tcPr>
          <w:p w14:paraId="7FF92BA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94,50 Kč </w:t>
            </w:r>
          </w:p>
        </w:tc>
        <w:tc>
          <w:tcPr>
            <w:tcW w:w="640" w:type="dxa"/>
            <w:tcBorders>
              <w:top w:val="nil"/>
              <w:left w:val="nil"/>
              <w:bottom w:val="single" w:sz="4" w:space="0" w:color="auto"/>
              <w:right w:val="single" w:sz="4" w:space="0" w:color="auto"/>
            </w:tcBorders>
            <w:noWrap/>
            <w:vAlign w:val="bottom"/>
            <w:hideMark/>
          </w:tcPr>
          <w:p w14:paraId="150C99CF"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F7562A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7,75</w:t>
            </w:r>
          </w:p>
        </w:tc>
        <w:tc>
          <w:tcPr>
            <w:tcW w:w="1180" w:type="dxa"/>
            <w:tcBorders>
              <w:top w:val="nil"/>
              <w:left w:val="nil"/>
              <w:bottom w:val="single" w:sz="4" w:space="0" w:color="auto"/>
              <w:right w:val="single" w:sz="8" w:space="0" w:color="auto"/>
            </w:tcBorders>
            <w:noWrap/>
            <w:vAlign w:val="bottom"/>
            <w:hideMark/>
          </w:tcPr>
          <w:p w14:paraId="7556934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0,19</w:t>
            </w:r>
          </w:p>
        </w:tc>
      </w:tr>
      <w:tr w:rsidR="00BA7FB9" w:rsidRPr="00BA7FB9" w14:paraId="530B20AF"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5535A0D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lastRenderedPageBreak/>
              <w:t> </w:t>
            </w:r>
          </w:p>
        </w:tc>
        <w:tc>
          <w:tcPr>
            <w:tcW w:w="1590" w:type="dxa"/>
            <w:tcBorders>
              <w:top w:val="nil"/>
              <w:left w:val="nil"/>
              <w:bottom w:val="single" w:sz="4" w:space="0" w:color="auto"/>
              <w:right w:val="single" w:sz="4" w:space="0" w:color="auto"/>
            </w:tcBorders>
            <w:noWrap/>
            <w:vAlign w:val="bottom"/>
            <w:hideMark/>
          </w:tcPr>
          <w:p w14:paraId="0567C32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8595124800602</w:t>
            </w:r>
          </w:p>
        </w:tc>
        <w:tc>
          <w:tcPr>
            <w:tcW w:w="2583" w:type="dxa"/>
            <w:tcBorders>
              <w:top w:val="nil"/>
              <w:left w:val="nil"/>
              <w:bottom w:val="single" w:sz="4" w:space="0" w:color="auto"/>
              <w:right w:val="single" w:sz="4" w:space="0" w:color="auto"/>
            </w:tcBorders>
            <w:noWrap/>
            <w:vAlign w:val="bottom"/>
            <w:hideMark/>
          </w:tcPr>
          <w:p w14:paraId="78B581D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jádrová omítka zrno 4mm</w:t>
            </w:r>
          </w:p>
        </w:tc>
        <w:tc>
          <w:tcPr>
            <w:tcW w:w="2410" w:type="dxa"/>
            <w:tcBorders>
              <w:top w:val="nil"/>
              <w:left w:val="nil"/>
              <w:bottom w:val="single" w:sz="4" w:space="0" w:color="auto"/>
              <w:right w:val="single" w:sz="4" w:space="0" w:color="auto"/>
            </w:tcBorders>
            <w:noWrap/>
            <w:vAlign w:val="bottom"/>
            <w:hideMark/>
          </w:tcPr>
          <w:p w14:paraId="6643A99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pytel 25kg</w:t>
            </w:r>
          </w:p>
        </w:tc>
        <w:tc>
          <w:tcPr>
            <w:tcW w:w="708" w:type="dxa"/>
            <w:tcBorders>
              <w:top w:val="nil"/>
              <w:left w:val="nil"/>
              <w:bottom w:val="single" w:sz="4" w:space="0" w:color="auto"/>
              <w:right w:val="single" w:sz="4" w:space="0" w:color="auto"/>
            </w:tcBorders>
            <w:noWrap/>
            <w:vAlign w:val="bottom"/>
            <w:hideMark/>
          </w:tcPr>
          <w:p w14:paraId="4CCDE99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1286F04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5DBC333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0,22</w:t>
            </w:r>
          </w:p>
        </w:tc>
        <w:tc>
          <w:tcPr>
            <w:tcW w:w="1374" w:type="dxa"/>
            <w:tcBorders>
              <w:top w:val="nil"/>
              <w:left w:val="nil"/>
              <w:bottom w:val="single" w:sz="4" w:space="0" w:color="auto"/>
              <w:right w:val="single" w:sz="4" w:space="0" w:color="auto"/>
            </w:tcBorders>
            <w:shd w:val="clear" w:color="000000" w:fill="FFFFCC"/>
            <w:noWrap/>
            <w:vAlign w:val="bottom"/>
            <w:hideMark/>
          </w:tcPr>
          <w:p w14:paraId="180504D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100,00 Kč </w:t>
            </w:r>
          </w:p>
        </w:tc>
        <w:tc>
          <w:tcPr>
            <w:tcW w:w="1417" w:type="dxa"/>
            <w:tcBorders>
              <w:top w:val="nil"/>
              <w:left w:val="nil"/>
              <w:bottom w:val="single" w:sz="4" w:space="0" w:color="auto"/>
              <w:right w:val="single" w:sz="4" w:space="0" w:color="auto"/>
            </w:tcBorders>
            <w:noWrap/>
            <w:vAlign w:val="bottom"/>
            <w:hideMark/>
          </w:tcPr>
          <w:p w14:paraId="139799B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21,60 Kč </w:t>
            </w:r>
          </w:p>
        </w:tc>
        <w:tc>
          <w:tcPr>
            <w:tcW w:w="640" w:type="dxa"/>
            <w:tcBorders>
              <w:top w:val="nil"/>
              <w:left w:val="nil"/>
              <w:bottom w:val="single" w:sz="4" w:space="0" w:color="auto"/>
              <w:right w:val="single" w:sz="4" w:space="0" w:color="auto"/>
            </w:tcBorders>
            <w:noWrap/>
            <w:vAlign w:val="bottom"/>
            <w:hideMark/>
          </w:tcPr>
          <w:p w14:paraId="39F1447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77DB950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5,51</w:t>
            </w:r>
          </w:p>
        </w:tc>
        <w:tc>
          <w:tcPr>
            <w:tcW w:w="1180" w:type="dxa"/>
            <w:tcBorders>
              <w:top w:val="nil"/>
              <w:left w:val="nil"/>
              <w:bottom w:val="single" w:sz="4" w:space="0" w:color="auto"/>
              <w:right w:val="single" w:sz="8" w:space="0" w:color="auto"/>
            </w:tcBorders>
            <w:noWrap/>
            <w:vAlign w:val="bottom"/>
            <w:hideMark/>
          </w:tcPr>
          <w:p w14:paraId="3DF09ED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0,11</w:t>
            </w:r>
          </w:p>
        </w:tc>
      </w:tr>
      <w:tr w:rsidR="00BA7FB9" w:rsidRPr="00BA7FB9" w14:paraId="7487F354"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6CF1AD5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0E93E5A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z0901001</w:t>
            </w:r>
          </w:p>
        </w:tc>
        <w:tc>
          <w:tcPr>
            <w:tcW w:w="2583" w:type="dxa"/>
            <w:tcBorders>
              <w:top w:val="nil"/>
              <w:left w:val="nil"/>
              <w:bottom w:val="single" w:sz="4" w:space="0" w:color="auto"/>
              <w:right w:val="single" w:sz="4" w:space="0" w:color="auto"/>
            </w:tcBorders>
            <w:noWrap/>
            <w:vAlign w:val="bottom"/>
            <w:hideMark/>
          </w:tcPr>
          <w:p w14:paraId="5ADE2C0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zakrytí plochy kartonem</w:t>
            </w:r>
          </w:p>
        </w:tc>
        <w:tc>
          <w:tcPr>
            <w:tcW w:w="2410" w:type="dxa"/>
            <w:tcBorders>
              <w:top w:val="nil"/>
              <w:left w:val="nil"/>
              <w:bottom w:val="single" w:sz="4" w:space="0" w:color="auto"/>
              <w:right w:val="single" w:sz="4" w:space="0" w:color="auto"/>
            </w:tcBorders>
            <w:noWrap/>
            <w:vAlign w:val="bottom"/>
            <w:hideMark/>
          </w:tcPr>
          <w:p w14:paraId="184C0C1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(prázdné)</w:t>
            </w:r>
          </w:p>
        </w:tc>
        <w:tc>
          <w:tcPr>
            <w:tcW w:w="708" w:type="dxa"/>
            <w:tcBorders>
              <w:top w:val="nil"/>
              <w:left w:val="nil"/>
              <w:bottom w:val="single" w:sz="4" w:space="0" w:color="auto"/>
              <w:right w:val="single" w:sz="4" w:space="0" w:color="auto"/>
            </w:tcBorders>
            <w:noWrap/>
            <w:vAlign w:val="bottom"/>
            <w:hideMark/>
          </w:tcPr>
          <w:p w14:paraId="3879B33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2FDE0AE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7455B874"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11,00</w:t>
            </w:r>
          </w:p>
        </w:tc>
        <w:tc>
          <w:tcPr>
            <w:tcW w:w="1374" w:type="dxa"/>
            <w:tcBorders>
              <w:top w:val="nil"/>
              <w:left w:val="nil"/>
              <w:bottom w:val="single" w:sz="4" w:space="0" w:color="auto"/>
              <w:right w:val="single" w:sz="4" w:space="0" w:color="auto"/>
            </w:tcBorders>
            <w:shd w:val="clear" w:color="000000" w:fill="FFFFCC"/>
            <w:noWrap/>
            <w:vAlign w:val="bottom"/>
            <w:hideMark/>
          </w:tcPr>
          <w:p w14:paraId="1792273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25,00 Kč </w:t>
            </w:r>
          </w:p>
        </w:tc>
        <w:tc>
          <w:tcPr>
            <w:tcW w:w="1417" w:type="dxa"/>
            <w:tcBorders>
              <w:top w:val="nil"/>
              <w:left w:val="nil"/>
              <w:bottom w:val="single" w:sz="4" w:space="0" w:color="auto"/>
              <w:right w:val="single" w:sz="4" w:space="0" w:color="auto"/>
            </w:tcBorders>
            <w:noWrap/>
            <w:vAlign w:val="bottom"/>
            <w:hideMark/>
          </w:tcPr>
          <w:p w14:paraId="5CF8149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275,00 Kč </w:t>
            </w:r>
          </w:p>
        </w:tc>
        <w:tc>
          <w:tcPr>
            <w:tcW w:w="640" w:type="dxa"/>
            <w:tcBorders>
              <w:top w:val="nil"/>
              <w:left w:val="nil"/>
              <w:bottom w:val="single" w:sz="4" w:space="0" w:color="auto"/>
              <w:right w:val="single" w:sz="4" w:space="0" w:color="auto"/>
            </w:tcBorders>
            <w:noWrap/>
            <w:vAlign w:val="bottom"/>
            <w:hideMark/>
          </w:tcPr>
          <w:p w14:paraId="343BD9D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77213B9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5,5</w:t>
            </w:r>
          </w:p>
        </w:tc>
        <w:tc>
          <w:tcPr>
            <w:tcW w:w="1180" w:type="dxa"/>
            <w:tcBorders>
              <w:top w:val="nil"/>
              <w:left w:val="nil"/>
              <w:bottom w:val="single" w:sz="4" w:space="0" w:color="auto"/>
              <w:right w:val="single" w:sz="8" w:space="0" w:color="auto"/>
            </w:tcBorders>
            <w:noWrap/>
            <w:vAlign w:val="bottom"/>
            <w:hideMark/>
          </w:tcPr>
          <w:p w14:paraId="50F8D17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8,25</w:t>
            </w:r>
          </w:p>
        </w:tc>
      </w:tr>
      <w:tr w:rsidR="00BA7FB9" w:rsidRPr="00BA7FB9" w14:paraId="77195379"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E8ED37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6852DF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z0901011</w:t>
            </w:r>
          </w:p>
        </w:tc>
        <w:tc>
          <w:tcPr>
            <w:tcW w:w="2583" w:type="dxa"/>
            <w:tcBorders>
              <w:top w:val="nil"/>
              <w:left w:val="nil"/>
              <w:bottom w:val="single" w:sz="4" w:space="0" w:color="auto"/>
              <w:right w:val="single" w:sz="4" w:space="0" w:color="auto"/>
            </w:tcBorders>
            <w:noWrap/>
            <w:vAlign w:val="bottom"/>
            <w:hideMark/>
          </w:tcPr>
          <w:p w14:paraId="4E508F1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penetrace stěny pod lepidlo / omítku</w:t>
            </w:r>
          </w:p>
        </w:tc>
        <w:tc>
          <w:tcPr>
            <w:tcW w:w="2410" w:type="dxa"/>
            <w:tcBorders>
              <w:top w:val="nil"/>
              <w:left w:val="nil"/>
              <w:bottom w:val="single" w:sz="4" w:space="0" w:color="auto"/>
              <w:right w:val="single" w:sz="4" w:space="0" w:color="auto"/>
            </w:tcBorders>
            <w:noWrap/>
            <w:vAlign w:val="bottom"/>
            <w:hideMark/>
          </w:tcPr>
          <w:p w14:paraId="038D383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(prázdné)</w:t>
            </w:r>
          </w:p>
        </w:tc>
        <w:tc>
          <w:tcPr>
            <w:tcW w:w="708" w:type="dxa"/>
            <w:tcBorders>
              <w:top w:val="nil"/>
              <w:left w:val="nil"/>
              <w:bottom w:val="single" w:sz="4" w:space="0" w:color="auto"/>
              <w:right w:val="single" w:sz="4" w:space="0" w:color="auto"/>
            </w:tcBorders>
            <w:noWrap/>
            <w:vAlign w:val="bottom"/>
            <w:hideMark/>
          </w:tcPr>
          <w:p w14:paraId="5BB1B8C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4C0A38E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3F35DFD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3,00</w:t>
            </w:r>
          </w:p>
        </w:tc>
        <w:tc>
          <w:tcPr>
            <w:tcW w:w="1374" w:type="dxa"/>
            <w:tcBorders>
              <w:top w:val="nil"/>
              <w:left w:val="nil"/>
              <w:bottom w:val="single" w:sz="4" w:space="0" w:color="auto"/>
              <w:right w:val="single" w:sz="4" w:space="0" w:color="auto"/>
            </w:tcBorders>
            <w:shd w:val="clear" w:color="000000" w:fill="FFFFCC"/>
            <w:noWrap/>
            <w:vAlign w:val="bottom"/>
            <w:hideMark/>
          </w:tcPr>
          <w:p w14:paraId="10DA1B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30,00 Kč </w:t>
            </w:r>
          </w:p>
        </w:tc>
        <w:tc>
          <w:tcPr>
            <w:tcW w:w="1417" w:type="dxa"/>
            <w:tcBorders>
              <w:top w:val="nil"/>
              <w:left w:val="nil"/>
              <w:bottom w:val="single" w:sz="4" w:space="0" w:color="auto"/>
              <w:right w:val="single" w:sz="4" w:space="0" w:color="auto"/>
            </w:tcBorders>
            <w:noWrap/>
            <w:vAlign w:val="bottom"/>
            <w:hideMark/>
          </w:tcPr>
          <w:p w14:paraId="1A57D4B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90,00 Kč </w:t>
            </w:r>
          </w:p>
        </w:tc>
        <w:tc>
          <w:tcPr>
            <w:tcW w:w="640" w:type="dxa"/>
            <w:tcBorders>
              <w:top w:val="nil"/>
              <w:left w:val="nil"/>
              <w:bottom w:val="single" w:sz="4" w:space="0" w:color="auto"/>
              <w:right w:val="single" w:sz="4" w:space="0" w:color="auto"/>
            </w:tcBorders>
            <w:noWrap/>
            <w:vAlign w:val="bottom"/>
            <w:hideMark/>
          </w:tcPr>
          <w:p w14:paraId="368735F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7C2EDA6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1,5</w:t>
            </w:r>
          </w:p>
        </w:tc>
        <w:tc>
          <w:tcPr>
            <w:tcW w:w="1180" w:type="dxa"/>
            <w:tcBorders>
              <w:top w:val="nil"/>
              <w:left w:val="nil"/>
              <w:bottom w:val="single" w:sz="4" w:space="0" w:color="auto"/>
              <w:right w:val="single" w:sz="8" w:space="0" w:color="auto"/>
            </w:tcBorders>
            <w:noWrap/>
            <w:vAlign w:val="bottom"/>
            <w:hideMark/>
          </w:tcPr>
          <w:p w14:paraId="2C7DF47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0,3</w:t>
            </w:r>
          </w:p>
        </w:tc>
      </w:tr>
      <w:tr w:rsidR="00BA7FB9" w:rsidRPr="00BA7FB9" w14:paraId="1A586FCC"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21A430A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2EB85D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z0901031</w:t>
            </w:r>
          </w:p>
        </w:tc>
        <w:tc>
          <w:tcPr>
            <w:tcW w:w="2583" w:type="dxa"/>
            <w:tcBorders>
              <w:top w:val="nil"/>
              <w:left w:val="nil"/>
              <w:bottom w:val="single" w:sz="4" w:space="0" w:color="auto"/>
              <w:right w:val="single" w:sz="4" w:space="0" w:color="auto"/>
            </w:tcBorders>
            <w:noWrap/>
            <w:vAlign w:val="bottom"/>
            <w:hideMark/>
          </w:tcPr>
          <w:p w14:paraId="107B00D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ruční omítání stěny vápennou směsí jádrovou do 30mm</w:t>
            </w:r>
          </w:p>
        </w:tc>
        <w:tc>
          <w:tcPr>
            <w:tcW w:w="2410" w:type="dxa"/>
            <w:tcBorders>
              <w:top w:val="nil"/>
              <w:left w:val="nil"/>
              <w:bottom w:val="single" w:sz="4" w:space="0" w:color="auto"/>
              <w:right w:val="single" w:sz="4" w:space="0" w:color="auto"/>
            </w:tcBorders>
            <w:noWrap/>
            <w:vAlign w:val="bottom"/>
            <w:hideMark/>
          </w:tcPr>
          <w:p w14:paraId="59DB3F1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(prázdné)</w:t>
            </w:r>
          </w:p>
        </w:tc>
        <w:tc>
          <w:tcPr>
            <w:tcW w:w="708" w:type="dxa"/>
            <w:tcBorders>
              <w:top w:val="nil"/>
              <w:left w:val="nil"/>
              <w:bottom w:val="single" w:sz="4" w:space="0" w:color="auto"/>
              <w:right w:val="single" w:sz="4" w:space="0" w:color="auto"/>
            </w:tcBorders>
            <w:noWrap/>
            <w:vAlign w:val="bottom"/>
            <w:hideMark/>
          </w:tcPr>
          <w:p w14:paraId="4B106E8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506C558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671B0ABD"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3,00</w:t>
            </w:r>
          </w:p>
        </w:tc>
        <w:tc>
          <w:tcPr>
            <w:tcW w:w="1374" w:type="dxa"/>
            <w:tcBorders>
              <w:top w:val="nil"/>
              <w:left w:val="nil"/>
              <w:bottom w:val="single" w:sz="4" w:space="0" w:color="auto"/>
              <w:right w:val="single" w:sz="4" w:space="0" w:color="auto"/>
            </w:tcBorders>
            <w:shd w:val="clear" w:color="000000" w:fill="FFFFCC"/>
            <w:noWrap/>
            <w:vAlign w:val="bottom"/>
            <w:hideMark/>
          </w:tcPr>
          <w:p w14:paraId="1377F2E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300,00 Kč </w:t>
            </w:r>
          </w:p>
        </w:tc>
        <w:tc>
          <w:tcPr>
            <w:tcW w:w="1417" w:type="dxa"/>
            <w:tcBorders>
              <w:top w:val="nil"/>
              <w:left w:val="nil"/>
              <w:bottom w:val="single" w:sz="4" w:space="0" w:color="auto"/>
              <w:right w:val="single" w:sz="4" w:space="0" w:color="auto"/>
            </w:tcBorders>
            <w:noWrap/>
            <w:vAlign w:val="bottom"/>
            <w:hideMark/>
          </w:tcPr>
          <w:p w14:paraId="7BAED75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900,00 Kč </w:t>
            </w:r>
          </w:p>
        </w:tc>
        <w:tc>
          <w:tcPr>
            <w:tcW w:w="640" w:type="dxa"/>
            <w:tcBorders>
              <w:top w:val="nil"/>
              <w:left w:val="nil"/>
              <w:bottom w:val="single" w:sz="4" w:space="0" w:color="auto"/>
              <w:right w:val="single" w:sz="4" w:space="0" w:color="auto"/>
            </w:tcBorders>
            <w:noWrap/>
            <w:vAlign w:val="bottom"/>
            <w:hideMark/>
          </w:tcPr>
          <w:p w14:paraId="7D87363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473886B8"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4,95</w:t>
            </w:r>
          </w:p>
        </w:tc>
        <w:tc>
          <w:tcPr>
            <w:tcW w:w="1180" w:type="dxa"/>
            <w:tcBorders>
              <w:top w:val="nil"/>
              <w:left w:val="nil"/>
              <w:bottom w:val="single" w:sz="4" w:space="0" w:color="auto"/>
              <w:right w:val="single" w:sz="8" w:space="0" w:color="auto"/>
            </w:tcBorders>
            <w:noWrap/>
            <w:vAlign w:val="bottom"/>
            <w:hideMark/>
          </w:tcPr>
          <w:p w14:paraId="5E95227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3,5</w:t>
            </w:r>
          </w:p>
        </w:tc>
      </w:tr>
      <w:tr w:rsidR="00BA7FB9" w:rsidRPr="00BA7FB9" w14:paraId="7D04A319"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4DC5B7E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52D0E1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z0901041</w:t>
            </w:r>
          </w:p>
        </w:tc>
        <w:tc>
          <w:tcPr>
            <w:tcW w:w="2583" w:type="dxa"/>
            <w:tcBorders>
              <w:top w:val="nil"/>
              <w:left w:val="nil"/>
              <w:bottom w:val="single" w:sz="4" w:space="0" w:color="auto"/>
              <w:right w:val="single" w:sz="4" w:space="0" w:color="auto"/>
            </w:tcBorders>
            <w:noWrap/>
            <w:vAlign w:val="bottom"/>
            <w:hideMark/>
          </w:tcPr>
          <w:p w14:paraId="1C82FEF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štukování stěny</w:t>
            </w:r>
          </w:p>
        </w:tc>
        <w:tc>
          <w:tcPr>
            <w:tcW w:w="2410" w:type="dxa"/>
            <w:tcBorders>
              <w:top w:val="nil"/>
              <w:left w:val="nil"/>
              <w:bottom w:val="single" w:sz="4" w:space="0" w:color="auto"/>
              <w:right w:val="single" w:sz="4" w:space="0" w:color="auto"/>
            </w:tcBorders>
            <w:noWrap/>
            <w:vAlign w:val="bottom"/>
            <w:hideMark/>
          </w:tcPr>
          <w:p w14:paraId="687B5B4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bez případné vyrovnávací vrstvy</w:t>
            </w:r>
          </w:p>
        </w:tc>
        <w:tc>
          <w:tcPr>
            <w:tcW w:w="708" w:type="dxa"/>
            <w:tcBorders>
              <w:top w:val="nil"/>
              <w:left w:val="nil"/>
              <w:bottom w:val="single" w:sz="4" w:space="0" w:color="auto"/>
              <w:right w:val="single" w:sz="4" w:space="0" w:color="auto"/>
            </w:tcBorders>
            <w:noWrap/>
            <w:vAlign w:val="bottom"/>
            <w:hideMark/>
          </w:tcPr>
          <w:p w14:paraId="5F69E36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7C459EC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15E88F7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3,00</w:t>
            </w:r>
          </w:p>
        </w:tc>
        <w:tc>
          <w:tcPr>
            <w:tcW w:w="1374" w:type="dxa"/>
            <w:tcBorders>
              <w:top w:val="nil"/>
              <w:left w:val="nil"/>
              <w:bottom w:val="single" w:sz="4" w:space="0" w:color="auto"/>
              <w:right w:val="single" w:sz="4" w:space="0" w:color="auto"/>
            </w:tcBorders>
            <w:shd w:val="clear" w:color="000000" w:fill="FFFFCC"/>
            <w:noWrap/>
            <w:vAlign w:val="bottom"/>
            <w:hideMark/>
          </w:tcPr>
          <w:p w14:paraId="15D455A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150,00 Kč </w:t>
            </w:r>
          </w:p>
        </w:tc>
        <w:tc>
          <w:tcPr>
            <w:tcW w:w="1417" w:type="dxa"/>
            <w:tcBorders>
              <w:top w:val="nil"/>
              <w:left w:val="nil"/>
              <w:bottom w:val="single" w:sz="4" w:space="0" w:color="auto"/>
              <w:right w:val="single" w:sz="4" w:space="0" w:color="auto"/>
            </w:tcBorders>
            <w:noWrap/>
            <w:vAlign w:val="bottom"/>
            <w:hideMark/>
          </w:tcPr>
          <w:p w14:paraId="0DE6622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450,00 Kč </w:t>
            </w:r>
          </w:p>
        </w:tc>
        <w:tc>
          <w:tcPr>
            <w:tcW w:w="640" w:type="dxa"/>
            <w:tcBorders>
              <w:top w:val="nil"/>
              <w:left w:val="nil"/>
              <w:bottom w:val="single" w:sz="4" w:space="0" w:color="auto"/>
              <w:right w:val="single" w:sz="4" w:space="0" w:color="auto"/>
            </w:tcBorders>
            <w:noWrap/>
            <w:vAlign w:val="bottom"/>
            <w:hideMark/>
          </w:tcPr>
          <w:p w14:paraId="5A4F2E8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2AB8E72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4,95</w:t>
            </w:r>
          </w:p>
        </w:tc>
        <w:tc>
          <w:tcPr>
            <w:tcW w:w="1180" w:type="dxa"/>
            <w:tcBorders>
              <w:top w:val="nil"/>
              <w:left w:val="nil"/>
              <w:bottom w:val="single" w:sz="4" w:space="0" w:color="auto"/>
              <w:right w:val="single" w:sz="8" w:space="0" w:color="auto"/>
            </w:tcBorders>
            <w:noWrap/>
            <w:vAlign w:val="bottom"/>
            <w:hideMark/>
          </w:tcPr>
          <w:p w14:paraId="1287C10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2,85</w:t>
            </w:r>
          </w:p>
        </w:tc>
      </w:tr>
      <w:tr w:rsidR="00BA7FB9" w:rsidRPr="00BA7FB9" w14:paraId="274ACEBA"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35F1DE7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1AF0096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05A527D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2BF5DC7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1216882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05724DB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0D1BF72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single" w:sz="4" w:space="0" w:color="auto"/>
            </w:tcBorders>
            <w:noWrap/>
            <w:vAlign w:val="bottom"/>
            <w:hideMark/>
          </w:tcPr>
          <w:p w14:paraId="04E5DB0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010F798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noWrap/>
            <w:vAlign w:val="bottom"/>
            <w:hideMark/>
          </w:tcPr>
          <w:p w14:paraId="49B6D4F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0613D64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8" w:space="0" w:color="auto"/>
            </w:tcBorders>
            <w:noWrap/>
            <w:vAlign w:val="bottom"/>
            <w:hideMark/>
          </w:tcPr>
          <w:p w14:paraId="4211287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r w:rsidR="00BA7FB9" w:rsidRPr="00BA7FB9" w14:paraId="5C321FD8"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7BE9797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Malířské práce</w:t>
            </w:r>
          </w:p>
        </w:tc>
        <w:tc>
          <w:tcPr>
            <w:tcW w:w="1590" w:type="dxa"/>
            <w:tcBorders>
              <w:top w:val="nil"/>
              <w:left w:val="nil"/>
              <w:bottom w:val="single" w:sz="4" w:space="0" w:color="auto"/>
              <w:right w:val="single" w:sz="4" w:space="0" w:color="auto"/>
            </w:tcBorders>
            <w:noWrap/>
            <w:vAlign w:val="bottom"/>
            <w:hideMark/>
          </w:tcPr>
          <w:p w14:paraId="46E546B5"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4013307529026</w:t>
            </w:r>
          </w:p>
        </w:tc>
        <w:tc>
          <w:tcPr>
            <w:tcW w:w="2583" w:type="dxa"/>
            <w:tcBorders>
              <w:top w:val="nil"/>
              <w:left w:val="nil"/>
              <w:bottom w:val="single" w:sz="4" w:space="0" w:color="auto"/>
              <w:right w:val="single" w:sz="4" w:space="0" w:color="auto"/>
            </w:tcBorders>
            <w:noWrap/>
            <w:vAlign w:val="bottom"/>
            <w:hideMark/>
          </w:tcPr>
          <w:p w14:paraId="64D6796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malířská páska žlutá 48mm/40m</w:t>
            </w:r>
          </w:p>
        </w:tc>
        <w:tc>
          <w:tcPr>
            <w:tcW w:w="2410" w:type="dxa"/>
            <w:tcBorders>
              <w:top w:val="nil"/>
              <w:left w:val="nil"/>
              <w:bottom w:val="single" w:sz="4" w:space="0" w:color="auto"/>
              <w:right w:val="single" w:sz="4" w:space="0" w:color="auto"/>
            </w:tcBorders>
            <w:noWrap/>
            <w:vAlign w:val="bottom"/>
            <w:hideMark/>
          </w:tcPr>
          <w:p w14:paraId="12FD251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akrylátová</w:t>
            </w:r>
          </w:p>
        </w:tc>
        <w:tc>
          <w:tcPr>
            <w:tcW w:w="708" w:type="dxa"/>
            <w:tcBorders>
              <w:top w:val="nil"/>
              <w:left w:val="nil"/>
              <w:bottom w:val="single" w:sz="4" w:space="0" w:color="auto"/>
              <w:right w:val="single" w:sz="4" w:space="0" w:color="auto"/>
            </w:tcBorders>
            <w:noWrap/>
            <w:vAlign w:val="bottom"/>
            <w:hideMark/>
          </w:tcPr>
          <w:p w14:paraId="14858D3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metr</w:t>
            </w:r>
          </w:p>
        </w:tc>
        <w:tc>
          <w:tcPr>
            <w:tcW w:w="567" w:type="dxa"/>
            <w:tcBorders>
              <w:top w:val="nil"/>
              <w:left w:val="nil"/>
              <w:bottom w:val="single" w:sz="4" w:space="0" w:color="auto"/>
              <w:right w:val="single" w:sz="4" w:space="0" w:color="auto"/>
            </w:tcBorders>
            <w:noWrap/>
            <w:vAlign w:val="bottom"/>
            <w:hideMark/>
          </w:tcPr>
          <w:p w14:paraId="628691D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5F95439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7,50</w:t>
            </w:r>
          </w:p>
        </w:tc>
        <w:tc>
          <w:tcPr>
            <w:tcW w:w="1374" w:type="dxa"/>
            <w:tcBorders>
              <w:top w:val="nil"/>
              <w:left w:val="nil"/>
              <w:bottom w:val="single" w:sz="4" w:space="0" w:color="auto"/>
              <w:right w:val="single" w:sz="4" w:space="0" w:color="auto"/>
            </w:tcBorders>
            <w:shd w:val="clear" w:color="000000" w:fill="FFFFCC"/>
            <w:noWrap/>
            <w:vAlign w:val="bottom"/>
            <w:hideMark/>
          </w:tcPr>
          <w:p w14:paraId="7C4FB07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36,00 Kč </w:t>
            </w:r>
          </w:p>
        </w:tc>
        <w:tc>
          <w:tcPr>
            <w:tcW w:w="1417" w:type="dxa"/>
            <w:tcBorders>
              <w:top w:val="nil"/>
              <w:left w:val="nil"/>
              <w:bottom w:val="single" w:sz="4" w:space="0" w:color="auto"/>
              <w:right w:val="single" w:sz="4" w:space="0" w:color="auto"/>
            </w:tcBorders>
            <w:noWrap/>
            <w:vAlign w:val="bottom"/>
            <w:hideMark/>
          </w:tcPr>
          <w:p w14:paraId="18314ADA"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270,00 Kč </w:t>
            </w:r>
          </w:p>
        </w:tc>
        <w:tc>
          <w:tcPr>
            <w:tcW w:w="640" w:type="dxa"/>
            <w:tcBorders>
              <w:top w:val="nil"/>
              <w:left w:val="nil"/>
              <w:bottom w:val="single" w:sz="4" w:space="0" w:color="auto"/>
              <w:right w:val="single" w:sz="4" w:space="0" w:color="auto"/>
            </w:tcBorders>
            <w:noWrap/>
            <w:vAlign w:val="bottom"/>
            <w:hideMark/>
          </w:tcPr>
          <w:p w14:paraId="361158A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5282AEC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0,01</w:t>
            </w:r>
          </w:p>
        </w:tc>
        <w:tc>
          <w:tcPr>
            <w:tcW w:w="1180" w:type="dxa"/>
            <w:tcBorders>
              <w:top w:val="nil"/>
              <w:left w:val="nil"/>
              <w:bottom w:val="single" w:sz="4" w:space="0" w:color="auto"/>
              <w:right w:val="single" w:sz="8" w:space="0" w:color="auto"/>
            </w:tcBorders>
            <w:noWrap/>
            <w:vAlign w:val="bottom"/>
            <w:hideMark/>
          </w:tcPr>
          <w:p w14:paraId="7A77ACE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0,04</w:t>
            </w:r>
          </w:p>
        </w:tc>
      </w:tr>
      <w:tr w:rsidR="00BA7FB9" w:rsidRPr="00BA7FB9" w14:paraId="722F368B"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9FC853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378EC64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8590627986273</w:t>
            </w:r>
          </w:p>
        </w:tc>
        <w:tc>
          <w:tcPr>
            <w:tcW w:w="2583" w:type="dxa"/>
            <w:tcBorders>
              <w:top w:val="nil"/>
              <w:left w:val="nil"/>
              <w:bottom w:val="single" w:sz="4" w:space="0" w:color="auto"/>
              <w:right w:val="single" w:sz="4" w:space="0" w:color="auto"/>
            </w:tcBorders>
            <w:noWrap/>
            <w:vAlign w:val="bottom"/>
            <w:hideMark/>
          </w:tcPr>
          <w:p w14:paraId="7B5A4A7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interiérová barva omyvatelná, třída otěru I, bílá 6,5kg</w:t>
            </w:r>
          </w:p>
        </w:tc>
        <w:tc>
          <w:tcPr>
            <w:tcW w:w="2410" w:type="dxa"/>
            <w:tcBorders>
              <w:top w:val="nil"/>
              <w:left w:val="nil"/>
              <w:bottom w:val="single" w:sz="4" w:space="0" w:color="auto"/>
              <w:right w:val="single" w:sz="4" w:space="0" w:color="auto"/>
            </w:tcBorders>
            <w:noWrap/>
            <w:vAlign w:val="bottom"/>
            <w:hideMark/>
          </w:tcPr>
          <w:p w14:paraId="51E7B6E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tónování za příplatek</w:t>
            </w:r>
          </w:p>
        </w:tc>
        <w:tc>
          <w:tcPr>
            <w:tcW w:w="708" w:type="dxa"/>
            <w:tcBorders>
              <w:top w:val="nil"/>
              <w:left w:val="nil"/>
              <w:bottom w:val="single" w:sz="4" w:space="0" w:color="auto"/>
              <w:right w:val="single" w:sz="4" w:space="0" w:color="auto"/>
            </w:tcBorders>
            <w:noWrap/>
            <w:vAlign w:val="bottom"/>
            <w:hideMark/>
          </w:tcPr>
          <w:p w14:paraId="4160CFE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kus</w:t>
            </w:r>
          </w:p>
        </w:tc>
        <w:tc>
          <w:tcPr>
            <w:tcW w:w="567" w:type="dxa"/>
            <w:tcBorders>
              <w:top w:val="nil"/>
              <w:left w:val="nil"/>
              <w:bottom w:val="single" w:sz="4" w:space="0" w:color="auto"/>
              <w:right w:val="single" w:sz="4" w:space="0" w:color="auto"/>
            </w:tcBorders>
            <w:noWrap/>
            <w:vAlign w:val="bottom"/>
            <w:hideMark/>
          </w:tcPr>
          <w:p w14:paraId="3A14A0CB"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44695759"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0,08</w:t>
            </w:r>
          </w:p>
        </w:tc>
        <w:tc>
          <w:tcPr>
            <w:tcW w:w="1374" w:type="dxa"/>
            <w:tcBorders>
              <w:top w:val="nil"/>
              <w:left w:val="nil"/>
              <w:bottom w:val="single" w:sz="4" w:space="0" w:color="auto"/>
              <w:right w:val="single" w:sz="4" w:space="0" w:color="auto"/>
            </w:tcBorders>
            <w:shd w:val="clear" w:color="000000" w:fill="FFFFCC"/>
            <w:noWrap/>
            <w:vAlign w:val="bottom"/>
            <w:hideMark/>
          </w:tcPr>
          <w:p w14:paraId="1848D5B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400,00 Kč </w:t>
            </w:r>
          </w:p>
        </w:tc>
        <w:tc>
          <w:tcPr>
            <w:tcW w:w="1417" w:type="dxa"/>
            <w:tcBorders>
              <w:top w:val="nil"/>
              <w:left w:val="nil"/>
              <w:bottom w:val="single" w:sz="4" w:space="0" w:color="auto"/>
              <w:right w:val="single" w:sz="4" w:space="0" w:color="auto"/>
            </w:tcBorders>
            <w:noWrap/>
            <w:vAlign w:val="bottom"/>
            <w:hideMark/>
          </w:tcPr>
          <w:p w14:paraId="3D3C766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30,00 Kč </w:t>
            </w:r>
          </w:p>
        </w:tc>
        <w:tc>
          <w:tcPr>
            <w:tcW w:w="640" w:type="dxa"/>
            <w:tcBorders>
              <w:top w:val="nil"/>
              <w:left w:val="nil"/>
              <w:bottom w:val="single" w:sz="4" w:space="0" w:color="auto"/>
              <w:right w:val="single" w:sz="4" w:space="0" w:color="auto"/>
            </w:tcBorders>
            <w:noWrap/>
            <w:vAlign w:val="bottom"/>
            <w:hideMark/>
          </w:tcPr>
          <w:p w14:paraId="5397E10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049FC00E"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0,57</w:t>
            </w:r>
          </w:p>
        </w:tc>
        <w:tc>
          <w:tcPr>
            <w:tcW w:w="1180" w:type="dxa"/>
            <w:tcBorders>
              <w:top w:val="nil"/>
              <w:left w:val="nil"/>
              <w:bottom w:val="single" w:sz="4" w:space="0" w:color="auto"/>
              <w:right w:val="single" w:sz="8" w:space="0" w:color="auto"/>
            </w:tcBorders>
            <w:noWrap/>
            <w:vAlign w:val="bottom"/>
            <w:hideMark/>
          </w:tcPr>
          <w:p w14:paraId="7F9780A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0,08</w:t>
            </w:r>
          </w:p>
        </w:tc>
      </w:tr>
      <w:tr w:rsidR="00BA7FB9" w:rsidRPr="00BA7FB9" w14:paraId="505FD906"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184C756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8408A1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8593534830523</w:t>
            </w:r>
          </w:p>
        </w:tc>
        <w:tc>
          <w:tcPr>
            <w:tcW w:w="2583" w:type="dxa"/>
            <w:tcBorders>
              <w:top w:val="nil"/>
              <w:left w:val="nil"/>
              <w:bottom w:val="single" w:sz="4" w:space="0" w:color="auto"/>
              <w:right w:val="single" w:sz="4" w:space="0" w:color="auto"/>
            </w:tcBorders>
            <w:noWrap/>
            <w:vAlign w:val="bottom"/>
            <w:hideMark/>
          </w:tcPr>
          <w:p w14:paraId="6EFF865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zakrývací fólie na malování, 7 µ, 50 m², 4 × 12,5 m</w:t>
            </w:r>
          </w:p>
        </w:tc>
        <w:tc>
          <w:tcPr>
            <w:tcW w:w="2410" w:type="dxa"/>
            <w:tcBorders>
              <w:top w:val="nil"/>
              <w:left w:val="nil"/>
              <w:bottom w:val="single" w:sz="4" w:space="0" w:color="auto"/>
              <w:right w:val="single" w:sz="4" w:space="0" w:color="auto"/>
            </w:tcBorders>
            <w:noWrap/>
            <w:vAlign w:val="bottom"/>
            <w:hideMark/>
          </w:tcPr>
          <w:p w14:paraId="5BD2024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HDPE</w:t>
            </w:r>
          </w:p>
        </w:tc>
        <w:tc>
          <w:tcPr>
            <w:tcW w:w="708" w:type="dxa"/>
            <w:tcBorders>
              <w:top w:val="nil"/>
              <w:left w:val="nil"/>
              <w:bottom w:val="single" w:sz="4" w:space="0" w:color="auto"/>
              <w:right w:val="single" w:sz="4" w:space="0" w:color="auto"/>
            </w:tcBorders>
            <w:noWrap/>
            <w:vAlign w:val="bottom"/>
            <w:hideMark/>
          </w:tcPr>
          <w:p w14:paraId="22AE916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1E0CB89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w:t>
            </w:r>
          </w:p>
        </w:tc>
        <w:tc>
          <w:tcPr>
            <w:tcW w:w="753" w:type="dxa"/>
            <w:tcBorders>
              <w:top w:val="nil"/>
              <w:left w:val="nil"/>
              <w:bottom w:val="single" w:sz="4" w:space="0" w:color="auto"/>
              <w:right w:val="single" w:sz="4" w:space="0" w:color="auto"/>
            </w:tcBorders>
            <w:noWrap/>
            <w:vAlign w:val="bottom"/>
            <w:hideMark/>
          </w:tcPr>
          <w:p w14:paraId="69125E1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13,50</w:t>
            </w:r>
          </w:p>
        </w:tc>
        <w:tc>
          <w:tcPr>
            <w:tcW w:w="1374" w:type="dxa"/>
            <w:tcBorders>
              <w:top w:val="nil"/>
              <w:left w:val="nil"/>
              <w:bottom w:val="single" w:sz="4" w:space="0" w:color="auto"/>
              <w:right w:val="single" w:sz="4" w:space="0" w:color="auto"/>
            </w:tcBorders>
            <w:shd w:val="clear" w:color="000000" w:fill="FFFFCC"/>
            <w:noWrap/>
            <w:vAlign w:val="bottom"/>
            <w:hideMark/>
          </w:tcPr>
          <w:p w14:paraId="00B034A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50,00 Kč </w:t>
            </w:r>
          </w:p>
        </w:tc>
        <w:tc>
          <w:tcPr>
            <w:tcW w:w="1417" w:type="dxa"/>
            <w:tcBorders>
              <w:top w:val="nil"/>
              <w:left w:val="nil"/>
              <w:bottom w:val="single" w:sz="4" w:space="0" w:color="auto"/>
              <w:right w:val="single" w:sz="4" w:space="0" w:color="auto"/>
            </w:tcBorders>
            <w:noWrap/>
            <w:vAlign w:val="bottom"/>
            <w:hideMark/>
          </w:tcPr>
          <w:p w14:paraId="02E1C40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675,00 Kč </w:t>
            </w:r>
          </w:p>
        </w:tc>
        <w:tc>
          <w:tcPr>
            <w:tcW w:w="640" w:type="dxa"/>
            <w:tcBorders>
              <w:top w:val="nil"/>
              <w:left w:val="nil"/>
              <w:bottom w:val="single" w:sz="4" w:space="0" w:color="auto"/>
              <w:right w:val="single" w:sz="4" w:space="0" w:color="auto"/>
            </w:tcBorders>
            <w:noWrap/>
            <w:vAlign w:val="bottom"/>
            <w:hideMark/>
          </w:tcPr>
          <w:p w14:paraId="2A2987E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164F5B9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0,07</w:t>
            </w:r>
          </w:p>
        </w:tc>
        <w:tc>
          <w:tcPr>
            <w:tcW w:w="1180" w:type="dxa"/>
            <w:tcBorders>
              <w:top w:val="nil"/>
              <w:left w:val="nil"/>
              <w:bottom w:val="single" w:sz="4" w:space="0" w:color="auto"/>
              <w:right w:val="single" w:sz="8" w:space="0" w:color="auto"/>
            </w:tcBorders>
            <w:noWrap/>
            <w:vAlign w:val="bottom"/>
            <w:hideMark/>
          </w:tcPr>
          <w:p w14:paraId="7D7A1AB7"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1,35</w:t>
            </w:r>
          </w:p>
        </w:tc>
      </w:tr>
      <w:tr w:rsidR="00BA7FB9" w:rsidRPr="00BA7FB9" w14:paraId="23BBFC80" w14:textId="77777777" w:rsidTr="00BA7FB9">
        <w:trPr>
          <w:trHeight w:val="300"/>
        </w:trPr>
        <w:tc>
          <w:tcPr>
            <w:tcW w:w="1204" w:type="dxa"/>
            <w:tcBorders>
              <w:top w:val="nil"/>
              <w:left w:val="single" w:sz="8" w:space="0" w:color="auto"/>
              <w:bottom w:val="single" w:sz="4" w:space="0" w:color="auto"/>
              <w:right w:val="single" w:sz="4" w:space="0" w:color="auto"/>
            </w:tcBorders>
            <w:noWrap/>
            <w:vAlign w:val="bottom"/>
            <w:hideMark/>
          </w:tcPr>
          <w:p w14:paraId="0815AB0D"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4" w:space="0" w:color="auto"/>
              <w:right w:val="single" w:sz="4" w:space="0" w:color="auto"/>
            </w:tcBorders>
            <w:noWrap/>
            <w:vAlign w:val="bottom"/>
            <w:hideMark/>
          </w:tcPr>
          <w:p w14:paraId="424FCC77"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m0991001</w:t>
            </w:r>
          </w:p>
        </w:tc>
        <w:tc>
          <w:tcPr>
            <w:tcW w:w="2583" w:type="dxa"/>
            <w:tcBorders>
              <w:top w:val="nil"/>
              <w:left w:val="nil"/>
              <w:bottom w:val="single" w:sz="4" w:space="0" w:color="auto"/>
              <w:right w:val="single" w:sz="4" w:space="0" w:color="auto"/>
            </w:tcBorders>
            <w:noWrap/>
            <w:vAlign w:val="bottom"/>
            <w:hideMark/>
          </w:tcPr>
          <w:p w14:paraId="0A63DAA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zakrytí plochy fólií s olepením páskou</w:t>
            </w:r>
          </w:p>
        </w:tc>
        <w:tc>
          <w:tcPr>
            <w:tcW w:w="2410" w:type="dxa"/>
            <w:tcBorders>
              <w:top w:val="nil"/>
              <w:left w:val="nil"/>
              <w:bottom w:val="single" w:sz="4" w:space="0" w:color="auto"/>
              <w:right w:val="single" w:sz="4" w:space="0" w:color="auto"/>
            </w:tcBorders>
            <w:noWrap/>
            <w:vAlign w:val="bottom"/>
            <w:hideMark/>
          </w:tcPr>
          <w:p w14:paraId="33C8285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(prázdné)</w:t>
            </w:r>
          </w:p>
        </w:tc>
        <w:tc>
          <w:tcPr>
            <w:tcW w:w="708" w:type="dxa"/>
            <w:tcBorders>
              <w:top w:val="nil"/>
              <w:left w:val="nil"/>
              <w:bottom w:val="single" w:sz="4" w:space="0" w:color="auto"/>
              <w:right w:val="single" w:sz="4" w:space="0" w:color="auto"/>
            </w:tcBorders>
            <w:noWrap/>
            <w:vAlign w:val="bottom"/>
            <w:hideMark/>
          </w:tcPr>
          <w:p w14:paraId="20BF514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4" w:space="0" w:color="auto"/>
              <w:right w:val="single" w:sz="4" w:space="0" w:color="auto"/>
            </w:tcBorders>
            <w:noWrap/>
            <w:vAlign w:val="bottom"/>
            <w:hideMark/>
          </w:tcPr>
          <w:p w14:paraId="669D6D20"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4" w:space="0" w:color="auto"/>
              <w:right w:val="single" w:sz="4" w:space="0" w:color="auto"/>
            </w:tcBorders>
            <w:noWrap/>
            <w:vAlign w:val="bottom"/>
            <w:hideMark/>
          </w:tcPr>
          <w:p w14:paraId="40705325"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10,00</w:t>
            </w:r>
          </w:p>
        </w:tc>
        <w:tc>
          <w:tcPr>
            <w:tcW w:w="1374" w:type="dxa"/>
            <w:tcBorders>
              <w:top w:val="nil"/>
              <w:left w:val="nil"/>
              <w:bottom w:val="single" w:sz="4" w:space="0" w:color="auto"/>
              <w:right w:val="single" w:sz="4" w:space="0" w:color="auto"/>
            </w:tcBorders>
            <w:shd w:val="clear" w:color="000000" w:fill="FFFFCC"/>
            <w:noWrap/>
            <w:vAlign w:val="bottom"/>
            <w:hideMark/>
          </w:tcPr>
          <w:p w14:paraId="3032893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25,00 Kč </w:t>
            </w:r>
          </w:p>
        </w:tc>
        <w:tc>
          <w:tcPr>
            <w:tcW w:w="1417" w:type="dxa"/>
            <w:tcBorders>
              <w:top w:val="nil"/>
              <w:left w:val="nil"/>
              <w:bottom w:val="single" w:sz="4" w:space="0" w:color="auto"/>
              <w:right w:val="single" w:sz="4" w:space="0" w:color="auto"/>
            </w:tcBorders>
            <w:noWrap/>
            <w:vAlign w:val="bottom"/>
            <w:hideMark/>
          </w:tcPr>
          <w:p w14:paraId="1DC69D2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250,00 Kč </w:t>
            </w:r>
          </w:p>
        </w:tc>
        <w:tc>
          <w:tcPr>
            <w:tcW w:w="640" w:type="dxa"/>
            <w:tcBorders>
              <w:top w:val="nil"/>
              <w:left w:val="nil"/>
              <w:bottom w:val="single" w:sz="4" w:space="0" w:color="auto"/>
              <w:right w:val="single" w:sz="4" w:space="0" w:color="auto"/>
            </w:tcBorders>
            <w:noWrap/>
            <w:vAlign w:val="bottom"/>
            <w:hideMark/>
          </w:tcPr>
          <w:p w14:paraId="6786E3E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noWrap/>
            <w:vAlign w:val="bottom"/>
            <w:hideMark/>
          </w:tcPr>
          <w:p w14:paraId="3CE160B2"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w:t>
            </w:r>
          </w:p>
        </w:tc>
        <w:tc>
          <w:tcPr>
            <w:tcW w:w="1180" w:type="dxa"/>
            <w:tcBorders>
              <w:top w:val="nil"/>
              <w:left w:val="nil"/>
              <w:bottom w:val="single" w:sz="4" w:space="0" w:color="auto"/>
              <w:right w:val="single" w:sz="8" w:space="0" w:color="auto"/>
            </w:tcBorders>
            <w:noWrap/>
            <w:vAlign w:val="bottom"/>
            <w:hideMark/>
          </w:tcPr>
          <w:p w14:paraId="2D474F5A"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w:t>
            </w:r>
          </w:p>
        </w:tc>
      </w:tr>
      <w:tr w:rsidR="00BA7FB9" w:rsidRPr="00BA7FB9" w14:paraId="5AF6CDE4" w14:textId="77777777" w:rsidTr="00BA7FB9">
        <w:trPr>
          <w:trHeight w:val="315"/>
        </w:trPr>
        <w:tc>
          <w:tcPr>
            <w:tcW w:w="1204" w:type="dxa"/>
            <w:tcBorders>
              <w:top w:val="nil"/>
              <w:left w:val="single" w:sz="8" w:space="0" w:color="auto"/>
              <w:bottom w:val="single" w:sz="8" w:space="0" w:color="auto"/>
              <w:right w:val="single" w:sz="4" w:space="0" w:color="auto"/>
            </w:tcBorders>
            <w:noWrap/>
            <w:vAlign w:val="bottom"/>
            <w:hideMark/>
          </w:tcPr>
          <w:p w14:paraId="7DD274F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590" w:type="dxa"/>
            <w:tcBorders>
              <w:top w:val="nil"/>
              <w:left w:val="nil"/>
              <w:bottom w:val="single" w:sz="8" w:space="0" w:color="auto"/>
              <w:right w:val="single" w:sz="4" w:space="0" w:color="auto"/>
            </w:tcBorders>
            <w:noWrap/>
            <w:vAlign w:val="bottom"/>
            <w:hideMark/>
          </w:tcPr>
          <w:p w14:paraId="0DDD357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m0991021</w:t>
            </w:r>
          </w:p>
        </w:tc>
        <w:tc>
          <w:tcPr>
            <w:tcW w:w="2583" w:type="dxa"/>
            <w:tcBorders>
              <w:top w:val="nil"/>
              <w:left w:val="nil"/>
              <w:bottom w:val="single" w:sz="8" w:space="0" w:color="auto"/>
              <w:right w:val="single" w:sz="4" w:space="0" w:color="auto"/>
            </w:tcBorders>
            <w:noWrap/>
            <w:vAlign w:val="bottom"/>
            <w:hideMark/>
          </w:tcPr>
          <w:p w14:paraId="7A58F01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malba stěny válečkem</w:t>
            </w:r>
          </w:p>
        </w:tc>
        <w:tc>
          <w:tcPr>
            <w:tcW w:w="2410" w:type="dxa"/>
            <w:tcBorders>
              <w:top w:val="nil"/>
              <w:left w:val="nil"/>
              <w:bottom w:val="single" w:sz="8" w:space="0" w:color="auto"/>
              <w:right w:val="single" w:sz="4" w:space="0" w:color="auto"/>
            </w:tcBorders>
            <w:noWrap/>
            <w:vAlign w:val="bottom"/>
            <w:hideMark/>
          </w:tcPr>
          <w:p w14:paraId="40FEB43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jedna vrstva běžné barvy</w:t>
            </w:r>
          </w:p>
        </w:tc>
        <w:tc>
          <w:tcPr>
            <w:tcW w:w="708" w:type="dxa"/>
            <w:tcBorders>
              <w:top w:val="nil"/>
              <w:left w:val="nil"/>
              <w:bottom w:val="single" w:sz="8" w:space="0" w:color="auto"/>
              <w:right w:val="single" w:sz="4" w:space="0" w:color="auto"/>
            </w:tcBorders>
            <w:noWrap/>
            <w:vAlign w:val="bottom"/>
            <w:hideMark/>
          </w:tcPr>
          <w:p w14:paraId="06545529"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m2</w:t>
            </w:r>
          </w:p>
        </w:tc>
        <w:tc>
          <w:tcPr>
            <w:tcW w:w="567" w:type="dxa"/>
            <w:tcBorders>
              <w:top w:val="nil"/>
              <w:left w:val="nil"/>
              <w:bottom w:val="single" w:sz="8" w:space="0" w:color="auto"/>
              <w:right w:val="single" w:sz="4" w:space="0" w:color="auto"/>
            </w:tcBorders>
            <w:noWrap/>
            <w:vAlign w:val="bottom"/>
            <w:hideMark/>
          </w:tcPr>
          <w:p w14:paraId="6C53BBB1"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K</w:t>
            </w:r>
          </w:p>
        </w:tc>
        <w:tc>
          <w:tcPr>
            <w:tcW w:w="753" w:type="dxa"/>
            <w:tcBorders>
              <w:top w:val="nil"/>
              <w:left w:val="nil"/>
              <w:bottom w:val="single" w:sz="8" w:space="0" w:color="auto"/>
              <w:right w:val="single" w:sz="4" w:space="0" w:color="auto"/>
            </w:tcBorders>
            <w:noWrap/>
            <w:vAlign w:val="bottom"/>
            <w:hideMark/>
          </w:tcPr>
          <w:p w14:paraId="63545F2C"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5,00</w:t>
            </w:r>
          </w:p>
        </w:tc>
        <w:tc>
          <w:tcPr>
            <w:tcW w:w="1374" w:type="dxa"/>
            <w:tcBorders>
              <w:top w:val="nil"/>
              <w:left w:val="nil"/>
              <w:bottom w:val="single" w:sz="8" w:space="0" w:color="auto"/>
              <w:right w:val="single" w:sz="4" w:space="0" w:color="auto"/>
            </w:tcBorders>
            <w:shd w:val="clear" w:color="000000" w:fill="FFFFCC"/>
            <w:noWrap/>
            <w:vAlign w:val="bottom"/>
            <w:hideMark/>
          </w:tcPr>
          <w:p w14:paraId="36D40E26"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40,00 Kč </w:t>
            </w:r>
          </w:p>
        </w:tc>
        <w:tc>
          <w:tcPr>
            <w:tcW w:w="1417" w:type="dxa"/>
            <w:tcBorders>
              <w:top w:val="nil"/>
              <w:left w:val="nil"/>
              <w:bottom w:val="single" w:sz="8" w:space="0" w:color="auto"/>
              <w:right w:val="single" w:sz="4" w:space="0" w:color="auto"/>
            </w:tcBorders>
            <w:noWrap/>
            <w:vAlign w:val="bottom"/>
            <w:hideMark/>
          </w:tcPr>
          <w:p w14:paraId="002FA89E"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xml:space="preserve">                              200,00 Kč </w:t>
            </w:r>
          </w:p>
        </w:tc>
        <w:tc>
          <w:tcPr>
            <w:tcW w:w="640" w:type="dxa"/>
            <w:tcBorders>
              <w:top w:val="nil"/>
              <w:left w:val="nil"/>
              <w:bottom w:val="single" w:sz="8" w:space="0" w:color="auto"/>
              <w:right w:val="single" w:sz="4" w:space="0" w:color="auto"/>
            </w:tcBorders>
            <w:noWrap/>
            <w:vAlign w:val="bottom"/>
            <w:hideMark/>
          </w:tcPr>
          <w:p w14:paraId="3F645C96"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0</w:t>
            </w:r>
          </w:p>
        </w:tc>
        <w:tc>
          <w:tcPr>
            <w:tcW w:w="940" w:type="dxa"/>
            <w:tcBorders>
              <w:top w:val="nil"/>
              <w:left w:val="nil"/>
              <w:bottom w:val="single" w:sz="8" w:space="0" w:color="auto"/>
              <w:right w:val="single" w:sz="4" w:space="0" w:color="auto"/>
            </w:tcBorders>
            <w:noWrap/>
            <w:vAlign w:val="bottom"/>
            <w:hideMark/>
          </w:tcPr>
          <w:p w14:paraId="0840C043"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2,5</w:t>
            </w:r>
          </w:p>
        </w:tc>
        <w:tc>
          <w:tcPr>
            <w:tcW w:w="1180" w:type="dxa"/>
            <w:tcBorders>
              <w:top w:val="nil"/>
              <w:left w:val="nil"/>
              <w:bottom w:val="single" w:sz="8" w:space="0" w:color="auto"/>
              <w:right w:val="single" w:sz="8" w:space="0" w:color="auto"/>
            </w:tcBorders>
            <w:noWrap/>
            <w:vAlign w:val="bottom"/>
            <w:hideMark/>
          </w:tcPr>
          <w:p w14:paraId="371C7D11" w14:textId="77777777" w:rsidR="00BA7FB9" w:rsidRPr="00BA7FB9" w:rsidRDefault="00BA7FB9" w:rsidP="00BA7FB9">
            <w:pPr>
              <w:jc w:val="right"/>
              <w:rPr>
                <w:rFonts w:ascii="Calibri" w:hAnsi="Calibri" w:cs="Calibri"/>
                <w:color w:val="000000"/>
                <w:sz w:val="22"/>
                <w:szCs w:val="22"/>
              </w:rPr>
            </w:pPr>
            <w:r w:rsidRPr="00BA7FB9">
              <w:rPr>
                <w:rFonts w:ascii="Calibri" w:hAnsi="Calibri" w:cs="Calibri"/>
                <w:color w:val="000000"/>
                <w:sz w:val="22"/>
                <w:szCs w:val="22"/>
              </w:rPr>
              <w:t>1,25</w:t>
            </w:r>
          </w:p>
        </w:tc>
      </w:tr>
      <w:tr w:rsidR="00BA7FB9" w:rsidRPr="00BA7FB9" w14:paraId="12F19FC3" w14:textId="77777777" w:rsidTr="00BA7FB9">
        <w:trPr>
          <w:trHeight w:val="315"/>
        </w:trPr>
        <w:tc>
          <w:tcPr>
            <w:tcW w:w="1204" w:type="dxa"/>
            <w:tcBorders>
              <w:top w:val="nil"/>
              <w:left w:val="single" w:sz="4" w:space="0" w:color="auto"/>
              <w:bottom w:val="single" w:sz="4" w:space="0" w:color="auto"/>
              <w:right w:val="single" w:sz="4" w:space="0" w:color="auto"/>
            </w:tcBorders>
            <w:noWrap/>
            <w:vAlign w:val="bottom"/>
            <w:hideMark/>
          </w:tcPr>
          <w:p w14:paraId="49458011"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Cena celkem za položky</w:t>
            </w:r>
          </w:p>
        </w:tc>
        <w:tc>
          <w:tcPr>
            <w:tcW w:w="1590" w:type="dxa"/>
            <w:tcBorders>
              <w:top w:val="nil"/>
              <w:left w:val="nil"/>
              <w:bottom w:val="single" w:sz="4" w:space="0" w:color="auto"/>
              <w:right w:val="single" w:sz="4" w:space="0" w:color="auto"/>
            </w:tcBorders>
            <w:noWrap/>
            <w:vAlign w:val="bottom"/>
            <w:hideMark/>
          </w:tcPr>
          <w:p w14:paraId="0A4ED6A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583" w:type="dxa"/>
            <w:tcBorders>
              <w:top w:val="nil"/>
              <w:left w:val="nil"/>
              <w:bottom w:val="single" w:sz="4" w:space="0" w:color="auto"/>
              <w:right w:val="single" w:sz="4" w:space="0" w:color="auto"/>
            </w:tcBorders>
            <w:noWrap/>
            <w:vAlign w:val="bottom"/>
            <w:hideMark/>
          </w:tcPr>
          <w:p w14:paraId="0D8DB3A4"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14:paraId="10314E6F"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noWrap/>
            <w:vAlign w:val="bottom"/>
            <w:hideMark/>
          </w:tcPr>
          <w:p w14:paraId="4E9AA01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1CFD3D5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753" w:type="dxa"/>
            <w:tcBorders>
              <w:top w:val="nil"/>
              <w:left w:val="nil"/>
              <w:bottom w:val="single" w:sz="4" w:space="0" w:color="auto"/>
              <w:right w:val="single" w:sz="4" w:space="0" w:color="auto"/>
            </w:tcBorders>
            <w:noWrap/>
            <w:vAlign w:val="bottom"/>
            <w:hideMark/>
          </w:tcPr>
          <w:p w14:paraId="3A2642E3"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374" w:type="dxa"/>
            <w:tcBorders>
              <w:top w:val="nil"/>
              <w:left w:val="nil"/>
              <w:bottom w:val="single" w:sz="4" w:space="0" w:color="auto"/>
              <w:right w:val="nil"/>
            </w:tcBorders>
            <w:noWrap/>
            <w:vAlign w:val="bottom"/>
            <w:hideMark/>
          </w:tcPr>
          <w:p w14:paraId="68E0DEF8"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417" w:type="dxa"/>
            <w:tcBorders>
              <w:top w:val="nil"/>
              <w:left w:val="single" w:sz="8" w:space="0" w:color="auto"/>
              <w:bottom w:val="single" w:sz="8" w:space="0" w:color="auto"/>
              <w:right w:val="single" w:sz="8" w:space="0" w:color="auto"/>
            </w:tcBorders>
            <w:noWrap/>
            <w:vAlign w:val="bottom"/>
            <w:hideMark/>
          </w:tcPr>
          <w:p w14:paraId="15D6CE80" w14:textId="77777777" w:rsidR="00BA7FB9" w:rsidRPr="00BA7FB9" w:rsidRDefault="00BA7FB9" w:rsidP="00BA7FB9">
            <w:pPr>
              <w:rPr>
                <w:rFonts w:ascii="Calibri" w:hAnsi="Calibri" w:cs="Calibri"/>
                <w:b/>
                <w:bCs/>
                <w:color w:val="000000"/>
                <w:sz w:val="22"/>
                <w:szCs w:val="22"/>
              </w:rPr>
            </w:pPr>
            <w:r w:rsidRPr="00BA7FB9">
              <w:rPr>
                <w:rFonts w:ascii="Calibri" w:hAnsi="Calibri" w:cs="Calibri"/>
                <w:b/>
                <w:bCs/>
                <w:color w:val="000000"/>
                <w:sz w:val="22"/>
                <w:szCs w:val="22"/>
              </w:rPr>
              <w:t xml:space="preserve">                        25 102,44 Kč </w:t>
            </w:r>
          </w:p>
        </w:tc>
        <w:tc>
          <w:tcPr>
            <w:tcW w:w="640" w:type="dxa"/>
            <w:tcBorders>
              <w:top w:val="nil"/>
              <w:left w:val="nil"/>
              <w:bottom w:val="single" w:sz="4" w:space="0" w:color="auto"/>
              <w:right w:val="single" w:sz="4" w:space="0" w:color="auto"/>
            </w:tcBorders>
            <w:noWrap/>
            <w:vAlign w:val="bottom"/>
            <w:hideMark/>
          </w:tcPr>
          <w:p w14:paraId="6CBCC862"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noWrap/>
            <w:vAlign w:val="bottom"/>
            <w:hideMark/>
          </w:tcPr>
          <w:p w14:paraId="2160472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noWrap/>
            <w:vAlign w:val="bottom"/>
            <w:hideMark/>
          </w:tcPr>
          <w:p w14:paraId="0597284C" w14:textId="77777777" w:rsidR="00BA7FB9" w:rsidRPr="00BA7FB9" w:rsidRDefault="00BA7FB9" w:rsidP="00BA7FB9">
            <w:pPr>
              <w:rPr>
                <w:rFonts w:ascii="Calibri" w:hAnsi="Calibri" w:cs="Calibri"/>
                <w:color w:val="000000"/>
                <w:sz w:val="22"/>
                <w:szCs w:val="22"/>
              </w:rPr>
            </w:pPr>
            <w:r w:rsidRPr="00BA7FB9">
              <w:rPr>
                <w:rFonts w:ascii="Calibri" w:hAnsi="Calibri" w:cs="Calibri"/>
                <w:color w:val="000000"/>
                <w:sz w:val="22"/>
                <w:szCs w:val="22"/>
              </w:rPr>
              <w:t> </w:t>
            </w:r>
          </w:p>
        </w:tc>
      </w:tr>
    </w:tbl>
    <w:p w14:paraId="5147E6C3" w14:textId="77777777" w:rsidR="00BA7FB9" w:rsidRDefault="00BA7FB9" w:rsidP="008E5F12">
      <w:pPr>
        <w:jc w:val="center"/>
        <w:rPr>
          <w:sz w:val="22"/>
          <w:szCs w:val="22"/>
        </w:rPr>
      </w:pPr>
    </w:p>
    <w:p w14:paraId="7D7A144B" w14:textId="77777777" w:rsidR="00641FB6" w:rsidRDefault="00641FB6" w:rsidP="008E5F12">
      <w:pPr>
        <w:jc w:val="center"/>
        <w:rPr>
          <w:sz w:val="22"/>
          <w:szCs w:val="22"/>
        </w:rPr>
      </w:pPr>
    </w:p>
    <w:p w14:paraId="1F38B7B3" w14:textId="77777777" w:rsidR="00641FB6" w:rsidRDefault="00641FB6" w:rsidP="008E5F12">
      <w:pPr>
        <w:jc w:val="center"/>
        <w:rPr>
          <w:sz w:val="22"/>
          <w:szCs w:val="22"/>
        </w:rPr>
      </w:pPr>
    </w:p>
    <w:p w14:paraId="4461083F" w14:textId="77777777" w:rsidR="00641FB6" w:rsidRDefault="00641FB6" w:rsidP="008E5F12">
      <w:pPr>
        <w:jc w:val="center"/>
        <w:rPr>
          <w:sz w:val="22"/>
          <w:szCs w:val="22"/>
        </w:rPr>
      </w:pPr>
    </w:p>
    <w:p w14:paraId="0E2F25E8" w14:textId="77777777" w:rsidR="00641FB6" w:rsidRDefault="00641FB6" w:rsidP="008E5F12">
      <w:pPr>
        <w:jc w:val="center"/>
        <w:rPr>
          <w:sz w:val="22"/>
          <w:szCs w:val="22"/>
        </w:rPr>
      </w:pPr>
    </w:p>
    <w:p w14:paraId="14EB3AB1" w14:textId="77777777" w:rsidR="00641FB6" w:rsidRDefault="00641FB6" w:rsidP="008E5F12">
      <w:pPr>
        <w:jc w:val="center"/>
        <w:rPr>
          <w:sz w:val="22"/>
          <w:szCs w:val="22"/>
        </w:rPr>
      </w:pPr>
    </w:p>
    <w:p w14:paraId="2A2EA2C4" w14:textId="77777777" w:rsidR="00641FB6" w:rsidRDefault="00641FB6" w:rsidP="008E5F12">
      <w:pPr>
        <w:jc w:val="center"/>
        <w:rPr>
          <w:sz w:val="22"/>
          <w:szCs w:val="22"/>
        </w:rPr>
      </w:pPr>
    </w:p>
    <w:p w14:paraId="23B430FA" w14:textId="77777777" w:rsidR="00641FB6" w:rsidRDefault="00641FB6" w:rsidP="008E5F12">
      <w:pPr>
        <w:jc w:val="center"/>
        <w:rPr>
          <w:sz w:val="22"/>
          <w:szCs w:val="22"/>
        </w:rPr>
      </w:pPr>
    </w:p>
    <w:p w14:paraId="28390090" w14:textId="77777777" w:rsidR="00641FB6" w:rsidRDefault="00641FB6" w:rsidP="00641FB6">
      <w:pPr>
        <w:jc w:val="center"/>
        <w:rPr>
          <w:b/>
          <w:sz w:val="28"/>
          <w:szCs w:val="28"/>
        </w:rPr>
        <w:sectPr w:rsidR="00641FB6" w:rsidSect="008E5F12">
          <w:pgSz w:w="16838" w:h="11906" w:orient="landscape"/>
          <w:pgMar w:top="1134" w:right="709" w:bottom="851" w:left="567" w:header="709" w:footer="709" w:gutter="0"/>
          <w:cols w:space="709"/>
          <w:titlePg/>
          <w:docGrid w:linePitch="326"/>
        </w:sectPr>
      </w:pPr>
    </w:p>
    <w:p w14:paraId="5F34E4A4" w14:textId="77777777" w:rsidR="00641FB6" w:rsidRPr="00D7179C" w:rsidRDefault="00641FB6" w:rsidP="00641FB6">
      <w:pPr>
        <w:jc w:val="center"/>
        <w:rPr>
          <w:sz w:val="28"/>
          <w:szCs w:val="28"/>
        </w:rPr>
      </w:pPr>
      <w:r w:rsidRPr="00D7179C">
        <w:rPr>
          <w:b/>
          <w:sz w:val="28"/>
          <w:szCs w:val="28"/>
        </w:rPr>
        <w:lastRenderedPageBreak/>
        <w:t>SEZNAM PODDODAVATELŮ</w:t>
      </w:r>
      <w:r w:rsidRPr="00D7179C">
        <w:rPr>
          <w:sz w:val="28"/>
          <w:szCs w:val="28"/>
        </w:rPr>
        <w:t>,</w:t>
      </w:r>
    </w:p>
    <w:p w14:paraId="0B3444CB" w14:textId="77777777" w:rsidR="00641FB6" w:rsidRPr="00D7179C" w:rsidRDefault="00641FB6" w:rsidP="00641FB6">
      <w:pPr>
        <w:jc w:val="center"/>
      </w:pPr>
      <w:r w:rsidRPr="00D7179C">
        <w:t xml:space="preserve">s jejichž pomocí dodavatel předpokládá realizaci veřejné zakázky: </w:t>
      </w:r>
    </w:p>
    <w:p w14:paraId="6F3FD1B9" w14:textId="77777777" w:rsidR="00641FB6" w:rsidRPr="00D7179C" w:rsidRDefault="00641FB6" w:rsidP="00641FB6">
      <w:pPr>
        <w:jc w:val="center"/>
        <w:rPr>
          <w:b/>
          <w:bCs/>
        </w:rPr>
      </w:pPr>
      <w:r w:rsidRPr="00D7179C">
        <w:rPr>
          <w:b/>
          <w:bCs/>
        </w:rPr>
        <w:t>Fotovoltaická elektrárna Jindřichův Hradec, Jáchymova 209</w:t>
      </w:r>
    </w:p>
    <w:p w14:paraId="7E5D85F6" w14:textId="77777777" w:rsidR="00641FB6" w:rsidRPr="00D7179C" w:rsidRDefault="00641FB6" w:rsidP="00641FB6">
      <w:pPr>
        <w:jc w:val="center"/>
        <w:rPr>
          <w:b/>
          <w:bCs/>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641FB6" w:rsidRPr="00D7179C" w14:paraId="0038F4AB" w14:textId="77777777" w:rsidTr="00703B55">
        <w:tc>
          <w:tcPr>
            <w:tcW w:w="5491" w:type="dxa"/>
            <w:gridSpan w:val="3"/>
          </w:tcPr>
          <w:p w14:paraId="64E933F6" w14:textId="77777777" w:rsidR="00641FB6" w:rsidRPr="00D7179C" w:rsidRDefault="00641FB6" w:rsidP="00703B55">
            <w:pPr>
              <w:jc w:val="center"/>
              <w:rPr>
                <w:b/>
                <w:color w:val="EE0000"/>
              </w:rPr>
            </w:pPr>
          </w:p>
          <w:p w14:paraId="617B5F79" w14:textId="77777777" w:rsidR="00641FB6" w:rsidRPr="00D7179C" w:rsidRDefault="00641FB6" w:rsidP="00703B55">
            <w:pPr>
              <w:jc w:val="center"/>
              <w:rPr>
                <w:b/>
              </w:rPr>
            </w:pPr>
            <w:r w:rsidRPr="00D7179C">
              <w:rPr>
                <w:b/>
                <w:color w:val="EE0000"/>
              </w:rPr>
              <w:t xml:space="preserve">Dodavatel L.M. electric s.r.o. čestně prohlašuje,                          že provede celé dílo vlastními kapacitami </w:t>
            </w:r>
          </w:p>
        </w:tc>
        <w:tc>
          <w:tcPr>
            <w:tcW w:w="2088" w:type="dxa"/>
            <w:vAlign w:val="center"/>
          </w:tcPr>
          <w:p w14:paraId="550A8F81" w14:textId="77777777" w:rsidR="00641FB6" w:rsidRPr="00D7179C" w:rsidRDefault="00641FB6" w:rsidP="00703B55">
            <w:pPr>
              <w:jc w:val="center"/>
            </w:pPr>
            <w:r w:rsidRPr="00D7179C">
              <w:t>část plnění VZ, kterou hodlá účastník zadat poddodavateli</w:t>
            </w:r>
          </w:p>
        </w:tc>
        <w:tc>
          <w:tcPr>
            <w:tcW w:w="1945" w:type="dxa"/>
            <w:vAlign w:val="center"/>
          </w:tcPr>
          <w:p w14:paraId="11302CF2" w14:textId="77777777" w:rsidR="00641FB6" w:rsidRPr="00D7179C" w:rsidRDefault="00641FB6" w:rsidP="00703B55">
            <w:pPr>
              <w:jc w:val="center"/>
            </w:pPr>
            <w:r w:rsidRPr="00D7179C">
              <w:t>% z objemu veřejné zakázky</w:t>
            </w:r>
          </w:p>
        </w:tc>
      </w:tr>
      <w:tr w:rsidR="00641FB6" w:rsidRPr="00D7179C" w14:paraId="2DFB6076" w14:textId="77777777" w:rsidTr="00703B55">
        <w:tc>
          <w:tcPr>
            <w:tcW w:w="595" w:type="dxa"/>
          </w:tcPr>
          <w:p w14:paraId="240EF2CE" w14:textId="77777777" w:rsidR="00641FB6" w:rsidRPr="00D7179C" w:rsidRDefault="00641FB6" w:rsidP="00703B55">
            <w:pPr>
              <w:jc w:val="center"/>
              <w:rPr>
                <w:b/>
              </w:rPr>
            </w:pPr>
            <w:r w:rsidRPr="00D7179C">
              <w:rPr>
                <w:b/>
              </w:rPr>
              <w:t>1.</w:t>
            </w:r>
          </w:p>
        </w:tc>
        <w:tc>
          <w:tcPr>
            <w:tcW w:w="2490" w:type="dxa"/>
          </w:tcPr>
          <w:p w14:paraId="6C858288" w14:textId="77777777" w:rsidR="00641FB6" w:rsidRPr="00D7179C" w:rsidRDefault="00641FB6" w:rsidP="00703B55">
            <w:pPr>
              <w:rPr>
                <w:b/>
              </w:rPr>
            </w:pPr>
            <w:r w:rsidRPr="00D7179C">
              <w:rPr>
                <w:b/>
              </w:rPr>
              <w:t>Název poddodavatele:</w:t>
            </w:r>
          </w:p>
        </w:tc>
        <w:tc>
          <w:tcPr>
            <w:tcW w:w="2406" w:type="dxa"/>
          </w:tcPr>
          <w:p w14:paraId="58ED7E63" w14:textId="77777777" w:rsidR="00641FB6" w:rsidRPr="00D7179C" w:rsidRDefault="00641FB6" w:rsidP="00703B55">
            <w:pPr>
              <w:jc w:val="center"/>
              <w:rPr>
                <w:b/>
              </w:rPr>
            </w:pPr>
          </w:p>
        </w:tc>
        <w:tc>
          <w:tcPr>
            <w:tcW w:w="2088" w:type="dxa"/>
            <w:vMerge w:val="restart"/>
            <w:vAlign w:val="center"/>
          </w:tcPr>
          <w:p w14:paraId="2A1673DB" w14:textId="77777777" w:rsidR="00641FB6" w:rsidRPr="00D7179C" w:rsidRDefault="00641FB6" w:rsidP="00703B55">
            <w:pPr>
              <w:jc w:val="center"/>
              <w:rPr>
                <w:b/>
              </w:rPr>
            </w:pPr>
          </w:p>
        </w:tc>
        <w:tc>
          <w:tcPr>
            <w:tcW w:w="1945" w:type="dxa"/>
            <w:vMerge w:val="restart"/>
            <w:vAlign w:val="center"/>
          </w:tcPr>
          <w:p w14:paraId="3A6774DF" w14:textId="77777777" w:rsidR="00641FB6" w:rsidRPr="00D7179C" w:rsidRDefault="00641FB6" w:rsidP="00703B55">
            <w:pPr>
              <w:jc w:val="center"/>
              <w:rPr>
                <w:b/>
              </w:rPr>
            </w:pPr>
          </w:p>
        </w:tc>
      </w:tr>
      <w:tr w:rsidR="00641FB6" w:rsidRPr="00D7179C" w14:paraId="46BF543C" w14:textId="77777777" w:rsidTr="00703B55">
        <w:tc>
          <w:tcPr>
            <w:tcW w:w="595" w:type="dxa"/>
          </w:tcPr>
          <w:p w14:paraId="1FB0535B" w14:textId="77777777" w:rsidR="00641FB6" w:rsidRPr="00D7179C" w:rsidRDefault="00641FB6" w:rsidP="00703B55">
            <w:pPr>
              <w:jc w:val="center"/>
              <w:rPr>
                <w:b/>
              </w:rPr>
            </w:pPr>
          </w:p>
        </w:tc>
        <w:tc>
          <w:tcPr>
            <w:tcW w:w="2490" w:type="dxa"/>
          </w:tcPr>
          <w:p w14:paraId="4A7A7E49" w14:textId="77777777" w:rsidR="00641FB6" w:rsidRPr="00D7179C" w:rsidRDefault="00641FB6" w:rsidP="00703B55">
            <w:r w:rsidRPr="00D7179C">
              <w:t>Sídlo/místo podnikání:</w:t>
            </w:r>
          </w:p>
        </w:tc>
        <w:tc>
          <w:tcPr>
            <w:tcW w:w="2406" w:type="dxa"/>
          </w:tcPr>
          <w:p w14:paraId="584B8126" w14:textId="77777777" w:rsidR="00641FB6" w:rsidRPr="00D7179C" w:rsidRDefault="00641FB6" w:rsidP="00703B55">
            <w:pPr>
              <w:jc w:val="center"/>
              <w:rPr>
                <w:b/>
              </w:rPr>
            </w:pPr>
          </w:p>
        </w:tc>
        <w:tc>
          <w:tcPr>
            <w:tcW w:w="2088" w:type="dxa"/>
            <w:vMerge/>
            <w:vAlign w:val="center"/>
          </w:tcPr>
          <w:p w14:paraId="63A66558" w14:textId="77777777" w:rsidR="00641FB6" w:rsidRPr="00D7179C" w:rsidRDefault="00641FB6" w:rsidP="00703B55">
            <w:pPr>
              <w:jc w:val="center"/>
              <w:rPr>
                <w:b/>
              </w:rPr>
            </w:pPr>
          </w:p>
        </w:tc>
        <w:tc>
          <w:tcPr>
            <w:tcW w:w="1945" w:type="dxa"/>
            <w:vMerge/>
            <w:vAlign w:val="center"/>
          </w:tcPr>
          <w:p w14:paraId="018AD94F" w14:textId="77777777" w:rsidR="00641FB6" w:rsidRPr="00D7179C" w:rsidRDefault="00641FB6" w:rsidP="00703B55">
            <w:pPr>
              <w:jc w:val="center"/>
              <w:rPr>
                <w:b/>
              </w:rPr>
            </w:pPr>
          </w:p>
        </w:tc>
      </w:tr>
      <w:tr w:rsidR="00641FB6" w:rsidRPr="00D7179C" w14:paraId="2484048C" w14:textId="77777777" w:rsidTr="00703B55">
        <w:tc>
          <w:tcPr>
            <w:tcW w:w="595" w:type="dxa"/>
          </w:tcPr>
          <w:p w14:paraId="350F65E7" w14:textId="77777777" w:rsidR="00641FB6" w:rsidRPr="00D7179C" w:rsidRDefault="00641FB6" w:rsidP="00703B55">
            <w:pPr>
              <w:jc w:val="center"/>
              <w:rPr>
                <w:b/>
              </w:rPr>
            </w:pPr>
          </w:p>
        </w:tc>
        <w:tc>
          <w:tcPr>
            <w:tcW w:w="2490" w:type="dxa"/>
          </w:tcPr>
          <w:p w14:paraId="2AC527A2" w14:textId="77777777" w:rsidR="00641FB6" w:rsidRPr="00D7179C" w:rsidRDefault="00641FB6" w:rsidP="00703B55">
            <w:r w:rsidRPr="00D7179C">
              <w:t>Tel.</w:t>
            </w:r>
          </w:p>
        </w:tc>
        <w:tc>
          <w:tcPr>
            <w:tcW w:w="2406" w:type="dxa"/>
          </w:tcPr>
          <w:p w14:paraId="688E4E16" w14:textId="77777777" w:rsidR="00641FB6" w:rsidRPr="00D7179C" w:rsidRDefault="00641FB6" w:rsidP="00703B55">
            <w:pPr>
              <w:jc w:val="center"/>
              <w:rPr>
                <w:b/>
              </w:rPr>
            </w:pPr>
          </w:p>
        </w:tc>
        <w:tc>
          <w:tcPr>
            <w:tcW w:w="2088" w:type="dxa"/>
            <w:vMerge/>
            <w:vAlign w:val="center"/>
          </w:tcPr>
          <w:p w14:paraId="365692D6" w14:textId="77777777" w:rsidR="00641FB6" w:rsidRPr="00D7179C" w:rsidRDefault="00641FB6" w:rsidP="00703B55">
            <w:pPr>
              <w:jc w:val="center"/>
              <w:rPr>
                <w:b/>
              </w:rPr>
            </w:pPr>
          </w:p>
        </w:tc>
        <w:tc>
          <w:tcPr>
            <w:tcW w:w="1945" w:type="dxa"/>
            <w:vMerge/>
            <w:vAlign w:val="center"/>
          </w:tcPr>
          <w:p w14:paraId="324BE459" w14:textId="77777777" w:rsidR="00641FB6" w:rsidRPr="00D7179C" w:rsidRDefault="00641FB6" w:rsidP="00703B55">
            <w:pPr>
              <w:jc w:val="center"/>
              <w:rPr>
                <w:b/>
              </w:rPr>
            </w:pPr>
          </w:p>
        </w:tc>
      </w:tr>
      <w:tr w:rsidR="00641FB6" w:rsidRPr="00D7179C" w14:paraId="28F791B9" w14:textId="77777777" w:rsidTr="00703B55">
        <w:tc>
          <w:tcPr>
            <w:tcW w:w="595" w:type="dxa"/>
          </w:tcPr>
          <w:p w14:paraId="77AF3D02" w14:textId="77777777" w:rsidR="00641FB6" w:rsidRPr="00D7179C" w:rsidRDefault="00641FB6" w:rsidP="00703B55">
            <w:pPr>
              <w:jc w:val="center"/>
              <w:rPr>
                <w:b/>
              </w:rPr>
            </w:pPr>
          </w:p>
        </w:tc>
        <w:tc>
          <w:tcPr>
            <w:tcW w:w="2490" w:type="dxa"/>
          </w:tcPr>
          <w:p w14:paraId="18C460E0" w14:textId="77777777" w:rsidR="00641FB6" w:rsidRPr="00D7179C" w:rsidRDefault="00641FB6" w:rsidP="00703B55">
            <w:r w:rsidRPr="00D7179C">
              <w:t>e-mail:</w:t>
            </w:r>
          </w:p>
        </w:tc>
        <w:tc>
          <w:tcPr>
            <w:tcW w:w="2406" w:type="dxa"/>
          </w:tcPr>
          <w:p w14:paraId="40C541A0" w14:textId="77777777" w:rsidR="00641FB6" w:rsidRPr="00D7179C" w:rsidRDefault="00641FB6" w:rsidP="00703B55">
            <w:pPr>
              <w:jc w:val="center"/>
              <w:rPr>
                <w:b/>
              </w:rPr>
            </w:pPr>
          </w:p>
        </w:tc>
        <w:tc>
          <w:tcPr>
            <w:tcW w:w="2088" w:type="dxa"/>
            <w:vMerge/>
            <w:vAlign w:val="center"/>
          </w:tcPr>
          <w:p w14:paraId="6A735F34" w14:textId="77777777" w:rsidR="00641FB6" w:rsidRPr="00D7179C" w:rsidRDefault="00641FB6" w:rsidP="00703B55">
            <w:pPr>
              <w:jc w:val="center"/>
              <w:rPr>
                <w:b/>
              </w:rPr>
            </w:pPr>
          </w:p>
        </w:tc>
        <w:tc>
          <w:tcPr>
            <w:tcW w:w="1945" w:type="dxa"/>
            <w:vMerge/>
            <w:vAlign w:val="center"/>
          </w:tcPr>
          <w:p w14:paraId="6718440D" w14:textId="77777777" w:rsidR="00641FB6" w:rsidRPr="00D7179C" w:rsidRDefault="00641FB6" w:rsidP="00703B55">
            <w:pPr>
              <w:jc w:val="center"/>
              <w:rPr>
                <w:b/>
              </w:rPr>
            </w:pPr>
          </w:p>
        </w:tc>
      </w:tr>
      <w:tr w:rsidR="00641FB6" w:rsidRPr="00D7179C" w14:paraId="68D379C0" w14:textId="77777777" w:rsidTr="00703B55">
        <w:tc>
          <w:tcPr>
            <w:tcW w:w="595" w:type="dxa"/>
          </w:tcPr>
          <w:p w14:paraId="3C9E285F" w14:textId="77777777" w:rsidR="00641FB6" w:rsidRPr="00D7179C" w:rsidRDefault="00641FB6" w:rsidP="00703B55">
            <w:pPr>
              <w:jc w:val="center"/>
              <w:rPr>
                <w:b/>
              </w:rPr>
            </w:pPr>
          </w:p>
        </w:tc>
        <w:tc>
          <w:tcPr>
            <w:tcW w:w="2490" w:type="dxa"/>
          </w:tcPr>
          <w:p w14:paraId="1A7F86E7" w14:textId="77777777" w:rsidR="00641FB6" w:rsidRPr="00D7179C" w:rsidRDefault="00641FB6" w:rsidP="00703B55">
            <w:r w:rsidRPr="00D7179C">
              <w:t>IČ</w:t>
            </w:r>
          </w:p>
        </w:tc>
        <w:tc>
          <w:tcPr>
            <w:tcW w:w="2406" w:type="dxa"/>
          </w:tcPr>
          <w:p w14:paraId="2966FCD9" w14:textId="77777777" w:rsidR="00641FB6" w:rsidRPr="00D7179C" w:rsidRDefault="00641FB6" w:rsidP="00703B55">
            <w:pPr>
              <w:jc w:val="center"/>
              <w:rPr>
                <w:b/>
              </w:rPr>
            </w:pPr>
          </w:p>
        </w:tc>
        <w:tc>
          <w:tcPr>
            <w:tcW w:w="2088" w:type="dxa"/>
            <w:vMerge/>
            <w:vAlign w:val="center"/>
          </w:tcPr>
          <w:p w14:paraId="6EFEDBC2" w14:textId="77777777" w:rsidR="00641FB6" w:rsidRPr="00D7179C" w:rsidRDefault="00641FB6" w:rsidP="00703B55">
            <w:pPr>
              <w:jc w:val="center"/>
              <w:rPr>
                <w:b/>
              </w:rPr>
            </w:pPr>
          </w:p>
        </w:tc>
        <w:tc>
          <w:tcPr>
            <w:tcW w:w="1945" w:type="dxa"/>
            <w:vMerge/>
            <w:vAlign w:val="center"/>
          </w:tcPr>
          <w:p w14:paraId="424193E4" w14:textId="77777777" w:rsidR="00641FB6" w:rsidRPr="00D7179C" w:rsidRDefault="00641FB6" w:rsidP="00703B55">
            <w:pPr>
              <w:jc w:val="center"/>
              <w:rPr>
                <w:b/>
              </w:rPr>
            </w:pPr>
          </w:p>
        </w:tc>
      </w:tr>
      <w:tr w:rsidR="00641FB6" w:rsidRPr="00D7179C" w14:paraId="47079922" w14:textId="77777777" w:rsidTr="00703B55">
        <w:tc>
          <w:tcPr>
            <w:tcW w:w="595" w:type="dxa"/>
          </w:tcPr>
          <w:p w14:paraId="13F2B87C" w14:textId="77777777" w:rsidR="00641FB6" w:rsidRPr="00D7179C" w:rsidRDefault="00641FB6" w:rsidP="00703B55">
            <w:pPr>
              <w:jc w:val="center"/>
              <w:rPr>
                <w:b/>
              </w:rPr>
            </w:pPr>
            <w:r w:rsidRPr="00D7179C">
              <w:rPr>
                <w:b/>
              </w:rPr>
              <w:t>2.</w:t>
            </w:r>
          </w:p>
        </w:tc>
        <w:tc>
          <w:tcPr>
            <w:tcW w:w="2490" w:type="dxa"/>
          </w:tcPr>
          <w:p w14:paraId="619C1894" w14:textId="77777777" w:rsidR="00641FB6" w:rsidRPr="00D7179C" w:rsidRDefault="00641FB6" w:rsidP="00703B55">
            <w:pPr>
              <w:rPr>
                <w:b/>
              </w:rPr>
            </w:pPr>
            <w:r w:rsidRPr="00D7179C">
              <w:rPr>
                <w:b/>
              </w:rPr>
              <w:t>Název poddodavatele:</w:t>
            </w:r>
          </w:p>
        </w:tc>
        <w:tc>
          <w:tcPr>
            <w:tcW w:w="2406" w:type="dxa"/>
          </w:tcPr>
          <w:p w14:paraId="3C67D410" w14:textId="77777777" w:rsidR="00641FB6" w:rsidRPr="00D7179C" w:rsidRDefault="00641FB6" w:rsidP="00703B55">
            <w:pPr>
              <w:jc w:val="center"/>
              <w:rPr>
                <w:b/>
              </w:rPr>
            </w:pPr>
          </w:p>
        </w:tc>
        <w:tc>
          <w:tcPr>
            <w:tcW w:w="2088" w:type="dxa"/>
            <w:vMerge w:val="restart"/>
            <w:vAlign w:val="center"/>
          </w:tcPr>
          <w:p w14:paraId="763F2BAC" w14:textId="77777777" w:rsidR="00641FB6" w:rsidRPr="00D7179C" w:rsidRDefault="00641FB6" w:rsidP="00703B55">
            <w:pPr>
              <w:jc w:val="center"/>
              <w:rPr>
                <w:b/>
              </w:rPr>
            </w:pPr>
          </w:p>
        </w:tc>
        <w:tc>
          <w:tcPr>
            <w:tcW w:w="1945" w:type="dxa"/>
            <w:vMerge w:val="restart"/>
            <w:vAlign w:val="center"/>
          </w:tcPr>
          <w:p w14:paraId="707B58B9" w14:textId="77777777" w:rsidR="00641FB6" w:rsidRPr="00D7179C" w:rsidRDefault="00641FB6" w:rsidP="00703B55">
            <w:pPr>
              <w:jc w:val="center"/>
              <w:rPr>
                <w:b/>
              </w:rPr>
            </w:pPr>
          </w:p>
        </w:tc>
      </w:tr>
      <w:tr w:rsidR="00641FB6" w:rsidRPr="00D7179C" w14:paraId="3568BC5D" w14:textId="77777777" w:rsidTr="00703B55">
        <w:tc>
          <w:tcPr>
            <w:tcW w:w="595" w:type="dxa"/>
          </w:tcPr>
          <w:p w14:paraId="098A84CC" w14:textId="77777777" w:rsidR="00641FB6" w:rsidRPr="00D7179C" w:rsidRDefault="00641FB6" w:rsidP="00703B55">
            <w:pPr>
              <w:jc w:val="center"/>
              <w:rPr>
                <w:b/>
              </w:rPr>
            </w:pPr>
          </w:p>
        </w:tc>
        <w:tc>
          <w:tcPr>
            <w:tcW w:w="2490" w:type="dxa"/>
          </w:tcPr>
          <w:p w14:paraId="2215389D" w14:textId="77777777" w:rsidR="00641FB6" w:rsidRPr="00D7179C" w:rsidRDefault="00641FB6" w:rsidP="00703B55">
            <w:r w:rsidRPr="00D7179C">
              <w:t>Sídlo/místo podnikání:</w:t>
            </w:r>
          </w:p>
        </w:tc>
        <w:tc>
          <w:tcPr>
            <w:tcW w:w="2406" w:type="dxa"/>
          </w:tcPr>
          <w:p w14:paraId="2329A2D9" w14:textId="77777777" w:rsidR="00641FB6" w:rsidRPr="00D7179C" w:rsidRDefault="00641FB6" w:rsidP="00703B55">
            <w:pPr>
              <w:jc w:val="center"/>
              <w:rPr>
                <w:b/>
              </w:rPr>
            </w:pPr>
          </w:p>
        </w:tc>
        <w:tc>
          <w:tcPr>
            <w:tcW w:w="2088" w:type="dxa"/>
            <w:vMerge/>
            <w:vAlign w:val="center"/>
          </w:tcPr>
          <w:p w14:paraId="0F592112" w14:textId="77777777" w:rsidR="00641FB6" w:rsidRPr="00D7179C" w:rsidRDefault="00641FB6" w:rsidP="00703B55">
            <w:pPr>
              <w:jc w:val="center"/>
              <w:rPr>
                <w:b/>
              </w:rPr>
            </w:pPr>
          </w:p>
        </w:tc>
        <w:tc>
          <w:tcPr>
            <w:tcW w:w="1945" w:type="dxa"/>
            <w:vMerge/>
            <w:vAlign w:val="center"/>
          </w:tcPr>
          <w:p w14:paraId="695678E4" w14:textId="77777777" w:rsidR="00641FB6" w:rsidRPr="00D7179C" w:rsidRDefault="00641FB6" w:rsidP="00703B55">
            <w:pPr>
              <w:jc w:val="center"/>
              <w:rPr>
                <w:b/>
              </w:rPr>
            </w:pPr>
          </w:p>
        </w:tc>
      </w:tr>
      <w:tr w:rsidR="00641FB6" w:rsidRPr="00D7179C" w14:paraId="58BC302B" w14:textId="77777777" w:rsidTr="00703B55">
        <w:tc>
          <w:tcPr>
            <w:tcW w:w="595" w:type="dxa"/>
          </w:tcPr>
          <w:p w14:paraId="0E0F0717" w14:textId="77777777" w:rsidR="00641FB6" w:rsidRPr="00D7179C" w:rsidRDefault="00641FB6" w:rsidP="00703B55">
            <w:pPr>
              <w:jc w:val="center"/>
              <w:rPr>
                <w:b/>
              </w:rPr>
            </w:pPr>
          </w:p>
        </w:tc>
        <w:tc>
          <w:tcPr>
            <w:tcW w:w="2490" w:type="dxa"/>
          </w:tcPr>
          <w:p w14:paraId="718FC5E2" w14:textId="77777777" w:rsidR="00641FB6" w:rsidRPr="00D7179C" w:rsidRDefault="00641FB6" w:rsidP="00703B55">
            <w:r w:rsidRPr="00D7179C">
              <w:t>Tel.</w:t>
            </w:r>
          </w:p>
        </w:tc>
        <w:tc>
          <w:tcPr>
            <w:tcW w:w="2406" w:type="dxa"/>
          </w:tcPr>
          <w:p w14:paraId="33A768B6" w14:textId="77777777" w:rsidR="00641FB6" w:rsidRPr="00D7179C" w:rsidRDefault="00641FB6" w:rsidP="00703B55">
            <w:pPr>
              <w:jc w:val="center"/>
              <w:rPr>
                <w:b/>
              </w:rPr>
            </w:pPr>
          </w:p>
        </w:tc>
        <w:tc>
          <w:tcPr>
            <w:tcW w:w="2088" w:type="dxa"/>
            <w:vMerge/>
            <w:vAlign w:val="center"/>
          </w:tcPr>
          <w:p w14:paraId="3868E077" w14:textId="77777777" w:rsidR="00641FB6" w:rsidRPr="00D7179C" w:rsidRDefault="00641FB6" w:rsidP="00703B55">
            <w:pPr>
              <w:jc w:val="center"/>
              <w:rPr>
                <w:b/>
              </w:rPr>
            </w:pPr>
          </w:p>
        </w:tc>
        <w:tc>
          <w:tcPr>
            <w:tcW w:w="1945" w:type="dxa"/>
            <w:vMerge/>
            <w:vAlign w:val="center"/>
          </w:tcPr>
          <w:p w14:paraId="2A78009C" w14:textId="77777777" w:rsidR="00641FB6" w:rsidRPr="00D7179C" w:rsidRDefault="00641FB6" w:rsidP="00703B55">
            <w:pPr>
              <w:jc w:val="center"/>
              <w:rPr>
                <w:b/>
              </w:rPr>
            </w:pPr>
          </w:p>
        </w:tc>
      </w:tr>
      <w:tr w:rsidR="00641FB6" w:rsidRPr="00D7179C" w14:paraId="369E99B9" w14:textId="77777777" w:rsidTr="00703B55">
        <w:tc>
          <w:tcPr>
            <w:tcW w:w="595" w:type="dxa"/>
          </w:tcPr>
          <w:p w14:paraId="4690D71C" w14:textId="77777777" w:rsidR="00641FB6" w:rsidRPr="00D7179C" w:rsidRDefault="00641FB6" w:rsidP="00703B55">
            <w:pPr>
              <w:jc w:val="center"/>
              <w:rPr>
                <w:b/>
              </w:rPr>
            </w:pPr>
          </w:p>
        </w:tc>
        <w:tc>
          <w:tcPr>
            <w:tcW w:w="2490" w:type="dxa"/>
          </w:tcPr>
          <w:p w14:paraId="3D991FD1" w14:textId="77777777" w:rsidR="00641FB6" w:rsidRPr="00D7179C" w:rsidRDefault="00641FB6" w:rsidP="00703B55">
            <w:r w:rsidRPr="00D7179C">
              <w:t>e-mail:</w:t>
            </w:r>
          </w:p>
        </w:tc>
        <w:tc>
          <w:tcPr>
            <w:tcW w:w="2406" w:type="dxa"/>
          </w:tcPr>
          <w:p w14:paraId="36667C2E" w14:textId="77777777" w:rsidR="00641FB6" w:rsidRPr="00D7179C" w:rsidRDefault="00641FB6" w:rsidP="00703B55">
            <w:pPr>
              <w:jc w:val="center"/>
              <w:rPr>
                <w:b/>
              </w:rPr>
            </w:pPr>
          </w:p>
        </w:tc>
        <w:tc>
          <w:tcPr>
            <w:tcW w:w="2088" w:type="dxa"/>
            <w:vMerge/>
            <w:vAlign w:val="center"/>
          </w:tcPr>
          <w:p w14:paraId="14B6AFBB" w14:textId="77777777" w:rsidR="00641FB6" w:rsidRPr="00D7179C" w:rsidRDefault="00641FB6" w:rsidP="00703B55">
            <w:pPr>
              <w:jc w:val="center"/>
              <w:rPr>
                <w:b/>
              </w:rPr>
            </w:pPr>
          </w:p>
        </w:tc>
        <w:tc>
          <w:tcPr>
            <w:tcW w:w="1945" w:type="dxa"/>
            <w:vMerge/>
            <w:vAlign w:val="center"/>
          </w:tcPr>
          <w:p w14:paraId="3F804332" w14:textId="77777777" w:rsidR="00641FB6" w:rsidRPr="00D7179C" w:rsidRDefault="00641FB6" w:rsidP="00703B55">
            <w:pPr>
              <w:jc w:val="center"/>
              <w:rPr>
                <w:b/>
              </w:rPr>
            </w:pPr>
          </w:p>
        </w:tc>
      </w:tr>
      <w:tr w:rsidR="00641FB6" w:rsidRPr="00D7179C" w14:paraId="1F4F1F2F" w14:textId="77777777" w:rsidTr="00703B55">
        <w:tc>
          <w:tcPr>
            <w:tcW w:w="595" w:type="dxa"/>
          </w:tcPr>
          <w:p w14:paraId="7D7C2FC3" w14:textId="77777777" w:rsidR="00641FB6" w:rsidRPr="00D7179C" w:rsidRDefault="00641FB6" w:rsidP="00703B55">
            <w:pPr>
              <w:jc w:val="center"/>
              <w:rPr>
                <w:b/>
              </w:rPr>
            </w:pPr>
          </w:p>
        </w:tc>
        <w:tc>
          <w:tcPr>
            <w:tcW w:w="2490" w:type="dxa"/>
          </w:tcPr>
          <w:p w14:paraId="204138B7" w14:textId="77777777" w:rsidR="00641FB6" w:rsidRPr="00D7179C" w:rsidRDefault="00641FB6" w:rsidP="00703B55">
            <w:r w:rsidRPr="00D7179C">
              <w:t>IČ</w:t>
            </w:r>
          </w:p>
        </w:tc>
        <w:tc>
          <w:tcPr>
            <w:tcW w:w="2406" w:type="dxa"/>
          </w:tcPr>
          <w:p w14:paraId="0129751D" w14:textId="77777777" w:rsidR="00641FB6" w:rsidRPr="00D7179C" w:rsidRDefault="00641FB6" w:rsidP="00703B55">
            <w:pPr>
              <w:jc w:val="center"/>
              <w:rPr>
                <w:b/>
              </w:rPr>
            </w:pPr>
          </w:p>
        </w:tc>
        <w:tc>
          <w:tcPr>
            <w:tcW w:w="2088" w:type="dxa"/>
            <w:vMerge/>
            <w:vAlign w:val="center"/>
          </w:tcPr>
          <w:p w14:paraId="2E7E8897" w14:textId="77777777" w:rsidR="00641FB6" w:rsidRPr="00D7179C" w:rsidRDefault="00641FB6" w:rsidP="00703B55">
            <w:pPr>
              <w:jc w:val="center"/>
              <w:rPr>
                <w:b/>
              </w:rPr>
            </w:pPr>
          </w:p>
        </w:tc>
        <w:tc>
          <w:tcPr>
            <w:tcW w:w="1945" w:type="dxa"/>
            <w:vMerge/>
            <w:vAlign w:val="center"/>
          </w:tcPr>
          <w:p w14:paraId="474AE565" w14:textId="77777777" w:rsidR="00641FB6" w:rsidRPr="00D7179C" w:rsidRDefault="00641FB6" w:rsidP="00703B55">
            <w:pPr>
              <w:jc w:val="center"/>
              <w:rPr>
                <w:b/>
              </w:rPr>
            </w:pPr>
          </w:p>
        </w:tc>
      </w:tr>
      <w:tr w:rsidR="00641FB6" w:rsidRPr="00D7179C" w14:paraId="646E93CA" w14:textId="77777777" w:rsidTr="00703B55">
        <w:tc>
          <w:tcPr>
            <w:tcW w:w="595" w:type="dxa"/>
          </w:tcPr>
          <w:p w14:paraId="396C14CF" w14:textId="77777777" w:rsidR="00641FB6" w:rsidRPr="00D7179C" w:rsidRDefault="00641FB6" w:rsidP="00703B55">
            <w:pPr>
              <w:jc w:val="center"/>
              <w:rPr>
                <w:b/>
              </w:rPr>
            </w:pPr>
            <w:r w:rsidRPr="00D7179C">
              <w:rPr>
                <w:b/>
              </w:rPr>
              <w:t>3.</w:t>
            </w:r>
          </w:p>
        </w:tc>
        <w:tc>
          <w:tcPr>
            <w:tcW w:w="2490" w:type="dxa"/>
          </w:tcPr>
          <w:p w14:paraId="02670EA9" w14:textId="77777777" w:rsidR="00641FB6" w:rsidRPr="00D7179C" w:rsidRDefault="00641FB6" w:rsidP="00703B55">
            <w:pPr>
              <w:rPr>
                <w:b/>
              </w:rPr>
            </w:pPr>
            <w:r w:rsidRPr="00D7179C">
              <w:rPr>
                <w:b/>
              </w:rPr>
              <w:t>Název poddodavatele:</w:t>
            </w:r>
          </w:p>
        </w:tc>
        <w:tc>
          <w:tcPr>
            <w:tcW w:w="2406" w:type="dxa"/>
          </w:tcPr>
          <w:p w14:paraId="46AA2B7B" w14:textId="77777777" w:rsidR="00641FB6" w:rsidRPr="00D7179C" w:rsidRDefault="00641FB6" w:rsidP="00703B55">
            <w:pPr>
              <w:jc w:val="center"/>
              <w:rPr>
                <w:b/>
              </w:rPr>
            </w:pPr>
          </w:p>
        </w:tc>
        <w:tc>
          <w:tcPr>
            <w:tcW w:w="2088" w:type="dxa"/>
            <w:vMerge w:val="restart"/>
            <w:vAlign w:val="center"/>
          </w:tcPr>
          <w:p w14:paraId="0952EF79" w14:textId="77777777" w:rsidR="00641FB6" w:rsidRPr="00D7179C" w:rsidRDefault="00641FB6" w:rsidP="00703B55">
            <w:pPr>
              <w:jc w:val="center"/>
              <w:rPr>
                <w:b/>
              </w:rPr>
            </w:pPr>
          </w:p>
        </w:tc>
        <w:tc>
          <w:tcPr>
            <w:tcW w:w="1945" w:type="dxa"/>
            <w:vMerge w:val="restart"/>
            <w:vAlign w:val="center"/>
          </w:tcPr>
          <w:p w14:paraId="4DB99AA5" w14:textId="77777777" w:rsidR="00641FB6" w:rsidRPr="00D7179C" w:rsidRDefault="00641FB6" w:rsidP="00703B55">
            <w:pPr>
              <w:jc w:val="center"/>
              <w:rPr>
                <w:b/>
              </w:rPr>
            </w:pPr>
          </w:p>
        </w:tc>
      </w:tr>
      <w:tr w:rsidR="00641FB6" w:rsidRPr="00D7179C" w14:paraId="2F9973EA" w14:textId="77777777" w:rsidTr="00703B55">
        <w:tc>
          <w:tcPr>
            <w:tcW w:w="595" w:type="dxa"/>
          </w:tcPr>
          <w:p w14:paraId="0128A326" w14:textId="77777777" w:rsidR="00641FB6" w:rsidRPr="00D7179C" w:rsidRDefault="00641FB6" w:rsidP="00703B55">
            <w:pPr>
              <w:jc w:val="center"/>
            </w:pPr>
          </w:p>
        </w:tc>
        <w:tc>
          <w:tcPr>
            <w:tcW w:w="2490" w:type="dxa"/>
          </w:tcPr>
          <w:p w14:paraId="0F079876" w14:textId="77777777" w:rsidR="00641FB6" w:rsidRPr="00D7179C" w:rsidRDefault="00641FB6" w:rsidP="00703B55">
            <w:r w:rsidRPr="00D7179C">
              <w:t>Sídlo/místo podnikání:</w:t>
            </w:r>
          </w:p>
        </w:tc>
        <w:tc>
          <w:tcPr>
            <w:tcW w:w="2406" w:type="dxa"/>
          </w:tcPr>
          <w:p w14:paraId="3170AE6D" w14:textId="77777777" w:rsidR="00641FB6" w:rsidRPr="00D7179C" w:rsidRDefault="00641FB6" w:rsidP="00703B55">
            <w:pPr>
              <w:jc w:val="center"/>
              <w:rPr>
                <w:b/>
              </w:rPr>
            </w:pPr>
          </w:p>
        </w:tc>
        <w:tc>
          <w:tcPr>
            <w:tcW w:w="2088" w:type="dxa"/>
            <w:vMerge/>
            <w:vAlign w:val="center"/>
          </w:tcPr>
          <w:p w14:paraId="4AE05C7B" w14:textId="77777777" w:rsidR="00641FB6" w:rsidRPr="00D7179C" w:rsidRDefault="00641FB6" w:rsidP="00703B55">
            <w:pPr>
              <w:jc w:val="center"/>
              <w:rPr>
                <w:b/>
              </w:rPr>
            </w:pPr>
          </w:p>
        </w:tc>
        <w:tc>
          <w:tcPr>
            <w:tcW w:w="1945" w:type="dxa"/>
            <w:vMerge/>
            <w:vAlign w:val="center"/>
          </w:tcPr>
          <w:p w14:paraId="1C48CAD1" w14:textId="77777777" w:rsidR="00641FB6" w:rsidRPr="00D7179C" w:rsidRDefault="00641FB6" w:rsidP="00703B55">
            <w:pPr>
              <w:jc w:val="center"/>
              <w:rPr>
                <w:b/>
              </w:rPr>
            </w:pPr>
          </w:p>
        </w:tc>
      </w:tr>
      <w:tr w:rsidR="00641FB6" w:rsidRPr="00D7179C" w14:paraId="0CDE2B1A" w14:textId="77777777" w:rsidTr="00703B55">
        <w:tc>
          <w:tcPr>
            <w:tcW w:w="595" w:type="dxa"/>
          </w:tcPr>
          <w:p w14:paraId="2D00B67E" w14:textId="77777777" w:rsidR="00641FB6" w:rsidRPr="00D7179C" w:rsidRDefault="00641FB6" w:rsidP="00703B55">
            <w:pPr>
              <w:jc w:val="center"/>
            </w:pPr>
          </w:p>
        </w:tc>
        <w:tc>
          <w:tcPr>
            <w:tcW w:w="2490" w:type="dxa"/>
          </w:tcPr>
          <w:p w14:paraId="0F65DB7D" w14:textId="77777777" w:rsidR="00641FB6" w:rsidRPr="00D7179C" w:rsidRDefault="00641FB6" w:rsidP="00703B55">
            <w:r w:rsidRPr="00D7179C">
              <w:t>Tel.</w:t>
            </w:r>
          </w:p>
        </w:tc>
        <w:tc>
          <w:tcPr>
            <w:tcW w:w="2406" w:type="dxa"/>
          </w:tcPr>
          <w:p w14:paraId="51A20A79" w14:textId="77777777" w:rsidR="00641FB6" w:rsidRPr="00D7179C" w:rsidRDefault="00641FB6" w:rsidP="00703B55">
            <w:pPr>
              <w:jc w:val="center"/>
              <w:rPr>
                <w:b/>
              </w:rPr>
            </w:pPr>
          </w:p>
        </w:tc>
        <w:tc>
          <w:tcPr>
            <w:tcW w:w="2088" w:type="dxa"/>
            <w:vMerge/>
            <w:vAlign w:val="center"/>
          </w:tcPr>
          <w:p w14:paraId="5078A969" w14:textId="77777777" w:rsidR="00641FB6" w:rsidRPr="00D7179C" w:rsidRDefault="00641FB6" w:rsidP="00703B55">
            <w:pPr>
              <w:jc w:val="center"/>
              <w:rPr>
                <w:b/>
              </w:rPr>
            </w:pPr>
          </w:p>
        </w:tc>
        <w:tc>
          <w:tcPr>
            <w:tcW w:w="1945" w:type="dxa"/>
            <w:vMerge/>
            <w:vAlign w:val="center"/>
          </w:tcPr>
          <w:p w14:paraId="4007F8BC" w14:textId="77777777" w:rsidR="00641FB6" w:rsidRPr="00D7179C" w:rsidRDefault="00641FB6" w:rsidP="00703B55">
            <w:pPr>
              <w:jc w:val="center"/>
              <w:rPr>
                <w:b/>
              </w:rPr>
            </w:pPr>
          </w:p>
        </w:tc>
      </w:tr>
      <w:tr w:rsidR="00641FB6" w:rsidRPr="00D7179C" w14:paraId="1F354463" w14:textId="77777777" w:rsidTr="00703B55">
        <w:tc>
          <w:tcPr>
            <w:tcW w:w="595" w:type="dxa"/>
          </w:tcPr>
          <w:p w14:paraId="42284003" w14:textId="77777777" w:rsidR="00641FB6" w:rsidRPr="00D7179C" w:rsidRDefault="00641FB6" w:rsidP="00703B55">
            <w:pPr>
              <w:jc w:val="center"/>
            </w:pPr>
          </w:p>
        </w:tc>
        <w:tc>
          <w:tcPr>
            <w:tcW w:w="2490" w:type="dxa"/>
          </w:tcPr>
          <w:p w14:paraId="1D2C9C71" w14:textId="77777777" w:rsidR="00641FB6" w:rsidRPr="00D7179C" w:rsidRDefault="00641FB6" w:rsidP="00703B55">
            <w:r w:rsidRPr="00D7179C">
              <w:t>e-mail:</w:t>
            </w:r>
          </w:p>
        </w:tc>
        <w:tc>
          <w:tcPr>
            <w:tcW w:w="2406" w:type="dxa"/>
          </w:tcPr>
          <w:p w14:paraId="537A5D5D" w14:textId="77777777" w:rsidR="00641FB6" w:rsidRPr="00D7179C" w:rsidRDefault="00641FB6" w:rsidP="00703B55">
            <w:pPr>
              <w:jc w:val="center"/>
              <w:rPr>
                <w:b/>
              </w:rPr>
            </w:pPr>
          </w:p>
        </w:tc>
        <w:tc>
          <w:tcPr>
            <w:tcW w:w="2088" w:type="dxa"/>
            <w:vMerge/>
            <w:vAlign w:val="center"/>
          </w:tcPr>
          <w:p w14:paraId="185C891C" w14:textId="77777777" w:rsidR="00641FB6" w:rsidRPr="00D7179C" w:rsidRDefault="00641FB6" w:rsidP="00703B55">
            <w:pPr>
              <w:jc w:val="center"/>
              <w:rPr>
                <w:b/>
              </w:rPr>
            </w:pPr>
          </w:p>
        </w:tc>
        <w:tc>
          <w:tcPr>
            <w:tcW w:w="1945" w:type="dxa"/>
            <w:vMerge/>
            <w:vAlign w:val="center"/>
          </w:tcPr>
          <w:p w14:paraId="3104C639" w14:textId="77777777" w:rsidR="00641FB6" w:rsidRPr="00D7179C" w:rsidRDefault="00641FB6" w:rsidP="00703B55">
            <w:pPr>
              <w:jc w:val="center"/>
              <w:rPr>
                <w:b/>
              </w:rPr>
            </w:pPr>
          </w:p>
        </w:tc>
      </w:tr>
      <w:tr w:rsidR="00641FB6" w:rsidRPr="00D7179C" w14:paraId="1F83FABA" w14:textId="77777777" w:rsidTr="00703B55">
        <w:tc>
          <w:tcPr>
            <w:tcW w:w="595" w:type="dxa"/>
          </w:tcPr>
          <w:p w14:paraId="598D4EF9" w14:textId="77777777" w:rsidR="00641FB6" w:rsidRPr="00D7179C" w:rsidRDefault="00641FB6" w:rsidP="00703B55">
            <w:pPr>
              <w:jc w:val="center"/>
            </w:pPr>
          </w:p>
        </w:tc>
        <w:tc>
          <w:tcPr>
            <w:tcW w:w="2490" w:type="dxa"/>
          </w:tcPr>
          <w:p w14:paraId="1D1B8B76" w14:textId="77777777" w:rsidR="00641FB6" w:rsidRPr="00D7179C" w:rsidRDefault="00641FB6" w:rsidP="00703B55">
            <w:r w:rsidRPr="00D7179C">
              <w:t>IČ</w:t>
            </w:r>
          </w:p>
        </w:tc>
        <w:tc>
          <w:tcPr>
            <w:tcW w:w="2406" w:type="dxa"/>
          </w:tcPr>
          <w:p w14:paraId="44C20203" w14:textId="77777777" w:rsidR="00641FB6" w:rsidRPr="00D7179C" w:rsidRDefault="00641FB6" w:rsidP="00703B55">
            <w:pPr>
              <w:jc w:val="center"/>
              <w:rPr>
                <w:b/>
              </w:rPr>
            </w:pPr>
          </w:p>
        </w:tc>
        <w:tc>
          <w:tcPr>
            <w:tcW w:w="2088" w:type="dxa"/>
            <w:vMerge/>
            <w:vAlign w:val="center"/>
          </w:tcPr>
          <w:p w14:paraId="61D40641" w14:textId="77777777" w:rsidR="00641FB6" w:rsidRPr="00D7179C" w:rsidRDefault="00641FB6" w:rsidP="00703B55">
            <w:pPr>
              <w:jc w:val="center"/>
              <w:rPr>
                <w:b/>
              </w:rPr>
            </w:pPr>
          </w:p>
        </w:tc>
        <w:tc>
          <w:tcPr>
            <w:tcW w:w="1945" w:type="dxa"/>
            <w:vMerge/>
            <w:vAlign w:val="center"/>
          </w:tcPr>
          <w:p w14:paraId="1E00CB4D" w14:textId="77777777" w:rsidR="00641FB6" w:rsidRPr="00D7179C" w:rsidRDefault="00641FB6" w:rsidP="00703B55">
            <w:pPr>
              <w:jc w:val="center"/>
              <w:rPr>
                <w:b/>
              </w:rPr>
            </w:pPr>
          </w:p>
        </w:tc>
      </w:tr>
      <w:tr w:rsidR="00641FB6" w:rsidRPr="00D7179C" w14:paraId="39B5DC00" w14:textId="77777777" w:rsidTr="00703B55">
        <w:tc>
          <w:tcPr>
            <w:tcW w:w="595" w:type="dxa"/>
          </w:tcPr>
          <w:p w14:paraId="25367C6D" w14:textId="77777777" w:rsidR="00641FB6" w:rsidRPr="00D7179C" w:rsidRDefault="00641FB6" w:rsidP="00703B55">
            <w:pPr>
              <w:jc w:val="center"/>
              <w:rPr>
                <w:b/>
              </w:rPr>
            </w:pPr>
            <w:r w:rsidRPr="00D7179C">
              <w:rPr>
                <w:b/>
              </w:rPr>
              <w:t>4.</w:t>
            </w:r>
          </w:p>
        </w:tc>
        <w:tc>
          <w:tcPr>
            <w:tcW w:w="2490" w:type="dxa"/>
          </w:tcPr>
          <w:p w14:paraId="365026AF" w14:textId="77777777" w:rsidR="00641FB6" w:rsidRPr="00D7179C" w:rsidRDefault="00641FB6" w:rsidP="00703B55">
            <w:pPr>
              <w:rPr>
                <w:b/>
              </w:rPr>
            </w:pPr>
            <w:r w:rsidRPr="00D7179C">
              <w:rPr>
                <w:b/>
              </w:rPr>
              <w:t>Název poddodavatele:</w:t>
            </w:r>
          </w:p>
        </w:tc>
        <w:tc>
          <w:tcPr>
            <w:tcW w:w="2406" w:type="dxa"/>
          </w:tcPr>
          <w:p w14:paraId="3BE8CD2F" w14:textId="77777777" w:rsidR="00641FB6" w:rsidRPr="00D7179C" w:rsidRDefault="00641FB6" w:rsidP="00703B55">
            <w:pPr>
              <w:jc w:val="center"/>
              <w:rPr>
                <w:b/>
              </w:rPr>
            </w:pPr>
          </w:p>
        </w:tc>
        <w:tc>
          <w:tcPr>
            <w:tcW w:w="2088" w:type="dxa"/>
            <w:vMerge w:val="restart"/>
            <w:vAlign w:val="center"/>
          </w:tcPr>
          <w:p w14:paraId="6D145418" w14:textId="77777777" w:rsidR="00641FB6" w:rsidRPr="00D7179C" w:rsidRDefault="00641FB6" w:rsidP="00703B55">
            <w:pPr>
              <w:jc w:val="center"/>
              <w:rPr>
                <w:b/>
              </w:rPr>
            </w:pPr>
          </w:p>
        </w:tc>
        <w:tc>
          <w:tcPr>
            <w:tcW w:w="1945" w:type="dxa"/>
            <w:vMerge w:val="restart"/>
            <w:vAlign w:val="center"/>
          </w:tcPr>
          <w:p w14:paraId="3FEB1C9F" w14:textId="77777777" w:rsidR="00641FB6" w:rsidRPr="00D7179C" w:rsidRDefault="00641FB6" w:rsidP="00703B55">
            <w:pPr>
              <w:jc w:val="center"/>
              <w:rPr>
                <w:b/>
              </w:rPr>
            </w:pPr>
          </w:p>
        </w:tc>
      </w:tr>
      <w:tr w:rsidR="00641FB6" w:rsidRPr="00D7179C" w14:paraId="36FC6D3A" w14:textId="77777777" w:rsidTr="00703B55">
        <w:tc>
          <w:tcPr>
            <w:tcW w:w="595" w:type="dxa"/>
          </w:tcPr>
          <w:p w14:paraId="10C5B67B" w14:textId="77777777" w:rsidR="00641FB6" w:rsidRPr="00D7179C" w:rsidRDefault="00641FB6" w:rsidP="00703B55">
            <w:pPr>
              <w:jc w:val="center"/>
              <w:rPr>
                <w:b/>
              </w:rPr>
            </w:pPr>
          </w:p>
        </w:tc>
        <w:tc>
          <w:tcPr>
            <w:tcW w:w="2490" w:type="dxa"/>
          </w:tcPr>
          <w:p w14:paraId="0BF6554B" w14:textId="77777777" w:rsidR="00641FB6" w:rsidRPr="00D7179C" w:rsidRDefault="00641FB6" w:rsidP="00703B55">
            <w:r w:rsidRPr="00D7179C">
              <w:t>Sídlo/místo podnikání:</w:t>
            </w:r>
          </w:p>
        </w:tc>
        <w:tc>
          <w:tcPr>
            <w:tcW w:w="2406" w:type="dxa"/>
          </w:tcPr>
          <w:p w14:paraId="0432D21A" w14:textId="77777777" w:rsidR="00641FB6" w:rsidRPr="00D7179C" w:rsidRDefault="00641FB6" w:rsidP="00703B55">
            <w:pPr>
              <w:jc w:val="center"/>
              <w:rPr>
                <w:b/>
              </w:rPr>
            </w:pPr>
          </w:p>
        </w:tc>
        <w:tc>
          <w:tcPr>
            <w:tcW w:w="2088" w:type="dxa"/>
            <w:vMerge/>
          </w:tcPr>
          <w:p w14:paraId="2CB2D73C" w14:textId="77777777" w:rsidR="00641FB6" w:rsidRPr="00D7179C" w:rsidRDefault="00641FB6" w:rsidP="00703B55">
            <w:pPr>
              <w:jc w:val="center"/>
              <w:rPr>
                <w:b/>
              </w:rPr>
            </w:pPr>
          </w:p>
        </w:tc>
        <w:tc>
          <w:tcPr>
            <w:tcW w:w="1945" w:type="dxa"/>
            <w:vMerge/>
          </w:tcPr>
          <w:p w14:paraId="63F7DD94" w14:textId="77777777" w:rsidR="00641FB6" w:rsidRPr="00D7179C" w:rsidRDefault="00641FB6" w:rsidP="00703B55">
            <w:pPr>
              <w:jc w:val="center"/>
              <w:rPr>
                <w:b/>
              </w:rPr>
            </w:pPr>
          </w:p>
        </w:tc>
      </w:tr>
      <w:tr w:rsidR="00641FB6" w:rsidRPr="00D7179C" w14:paraId="1B2BCE80" w14:textId="77777777" w:rsidTr="00703B55">
        <w:tc>
          <w:tcPr>
            <w:tcW w:w="595" w:type="dxa"/>
          </w:tcPr>
          <w:p w14:paraId="0CF72A95" w14:textId="77777777" w:rsidR="00641FB6" w:rsidRPr="00D7179C" w:rsidRDefault="00641FB6" w:rsidP="00703B55">
            <w:pPr>
              <w:jc w:val="center"/>
              <w:rPr>
                <w:b/>
              </w:rPr>
            </w:pPr>
          </w:p>
        </w:tc>
        <w:tc>
          <w:tcPr>
            <w:tcW w:w="2490" w:type="dxa"/>
          </w:tcPr>
          <w:p w14:paraId="012947CF" w14:textId="77777777" w:rsidR="00641FB6" w:rsidRPr="00D7179C" w:rsidRDefault="00641FB6" w:rsidP="00703B55">
            <w:r w:rsidRPr="00D7179C">
              <w:t>Tel.</w:t>
            </w:r>
          </w:p>
        </w:tc>
        <w:tc>
          <w:tcPr>
            <w:tcW w:w="2406" w:type="dxa"/>
          </w:tcPr>
          <w:p w14:paraId="27B49416" w14:textId="77777777" w:rsidR="00641FB6" w:rsidRPr="00D7179C" w:rsidRDefault="00641FB6" w:rsidP="00703B55">
            <w:pPr>
              <w:jc w:val="center"/>
              <w:rPr>
                <w:b/>
              </w:rPr>
            </w:pPr>
          </w:p>
        </w:tc>
        <w:tc>
          <w:tcPr>
            <w:tcW w:w="2088" w:type="dxa"/>
            <w:vMerge/>
          </w:tcPr>
          <w:p w14:paraId="55A1D933" w14:textId="77777777" w:rsidR="00641FB6" w:rsidRPr="00D7179C" w:rsidRDefault="00641FB6" w:rsidP="00703B55">
            <w:pPr>
              <w:jc w:val="center"/>
              <w:rPr>
                <w:b/>
              </w:rPr>
            </w:pPr>
          </w:p>
        </w:tc>
        <w:tc>
          <w:tcPr>
            <w:tcW w:w="1945" w:type="dxa"/>
            <w:vMerge/>
          </w:tcPr>
          <w:p w14:paraId="3D164A43" w14:textId="77777777" w:rsidR="00641FB6" w:rsidRPr="00D7179C" w:rsidRDefault="00641FB6" w:rsidP="00703B55">
            <w:pPr>
              <w:jc w:val="center"/>
              <w:rPr>
                <w:b/>
              </w:rPr>
            </w:pPr>
          </w:p>
        </w:tc>
      </w:tr>
      <w:tr w:rsidR="00641FB6" w:rsidRPr="00D7179C" w14:paraId="6009D3B2" w14:textId="77777777" w:rsidTr="00703B55">
        <w:tc>
          <w:tcPr>
            <w:tcW w:w="595" w:type="dxa"/>
          </w:tcPr>
          <w:p w14:paraId="7A9DB606" w14:textId="77777777" w:rsidR="00641FB6" w:rsidRPr="00D7179C" w:rsidRDefault="00641FB6" w:rsidP="00703B55">
            <w:pPr>
              <w:jc w:val="center"/>
              <w:rPr>
                <w:b/>
              </w:rPr>
            </w:pPr>
          </w:p>
        </w:tc>
        <w:tc>
          <w:tcPr>
            <w:tcW w:w="2490" w:type="dxa"/>
          </w:tcPr>
          <w:p w14:paraId="0F5D06DC" w14:textId="77777777" w:rsidR="00641FB6" w:rsidRPr="00D7179C" w:rsidRDefault="00641FB6" w:rsidP="00703B55">
            <w:r w:rsidRPr="00D7179C">
              <w:t>e-mail:</w:t>
            </w:r>
          </w:p>
        </w:tc>
        <w:tc>
          <w:tcPr>
            <w:tcW w:w="2406" w:type="dxa"/>
          </w:tcPr>
          <w:p w14:paraId="7EDCD101" w14:textId="77777777" w:rsidR="00641FB6" w:rsidRPr="00D7179C" w:rsidRDefault="00641FB6" w:rsidP="00703B55">
            <w:pPr>
              <w:jc w:val="center"/>
              <w:rPr>
                <w:b/>
              </w:rPr>
            </w:pPr>
          </w:p>
        </w:tc>
        <w:tc>
          <w:tcPr>
            <w:tcW w:w="2088" w:type="dxa"/>
            <w:vMerge/>
          </w:tcPr>
          <w:p w14:paraId="784AFE35" w14:textId="77777777" w:rsidR="00641FB6" w:rsidRPr="00D7179C" w:rsidRDefault="00641FB6" w:rsidP="00703B55">
            <w:pPr>
              <w:jc w:val="center"/>
              <w:rPr>
                <w:b/>
              </w:rPr>
            </w:pPr>
          </w:p>
        </w:tc>
        <w:tc>
          <w:tcPr>
            <w:tcW w:w="1945" w:type="dxa"/>
            <w:vMerge/>
          </w:tcPr>
          <w:p w14:paraId="7007385A" w14:textId="77777777" w:rsidR="00641FB6" w:rsidRPr="00D7179C" w:rsidRDefault="00641FB6" w:rsidP="00703B55">
            <w:pPr>
              <w:jc w:val="center"/>
              <w:rPr>
                <w:b/>
              </w:rPr>
            </w:pPr>
          </w:p>
        </w:tc>
      </w:tr>
      <w:tr w:rsidR="00641FB6" w:rsidRPr="00D7179C" w14:paraId="793AFD6F" w14:textId="77777777" w:rsidTr="00703B55">
        <w:tc>
          <w:tcPr>
            <w:tcW w:w="595" w:type="dxa"/>
          </w:tcPr>
          <w:p w14:paraId="740B4F5E" w14:textId="77777777" w:rsidR="00641FB6" w:rsidRPr="00D7179C" w:rsidRDefault="00641FB6" w:rsidP="00703B55">
            <w:pPr>
              <w:jc w:val="center"/>
              <w:rPr>
                <w:b/>
              </w:rPr>
            </w:pPr>
          </w:p>
        </w:tc>
        <w:tc>
          <w:tcPr>
            <w:tcW w:w="2490" w:type="dxa"/>
          </w:tcPr>
          <w:p w14:paraId="70F0C514" w14:textId="77777777" w:rsidR="00641FB6" w:rsidRPr="00D7179C" w:rsidRDefault="00641FB6" w:rsidP="00703B55">
            <w:r w:rsidRPr="00D7179C">
              <w:t>IČ</w:t>
            </w:r>
          </w:p>
        </w:tc>
        <w:tc>
          <w:tcPr>
            <w:tcW w:w="2406" w:type="dxa"/>
          </w:tcPr>
          <w:p w14:paraId="5FC57AE3" w14:textId="77777777" w:rsidR="00641FB6" w:rsidRPr="00D7179C" w:rsidRDefault="00641FB6" w:rsidP="00703B55">
            <w:pPr>
              <w:jc w:val="center"/>
              <w:rPr>
                <w:b/>
              </w:rPr>
            </w:pPr>
          </w:p>
        </w:tc>
        <w:tc>
          <w:tcPr>
            <w:tcW w:w="2088" w:type="dxa"/>
            <w:vMerge/>
          </w:tcPr>
          <w:p w14:paraId="36084296" w14:textId="77777777" w:rsidR="00641FB6" w:rsidRPr="00D7179C" w:rsidRDefault="00641FB6" w:rsidP="00703B55">
            <w:pPr>
              <w:jc w:val="center"/>
              <w:rPr>
                <w:b/>
              </w:rPr>
            </w:pPr>
          </w:p>
        </w:tc>
        <w:tc>
          <w:tcPr>
            <w:tcW w:w="1945" w:type="dxa"/>
            <w:vMerge/>
          </w:tcPr>
          <w:p w14:paraId="75EF5273" w14:textId="77777777" w:rsidR="00641FB6" w:rsidRPr="00D7179C" w:rsidRDefault="00641FB6" w:rsidP="00703B55">
            <w:pPr>
              <w:jc w:val="center"/>
              <w:rPr>
                <w:b/>
              </w:rPr>
            </w:pPr>
          </w:p>
        </w:tc>
      </w:tr>
    </w:tbl>
    <w:p w14:paraId="67198EAC" w14:textId="77777777" w:rsidR="00641FB6" w:rsidRDefault="00641FB6" w:rsidP="00641FB6"/>
    <w:p w14:paraId="22C0CC03" w14:textId="77777777" w:rsidR="00641FB6" w:rsidRDefault="00641FB6" w:rsidP="00641FB6"/>
    <w:p w14:paraId="399D22EA" w14:textId="77777777" w:rsidR="00641FB6" w:rsidRDefault="00641FB6" w:rsidP="00641FB6"/>
    <w:p w14:paraId="323BA7FE" w14:textId="77777777" w:rsidR="00641FB6" w:rsidRDefault="00641FB6" w:rsidP="00641FB6"/>
    <w:p w14:paraId="1C70AD9C" w14:textId="77777777" w:rsidR="00641FB6" w:rsidRDefault="00641FB6" w:rsidP="00641FB6"/>
    <w:p w14:paraId="6C92773A" w14:textId="77777777" w:rsidR="00641FB6" w:rsidRDefault="00641FB6" w:rsidP="00641FB6"/>
    <w:p w14:paraId="5463C7D0" w14:textId="77777777" w:rsidR="00641FB6" w:rsidRDefault="00641FB6" w:rsidP="00641FB6"/>
    <w:p w14:paraId="6A451821" w14:textId="77777777" w:rsidR="00641FB6" w:rsidRDefault="00641FB6" w:rsidP="00641FB6"/>
    <w:p w14:paraId="7135BCBE" w14:textId="77777777" w:rsidR="00641FB6" w:rsidRDefault="00641FB6" w:rsidP="00641FB6"/>
    <w:p w14:paraId="73A0593F" w14:textId="77777777" w:rsidR="00641FB6" w:rsidRDefault="00641FB6" w:rsidP="00641FB6"/>
    <w:p w14:paraId="56C3A71B" w14:textId="77777777" w:rsidR="00641FB6" w:rsidRDefault="00641FB6" w:rsidP="00641FB6"/>
    <w:p w14:paraId="200D0100" w14:textId="77777777" w:rsidR="00641FB6" w:rsidRDefault="00641FB6" w:rsidP="00641FB6"/>
    <w:p w14:paraId="57ADA28C" w14:textId="77777777" w:rsidR="00641FB6" w:rsidRDefault="00641FB6" w:rsidP="00641FB6"/>
    <w:p w14:paraId="63226BD3" w14:textId="77777777" w:rsidR="00641FB6" w:rsidRDefault="00641FB6" w:rsidP="00641FB6"/>
    <w:p w14:paraId="2BC2846A" w14:textId="77777777" w:rsidR="00641FB6" w:rsidRDefault="00641FB6" w:rsidP="00641FB6"/>
    <w:p w14:paraId="2C1032F6" w14:textId="77777777" w:rsidR="00641FB6" w:rsidRDefault="00641FB6" w:rsidP="00641FB6"/>
    <w:p w14:paraId="37C76D3F" w14:textId="77777777" w:rsidR="00641FB6" w:rsidRDefault="00641FB6" w:rsidP="00641FB6"/>
    <w:p w14:paraId="1B98C4C1" w14:textId="77777777" w:rsidR="00641FB6" w:rsidRDefault="00641FB6" w:rsidP="00641FB6"/>
    <w:p w14:paraId="57065394" w14:textId="77777777" w:rsidR="00641FB6" w:rsidRDefault="00641FB6" w:rsidP="00641FB6"/>
    <w:p w14:paraId="166ABEE1" w14:textId="77777777" w:rsidR="00641FB6" w:rsidRDefault="00641FB6" w:rsidP="00641FB6"/>
    <w:p w14:paraId="0B44C17F" w14:textId="77777777" w:rsidR="00641FB6" w:rsidRDefault="00641FB6" w:rsidP="00641FB6"/>
    <w:p w14:paraId="485E3441" w14:textId="77777777" w:rsidR="00641FB6" w:rsidRDefault="00641FB6" w:rsidP="00641FB6"/>
    <w:p w14:paraId="79230B46" w14:textId="77777777" w:rsidR="00641FB6" w:rsidRDefault="00641FB6" w:rsidP="00641FB6"/>
    <w:p w14:paraId="18F7C16E" w14:textId="77777777" w:rsidR="00641FB6" w:rsidRDefault="00641FB6" w:rsidP="00641FB6">
      <w:pPr>
        <w:jc w:val="center"/>
        <w:rPr>
          <w:b/>
          <w:sz w:val="28"/>
          <w:szCs w:val="28"/>
        </w:rPr>
      </w:pPr>
      <w:r w:rsidRPr="008C15BA">
        <w:rPr>
          <w:b/>
          <w:sz w:val="28"/>
          <w:szCs w:val="28"/>
        </w:rPr>
        <w:t xml:space="preserve">POŽADAVKY </w:t>
      </w:r>
      <w:r>
        <w:rPr>
          <w:b/>
          <w:sz w:val="28"/>
          <w:szCs w:val="28"/>
        </w:rPr>
        <w:t>OBJEDNA</w:t>
      </w:r>
      <w:r w:rsidRPr="008C15BA">
        <w:rPr>
          <w:b/>
          <w:sz w:val="28"/>
          <w:szCs w:val="28"/>
        </w:rPr>
        <w:t xml:space="preserve">TELE NA PŘEDMĚT PLNĚNÍ PRO INTEGRACI VÝROBNY DO KOMUNITNÍ ENERGETIKY </w:t>
      </w:r>
    </w:p>
    <w:p w14:paraId="73C46A41" w14:textId="77777777" w:rsidR="00641FB6" w:rsidRPr="008C15BA" w:rsidRDefault="00641FB6" w:rsidP="00641FB6">
      <w:pPr>
        <w:jc w:val="center"/>
        <w:rPr>
          <w:b/>
          <w:sz w:val="28"/>
          <w:szCs w:val="28"/>
        </w:rPr>
      </w:pPr>
    </w:p>
    <w:p w14:paraId="512D42E3" w14:textId="77777777" w:rsidR="00641FB6" w:rsidRPr="008C15BA" w:rsidRDefault="00641FB6" w:rsidP="00641FB6">
      <w:pPr>
        <w:jc w:val="both"/>
        <w:rPr>
          <w:b/>
        </w:rPr>
      </w:pPr>
      <w:r w:rsidRPr="008C15BA">
        <w:rPr>
          <w:b/>
        </w:rPr>
        <w:t>Základní požadavky na dodavatele FVE pro integraci do komunitní energetiky</w:t>
      </w:r>
    </w:p>
    <w:p w14:paraId="506BE14B" w14:textId="77777777" w:rsidR="00641FB6" w:rsidRPr="008C15BA" w:rsidRDefault="00641FB6" w:rsidP="00641FB6">
      <w:pPr>
        <w:jc w:val="both"/>
        <w:rPr>
          <w:bCs/>
        </w:rPr>
      </w:pPr>
      <w:r w:rsidRPr="008C15BA">
        <w:rPr>
          <w:bCs/>
        </w:rPr>
        <w:t>Elektroměr pro dálkové vyčítání dat.</w:t>
      </w:r>
    </w:p>
    <w:p w14:paraId="55AEEA7D" w14:textId="77777777" w:rsidR="00641FB6" w:rsidRPr="008C15BA" w:rsidRDefault="00641FB6" w:rsidP="00641FB6">
      <w:pPr>
        <w:pStyle w:val="Odstavecseseznamem"/>
        <w:numPr>
          <w:ilvl w:val="0"/>
          <w:numId w:val="31"/>
        </w:numPr>
        <w:jc w:val="both"/>
        <w:rPr>
          <w:rFonts w:ascii="Times New Roman" w:hAnsi="Times New Roman"/>
          <w:b/>
          <w:sz w:val="24"/>
          <w:szCs w:val="24"/>
          <w:u w:val="single"/>
        </w:rPr>
      </w:pPr>
      <w:r w:rsidRPr="008C15BA">
        <w:rPr>
          <w:rFonts w:ascii="Times New Roman" w:hAnsi="Times New Roman"/>
          <w:b/>
          <w:sz w:val="24"/>
          <w:szCs w:val="24"/>
          <w:u w:val="single"/>
        </w:rPr>
        <w:t>FVE</w:t>
      </w:r>
    </w:p>
    <w:p w14:paraId="32669AFF" w14:textId="77777777" w:rsidR="00641FB6" w:rsidRPr="008C15BA" w:rsidRDefault="00641FB6" w:rsidP="00641FB6">
      <w:pPr>
        <w:jc w:val="both"/>
        <w:rPr>
          <w:b/>
        </w:rPr>
      </w:pPr>
      <w:r w:rsidRPr="008C15BA">
        <w:rPr>
          <w:b/>
        </w:rPr>
        <w:t>KOMUNIKAČNÍ ROZHRANÍ:</w:t>
      </w:r>
    </w:p>
    <w:p w14:paraId="2554FD75" w14:textId="77777777" w:rsidR="00641FB6" w:rsidRPr="008C15BA" w:rsidRDefault="00641FB6" w:rsidP="00641FB6">
      <w:pPr>
        <w:jc w:val="both"/>
        <w:rPr>
          <w:bCs/>
        </w:rPr>
      </w:pPr>
      <w:r w:rsidRPr="008C15BA">
        <w:rPr>
          <w:bCs/>
        </w:rPr>
        <w:t xml:space="preserve">FVE bude mít připravený výstup z invertoru v podobě komunikačního rozhraní MODBUS RTU nebo MODBUS TCP protokolu – preferováno TCP. Rozhraní musí poskytnout jednak energetická data o solární výrobě a o stavu FVE a zároveň musí umožnit řízení FVE (nastavení požadovaného výkonu, nastavení přetoků, sdílení. Rozhraní musí umožnit periodu vyčítání dat s periodou od 1 sec. Mít k dispozici popsané skripty ohledně napojení FVE. </w:t>
      </w:r>
    </w:p>
    <w:p w14:paraId="488C3CA8" w14:textId="77777777" w:rsidR="00641FB6" w:rsidRPr="008C15BA" w:rsidRDefault="00641FB6" w:rsidP="00641FB6">
      <w:pPr>
        <w:jc w:val="both"/>
        <w:rPr>
          <w:bCs/>
        </w:rPr>
      </w:pPr>
      <w:r w:rsidRPr="008C15BA">
        <w:rPr>
          <w:b/>
        </w:rPr>
        <w:t>MONITORING, ČTENÍ DAT</w:t>
      </w:r>
      <w:r w:rsidRPr="008C15BA">
        <w:rPr>
          <w:bCs/>
        </w:rPr>
        <w:t>:</w:t>
      </w:r>
    </w:p>
    <w:p w14:paraId="46FFD9FD" w14:textId="77777777" w:rsidR="00641FB6" w:rsidRPr="008C15BA" w:rsidRDefault="00641FB6" w:rsidP="00641FB6">
      <w:pPr>
        <w:pStyle w:val="Odstavecseseznamem"/>
        <w:numPr>
          <w:ilvl w:val="0"/>
          <w:numId w:val="29"/>
        </w:numPr>
        <w:jc w:val="both"/>
        <w:rPr>
          <w:rFonts w:ascii="Times New Roman" w:hAnsi="Times New Roman"/>
          <w:bCs/>
        </w:rPr>
      </w:pPr>
      <w:r w:rsidRPr="008C15BA">
        <w:rPr>
          <w:rFonts w:ascii="Times New Roman" w:hAnsi="Times New Roman"/>
          <w:bCs/>
        </w:rPr>
        <w:t>Aktivní výkon [kW], buď z každého měniče zvlášť, nebo z master jednotky (pokud master agreguje hodnoty a rozděluje požadavky mezi slave jednotky), alespoň s 1s granularitou.</w:t>
      </w:r>
    </w:p>
    <w:p w14:paraId="605A9A65" w14:textId="77777777" w:rsidR="00641FB6" w:rsidRPr="008C15BA" w:rsidRDefault="00641FB6" w:rsidP="00641FB6">
      <w:pPr>
        <w:pStyle w:val="Odstavecseseznamem"/>
        <w:numPr>
          <w:ilvl w:val="0"/>
          <w:numId w:val="29"/>
        </w:numPr>
        <w:jc w:val="both"/>
        <w:rPr>
          <w:rFonts w:ascii="Times New Roman" w:hAnsi="Times New Roman"/>
          <w:bCs/>
        </w:rPr>
      </w:pPr>
      <w:r w:rsidRPr="008C15BA">
        <w:rPr>
          <w:rFonts w:ascii="Times New Roman" w:hAnsi="Times New Roman"/>
          <w:bCs/>
        </w:rPr>
        <w:t>Vyrobená energie [kWh]</w:t>
      </w:r>
    </w:p>
    <w:p w14:paraId="0EE20C94" w14:textId="77777777" w:rsidR="00641FB6" w:rsidRPr="008C15BA" w:rsidRDefault="00641FB6" w:rsidP="00641FB6">
      <w:pPr>
        <w:jc w:val="both"/>
        <w:rPr>
          <w:b/>
        </w:rPr>
      </w:pPr>
      <w:r w:rsidRPr="008C15BA">
        <w:rPr>
          <w:b/>
        </w:rPr>
        <w:t>ŘÍZENÍ:</w:t>
      </w:r>
    </w:p>
    <w:p w14:paraId="11095539" w14:textId="77777777" w:rsidR="00641FB6" w:rsidRPr="008C15BA" w:rsidRDefault="00641FB6" w:rsidP="00641FB6">
      <w:pPr>
        <w:pStyle w:val="Odstavecseseznamem"/>
        <w:numPr>
          <w:ilvl w:val="0"/>
          <w:numId w:val="30"/>
        </w:numPr>
        <w:jc w:val="both"/>
        <w:rPr>
          <w:rFonts w:ascii="Times New Roman" w:hAnsi="Times New Roman"/>
          <w:bCs/>
        </w:rPr>
      </w:pPr>
      <w:r w:rsidRPr="008C15BA">
        <w:rPr>
          <w:rFonts w:ascii="Times New Roman" w:hAnsi="Times New Roman"/>
          <w:bCs/>
        </w:rPr>
        <w:t>Limit výkonu, preferovaně v kW (možno i v %)</w:t>
      </w:r>
    </w:p>
    <w:p w14:paraId="2E171BD0" w14:textId="77777777" w:rsidR="00641FB6" w:rsidRPr="008C15BA" w:rsidRDefault="00641FB6" w:rsidP="00641FB6">
      <w:pPr>
        <w:pStyle w:val="Odstavecseseznamem"/>
        <w:numPr>
          <w:ilvl w:val="0"/>
          <w:numId w:val="30"/>
        </w:numPr>
        <w:jc w:val="both"/>
        <w:rPr>
          <w:rFonts w:ascii="Times New Roman" w:hAnsi="Times New Roman"/>
          <w:bCs/>
        </w:rPr>
      </w:pPr>
      <w:r w:rsidRPr="008C15BA">
        <w:rPr>
          <w:rFonts w:ascii="Times New Roman" w:hAnsi="Times New Roman"/>
          <w:bCs/>
        </w:rPr>
        <w:t>Jmenovitý výkon [kW] měniče – buď přes Modbus, nebo nastavený jako parametr v EnMS</w:t>
      </w:r>
    </w:p>
    <w:p w14:paraId="4792C591" w14:textId="77777777" w:rsidR="00641FB6" w:rsidRPr="008C15BA" w:rsidRDefault="00641FB6" w:rsidP="00641FB6">
      <w:pPr>
        <w:pStyle w:val="Odstavecseseznamem"/>
        <w:numPr>
          <w:ilvl w:val="0"/>
          <w:numId w:val="30"/>
        </w:numPr>
        <w:jc w:val="both"/>
        <w:rPr>
          <w:rFonts w:ascii="Times New Roman" w:hAnsi="Times New Roman"/>
          <w:bCs/>
        </w:rPr>
      </w:pPr>
      <w:r w:rsidRPr="008C15BA">
        <w:rPr>
          <w:rFonts w:ascii="Times New Roman" w:hAnsi="Times New Roman"/>
          <w:bCs/>
        </w:rPr>
        <w:t>Instalovaný výkon [kWp] FV pole – buď přes Modbus, nebo nastavený jako parametr v EnMS</w:t>
      </w:r>
    </w:p>
    <w:p w14:paraId="64B21EB2" w14:textId="77777777" w:rsidR="00641FB6" w:rsidRPr="008C15BA" w:rsidRDefault="00641FB6" w:rsidP="00641FB6">
      <w:pPr>
        <w:pStyle w:val="Odstavecseseznamem"/>
        <w:numPr>
          <w:ilvl w:val="0"/>
          <w:numId w:val="30"/>
        </w:numPr>
        <w:jc w:val="both"/>
        <w:rPr>
          <w:rFonts w:ascii="Times New Roman" w:hAnsi="Times New Roman"/>
          <w:bCs/>
        </w:rPr>
      </w:pPr>
      <w:r w:rsidRPr="008C15BA">
        <w:rPr>
          <w:rFonts w:ascii="Times New Roman" w:hAnsi="Times New Roman"/>
          <w:bCs/>
        </w:rPr>
        <w:t xml:space="preserve">Dokumentace – popis, jak povolit řízení výkonu přes Modbus a zapisování limitu aktivního výkonu. </w:t>
      </w:r>
    </w:p>
    <w:p w14:paraId="20507665" w14:textId="77777777" w:rsidR="00641FB6" w:rsidRPr="008C15BA" w:rsidRDefault="00641FB6" w:rsidP="00641FB6">
      <w:pPr>
        <w:pStyle w:val="Odstavecseseznamem"/>
        <w:numPr>
          <w:ilvl w:val="0"/>
          <w:numId w:val="30"/>
        </w:numPr>
        <w:jc w:val="both"/>
        <w:rPr>
          <w:rFonts w:ascii="Times New Roman" w:hAnsi="Times New Roman"/>
          <w:b/>
        </w:rPr>
      </w:pPr>
      <w:r w:rsidRPr="008C15BA">
        <w:rPr>
          <w:rFonts w:ascii="Times New Roman" w:hAnsi="Times New Roman"/>
          <w:b/>
        </w:rPr>
        <w:t>Požadavek na reakci systému po přijetí povelu do 1 sec.</w:t>
      </w:r>
    </w:p>
    <w:p w14:paraId="49DAD177" w14:textId="77777777" w:rsidR="00641FB6" w:rsidRPr="008C15BA" w:rsidRDefault="00641FB6" w:rsidP="00641FB6">
      <w:pPr>
        <w:jc w:val="both"/>
        <w:rPr>
          <w:bCs/>
        </w:rPr>
      </w:pPr>
      <w:r w:rsidRPr="008C15BA">
        <w:rPr>
          <w:bCs/>
        </w:rPr>
        <w:t>Preferováno: aktivace řízení přes Modbus v nastavení a poté jednoduché zapisování hodnoty = limitu.</w:t>
      </w:r>
    </w:p>
    <w:p w14:paraId="6AA294B9" w14:textId="77777777" w:rsidR="00641FB6" w:rsidRPr="008C15BA" w:rsidRDefault="00641FB6" w:rsidP="00641FB6">
      <w:pPr>
        <w:jc w:val="both"/>
        <w:rPr>
          <w:rFonts w:eastAsiaTheme="minorHAnsi"/>
        </w:rPr>
      </w:pPr>
      <w:r w:rsidRPr="008C15BA">
        <w:t xml:space="preserve">Dodavatel zajistí nad rámec projektu FVE podmínky pro osazení komunikačního rozhranní flowbox a to v podobě malého Elektrorozvaděče 2x12modulů DIN, který bude připojen na 230VAC a do rozvaděče bude dotažena internetová konektivita objektu kabelem UTP. V rozvaděči bude kromě jištění B6A připraven zdroj 24V. V případě použití více než jednoho střídače bude skříň vybavena Ethernet switchem 5 port s montáží na din lištu. Zbylé místo bude volné pro osazení komunikačního rozhraní Flowbox. </w:t>
      </w:r>
    </w:p>
    <w:p w14:paraId="7A307CE2" w14:textId="77777777" w:rsidR="00641FB6" w:rsidRPr="008C15BA" w:rsidRDefault="00641FB6" w:rsidP="00641FB6">
      <w:pPr>
        <w:pStyle w:val="Odstavecseseznamem"/>
        <w:numPr>
          <w:ilvl w:val="0"/>
          <w:numId w:val="33"/>
        </w:numPr>
        <w:jc w:val="both"/>
        <w:rPr>
          <w:rFonts w:ascii="Times New Roman" w:hAnsi="Times New Roman"/>
          <w:bCs/>
        </w:rPr>
      </w:pPr>
      <w:r w:rsidRPr="008C15BA">
        <w:rPr>
          <w:rFonts w:ascii="Times New Roman" w:hAnsi="Times New Roman"/>
          <w:bCs/>
        </w:rPr>
        <w:t xml:space="preserve">Data ze střídače budou vyčítány pomocí komunikačního protokolu ModbusTCP/IP. </w:t>
      </w:r>
    </w:p>
    <w:p w14:paraId="3133D7B9" w14:textId="77777777" w:rsidR="00641FB6" w:rsidRPr="008C15BA" w:rsidRDefault="00641FB6" w:rsidP="00641FB6">
      <w:pPr>
        <w:pStyle w:val="Odstavecseseznamem"/>
        <w:numPr>
          <w:ilvl w:val="0"/>
          <w:numId w:val="33"/>
        </w:numPr>
        <w:jc w:val="both"/>
        <w:rPr>
          <w:rFonts w:ascii="Times New Roman" w:hAnsi="Times New Roman"/>
          <w:bCs/>
        </w:rPr>
      </w:pPr>
      <w:r w:rsidRPr="008C15BA">
        <w:rPr>
          <w:rFonts w:ascii="Times New Roman" w:hAnsi="Times New Roman"/>
          <w:bCs/>
        </w:rPr>
        <w:t>Dodavatel musí zadavateli poskytnout komunikační Modbus mapu</w:t>
      </w:r>
    </w:p>
    <w:p w14:paraId="2CE7A428" w14:textId="77777777" w:rsidR="00641FB6" w:rsidRPr="008C15BA" w:rsidRDefault="00641FB6" w:rsidP="00641FB6">
      <w:pPr>
        <w:jc w:val="both"/>
        <w:rPr>
          <w:bCs/>
        </w:rPr>
      </w:pPr>
    </w:p>
    <w:p w14:paraId="4D91651A" w14:textId="77777777" w:rsidR="00641FB6" w:rsidRPr="008C15BA" w:rsidRDefault="00641FB6" w:rsidP="00641FB6">
      <w:pPr>
        <w:pStyle w:val="Odstavecseseznamem"/>
        <w:numPr>
          <w:ilvl w:val="0"/>
          <w:numId w:val="31"/>
        </w:numPr>
        <w:jc w:val="both"/>
        <w:rPr>
          <w:rFonts w:ascii="Times New Roman" w:hAnsi="Times New Roman"/>
          <w:b/>
          <w:bCs/>
          <w:u w:val="single"/>
        </w:rPr>
      </w:pPr>
      <w:r w:rsidRPr="008C15BA">
        <w:rPr>
          <w:rFonts w:ascii="Times New Roman" w:hAnsi="Times New Roman"/>
          <w:b/>
          <w:bCs/>
          <w:sz w:val="24"/>
          <w:szCs w:val="24"/>
          <w:u w:val="single"/>
        </w:rPr>
        <w:t>MĚŘIDLO (ELEKTROMĚRY</w:t>
      </w:r>
      <w:r w:rsidRPr="008C15BA">
        <w:rPr>
          <w:rFonts w:ascii="Times New Roman" w:hAnsi="Times New Roman"/>
          <w:b/>
          <w:bCs/>
          <w:u w:val="single"/>
        </w:rPr>
        <w:t xml:space="preserve">) </w:t>
      </w:r>
    </w:p>
    <w:p w14:paraId="5DE076BA" w14:textId="77777777" w:rsidR="00641FB6" w:rsidRPr="008C15BA" w:rsidRDefault="00641FB6" w:rsidP="00641FB6">
      <w:pPr>
        <w:jc w:val="both"/>
        <w:rPr>
          <w:b/>
        </w:rPr>
      </w:pPr>
      <w:r w:rsidRPr="008C15BA">
        <w:rPr>
          <w:b/>
        </w:rPr>
        <w:t>KOMUNIKAČNÍ ROZHRANÍ:</w:t>
      </w:r>
    </w:p>
    <w:p w14:paraId="0737A713" w14:textId="77777777" w:rsidR="00641FB6" w:rsidRPr="008C15BA" w:rsidRDefault="00641FB6" w:rsidP="00641FB6">
      <w:pPr>
        <w:jc w:val="both"/>
        <w:rPr>
          <w:b/>
          <w:bCs/>
        </w:rPr>
      </w:pPr>
      <w:r w:rsidRPr="008C15BA">
        <w:rPr>
          <w:b/>
          <w:bCs/>
        </w:rPr>
        <w:t xml:space="preserve">Podpora protokolu Modbus, preferován TCP </w:t>
      </w:r>
    </w:p>
    <w:p w14:paraId="7D112DC9" w14:textId="77777777" w:rsidR="00641FB6" w:rsidRPr="008C15BA" w:rsidRDefault="00641FB6" w:rsidP="00641FB6">
      <w:pPr>
        <w:jc w:val="both"/>
        <w:rPr>
          <w:bCs/>
        </w:rPr>
      </w:pPr>
      <w:r w:rsidRPr="008C15BA">
        <w:rPr>
          <w:b/>
        </w:rPr>
        <w:t>MONITORING, ČTENÍ DAT</w:t>
      </w:r>
      <w:r w:rsidRPr="008C15BA">
        <w:rPr>
          <w:bCs/>
        </w:rPr>
        <w:t>:</w:t>
      </w:r>
    </w:p>
    <w:p w14:paraId="17166677" w14:textId="77777777" w:rsidR="00641FB6" w:rsidRPr="008C15BA" w:rsidRDefault="00641FB6" w:rsidP="00641FB6">
      <w:pPr>
        <w:pStyle w:val="Odstavecseseznamem"/>
        <w:numPr>
          <w:ilvl w:val="0"/>
          <w:numId w:val="32"/>
        </w:numPr>
        <w:jc w:val="both"/>
        <w:rPr>
          <w:rFonts w:ascii="Times New Roman" w:hAnsi="Times New Roman"/>
        </w:rPr>
      </w:pPr>
      <w:r w:rsidRPr="008C15BA">
        <w:rPr>
          <w:rFonts w:ascii="Times New Roman" w:hAnsi="Times New Roman"/>
        </w:rPr>
        <w:t xml:space="preserve">Aktivní výkon [kW] (po fázích), obousměrně ideálně v jednom registru – granularita alespoň 500 ms </w:t>
      </w:r>
    </w:p>
    <w:p w14:paraId="5165B32E" w14:textId="77777777" w:rsidR="00641FB6" w:rsidRPr="008C15BA" w:rsidRDefault="00641FB6" w:rsidP="00641FB6">
      <w:pPr>
        <w:pStyle w:val="Odstavecseseznamem"/>
        <w:numPr>
          <w:ilvl w:val="0"/>
          <w:numId w:val="32"/>
        </w:numPr>
        <w:jc w:val="both"/>
        <w:rPr>
          <w:rFonts w:ascii="Times New Roman" w:hAnsi="Times New Roman"/>
        </w:rPr>
      </w:pPr>
      <w:r w:rsidRPr="008C15BA">
        <w:rPr>
          <w:rFonts w:ascii="Times New Roman" w:hAnsi="Times New Roman"/>
        </w:rPr>
        <w:t xml:space="preserve">Spotřeba energie [kWh] – import </w:t>
      </w:r>
    </w:p>
    <w:p w14:paraId="4597BE48" w14:textId="77777777" w:rsidR="00641FB6" w:rsidRPr="008C15BA" w:rsidRDefault="00641FB6" w:rsidP="00641FB6">
      <w:pPr>
        <w:pStyle w:val="Odstavecseseznamem"/>
        <w:numPr>
          <w:ilvl w:val="0"/>
          <w:numId w:val="32"/>
        </w:numPr>
        <w:jc w:val="both"/>
        <w:rPr>
          <w:rFonts w:ascii="Times New Roman" w:hAnsi="Times New Roman"/>
        </w:rPr>
      </w:pPr>
      <w:r w:rsidRPr="008C15BA">
        <w:rPr>
          <w:rFonts w:ascii="Times New Roman" w:hAnsi="Times New Roman"/>
        </w:rPr>
        <w:t xml:space="preserve">Výroba energie [kWh] – export </w:t>
      </w:r>
    </w:p>
    <w:p w14:paraId="696BB070" w14:textId="77777777" w:rsidR="00641FB6" w:rsidRPr="008C15BA" w:rsidRDefault="00641FB6" w:rsidP="00641FB6">
      <w:pPr>
        <w:pStyle w:val="Odstavecseseznamem"/>
        <w:numPr>
          <w:ilvl w:val="0"/>
          <w:numId w:val="32"/>
        </w:numPr>
        <w:jc w:val="both"/>
        <w:rPr>
          <w:rFonts w:ascii="Times New Roman" w:hAnsi="Times New Roman"/>
        </w:rPr>
      </w:pPr>
      <w:r w:rsidRPr="008C15BA">
        <w:rPr>
          <w:rFonts w:ascii="Times New Roman" w:hAnsi="Times New Roman"/>
        </w:rPr>
        <w:t xml:space="preserve">Proud po fázích [A] </w:t>
      </w:r>
    </w:p>
    <w:p w14:paraId="635CA22F" w14:textId="77777777" w:rsidR="00641FB6" w:rsidRPr="008C15BA" w:rsidRDefault="00641FB6" w:rsidP="00641FB6">
      <w:pPr>
        <w:jc w:val="both"/>
        <w:rPr>
          <w:i/>
          <w:iCs/>
        </w:rPr>
      </w:pPr>
      <w:r w:rsidRPr="008C15BA">
        <w:rPr>
          <w:i/>
          <w:iCs/>
        </w:rPr>
        <w:t xml:space="preserve">Seznam zařízení a parametrů dostupných pro řízení a již otestovaných ve Flowbox EMOS: </w:t>
      </w:r>
    </w:p>
    <w:p w14:paraId="73C6DBAF" w14:textId="77777777" w:rsidR="00641FB6" w:rsidRPr="008C15BA" w:rsidRDefault="00641FB6" w:rsidP="00641FB6">
      <w:pPr>
        <w:jc w:val="both"/>
        <w:rPr>
          <w:i/>
          <w:iCs/>
        </w:rPr>
      </w:pPr>
      <w:r w:rsidRPr="008C15BA">
        <w:rPr>
          <w:i/>
          <w:iCs/>
        </w:rPr>
        <w:lastRenderedPageBreak/>
        <w:t xml:space="preserve">Carlo Gavazzi (EM24 E1) </w:t>
      </w:r>
    </w:p>
    <w:p w14:paraId="2EE6B705" w14:textId="77777777" w:rsidR="00641FB6" w:rsidRPr="008C15BA" w:rsidRDefault="00641FB6" w:rsidP="00641FB6">
      <w:pPr>
        <w:jc w:val="both"/>
        <w:rPr>
          <w:i/>
          <w:iCs/>
        </w:rPr>
      </w:pPr>
      <w:r w:rsidRPr="008C15BA">
        <w:rPr>
          <w:i/>
          <w:iCs/>
        </w:rPr>
        <w:t xml:space="preserve">Eastron (SDM630CT) </w:t>
      </w:r>
    </w:p>
    <w:p w14:paraId="64080AC3" w14:textId="77777777" w:rsidR="00641FB6" w:rsidRPr="008C15BA" w:rsidRDefault="00641FB6" w:rsidP="00641FB6">
      <w:pPr>
        <w:jc w:val="both"/>
        <w:rPr>
          <w:i/>
          <w:iCs/>
        </w:rPr>
      </w:pPr>
      <w:r w:rsidRPr="008C15BA">
        <w:rPr>
          <w:i/>
          <w:iCs/>
        </w:rPr>
        <w:t xml:space="preserve">Fronius Meter (přes Datalogger Web) </w:t>
      </w:r>
    </w:p>
    <w:p w14:paraId="2391D3C7" w14:textId="77777777" w:rsidR="00641FB6" w:rsidRPr="008C15BA" w:rsidRDefault="00641FB6" w:rsidP="00641FB6">
      <w:pPr>
        <w:jc w:val="both"/>
        <w:rPr>
          <w:i/>
          <w:iCs/>
        </w:rPr>
      </w:pPr>
      <w:r w:rsidRPr="008C15BA">
        <w:rPr>
          <w:i/>
          <w:iCs/>
        </w:rPr>
        <w:t xml:space="preserve">Janitza (UMG605) </w:t>
      </w:r>
    </w:p>
    <w:p w14:paraId="2C763337" w14:textId="77777777" w:rsidR="00641FB6" w:rsidRPr="008C15BA" w:rsidRDefault="00641FB6" w:rsidP="00641FB6">
      <w:pPr>
        <w:jc w:val="both"/>
        <w:rPr>
          <w:i/>
          <w:iCs/>
        </w:rPr>
      </w:pPr>
      <w:r w:rsidRPr="008C15BA">
        <w:rPr>
          <w:i/>
          <w:iCs/>
        </w:rPr>
        <w:t xml:space="preserve">Měřidlo (EM20) přes Eaton xStorage Compact </w:t>
      </w:r>
    </w:p>
    <w:p w14:paraId="4D97881E" w14:textId="77777777" w:rsidR="00641FB6" w:rsidRPr="008C15BA" w:rsidRDefault="00641FB6" w:rsidP="00641FB6">
      <w:pPr>
        <w:jc w:val="both"/>
        <w:rPr>
          <w:i/>
          <w:iCs/>
        </w:rPr>
      </w:pPr>
    </w:p>
    <w:p w14:paraId="494DB725" w14:textId="77777777" w:rsidR="00641FB6" w:rsidRPr="008C15BA" w:rsidRDefault="00641FB6" w:rsidP="00641FB6">
      <w:pPr>
        <w:jc w:val="both"/>
        <w:rPr>
          <w:i/>
          <w:iCs/>
        </w:rPr>
      </w:pPr>
      <w:r w:rsidRPr="008C15BA">
        <w:rPr>
          <w:i/>
          <w:iCs/>
        </w:rPr>
        <w:t xml:space="preserve">Přehled aktuálně podporovaných FVE „střídačů“ v komunitním řešení: </w:t>
      </w:r>
    </w:p>
    <w:p w14:paraId="4577F4E3" w14:textId="77777777" w:rsidR="00641FB6" w:rsidRPr="008C15BA" w:rsidRDefault="00641FB6" w:rsidP="00641FB6">
      <w:pPr>
        <w:jc w:val="both"/>
        <w:rPr>
          <w:i/>
          <w:iCs/>
        </w:rPr>
      </w:pPr>
      <w:r w:rsidRPr="008C15BA">
        <w:rPr>
          <w:i/>
          <w:iCs/>
        </w:rPr>
        <w:t xml:space="preserve">Deye (SG04LP3) </w:t>
      </w:r>
    </w:p>
    <w:p w14:paraId="25FA7844" w14:textId="77777777" w:rsidR="00641FB6" w:rsidRPr="008C15BA" w:rsidRDefault="00641FB6" w:rsidP="00641FB6">
      <w:pPr>
        <w:jc w:val="both"/>
        <w:rPr>
          <w:i/>
          <w:iCs/>
        </w:rPr>
      </w:pPr>
      <w:r w:rsidRPr="008C15BA">
        <w:rPr>
          <w:i/>
          <w:iCs/>
        </w:rPr>
        <w:t xml:space="preserve">Fronius přes Datalogger Web </w:t>
      </w:r>
    </w:p>
    <w:p w14:paraId="14E48D57" w14:textId="77777777" w:rsidR="00641FB6" w:rsidRPr="008C15BA" w:rsidRDefault="00641FB6" w:rsidP="00641FB6">
      <w:pPr>
        <w:jc w:val="both"/>
        <w:rPr>
          <w:i/>
          <w:iCs/>
        </w:rPr>
      </w:pPr>
      <w:r w:rsidRPr="008C15BA">
        <w:rPr>
          <w:i/>
          <w:iCs/>
        </w:rPr>
        <w:t xml:space="preserve">Fronius Tauro </w:t>
      </w:r>
    </w:p>
    <w:p w14:paraId="1F0F04C5" w14:textId="77777777" w:rsidR="00641FB6" w:rsidRPr="008C15BA" w:rsidRDefault="00641FB6" w:rsidP="00641FB6">
      <w:pPr>
        <w:jc w:val="both"/>
        <w:rPr>
          <w:i/>
          <w:iCs/>
        </w:rPr>
      </w:pPr>
      <w:r w:rsidRPr="008C15BA">
        <w:rPr>
          <w:i/>
          <w:iCs/>
        </w:rPr>
        <w:t xml:space="preserve">GoodWe MT/SMT </w:t>
      </w:r>
    </w:p>
    <w:p w14:paraId="1E36BBF5" w14:textId="77777777" w:rsidR="00641FB6" w:rsidRPr="008C15BA" w:rsidRDefault="00641FB6" w:rsidP="00641FB6">
      <w:pPr>
        <w:jc w:val="both"/>
        <w:rPr>
          <w:i/>
          <w:iCs/>
        </w:rPr>
      </w:pPr>
      <w:r w:rsidRPr="008C15BA">
        <w:rPr>
          <w:i/>
          <w:iCs/>
        </w:rPr>
        <w:t xml:space="preserve">Huawei SmartLogger, SDongle &amp; Sun2000 </w:t>
      </w:r>
    </w:p>
    <w:p w14:paraId="34D556EF" w14:textId="77777777" w:rsidR="00641FB6" w:rsidRPr="008C15BA" w:rsidRDefault="00641FB6" w:rsidP="00641FB6">
      <w:pPr>
        <w:jc w:val="both"/>
        <w:rPr>
          <w:i/>
          <w:iCs/>
        </w:rPr>
      </w:pPr>
      <w:r w:rsidRPr="008C15BA">
        <w:rPr>
          <w:i/>
          <w:iCs/>
        </w:rPr>
        <w:t xml:space="preserve">FVE přes Eaton xStorage Compact </w:t>
      </w:r>
    </w:p>
    <w:p w14:paraId="7774D9C0" w14:textId="77777777" w:rsidR="00641FB6" w:rsidRPr="008C15BA" w:rsidRDefault="00641FB6" w:rsidP="00641FB6">
      <w:pPr>
        <w:jc w:val="both"/>
        <w:rPr>
          <w:i/>
          <w:iCs/>
        </w:rPr>
      </w:pPr>
      <w:r w:rsidRPr="008C15BA">
        <w:rPr>
          <w:i/>
          <w:iCs/>
        </w:rPr>
        <w:t xml:space="preserve">SMA (Datamanager) </w:t>
      </w:r>
    </w:p>
    <w:p w14:paraId="58D28D2A" w14:textId="77777777" w:rsidR="00641FB6" w:rsidRPr="008C15BA" w:rsidRDefault="00641FB6" w:rsidP="00641FB6">
      <w:pPr>
        <w:jc w:val="both"/>
        <w:rPr>
          <w:i/>
          <w:iCs/>
        </w:rPr>
      </w:pPr>
      <w:r w:rsidRPr="008C15BA">
        <w:rPr>
          <w:i/>
          <w:iCs/>
        </w:rPr>
        <w:t xml:space="preserve">SolarEdge </w:t>
      </w:r>
    </w:p>
    <w:p w14:paraId="207E6C30" w14:textId="77777777" w:rsidR="00641FB6" w:rsidRPr="008C15BA" w:rsidRDefault="00641FB6" w:rsidP="00641FB6">
      <w:pPr>
        <w:jc w:val="both"/>
        <w:rPr>
          <w:i/>
          <w:iCs/>
        </w:rPr>
      </w:pPr>
      <w:r w:rsidRPr="008C15BA">
        <w:rPr>
          <w:i/>
          <w:iCs/>
        </w:rPr>
        <w:t xml:space="preserve">Sungrow </w:t>
      </w:r>
    </w:p>
    <w:p w14:paraId="1CA249D9" w14:textId="77777777" w:rsidR="00641FB6" w:rsidRDefault="00641FB6" w:rsidP="00641FB6"/>
    <w:p w14:paraId="635758E1" w14:textId="77777777" w:rsidR="00641FB6" w:rsidRDefault="00641FB6" w:rsidP="00641FB6"/>
    <w:p w14:paraId="0CC2EF08" w14:textId="77777777" w:rsidR="00641FB6" w:rsidRDefault="00641FB6" w:rsidP="00641FB6"/>
    <w:p w14:paraId="3DA1EF3C" w14:textId="77777777" w:rsidR="00641FB6" w:rsidRDefault="00641FB6" w:rsidP="00641FB6"/>
    <w:p w14:paraId="70FAF361" w14:textId="77777777" w:rsidR="00641FB6" w:rsidRDefault="00641FB6" w:rsidP="00641FB6"/>
    <w:p w14:paraId="4E271BF0" w14:textId="77777777" w:rsidR="00641FB6" w:rsidRDefault="00641FB6" w:rsidP="00641FB6"/>
    <w:p w14:paraId="1C281612" w14:textId="77777777" w:rsidR="00641FB6" w:rsidRDefault="00641FB6" w:rsidP="00641FB6"/>
    <w:p w14:paraId="57C59083" w14:textId="77777777" w:rsidR="00641FB6" w:rsidRDefault="00641FB6" w:rsidP="00641FB6"/>
    <w:p w14:paraId="7B384948" w14:textId="77777777" w:rsidR="00641FB6" w:rsidRDefault="00641FB6" w:rsidP="00641FB6"/>
    <w:p w14:paraId="3FB18415" w14:textId="77777777" w:rsidR="00641FB6" w:rsidRDefault="00641FB6" w:rsidP="00641FB6"/>
    <w:p w14:paraId="5B69821A" w14:textId="77777777" w:rsidR="00641FB6" w:rsidRDefault="00641FB6" w:rsidP="00641FB6"/>
    <w:p w14:paraId="181E3740" w14:textId="77777777" w:rsidR="00641FB6" w:rsidRDefault="00641FB6" w:rsidP="00641FB6"/>
    <w:p w14:paraId="0B3263FC" w14:textId="77777777" w:rsidR="00641FB6" w:rsidRDefault="00641FB6" w:rsidP="00641FB6"/>
    <w:p w14:paraId="53D937AE" w14:textId="77777777" w:rsidR="00641FB6" w:rsidRDefault="00641FB6" w:rsidP="00641FB6"/>
    <w:p w14:paraId="7C68424E" w14:textId="77777777" w:rsidR="00641FB6" w:rsidRDefault="00641FB6" w:rsidP="00641FB6"/>
    <w:p w14:paraId="7F905BBE" w14:textId="77777777" w:rsidR="00641FB6" w:rsidRDefault="00641FB6" w:rsidP="00641FB6"/>
    <w:p w14:paraId="3FA621C8" w14:textId="77777777" w:rsidR="00641FB6" w:rsidRDefault="00641FB6" w:rsidP="00641FB6"/>
    <w:p w14:paraId="15C094A1" w14:textId="77777777" w:rsidR="00641FB6" w:rsidRDefault="00641FB6" w:rsidP="00641FB6"/>
    <w:p w14:paraId="1BCA1700" w14:textId="77777777" w:rsidR="00641FB6" w:rsidRDefault="00641FB6" w:rsidP="00641FB6"/>
    <w:p w14:paraId="01A43116" w14:textId="77777777" w:rsidR="00641FB6" w:rsidRDefault="00641FB6" w:rsidP="00641FB6"/>
    <w:p w14:paraId="62AEB472" w14:textId="77777777" w:rsidR="00641FB6" w:rsidRDefault="00641FB6" w:rsidP="00641FB6"/>
    <w:p w14:paraId="2875A6B4" w14:textId="77777777" w:rsidR="00641FB6" w:rsidRDefault="00641FB6" w:rsidP="00641FB6"/>
    <w:p w14:paraId="579F5637" w14:textId="77777777" w:rsidR="00641FB6" w:rsidRDefault="00641FB6" w:rsidP="00641FB6"/>
    <w:p w14:paraId="2B8D6E53" w14:textId="77777777" w:rsidR="00641FB6" w:rsidRDefault="00641FB6" w:rsidP="00641FB6"/>
    <w:p w14:paraId="6137D36E" w14:textId="77777777" w:rsidR="00641FB6" w:rsidRDefault="00641FB6" w:rsidP="00641FB6"/>
    <w:p w14:paraId="482F9498" w14:textId="77777777" w:rsidR="00641FB6" w:rsidRDefault="00641FB6" w:rsidP="00641FB6"/>
    <w:p w14:paraId="78CB1609" w14:textId="77777777" w:rsidR="00641FB6" w:rsidRDefault="00641FB6" w:rsidP="00641FB6"/>
    <w:p w14:paraId="3E8BADBE" w14:textId="77777777" w:rsidR="00641FB6" w:rsidRDefault="00641FB6" w:rsidP="00641FB6"/>
    <w:p w14:paraId="6878B230" w14:textId="77777777" w:rsidR="00641FB6" w:rsidRDefault="00641FB6" w:rsidP="00641FB6"/>
    <w:p w14:paraId="5F0EE9D9" w14:textId="77777777" w:rsidR="00641FB6" w:rsidRDefault="00641FB6" w:rsidP="00641FB6"/>
    <w:p w14:paraId="31E833D0" w14:textId="77777777" w:rsidR="00641FB6" w:rsidRDefault="00641FB6" w:rsidP="00641FB6"/>
    <w:p w14:paraId="2BFA66A9" w14:textId="77777777" w:rsidR="00641FB6" w:rsidRDefault="00641FB6" w:rsidP="00641FB6"/>
    <w:p w14:paraId="46A43D49" w14:textId="77777777" w:rsidR="00641FB6" w:rsidRDefault="00641FB6" w:rsidP="00641FB6"/>
    <w:p w14:paraId="42DB2D37" w14:textId="77777777" w:rsidR="00641FB6" w:rsidRPr="00641FB6" w:rsidRDefault="00641FB6" w:rsidP="00641FB6">
      <w:pPr>
        <w:jc w:val="center"/>
        <w:rPr>
          <w:b/>
          <w:bCs/>
        </w:rPr>
      </w:pPr>
      <w:r w:rsidRPr="00641FB6">
        <w:rPr>
          <w:b/>
          <w:bCs/>
        </w:rPr>
        <w:t>Příloha č. 4</w:t>
      </w:r>
    </w:p>
    <w:p w14:paraId="6D627E01" w14:textId="77777777" w:rsidR="00641FB6" w:rsidRPr="00641FB6" w:rsidRDefault="00641FB6" w:rsidP="00641FB6">
      <w:pPr>
        <w:jc w:val="center"/>
        <w:rPr>
          <w:b/>
        </w:rPr>
      </w:pPr>
      <w:bookmarkStart w:id="1" w:name="_Hlk221258173"/>
      <w:r w:rsidRPr="00641FB6">
        <w:rPr>
          <w:b/>
        </w:rPr>
        <w:t>Podmínky provádění díla v prostředí školy</w:t>
      </w:r>
    </w:p>
    <w:p w14:paraId="7688E332" w14:textId="77777777" w:rsidR="00641FB6" w:rsidRPr="00641FB6" w:rsidRDefault="00641FB6" w:rsidP="00641FB6">
      <w:pPr>
        <w:jc w:val="center"/>
      </w:pPr>
    </w:p>
    <w:bookmarkEnd w:id="1"/>
    <w:p w14:paraId="7C80F8A9" w14:textId="77777777" w:rsidR="00641FB6" w:rsidRPr="00641FB6" w:rsidRDefault="00641FB6" w:rsidP="00641FB6">
      <w:r w:rsidRPr="00641FB6">
        <w:t xml:space="preserve">Vstup do objektu bude umožněn od 7,00 hodin do 17,00 hodin. </w:t>
      </w:r>
    </w:p>
    <w:p w14:paraId="7AD06334" w14:textId="77777777" w:rsidR="00641FB6" w:rsidRPr="00641FB6" w:rsidRDefault="00641FB6" w:rsidP="00641FB6">
      <w:r w:rsidRPr="00641FB6">
        <w:t>Provádění prací ve dnech volna a klidu, prázdnin, bude vždy dohodnuto s pověřeným zástupcem školy od 7,00 do 17,00 hodin.</w:t>
      </w:r>
    </w:p>
    <w:p w14:paraId="277AACD1" w14:textId="77777777" w:rsidR="00641FB6" w:rsidRPr="00641FB6" w:rsidRDefault="00641FB6" w:rsidP="00641FB6">
      <w:pPr>
        <w:rPr>
          <w:bCs/>
        </w:rPr>
      </w:pPr>
      <w:r w:rsidRPr="00641FB6">
        <w:rPr>
          <w:bCs/>
        </w:rPr>
        <w:t>Parkování v areálu není možné.</w:t>
      </w:r>
    </w:p>
    <w:p w14:paraId="28448932" w14:textId="77777777" w:rsidR="00641FB6" w:rsidRPr="00641FB6" w:rsidRDefault="00641FB6" w:rsidP="00641FB6">
      <w:pPr>
        <w:rPr>
          <w:bCs/>
        </w:rPr>
      </w:pPr>
      <w:r w:rsidRPr="00641FB6">
        <w:rPr>
          <w:bCs/>
        </w:rPr>
        <w:t>Skladování materiálu provádět po dohodě s objednatelem, popř. zástupcem školy.</w:t>
      </w:r>
    </w:p>
    <w:p w14:paraId="685010A3" w14:textId="77777777" w:rsidR="00641FB6" w:rsidRPr="00641FB6" w:rsidRDefault="00641FB6" w:rsidP="00641FB6">
      <w:pPr>
        <w:rPr>
          <w:bCs/>
        </w:rPr>
      </w:pPr>
      <w:r w:rsidRPr="00641FB6">
        <w:rPr>
          <w:bCs/>
        </w:rPr>
        <w:t>Přístup k sítím (EE, voda, plyn, wifi) v souvislosti s plněním díla ve škole možný.</w:t>
      </w:r>
    </w:p>
    <w:p w14:paraId="629B365F" w14:textId="77777777" w:rsidR="00641FB6" w:rsidRPr="00641FB6" w:rsidRDefault="00641FB6" w:rsidP="00641FB6">
      <w:pPr>
        <w:rPr>
          <w:bCs/>
        </w:rPr>
      </w:pPr>
      <w:r w:rsidRPr="00641FB6">
        <w:rPr>
          <w:bCs/>
        </w:rPr>
        <w:t>Připojení bude prováděno za přítomnosti zástupce školy a TDO.</w:t>
      </w:r>
    </w:p>
    <w:p w14:paraId="7781CFB2" w14:textId="77777777" w:rsidR="00641FB6" w:rsidRPr="00641FB6" w:rsidRDefault="00641FB6" w:rsidP="00641FB6">
      <w:r w:rsidRPr="00641FB6">
        <w:t xml:space="preserve">Při realizaci Díla je zhotovitel povinen:  </w:t>
      </w:r>
    </w:p>
    <w:p w14:paraId="4A09E32A" w14:textId="77777777" w:rsidR="00641FB6" w:rsidRPr="00641FB6" w:rsidRDefault="00641FB6" w:rsidP="00641FB6">
      <w:pPr>
        <w:numPr>
          <w:ilvl w:val="0"/>
          <w:numId w:val="23"/>
        </w:numPr>
      </w:pPr>
      <w:r w:rsidRPr="00641FB6">
        <w:rPr>
          <w:bCs/>
        </w:rPr>
        <w:t>dodržovat zásady bezpečnosti práce na pracovišti, a to zejména v době kdy bude</w:t>
      </w:r>
      <w:r w:rsidRPr="00641FB6">
        <w:t xml:space="preserve"> </w:t>
      </w:r>
      <w:r w:rsidRPr="00641FB6">
        <w:rPr>
          <w:bCs/>
        </w:rPr>
        <w:t>probíhat standardní výuka. Z tohoto důvodu je třeba dodržovat pravidla bezpečnosti i s ohledem na výskyt zvýšeného počtu osob;</w:t>
      </w:r>
    </w:p>
    <w:p w14:paraId="785C93B4" w14:textId="77777777" w:rsidR="00641FB6" w:rsidRPr="00641FB6" w:rsidRDefault="00641FB6" w:rsidP="00641FB6">
      <w:pPr>
        <w:numPr>
          <w:ilvl w:val="0"/>
          <w:numId w:val="23"/>
        </w:numPr>
      </w:pPr>
      <w:r w:rsidRPr="00641FB6">
        <w:rPr>
          <w:bCs/>
        </w:rPr>
        <w:t>hlásit veškeré poranění, popř. úrazy žáků způsobených vlastní činností;</w:t>
      </w:r>
    </w:p>
    <w:p w14:paraId="129B4B3E" w14:textId="77777777" w:rsidR="00641FB6" w:rsidRPr="00641FB6" w:rsidRDefault="00641FB6" w:rsidP="00641FB6">
      <w:pPr>
        <w:numPr>
          <w:ilvl w:val="0"/>
          <w:numId w:val="23"/>
        </w:numPr>
      </w:pPr>
      <w:r w:rsidRPr="00641FB6">
        <w:rPr>
          <w:bCs/>
        </w:rPr>
        <w:t>spolupracovat na objasnění okolností vzniku úrazu dítěte školy, zajistit součinnost při</w:t>
      </w:r>
      <w:r w:rsidRPr="00641FB6">
        <w:t xml:space="preserve"> </w:t>
      </w:r>
      <w:r w:rsidRPr="00641FB6">
        <w:rPr>
          <w:bCs/>
        </w:rPr>
        <w:t>řešení pracovních úrazů zaměstnanců školy;</w:t>
      </w:r>
    </w:p>
    <w:p w14:paraId="6AA23DE5" w14:textId="77777777" w:rsidR="00641FB6" w:rsidRPr="00641FB6" w:rsidRDefault="00641FB6" w:rsidP="00641FB6">
      <w:pPr>
        <w:numPr>
          <w:ilvl w:val="0"/>
          <w:numId w:val="23"/>
        </w:numPr>
      </w:pPr>
      <w:r w:rsidRPr="00641FB6">
        <w:rPr>
          <w:bCs/>
        </w:rPr>
        <w:t>hlásit poškození majetku nebo vybavení školy, popř. zajistit provedení fotodokumentace</w:t>
      </w:r>
      <w:r w:rsidRPr="00641FB6">
        <w:t xml:space="preserve"> </w:t>
      </w:r>
      <w:r w:rsidRPr="00641FB6">
        <w:rPr>
          <w:bCs/>
        </w:rPr>
        <w:t>tohoto poškození;</w:t>
      </w:r>
    </w:p>
    <w:p w14:paraId="6D2D791E" w14:textId="77777777" w:rsidR="00641FB6" w:rsidRPr="00641FB6" w:rsidRDefault="00641FB6" w:rsidP="00641FB6">
      <w:pPr>
        <w:numPr>
          <w:ilvl w:val="0"/>
          <w:numId w:val="23"/>
        </w:numPr>
      </w:pPr>
      <w:r w:rsidRPr="00641FB6">
        <w:rPr>
          <w:bCs/>
        </w:rPr>
        <w:t>používat elektrické nářadí s platnými revizemi;</w:t>
      </w:r>
    </w:p>
    <w:p w14:paraId="048C6891" w14:textId="77777777" w:rsidR="00641FB6" w:rsidRPr="00641FB6" w:rsidRDefault="00641FB6" w:rsidP="00641FB6">
      <w:pPr>
        <w:numPr>
          <w:ilvl w:val="0"/>
          <w:numId w:val="23"/>
        </w:numPr>
      </w:pPr>
      <w:r w:rsidRPr="00641FB6">
        <w:rPr>
          <w:bCs/>
        </w:rPr>
        <w:t>dodržovat požární předpisy stanovené v požární dokumentaci školy (požární poplachové směrnice, požární řády apod.). Při opouštění pracoviště ho zanechat v požárně bezpečném stavu (vypojit spotřebiče, zhasnout světlo, uzamknout prostory, pokud je to možné);</w:t>
      </w:r>
    </w:p>
    <w:p w14:paraId="19942F1C" w14:textId="77777777" w:rsidR="00641FB6" w:rsidRPr="00641FB6" w:rsidRDefault="00641FB6" w:rsidP="00641FB6">
      <w:pPr>
        <w:numPr>
          <w:ilvl w:val="0"/>
          <w:numId w:val="23"/>
        </w:numPr>
      </w:pPr>
      <w:r w:rsidRPr="00641FB6">
        <w:rPr>
          <w:bCs/>
        </w:rPr>
        <w:t>udržovat volné únikové cesty a východy z prostor škol;</w:t>
      </w:r>
    </w:p>
    <w:p w14:paraId="64E013FF" w14:textId="77777777" w:rsidR="00641FB6" w:rsidRPr="00641FB6" w:rsidRDefault="00641FB6" w:rsidP="00641FB6">
      <w:pPr>
        <w:numPr>
          <w:ilvl w:val="0"/>
          <w:numId w:val="23"/>
        </w:numPr>
      </w:pPr>
      <w:r w:rsidRPr="00641FB6">
        <w:rPr>
          <w:bCs/>
        </w:rPr>
        <w:t>všichni dodavatelé musí disponovat patřičnými živnostenskými oprávněními k provádění</w:t>
      </w:r>
      <w:r w:rsidRPr="00641FB6">
        <w:t xml:space="preserve"> </w:t>
      </w:r>
      <w:r w:rsidRPr="00641FB6">
        <w:rPr>
          <w:bCs/>
        </w:rPr>
        <w:t>smluvních prací;</w:t>
      </w:r>
    </w:p>
    <w:p w14:paraId="036BFAC7" w14:textId="77777777" w:rsidR="00641FB6" w:rsidRPr="00641FB6" w:rsidRDefault="00641FB6" w:rsidP="00641FB6">
      <w:pPr>
        <w:numPr>
          <w:ilvl w:val="0"/>
          <w:numId w:val="23"/>
        </w:numPr>
      </w:pPr>
      <w:r w:rsidRPr="00641FB6">
        <w:t>odvážet odpad vzniklý v místě plnění jeho vlastní činností a činností jeho pracovníků a poddodavatelů každý den;</w:t>
      </w:r>
    </w:p>
    <w:p w14:paraId="60804F4D" w14:textId="77777777" w:rsidR="00641FB6" w:rsidRPr="00641FB6" w:rsidRDefault="00641FB6" w:rsidP="00641FB6">
      <w:pPr>
        <w:numPr>
          <w:ilvl w:val="0"/>
          <w:numId w:val="23"/>
        </w:numPr>
      </w:pPr>
      <w:r w:rsidRPr="00641FB6">
        <w:t>zajistit průběžný úklid prostor, v nichž bude poskytovat předmět plnění;</w:t>
      </w:r>
    </w:p>
    <w:p w14:paraId="356F20DA" w14:textId="77777777" w:rsidR="00641FB6" w:rsidRPr="00641FB6" w:rsidRDefault="00641FB6" w:rsidP="00641FB6">
      <w:pPr>
        <w:numPr>
          <w:ilvl w:val="0"/>
          <w:numId w:val="23"/>
        </w:numPr>
      </w:pPr>
      <w:r w:rsidRPr="00641FB6">
        <w:rPr>
          <w:bCs/>
        </w:rPr>
        <w:t>neprovést nekontrolované a neschválené odpojení objektu od sítě (elektro, internetu);</w:t>
      </w:r>
    </w:p>
    <w:p w14:paraId="034C29E9" w14:textId="77777777" w:rsidR="00641FB6" w:rsidRPr="00641FB6" w:rsidRDefault="00641FB6" w:rsidP="00641FB6">
      <w:pPr>
        <w:numPr>
          <w:ilvl w:val="0"/>
          <w:numId w:val="23"/>
        </w:numPr>
      </w:pPr>
      <w:r w:rsidRPr="00641FB6">
        <w:rPr>
          <w:bCs/>
        </w:rPr>
        <w:t>v případě nutnosti odpojení bude o tom informován pověřený zástupce školy (min. 2 pracovní dny předem) a doba odpojení, která omezí provoz školy nesmí překročit 1 den;</w:t>
      </w:r>
    </w:p>
    <w:p w14:paraId="1BF0738A" w14:textId="77777777" w:rsidR="00641FB6" w:rsidRPr="00641FB6" w:rsidRDefault="00641FB6" w:rsidP="00641FB6">
      <w:pPr>
        <w:numPr>
          <w:ilvl w:val="0"/>
          <w:numId w:val="23"/>
        </w:numPr>
      </w:pPr>
      <w:r w:rsidRPr="00641FB6">
        <w:rPr>
          <w:bCs/>
        </w:rPr>
        <w:t>při přesunu materiálu a při práci v prostorách školy je prioritou neohrozit životy a zdraví dětí školy a zaměstnanců;</w:t>
      </w:r>
    </w:p>
    <w:p w14:paraId="728D28D5" w14:textId="77777777" w:rsidR="00641FB6" w:rsidRPr="00641FB6" w:rsidRDefault="00641FB6" w:rsidP="00641FB6">
      <w:pPr>
        <w:numPr>
          <w:ilvl w:val="0"/>
          <w:numId w:val="23"/>
        </w:numPr>
      </w:pPr>
      <w:r w:rsidRPr="00641FB6">
        <w:rPr>
          <w:bCs/>
        </w:rPr>
        <w:t>neskladovat materiál, nářadí a komponenty ve společných prostorách, využít k tomu uzamykatelné prostory, určené pověřeným zástupcem školy;</w:t>
      </w:r>
    </w:p>
    <w:p w14:paraId="2C6470F6" w14:textId="77777777" w:rsidR="00641FB6" w:rsidRPr="00641FB6" w:rsidRDefault="00641FB6" w:rsidP="00641FB6">
      <w:pPr>
        <w:numPr>
          <w:ilvl w:val="0"/>
          <w:numId w:val="23"/>
        </w:numPr>
      </w:pPr>
      <w:r w:rsidRPr="00641FB6">
        <w:rPr>
          <w:bCs/>
        </w:rPr>
        <w:t>hlučné práce směřovat do doby od 15:00 hodin, dny pracovního klidu a volna, prázdniny;</w:t>
      </w:r>
    </w:p>
    <w:p w14:paraId="244E5154" w14:textId="77777777" w:rsidR="00641FB6" w:rsidRPr="00641FB6" w:rsidRDefault="00641FB6" w:rsidP="00641FB6"/>
    <w:p w14:paraId="5DA48934" w14:textId="77777777" w:rsidR="00641FB6" w:rsidRDefault="00641FB6" w:rsidP="00641FB6"/>
    <w:p w14:paraId="38521CBC" w14:textId="77777777" w:rsidR="00641FB6" w:rsidRDefault="00641FB6" w:rsidP="00641FB6"/>
    <w:p w14:paraId="4B8E140D" w14:textId="77777777" w:rsidR="00641FB6" w:rsidRDefault="00641FB6" w:rsidP="00641FB6"/>
    <w:p w14:paraId="4386E838" w14:textId="77777777" w:rsidR="00641FB6" w:rsidRDefault="00641FB6" w:rsidP="00641FB6"/>
    <w:p w14:paraId="4FF9E1D2" w14:textId="77777777" w:rsidR="00641FB6" w:rsidRDefault="00641FB6" w:rsidP="00641FB6"/>
    <w:p w14:paraId="36F63083" w14:textId="77777777" w:rsidR="00641FB6" w:rsidRDefault="00641FB6" w:rsidP="00641FB6"/>
    <w:p w14:paraId="7CDFBB0F" w14:textId="77777777" w:rsidR="00641FB6" w:rsidRPr="00D7179C" w:rsidRDefault="00641FB6" w:rsidP="00641FB6"/>
    <w:sectPr w:rsidR="00641FB6" w:rsidRPr="00D7179C" w:rsidSect="00641FB6">
      <w:headerReference w:type="default" r:id="rId22"/>
      <w:pgSz w:w="11906" w:h="16838"/>
      <w:pgMar w:top="709" w:right="851" w:bottom="567"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E832" w14:textId="77777777" w:rsidR="00761D83" w:rsidRDefault="00761D83">
      <w:r>
        <w:separator/>
      </w:r>
    </w:p>
  </w:endnote>
  <w:endnote w:type="continuationSeparator" w:id="0">
    <w:p w14:paraId="1536DC00" w14:textId="77777777" w:rsidR="00761D83" w:rsidRDefault="0076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B8E"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3E90EB"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C16"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E60">
      <w:rPr>
        <w:rStyle w:val="slostrnky"/>
        <w:rFonts w:ascii="Arial" w:hAnsi="Arial"/>
        <w:noProof/>
        <w:sz w:val="16"/>
      </w:rPr>
      <w:t>10</w:t>
    </w:r>
    <w:r>
      <w:rPr>
        <w:rStyle w:val="slostrnky"/>
        <w:rFonts w:ascii="Arial" w:hAnsi="Arial"/>
        <w:sz w:val="16"/>
      </w:rPr>
      <w:fldChar w:fldCharType="end"/>
    </w:r>
  </w:p>
  <w:p w14:paraId="37DDABC2" w14:textId="77777777" w:rsidR="00A57CFC" w:rsidRDefault="00A57CFC">
    <w:pPr>
      <w:pStyle w:val="Zpat"/>
      <w:framePr w:wrap="around" w:vAnchor="text" w:hAnchor="margin" w:y="1"/>
      <w:rPr>
        <w:rStyle w:val="slostrnky"/>
        <w:rFonts w:ascii="Arial" w:hAnsi="Arial"/>
        <w:sz w:val="18"/>
      </w:rPr>
    </w:pPr>
  </w:p>
  <w:p w14:paraId="4E13144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15E1" w14:textId="77777777" w:rsidR="00761D83" w:rsidRDefault="00761D83">
      <w:r>
        <w:separator/>
      </w:r>
    </w:p>
  </w:footnote>
  <w:footnote w:type="continuationSeparator" w:id="0">
    <w:p w14:paraId="40907522" w14:textId="77777777" w:rsidR="00761D83" w:rsidRDefault="0076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6763" w14:textId="2FF2F476" w:rsidR="00902215" w:rsidRDefault="00902215">
    <w:pPr>
      <w:pStyle w:val="Zhlav"/>
    </w:pPr>
  </w:p>
  <w:p w14:paraId="5965E9CD" w14:textId="77777777" w:rsidR="00FF04C8" w:rsidRDefault="00FF04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2CF" w14:textId="469C3101" w:rsidR="00FF04C8" w:rsidRPr="00C67335" w:rsidRDefault="00C67335" w:rsidP="00C67335">
    <w:pPr>
      <w:pStyle w:val="Zhlav"/>
    </w:pPr>
    <w:r w:rsidRPr="005544B0">
      <w:rPr>
        <w:noProof/>
      </w:rPr>
      <w:drawing>
        <wp:inline distT="0" distB="0" distL="0" distR="0" wp14:anchorId="7110BC91" wp14:editId="2A1EF246">
          <wp:extent cx="5759450" cy="848360"/>
          <wp:effectExtent l="0" t="0" r="0" b="8890"/>
          <wp:docPr id="665263932" name="Obrázek 665263932" descr="C:\Users\psotola\AppData\Local\Temp\7zO8CD58C62\ModF_Skupina log_h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otola\AppData\Local\Temp\7zO8CD58C62\ModF_Skupina log_ho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8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7B6" w14:textId="1C6F6F77" w:rsidR="007B3CD8" w:rsidRDefault="007B3CD8">
    <w:pPr>
      <w:pStyle w:val="Zhlav"/>
    </w:pPr>
    <w:r w:rsidRPr="005544B0">
      <w:rPr>
        <w:noProof/>
      </w:rPr>
      <w:drawing>
        <wp:inline distT="0" distB="0" distL="0" distR="0" wp14:anchorId="042277A9" wp14:editId="39553429">
          <wp:extent cx="5759450" cy="848360"/>
          <wp:effectExtent l="0" t="0" r="0" b="8890"/>
          <wp:docPr id="1121758549" name="Obrázek 1121758549" descr="C:\Users\psotola\AppData\Local\Temp\7zO8CD58C62\ModF_Skupina log_h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otola\AppData\Local\Temp\7zO8CD58C62\ModF_Skupina log_ho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8360"/>
                  </a:xfrm>
                  <a:prstGeom prst="rect">
                    <a:avLst/>
                  </a:prstGeom>
                  <a:noFill/>
                  <a:ln>
                    <a:noFill/>
                  </a:ln>
                </pic:spPr>
              </pic:pic>
            </a:graphicData>
          </a:graphic>
        </wp:inline>
      </w:drawing>
    </w:r>
  </w:p>
  <w:p w14:paraId="43E76CCB" w14:textId="77777777" w:rsidR="007B3CD8" w:rsidRDefault="007B3C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4B"/>
    <w:multiLevelType w:val="multilevel"/>
    <w:tmpl w:val="64940918"/>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12C66DA9"/>
    <w:multiLevelType w:val="hybridMultilevel"/>
    <w:tmpl w:val="644AC76E"/>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4A569A"/>
    <w:multiLevelType w:val="hybridMultilevel"/>
    <w:tmpl w:val="253CE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6" w15:restartNumberingAfterBreak="0">
    <w:nsid w:val="19F75137"/>
    <w:multiLevelType w:val="hybridMultilevel"/>
    <w:tmpl w:val="644C5798"/>
    <w:lvl w:ilvl="0" w:tplc="B7D8680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2054F1"/>
    <w:multiLevelType w:val="hybridMultilevel"/>
    <w:tmpl w:val="6254C348"/>
    <w:lvl w:ilvl="0" w:tplc="28A82E5C">
      <w:start w:val="1"/>
      <w:numFmt w:val="decimal"/>
      <w:lvlText w:val="%1."/>
      <w:lvlJc w:val="left"/>
      <w:pPr>
        <w:ind w:left="1080" w:hanging="360"/>
      </w:pPr>
      <w:rPr>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BE83EFB"/>
    <w:multiLevelType w:val="hybridMultilevel"/>
    <w:tmpl w:val="43407782"/>
    <w:lvl w:ilvl="0" w:tplc="2C064C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42594C"/>
    <w:multiLevelType w:val="hybridMultilevel"/>
    <w:tmpl w:val="18BC559E"/>
    <w:lvl w:ilvl="0" w:tplc="BD2005F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516F53"/>
    <w:multiLevelType w:val="hybridMultilevel"/>
    <w:tmpl w:val="33FE2716"/>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E1119B5"/>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22D20F94"/>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26967BD6"/>
    <w:multiLevelType w:val="hybridMultilevel"/>
    <w:tmpl w:val="15CA5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410EBF"/>
    <w:multiLevelType w:val="hybridMultilevel"/>
    <w:tmpl w:val="ED60102E"/>
    <w:lvl w:ilvl="0" w:tplc="EDC68582">
      <w:start w:val="5"/>
      <w:numFmt w:val="bullet"/>
      <w:lvlText w:val="-"/>
      <w:lvlJc w:val="left"/>
      <w:pPr>
        <w:ind w:left="1440" w:hanging="360"/>
      </w:pPr>
      <w:rPr>
        <w:rFonts w:ascii="Calibri" w:eastAsia="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7446788"/>
    <w:multiLevelType w:val="hybridMultilevel"/>
    <w:tmpl w:val="7DF23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DA1159"/>
    <w:multiLevelType w:val="hybridMultilevel"/>
    <w:tmpl w:val="91FC013C"/>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ADD76BA"/>
    <w:multiLevelType w:val="hybridMultilevel"/>
    <w:tmpl w:val="1E6A2402"/>
    <w:lvl w:ilvl="0" w:tplc="A35EE27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0" w15:restartNumberingAfterBreak="0">
    <w:nsid w:val="452D0331"/>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4F2D3444"/>
    <w:multiLevelType w:val="hybridMultilevel"/>
    <w:tmpl w:val="3A52C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462C14"/>
    <w:multiLevelType w:val="multilevel"/>
    <w:tmpl w:val="2EA25096"/>
    <w:lvl w:ilvl="0">
      <w:start w:val="10"/>
      <w:numFmt w:val="decimal"/>
      <w:lvlText w:val="%1."/>
      <w:lvlJc w:val="left"/>
      <w:pPr>
        <w:ind w:left="720" w:hanging="360"/>
      </w:pPr>
      <w:rPr>
        <w:rFonts w:hint="default"/>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5" w15:restartNumberingAfterBreak="0">
    <w:nsid w:val="5E9D68AB"/>
    <w:multiLevelType w:val="hybridMultilevel"/>
    <w:tmpl w:val="3F366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D57251"/>
    <w:multiLevelType w:val="hybridMultilevel"/>
    <w:tmpl w:val="A7120362"/>
    <w:lvl w:ilvl="0" w:tplc="D07E2B90">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C44439"/>
    <w:multiLevelType w:val="hybridMultilevel"/>
    <w:tmpl w:val="0C1AB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DB7106"/>
    <w:multiLevelType w:val="hybridMultilevel"/>
    <w:tmpl w:val="617E9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B41318"/>
    <w:multiLevelType w:val="multilevel"/>
    <w:tmpl w:val="97F28A02"/>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0" w15:restartNumberingAfterBreak="0">
    <w:nsid w:val="7BEE1D1B"/>
    <w:multiLevelType w:val="hybridMultilevel"/>
    <w:tmpl w:val="F7AC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6C1D56"/>
    <w:multiLevelType w:val="hybridMultilevel"/>
    <w:tmpl w:val="E8DE387A"/>
    <w:lvl w:ilvl="0" w:tplc="331E890E">
      <w:start w:val="1"/>
      <w:numFmt w:val="decimal"/>
      <w:lvlText w:val="%1."/>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0174976">
    <w:abstractNumId w:val="32"/>
  </w:num>
  <w:num w:numId="2" w16cid:durableId="794522180">
    <w:abstractNumId w:val="7"/>
  </w:num>
  <w:num w:numId="3" w16cid:durableId="48067859">
    <w:abstractNumId w:val="30"/>
  </w:num>
  <w:num w:numId="4" w16cid:durableId="756827058">
    <w:abstractNumId w:val="31"/>
  </w:num>
  <w:num w:numId="5" w16cid:durableId="1058043882">
    <w:abstractNumId w:val="0"/>
  </w:num>
  <w:num w:numId="6" w16cid:durableId="462232882">
    <w:abstractNumId w:val="17"/>
  </w:num>
  <w:num w:numId="7" w16cid:durableId="739059866">
    <w:abstractNumId w:val="29"/>
  </w:num>
  <w:num w:numId="8" w16cid:durableId="1755779815">
    <w:abstractNumId w:val="19"/>
  </w:num>
  <w:num w:numId="9" w16cid:durableId="1627079218">
    <w:abstractNumId w:val="5"/>
  </w:num>
  <w:num w:numId="10" w16cid:durableId="662125146">
    <w:abstractNumId w:val="18"/>
  </w:num>
  <w:num w:numId="11" w16cid:durableId="1363357659">
    <w:abstractNumId w:val="1"/>
  </w:num>
  <w:num w:numId="12" w16cid:durableId="1694184214">
    <w:abstractNumId w:val="24"/>
  </w:num>
  <w:num w:numId="13" w16cid:durableId="208416703">
    <w:abstractNumId w:val="3"/>
  </w:num>
  <w:num w:numId="14" w16cid:durableId="1618752111">
    <w:abstractNumId w:val="23"/>
  </w:num>
  <w:num w:numId="15" w16cid:durableId="1629974424">
    <w:abstractNumId w:val="11"/>
  </w:num>
  <w:num w:numId="16" w16cid:durableId="1952278151">
    <w:abstractNumId w:val="2"/>
  </w:num>
  <w:num w:numId="17" w16cid:durableId="2000033319">
    <w:abstractNumId w:val="10"/>
  </w:num>
  <w:num w:numId="18" w16cid:durableId="1643269280">
    <w:abstractNumId w:val="21"/>
  </w:num>
  <w:num w:numId="19" w16cid:durableId="1081869523">
    <w:abstractNumId w:val="22"/>
  </w:num>
  <w:num w:numId="20" w16cid:durableId="399986847">
    <w:abstractNumId w:val="9"/>
  </w:num>
  <w:num w:numId="21" w16cid:durableId="1617908593">
    <w:abstractNumId w:val="28"/>
  </w:num>
  <w:num w:numId="22" w16cid:durableId="1525289015">
    <w:abstractNumId w:val="16"/>
  </w:num>
  <w:num w:numId="23" w16cid:durableId="1465276664">
    <w:abstractNumId w:val="6"/>
  </w:num>
  <w:num w:numId="24" w16cid:durableId="480274404">
    <w:abstractNumId w:val="27"/>
  </w:num>
  <w:num w:numId="25" w16cid:durableId="501968415">
    <w:abstractNumId w:val="20"/>
  </w:num>
  <w:num w:numId="26" w16cid:durableId="2141418164">
    <w:abstractNumId w:val="14"/>
  </w:num>
  <w:num w:numId="27" w16cid:durableId="1529027893">
    <w:abstractNumId w:val="12"/>
  </w:num>
  <w:num w:numId="28" w16cid:durableId="1406102560">
    <w:abstractNumId w:val="26"/>
  </w:num>
  <w:num w:numId="29" w16cid:durableId="2130123688">
    <w:abstractNumId w:val="13"/>
  </w:num>
  <w:num w:numId="30" w16cid:durableId="1770851493">
    <w:abstractNumId w:val="15"/>
  </w:num>
  <w:num w:numId="31" w16cid:durableId="1134644509">
    <w:abstractNumId w:val="8"/>
  </w:num>
  <w:num w:numId="32" w16cid:durableId="526333036">
    <w:abstractNumId w:val="25"/>
  </w:num>
  <w:num w:numId="33" w16cid:durableId="198901895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073F"/>
    <w:rsid w:val="00000C8A"/>
    <w:rsid w:val="00001737"/>
    <w:rsid w:val="00007789"/>
    <w:rsid w:val="00007B1C"/>
    <w:rsid w:val="00011134"/>
    <w:rsid w:val="00012B27"/>
    <w:rsid w:val="00014792"/>
    <w:rsid w:val="00014EEB"/>
    <w:rsid w:val="00016254"/>
    <w:rsid w:val="00016B8F"/>
    <w:rsid w:val="00016D3A"/>
    <w:rsid w:val="00017BB2"/>
    <w:rsid w:val="000216B7"/>
    <w:rsid w:val="00021EF1"/>
    <w:rsid w:val="00022B54"/>
    <w:rsid w:val="00022F56"/>
    <w:rsid w:val="00023A96"/>
    <w:rsid w:val="000248D0"/>
    <w:rsid w:val="00024FE0"/>
    <w:rsid w:val="000258DE"/>
    <w:rsid w:val="00027AD4"/>
    <w:rsid w:val="0003114A"/>
    <w:rsid w:val="000316F0"/>
    <w:rsid w:val="00031D7C"/>
    <w:rsid w:val="00032EEA"/>
    <w:rsid w:val="0003351E"/>
    <w:rsid w:val="000336BC"/>
    <w:rsid w:val="00034331"/>
    <w:rsid w:val="00034865"/>
    <w:rsid w:val="00036164"/>
    <w:rsid w:val="00037CA3"/>
    <w:rsid w:val="00040FBE"/>
    <w:rsid w:val="000410C6"/>
    <w:rsid w:val="00042519"/>
    <w:rsid w:val="00043047"/>
    <w:rsid w:val="0004315A"/>
    <w:rsid w:val="0004387F"/>
    <w:rsid w:val="000444E0"/>
    <w:rsid w:val="000449A1"/>
    <w:rsid w:val="00046128"/>
    <w:rsid w:val="00047395"/>
    <w:rsid w:val="0005105C"/>
    <w:rsid w:val="000523AC"/>
    <w:rsid w:val="00053D9D"/>
    <w:rsid w:val="000540E6"/>
    <w:rsid w:val="0005466A"/>
    <w:rsid w:val="00054BBA"/>
    <w:rsid w:val="00055AF8"/>
    <w:rsid w:val="000566EF"/>
    <w:rsid w:val="00056710"/>
    <w:rsid w:val="00056D8A"/>
    <w:rsid w:val="00057699"/>
    <w:rsid w:val="000608B0"/>
    <w:rsid w:val="0006108B"/>
    <w:rsid w:val="00061A04"/>
    <w:rsid w:val="000644B0"/>
    <w:rsid w:val="00064752"/>
    <w:rsid w:val="00064947"/>
    <w:rsid w:val="000660DD"/>
    <w:rsid w:val="00066E4E"/>
    <w:rsid w:val="0006703F"/>
    <w:rsid w:val="000678F5"/>
    <w:rsid w:val="00070BA2"/>
    <w:rsid w:val="000719A3"/>
    <w:rsid w:val="00073B68"/>
    <w:rsid w:val="00075673"/>
    <w:rsid w:val="00077384"/>
    <w:rsid w:val="00082456"/>
    <w:rsid w:val="00082614"/>
    <w:rsid w:val="000827CE"/>
    <w:rsid w:val="00084814"/>
    <w:rsid w:val="0008614E"/>
    <w:rsid w:val="00087C6C"/>
    <w:rsid w:val="00092424"/>
    <w:rsid w:val="00092DA5"/>
    <w:rsid w:val="000A02A1"/>
    <w:rsid w:val="000A3255"/>
    <w:rsid w:val="000A3EFB"/>
    <w:rsid w:val="000A4F82"/>
    <w:rsid w:val="000A607A"/>
    <w:rsid w:val="000B0788"/>
    <w:rsid w:val="000B0963"/>
    <w:rsid w:val="000B13CA"/>
    <w:rsid w:val="000B1766"/>
    <w:rsid w:val="000B24A3"/>
    <w:rsid w:val="000B3377"/>
    <w:rsid w:val="000B420C"/>
    <w:rsid w:val="000B4E17"/>
    <w:rsid w:val="000C1830"/>
    <w:rsid w:val="000C2E60"/>
    <w:rsid w:val="000C3EC6"/>
    <w:rsid w:val="000C4D4C"/>
    <w:rsid w:val="000C578F"/>
    <w:rsid w:val="000C6D18"/>
    <w:rsid w:val="000D1DD3"/>
    <w:rsid w:val="000D28B5"/>
    <w:rsid w:val="000D3532"/>
    <w:rsid w:val="000D48D4"/>
    <w:rsid w:val="000D49DB"/>
    <w:rsid w:val="000D5D85"/>
    <w:rsid w:val="000D679F"/>
    <w:rsid w:val="000D6EC1"/>
    <w:rsid w:val="000D6F62"/>
    <w:rsid w:val="000E1C39"/>
    <w:rsid w:val="000E1CA1"/>
    <w:rsid w:val="000E1D25"/>
    <w:rsid w:val="000E3632"/>
    <w:rsid w:val="000E68EE"/>
    <w:rsid w:val="000E71CB"/>
    <w:rsid w:val="000F00A9"/>
    <w:rsid w:val="000F1700"/>
    <w:rsid w:val="000F1922"/>
    <w:rsid w:val="000F4968"/>
    <w:rsid w:val="000F5560"/>
    <w:rsid w:val="000F7640"/>
    <w:rsid w:val="00100849"/>
    <w:rsid w:val="00101957"/>
    <w:rsid w:val="00102D20"/>
    <w:rsid w:val="00103F2A"/>
    <w:rsid w:val="001046F4"/>
    <w:rsid w:val="00110041"/>
    <w:rsid w:val="0011019D"/>
    <w:rsid w:val="0011035F"/>
    <w:rsid w:val="0011114D"/>
    <w:rsid w:val="00112AC8"/>
    <w:rsid w:val="00113D7E"/>
    <w:rsid w:val="001142CF"/>
    <w:rsid w:val="001143EF"/>
    <w:rsid w:val="001157FD"/>
    <w:rsid w:val="001174CD"/>
    <w:rsid w:val="00123BF4"/>
    <w:rsid w:val="00125FFB"/>
    <w:rsid w:val="0012676A"/>
    <w:rsid w:val="00126A26"/>
    <w:rsid w:val="0012700D"/>
    <w:rsid w:val="00127AEF"/>
    <w:rsid w:val="001312BD"/>
    <w:rsid w:val="00131507"/>
    <w:rsid w:val="001337B9"/>
    <w:rsid w:val="0013514E"/>
    <w:rsid w:val="00140857"/>
    <w:rsid w:val="001419EC"/>
    <w:rsid w:val="001449B2"/>
    <w:rsid w:val="00146258"/>
    <w:rsid w:val="00146506"/>
    <w:rsid w:val="00147270"/>
    <w:rsid w:val="00147F82"/>
    <w:rsid w:val="001521CC"/>
    <w:rsid w:val="001539DC"/>
    <w:rsid w:val="00153DA6"/>
    <w:rsid w:val="00155D7A"/>
    <w:rsid w:val="001563DB"/>
    <w:rsid w:val="001567DC"/>
    <w:rsid w:val="00157B32"/>
    <w:rsid w:val="0016015E"/>
    <w:rsid w:val="00160A7D"/>
    <w:rsid w:val="00161205"/>
    <w:rsid w:val="0016158F"/>
    <w:rsid w:val="00161A1E"/>
    <w:rsid w:val="001620EB"/>
    <w:rsid w:val="001629AC"/>
    <w:rsid w:val="001644D1"/>
    <w:rsid w:val="001666EF"/>
    <w:rsid w:val="001671A4"/>
    <w:rsid w:val="001673FB"/>
    <w:rsid w:val="00167C9B"/>
    <w:rsid w:val="00170FCF"/>
    <w:rsid w:val="00171E66"/>
    <w:rsid w:val="00173FD6"/>
    <w:rsid w:val="00174CAA"/>
    <w:rsid w:val="00175205"/>
    <w:rsid w:val="0017668F"/>
    <w:rsid w:val="001779D1"/>
    <w:rsid w:val="001801C0"/>
    <w:rsid w:val="001834E3"/>
    <w:rsid w:val="001835D7"/>
    <w:rsid w:val="00184FB7"/>
    <w:rsid w:val="00185C11"/>
    <w:rsid w:val="001860BC"/>
    <w:rsid w:val="0019272F"/>
    <w:rsid w:val="00193943"/>
    <w:rsid w:val="001939F8"/>
    <w:rsid w:val="0019476B"/>
    <w:rsid w:val="00195886"/>
    <w:rsid w:val="00195EA9"/>
    <w:rsid w:val="00196D1B"/>
    <w:rsid w:val="001A056C"/>
    <w:rsid w:val="001A1667"/>
    <w:rsid w:val="001A1D08"/>
    <w:rsid w:val="001A24B9"/>
    <w:rsid w:val="001A3E78"/>
    <w:rsid w:val="001A3F7F"/>
    <w:rsid w:val="001A493E"/>
    <w:rsid w:val="001A4B68"/>
    <w:rsid w:val="001A4BB3"/>
    <w:rsid w:val="001A7C9D"/>
    <w:rsid w:val="001B0204"/>
    <w:rsid w:val="001B1656"/>
    <w:rsid w:val="001B4236"/>
    <w:rsid w:val="001B55A5"/>
    <w:rsid w:val="001B5C6F"/>
    <w:rsid w:val="001B74F3"/>
    <w:rsid w:val="001C015E"/>
    <w:rsid w:val="001C0EAC"/>
    <w:rsid w:val="001C3C83"/>
    <w:rsid w:val="001C7055"/>
    <w:rsid w:val="001D2D40"/>
    <w:rsid w:val="001D3F10"/>
    <w:rsid w:val="001D57FE"/>
    <w:rsid w:val="001D5BF8"/>
    <w:rsid w:val="001D68F0"/>
    <w:rsid w:val="001E0626"/>
    <w:rsid w:val="001E13B6"/>
    <w:rsid w:val="001E20DC"/>
    <w:rsid w:val="001E33F5"/>
    <w:rsid w:val="001E3C94"/>
    <w:rsid w:val="001E4B95"/>
    <w:rsid w:val="001E5871"/>
    <w:rsid w:val="001E7C97"/>
    <w:rsid w:val="001F0BCF"/>
    <w:rsid w:val="001F1AC4"/>
    <w:rsid w:val="001F2C13"/>
    <w:rsid w:val="001F2D6E"/>
    <w:rsid w:val="001F64FD"/>
    <w:rsid w:val="001F789C"/>
    <w:rsid w:val="002003CA"/>
    <w:rsid w:val="00201C80"/>
    <w:rsid w:val="002027FC"/>
    <w:rsid w:val="00202C22"/>
    <w:rsid w:val="0020308A"/>
    <w:rsid w:val="0020339A"/>
    <w:rsid w:val="00203BCD"/>
    <w:rsid w:val="00206C3C"/>
    <w:rsid w:val="00206C48"/>
    <w:rsid w:val="00206E66"/>
    <w:rsid w:val="002103AF"/>
    <w:rsid w:val="002135E1"/>
    <w:rsid w:val="0021497B"/>
    <w:rsid w:val="00214B37"/>
    <w:rsid w:val="00214E7A"/>
    <w:rsid w:val="002155C6"/>
    <w:rsid w:val="00216E27"/>
    <w:rsid w:val="00217705"/>
    <w:rsid w:val="00217EBA"/>
    <w:rsid w:val="00220786"/>
    <w:rsid w:val="00221446"/>
    <w:rsid w:val="00222450"/>
    <w:rsid w:val="0022402B"/>
    <w:rsid w:val="00225CDF"/>
    <w:rsid w:val="002264AE"/>
    <w:rsid w:val="00227634"/>
    <w:rsid w:val="00227B9F"/>
    <w:rsid w:val="00227CE1"/>
    <w:rsid w:val="0023284F"/>
    <w:rsid w:val="00232D74"/>
    <w:rsid w:val="002347EE"/>
    <w:rsid w:val="00235DB0"/>
    <w:rsid w:val="002360FF"/>
    <w:rsid w:val="00236964"/>
    <w:rsid w:val="002378B5"/>
    <w:rsid w:val="00237B5B"/>
    <w:rsid w:val="002407CD"/>
    <w:rsid w:val="0024103F"/>
    <w:rsid w:val="002413BC"/>
    <w:rsid w:val="002434F6"/>
    <w:rsid w:val="002444E0"/>
    <w:rsid w:val="00244B36"/>
    <w:rsid w:val="002459ED"/>
    <w:rsid w:val="002464FC"/>
    <w:rsid w:val="0024686F"/>
    <w:rsid w:val="00246A59"/>
    <w:rsid w:val="00252E9F"/>
    <w:rsid w:val="002533E4"/>
    <w:rsid w:val="00255C2C"/>
    <w:rsid w:val="00256300"/>
    <w:rsid w:val="0025690C"/>
    <w:rsid w:val="00256F0E"/>
    <w:rsid w:val="002571FC"/>
    <w:rsid w:val="002575F8"/>
    <w:rsid w:val="00257DFC"/>
    <w:rsid w:val="002605E3"/>
    <w:rsid w:val="00262B80"/>
    <w:rsid w:val="00264170"/>
    <w:rsid w:val="00266554"/>
    <w:rsid w:val="00270F79"/>
    <w:rsid w:val="00272CF2"/>
    <w:rsid w:val="00273414"/>
    <w:rsid w:val="00273A94"/>
    <w:rsid w:val="00274A34"/>
    <w:rsid w:val="00275B7A"/>
    <w:rsid w:val="00275C48"/>
    <w:rsid w:val="00276796"/>
    <w:rsid w:val="0028029C"/>
    <w:rsid w:val="002824C6"/>
    <w:rsid w:val="0028329B"/>
    <w:rsid w:val="00283B2A"/>
    <w:rsid w:val="00285F7A"/>
    <w:rsid w:val="002879B8"/>
    <w:rsid w:val="00287DE9"/>
    <w:rsid w:val="00290F30"/>
    <w:rsid w:val="00291CBE"/>
    <w:rsid w:val="00294B80"/>
    <w:rsid w:val="00294DC3"/>
    <w:rsid w:val="002950C0"/>
    <w:rsid w:val="002953F4"/>
    <w:rsid w:val="002961AD"/>
    <w:rsid w:val="002962FD"/>
    <w:rsid w:val="002A12F2"/>
    <w:rsid w:val="002A32F3"/>
    <w:rsid w:val="002A514C"/>
    <w:rsid w:val="002A71C4"/>
    <w:rsid w:val="002A7C2E"/>
    <w:rsid w:val="002B0BBA"/>
    <w:rsid w:val="002B16A2"/>
    <w:rsid w:val="002B21B6"/>
    <w:rsid w:val="002B251A"/>
    <w:rsid w:val="002B335C"/>
    <w:rsid w:val="002B46EE"/>
    <w:rsid w:val="002B4CC6"/>
    <w:rsid w:val="002B75E2"/>
    <w:rsid w:val="002C04AB"/>
    <w:rsid w:val="002C07C4"/>
    <w:rsid w:val="002C104A"/>
    <w:rsid w:val="002C1385"/>
    <w:rsid w:val="002C184A"/>
    <w:rsid w:val="002C3AE4"/>
    <w:rsid w:val="002C4297"/>
    <w:rsid w:val="002D0F3A"/>
    <w:rsid w:val="002D1580"/>
    <w:rsid w:val="002D2FD3"/>
    <w:rsid w:val="002D377F"/>
    <w:rsid w:val="002D39DA"/>
    <w:rsid w:val="002D45D6"/>
    <w:rsid w:val="002D4DFB"/>
    <w:rsid w:val="002D6CF4"/>
    <w:rsid w:val="002E0311"/>
    <w:rsid w:val="002E0407"/>
    <w:rsid w:val="002E0CAB"/>
    <w:rsid w:val="002E1F92"/>
    <w:rsid w:val="002E5257"/>
    <w:rsid w:val="002E598D"/>
    <w:rsid w:val="002E5C03"/>
    <w:rsid w:val="002E7284"/>
    <w:rsid w:val="002E77CA"/>
    <w:rsid w:val="002F282E"/>
    <w:rsid w:val="002F3184"/>
    <w:rsid w:val="002F3561"/>
    <w:rsid w:val="002F42A4"/>
    <w:rsid w:val="002F42D0"/>
    <w:rsid w:val="002F493E"/>
    <w:rsid w:val="002F633A"/>
    <w:rsid w:val="002F6764"/>
    <w:rsid w:val="003006E5"/>
    <w:rsid w:val="003007FC"/>
    <w:rsid w:val="00300CA1"/>
    <w:rsid w:val="00301964"/>
    <w:rsid w:val="00301DEA"/>
    <w:rsid w:val="00304BB3"/>
    <w:rsid w:val="0030578F"/>
    <w:rsid w:val="003058EA"/>
    <w:rsid w:val="00306F72"/>
    <w:rsid w:val="00311654"/>
    <w:rsid w:val="003118BD"/>
    <w:rsid w:val="00312353"/>
    <w:rsid w:val="003143D5"/>
    <w:rsid w:val="00315420"/>
    <w:rsid w:val="00315BD4"/>
    <w:rsid w:val="00315EC8"/>
    <w:rsid w:val="003176A4"/>
    <w:rsid w:val="003200A2"/>
    <w:rsid w:val="00320E37"/>
    <w:rsid w:val="00322C87"/>
    <w:rsid w:val="00323AAC"/>
    <w:rsid w:val="00323F0C"/>
    <w:rsid w:val="00324248"/>
    <w:rsid w:val="00324327"/>
    <w:rsid w:val="00324F4A"/>
    <w:rsid w:val="00326DDC"/>
    <w:rsid w:val="00327EED"/>
    <w:rsid w:val="00327F4A"/>
    <w:rsid w:val="00330392"/>
    <w:rsid w:val="00330990"/>
    <w:rsid w:val="00330C1C"/>
    <w:rsid w:val="00330F59"/>
    <w:rsid w:val="00334E75"/>
    <w:rsid w:val="00335E0A"/>
    <w:rsid w:val="0033763F"/>
    <w:rsid w:val="00340817"/>
    <w:rsid w:val="003446D0"/>
    <w:rsid w:val="00352BD3"/>
    <w:rsid w:val="0035549A"/>
    <w:rsid w:val="00355584"/>
    <w:rsid w:val="003568CD"/>
    <w:rsid w:val="00356B8D"/>
    <w:rsid w:val="00356C78"/>
    <w:rsid w:val="00357246"/>
    <w:rsid w:val="003572E8"/>
    <w:rsid w:val="003573DB"/>
    <w:rsid w:val="003600C8"/>
    <w:rsid w:val="00361186"/>
    <w:rsid w:val="00361AC4"/>
    <w:rsid w:val="0036276E"/>
    <w:rsid w:val="00365520"/>
    <w:rsid w:val="003663AF"/>
    <w:rsid w:val="00367DF7"/>
    <w:rsid w:val="003706B2"/>
    <w:rsid w:val="00371098"/>
    <w:rsid w:val="00372B63"/>
    <w:rsid w:val="00373BF8"/>
    <w:rsid w:val="00373E5E"/>
    <w:rsid w:val="003748E6"/>
    <w:rsid w:val="00375C79"/>
    <w:rsid w:val="00375CB0"/>
    <w:rsid w:val="00376F8A"/>
    <w:rsid w:val="0038003D"/>
    <w:rsid w:val="003816A6"/>
    <w:rsid w:val="003819A1"/>
    <w:rsid w:val="00381BB9"/>
    <w:rsid w:val="00381C4C"/>
    <w:rsid w:val="00382B4C"/>
    <w:rsid w:val="00384295"/>
    <w:rsid w:val="00384998"/>
    <w:rsid w:val="0038506F"/>
    <w:rsid w:val="00385878"/>
    <w:rsid w:val="00387043"/>
    <w:rsid w:val="00387C7E"/>
    <w:rsid w:val="00387FF1"/>
    <w:rsid w:val="00392DB3"/>
    <w:rsid w:val="00394BC4"/>
    <w:rsid w:val="00394D7F"/>
    <w:rsid w:val="003959DD"/>
    <w:rsid w:val="00395A99"/>
    <w:rsid w:val="003962F6"/>
    <w:rsid w:val="00396DA8"/>
    <w:rsid w:val="003A105F"/>
    <w:rsid w:val="003A1B0E"/>
    <w:rsid w:val="003A295B"/>
    <w:rsid w:val="003A32EF"/>
    <w:rsid w:val="003A41FA"/>
    <w:rsid w:val="003A69F8"/>
    <w:rsid w:val="003A77BA"/>
    <w:rsid w:val="003B023C"/>
    <w:rsid w:val="003B48B0"/>
    <w:rsid w:val="003B5667"/>
    <w:rsid w:val="003B56DE"/>
    <w:rsid w:val="003B59F4"/>
    <w:rsid w:val="003B79B5"/>
    <w:rsid w:val="003B7EE3"/>
    <w:rsid w:val="003C08C1"/>
    <w:rsid w:val="003C33BB"/>
    <w:rsid w:val="003C373B"/>
    <w:rsid w:val="003C3C48"/>
    <w:rsid w:val="003C4145"/>
    <w:rsid w:val="003C6C5E"/>
    <w:rsid w:val="003C78C3"/>
    <w:rsid w:val="003C7C3D"/>
    <w:rsid w:val="003D2B70"/>
    <w:rsid w:val="003D7323"/>
    <w:rsid w:val="003E1ED1"/>
    <w:rsid w:val="003E2D06"/>
    <w:rsid w:val="003E672F"/>
    <w:rsid w:val="003F26B4"/>
    <w:rsid w:val="003F57C0"/>
    <w:rsid w:val="003F6A45"/>
    <w:rsid w:val="003F6C94"/>
    <w:rsid w:val="003F7034"/>
    <w:rsid w:val="003F7C7A"/>
    <w:rsid w:val="004004C4"/>
    <w:rsid w:val="0040088E"/>
    <w:rsid w:val="0040129A"/>
    <w:rsid w:val="004024FD"/>
    <w:rsid w:val="00402DE8"/>
    <w:rsid w:val="00403538"/>
    <w:rsid w:val="00404535"/>
    <w:rsid w:val="004045D1"/>
    <w:rsid w:val="00404AF3"/>
    <w:rsid w:val="0040681D"/>
    <w:rsid w:val="00406FE7"/>
    <w:rsid w:val="00407616"/>
    <w:rsid w:val="0041348E"/>
    <w:rsid w:val="004142DD"/>
    <w:rsid w:val="004159F8"/>
    <w:rsid w:val="00421979"/>
    <w:rsid w:val="00422E5A"/>
    <w:rsid w:val="00424849"/>
    <w:rsid w:val="0042723C"/>
    <w:rsid w:val="00427A51"/>
    <w:rsid w:val="00427DD2"/>
    <w:rsid w:val="004309BE"/>
    <w:rsid w:val="0043195F"/>
    <w:rsid w:val="004329E5"/>
    <w:rsid w:val="00433AA1"/>
    <w:rsid w:val="00434998"/>
    <w:rsid w:val="00435D66"/>
    <w:rsid w:val="00440D48"/>
    <w:rsid w:val="004430EC"/>
    <w:rsid w:val="0044363B"/>
    <w:rsid w:val="0044426E"/>
    <w:rsid w:val="00446579"/>
    <w:rsid w:val="00446721"/>
    <w:rsid w:val="00451C8F"/>
    <w:rsid w:val="00451F49"/>
    <w:rsid w:val="00452D66"/>
    <w:rsid w:val="00454594"/>
    <w:rsid w:val="004605E7"/>
    <w:rsid w:val="00460C95"/>
    <w:rsid w:val="0046113D"/>
    <w:rsid w:val="00462A68"/>
    <w:rsid w:val="004634E5"/>
    <w:rsid w:val="00464127"/>
    <w:rsid w:val="00465368"/>
    <w:rsid w:val="004660EA"/>
    <w:rsid w:val="004675B7"/>
    <w:rsid w:val="00467D31"/>
    <w:rsid w:val="00467E2C"/>
    <w:rsid w:val="00470E75"/>
    <w:rsid w:val="004722B0"/>
    <w:rsid w:val="004729CA"/>
    <w:rsid w:val="00473188"/>
    <w:rsid w:val="004735AD"/>
    <w:rsid w:val="00473E60"/>
    <w:rsid w:val="00474C53"/>
    <w:rsid w:val="00475228"/>
    <w:rsid w:val="0047611E"/>
    <w:rsid w:val="0047743B"/>
    <w:rsid w:val="004802E0"/>
    <w:rsid w:val="00480793"/>
    <w:rsid w:val="00481C3D"/>
    <w:rsid w:val="00486676"/>
    <w:rsid w:val="00491EEE"/>
    <w:rsid w:val="0049249A"/>
    <w:rsid w:val="0049306A"/>
    <w:rsid w:val="00495B39"/>
    <w:rsid w:val="0049665C"/>
    <w:rsid w:val="00496937"/>
    <w:rsid w:val="00496E4C"/>
    <w:rsid w:val="004A0252"/>
    <w:rsid w:val="004A0AF4"/>
    <w:rsid w:val="004A10A4"/>
    <w:rsid w:val="004A1D86"/>
    <w:rsid w:val="004A5D78"/>
    <w:rsid w:val="004B4274"/>
    <w:rsid w:val="004B4B5E"/>
    <w:rsid w:val="004C04F8"/>
    <w:rsid w:val="004C0ECC"/>
    <w:rsid w:val="004C15AA"/>
    <w:rsid w:val="004C25DD"/>
    <w:rsid w:val="004C4735"/>
    <w:rsid w:val="004C665A"/>
    <w:rsid w:val="004C67C9"/>
    <w:rsid w:val="004C7131"/>
    <w:rsid w:val="004D0BD3"/>
    <w:rsid w:val="004D1AA7"/>
    <w:rsid w:val="004D1B21"/>
    <w:rsid w:val="004D40F2"/>
    <w:rsid w:val="004D67B6"/>
    <w:rsid w:val="004D76FF"/>
    <w:rsid w:val="004D79C8"/>
    <w:rsid w:val="004E02FD"/>
    <w:rsid w:val="004E1BAA"/>
    <w:rsid w:val="004E290E"/>
    <w:rsid w:val="004E3448"/>
    <w:rsid w:val="004E3594"/>
    <w:rsid w:val="004E3CDC"/>
    <w:rsid w:val="004E5187"/>
    <w:rsid w:val="004F0B59"/>
    <w:rsid w:val="004F0DD7"/>
    <w:rsid w:val="004F64AA"/>
    <w:rsid w:val="004F7633"/>
    <w:rsid w:val="004F7BB9"/>
    <w:rsid w:val="004F7C94"/>
    <w:rsid w:val="0050154D"/>
    <w:rsid w:val="00501D45"/>
    <w:rsid w:val="00501FE3"/>
    <w:rsid w:val="00502CBF"/>
    <w:rsid w:val="00502F64"/>
    <w:rsid w:val="005056A5"/>
    <w:rsid w:val="00506762"/>
    <w:rsid w:val="005126C4"/>
    <w:rsid w:val="00513C6D"/>
    <w:rsid w:val="00515ED2"/>
    <w:rsid w:val="005206DE"/>
    <w:rsid w:val="0052094D"/>
    <w:rsid w:val="00523CD3"/>
    <w:rsid w:val="00524425"/>
    <w:rsid w:val="0052448B"/>
    <w:rsid w:val="0052481B"/>
    <w:rsid w:val="00525D60"/>
    <w:rsid w:val="005272B2"/>
    <w:rsid w:val="005302E4"/>
    <w:rsid w:val="00530774"/>
    <w:rsid w:val="00530C02"/>
    <w:rsid w:val="00531AA8"/>
    <w:rsid w:val="00531D33"/>
    <w:rsid w:val="00535F74"/>
    <w:rsid w:val="00536217"/>
    <w:rsid w:val="00537A27"/>
    <w:rsid w:val="00537BA1"/>
    <w:rsid w:val="0054129E"/>
    <w:rsid w:val="00541716"/>
    <w:rsid w:val="005427CE"/>
    <w:rsid w:val="00546818"/>
    <w:rsid w:val="00547022"/>
    <w:rsid w:val="00547FF0"/>
    <w:rsid w:val="00550205"/>
    <w:rsid w:val="00551021"/>
    <w:rsid w:val="005527BA"/>
    <w:rsid w:val="00554467"/>
    <w:rsid w:val="005549AE"/>
    <w:rsid w:val="00554DC3"/>
    <w:rsid w:val="00555BF6"/>
    <w:rsid w:val="005578E4"/>
    <w:rsid w:val="00557D4A"/>
    <w:rsid w:val="00562024"/>
    <w:rsid w:val="005622D8"/>
    <w:rsid w:val="005628EC"/>
    <w:rsid w:val="00563F6B"/>
    <w:rsid w:val="0056493D"/>
    <w:rsid w:val="005658C3"/>
    <w:rsid w:val="005673D0"/>
    <w:rsid w:val="00567C5E"/>
    <w:rsid w:val="00567F5A"/>
    <w:rsid w:val="00570FBF"/>
    <w:rsid w:val="00571503"/>
    <w:rsid w:val="005751A9"/>
    <w:rsid w:val="00576003"/>
    <w:rsid w:val="005761B0"/>
    <w:rsid w:val="00576939"/>
    <w:rsid w:val="00580F51"/>
    <w:rsid w:val="005820A9"/>
    <w:rsid w:val="00584C0F"/>
    <w:rsid w:val="005854C1"/>
    <w:rsid w:val="00590093"/>
    <w:rsid w:val="00594E69"/>
    <w:rsid w:val="0059579D"/>
    <w:rsid w:val="00595EA3"/>
    <w:rsid w:val="005A0618"/>
    <w:rsid w:val="005A0A43"/>
    <w:rsid w:val="005A1270"/>
    <w:rsid w:val="005A32CF"/>
    <w:rsid w:val="005A3312"/>
    <w:rsid w:val="005A36A5"/>
    <w:rsid w:val="005A6B3A"/>
    <w:rsid w:val="005A6BDF"/>
    <w:rsid w:val="005A7201"/>
    <w:rsid w:val="005B00B3"/>
    <w:rsid w:val="005B012D"/>
    <w:rsid w:val="005B0A8E"/>
    <w:rsid w:val="005B2740"/>
    <w:rsid w:val="005B3121"/>
    <w:rsid w:val="005B40C2"/>
    <w:rsid w:val="005B4409"/>
    <w:rsid w:val="005B4842"/>
    <w:rsid w:val="005B49C1"/>
    <w:rsid w:val="005B4A0B"/>
    <w:rsid w:val="005C10DF"/>
    <w:rsid w:val="005C4242"/>
    <w:rsid w:val="005C4F5E"/>
    <w:rsid w:val="005C69E0"/>
    <w:rsid w:val="005C753F"/>
    <w:rsid w:val="005D3052"/>
    <w:rsid w:val="005D345A"/>
    <w:rsid w:val="005D5A5E"/>
    <w:rsid w:val="005D72E7"/>
    <w:rsid w:val="005D769A"/>
    <w:rsid w:val="005E0377"/>
    <w:rsid w:val="005E1A9B"/>
    <w:rsid w:val="005E3B47"/>
    <w:rsid w:val="005E4195"/>
    <w:rsid w:val="005E49BC"/>
    <w:rsid w:val="005E60A8"/>
    <w:rsid w:val="005E6754"/>
    <w:rsid w:val="005E7731"/>
    <w:rsid w:val="005E7F9F"/>
    <w:rsid w:val="005F128F"/>
    <w:rsid w:val="005F1BED"/>
    <w:rsid w:val="005F29F4"/>
    <w:rsid w:val="005F2FF5"/>
    <w:rsid w:val="005F307E"/>
    <w:rsid w:val="005F4E36"/>
    <w:rsid w:val="005F59B0"/>
    <w:rsid w:val="005F792C"/>
    <w:rsid w:val="00600A05"/>
    <w:rsid w:val="006020AA"/>
    <w:rsid w:val="00602AA3"/>
    <w:rsid w:val="006061CF"/>
    <w:rsid w:val="006067B2"/>
    <w:rsid w:val="00607C71"/>
    <w:rsid w:val="0061297D"/>
    <w:rsid w:val="006132B1"/>
    <w:rsid w:val="006141CD"/>
    <w:rsid w:val="00615305"/>
    <w:rsid w:val="0061567E"/>
    <w:rsid w:val="00615FEB"/>
    <w:rsid w:val="00620D05"/>
    <w:rsid w:val="00622654"/>
    <w:rsid w:val="00622A66"/>
    <w:rsid w:val="006239BB"/>
    <w:rsid w:val="00624817"/>
    <w:rsid w:val="0062493B"/>
    <w:rsid w:val="00624C42"/>
    <w:rsid w:val="006254B8"/>
    <w:rsid w:val="00625A37"/>
    <w:rsid w:val="00625E28"/>
    <w:rsid w:val="006313B3"/>
    <w:rsid w:val="00632FE9"/>
    <w:rsid w:val="00634CCE"/>
    <w:rsid w:val="00634F94"/>
    <w:rsid w:val="00636FA7"/>
    <w:rsid w:val="00641FB6"/>
    <w:rsid w:val="00642124"/>
    <w:rsid w:val="00642AFC"/>
    <w:rsid w:val="0064406E"/>
    <w:rsid w:val="00644AF4"/>
    <w:rsid w:val="00646CB1"/>
    <w:rsid w:val="00647DF5"/>
    <w:rsid w:val="00650B84"/>
    <w:rsid w:val="0065227F"/>
    <w:rsid w:val="00653C26"/>
    <w:rsid w:val="00653CC1"/>
    <w:rsid w:val="00655085"/>
    <w:rsid w:val="006555AE"/>
    <w:rsid w:val="00657160"/>
    <w:rsid w:val="006610A6"/>
    <w:rsid w:val="00661D1F"/>
    <w:rsid w:val="006623E7"/>
    <w:rsid w:val="00662AF6"/>
    <w:rsid w:val="00662B0D"/>
    <w:rsid w:val="00664294"/>
    <w:rsid w:val="00665F98"/>
    <w:rsid w:val="006669DF"/>
    <w:rsid w:val="00666D8C"/>
    <w:rsid w:val="00670D03"/>
    <w:rsid w:val="00672595"/>
    <w:rsid w:val="006729B4"/>
    <w:rsid w:val="00673901"/>
    <w:rsid w:val="00675DA8"/>
    <w:rsid w:val="00684022"/>
    <w:rsid w:val="00684F29"/>
    <w:rsid w:val="0068524F"/>
    <w:rsid w:val="00686290"/>
    <w:rsid w:val="00686E8F"/>
    <w:rsid w:val="00690888"/>
    <w:rsid w:val="0069323E"/>
    <w:rsid w:val="00693FB0"/>
    <w:rsid w:val="00694192"/>
    <w:rsid w:val="006962B7"/>
    <w:rsid w:val="00697F72"/>
    <w:rsid w:val="006A05A6"/>
    <w:rsid w:val="006A0EF4"/>
    <w:rsid w:val="006A308E"/>
    <w:rsid w:val="006A3499"/>
    <w:rsid w:val="006A5ED4"/>
    <w:rsid w:val="006A5F74"/>
    <w:rsid w:val="006B02F8"/>
    <w:rsid w:val="006B25B0"/>
    <w:rsid w:val="006B52A0"/>
    <w:rsid w:val="006B579E"/>
    <w:rsid w:val="006B5AA7"/>
    <w:rsid w:val="006B62C2"/>
    <w:rsid w:val="006B77DC"/>
    <w:rsid w:val="006B7E1D"/>
    <w:rsid w:val="006B7E87"/>
    <w:rsid w:val="006C0A83"/>
    <w:rsid w:val="006C1351"/>
    <w:rsid w:val="006C17AE"/>
    <w:rsid w:val="006C1C72"/>
    <w:rsid w:val="006C2A4D"/>
    <w:rsid w:val="006C4872"/>
    <w:rsid w:val="006C4A78"/>
    <w:rsid w:val="006C4AC0"/>
    <w:rsid w:val="006D384E"/>
    <w:rsid w:val="006D519E"/>
    <w:rsid w:val="006D63D9"/>
    <w:rsid w:val="006D7D28"/>
    <w:rsid w:val="006D7F86"/>
    <w:rsid w:val="006E1DBF"/>
    <w:rsid w:val="006E3A97"/>
    <w:rsid w:val="006E5B30"/>
    <w:rsid w:val="006E612C"/>
    <w:rsid w:val="006E7941"/>
    <w:rsid w:val="006E7A8A"/>
    <w:rsid w:val="006F1304"/>
    <w:rsid w:val="006F1928"/>
    <w:rsid w:val="006F3587"/>
    <w:rsid w:val="006F4097"/>
    <w:rsid w:val="006F530A"/>
    <w:rsid w:val="006F5984"/>
    <w:rsid w:val="006F59BB"/>
    <w:rsid w:val="006F6648"/>
    <w:rsid w:val="006F6892"/>
    <w:rsid w:val="00700928"/>
    <w:rsid w:val="007017D1"/>
    <w:rsid w:val="00701C00"/>
    <w:rsid w:val="00702102"/>
    <w:rsid w:val="007024C3"/>
    <w:rsid w:val="00704F3E"/>
    <w:rsid w:val="00705505"/>
    <w:rsid w:val="00705532"/>
    <w:rsid w:val="00706771"/>
    <w:rsid w:val="007101CA"/>
    <w:rsid w:val="007113A5"/>
    <w:rsid w:val="00716307"/>
    <w:rsid w:val="00716558"/>
    <w:rsid w:val="007174D9"/>
    <w:rsid w:val="007208F6"/>
    <w:rsid w:val="00724BA8"/>
    <w:rsid w:val="007257BF"/>
    <w:rsid w:val="0073078E"/>
    <w:rsid w:val="0073109C"/>
    <w:rsid w:val="00731C56"/>
    <w:rsid w:val="007340D3"/>
    <w:rsid w:val="007342F3"/>
    <w:rsid w:val="00735CDC"/>
    <w:rsid w:val="00735F69"/>
    <w:rsid w:val="00736153"/>
    <w:rsid w:val="00736745"/>
    <w:rsid w:val="00736888"/>
    <w:rsid w:val="0073689B"/>
    <w:rsid w:val="00736903"/>
    <w:rsid w:val="00737D82"/>
    <w:rsid w:val="0074220C"/>
    <w:rsid w:val="007431C6"/>
    <w:rsid w:val="007435CF"/>
    <w:rsid w:val="00746883"/>
    <w:rsid w:val="00751374"/>
    <w:rsid w:val="0075479C"/>
    <w:rsid w:val="007568D9"/>
    <w:rsid w:val="00761D83"/>
    <w:rsid w:val="00762B0D"/>
    <w:rsid w:val="00763B0A"/>
    <w:rsid w:val="007654E5"/>
    <w:rsid w:val="00767E4E"/>
    <w:rsid w:val="00770BAA"/>
    <w:rsid w:val="0077330E"/>
    <w:rsid w:val="007747DC"/>
    <w:rsid w:val="00776C72"/>
    <w:rsid w:val="00776CB8"/>
    <w:rsid w:val="0077797A"/>
    <w:rsid w:val="00777DA6"/>
    <w:rsid w:val="00777E05"/>
    <w:rsid w:val="0078105A"/>
    <w:rsid w:val="00783551"/>
    <w:rsid w:val="00783BDD"/>
    <w:rsid w:val="007851DE"/>
    <w:rsid w:val="007864F2"/>
    <w:rsid w:val="00790DEB"/>
    <w:rsid w:val="00791AD9"/>
    <w:rsid w:val="007925BC"/>
    <w:rsid w:val="00792976"/>
    <w:rsid w:val="0079402C"/>
    <w:rsid w:val="00794455"/>
    <w:rsid w:val="00796E74"/>
    <w:rsid w:val="00797DEA"/>
    <w:rsid w:val="007A1C4E"/>
    <w:rsid w:val="007A1E22"/>
    <w:rsid w:val="007A3726"/>
    <w:rsid w:val="007A3E6F"/>
    <w:rsid w:val="007A3FF3"/>
    <w:rsid w:val="007A477B"/>
    <w:rsid w:val="007A555B"/>
    <w:rsid w:val="007A68EB"/>
    <w:rsid w:val="007A696F"/>
    <w:rsid w:val="007A757D"/>
    <w:rsid w:val="007B2030"/>
    <w:rsid w:val="007B3CD8"/>
    <w:rsid w:val="007B4786"/>
    <w:rsid w:val="007B65E6"/>
    <w:rsid w:val="007C01A4"/>
    <w:rsid w:val="007C0DC5"/>
    <w:rsid w:val="007C45F3"/>
    <w:rsid w:val="007C50A6"/>
    <w:rsid w:val="007C6673"/>
    <w:rsid w:val="007D555B"/>
    <w:rsid w:val="007D672F"/>
    <w:rsid w:val="007E233A"/>
    <w:rsid w:val="007E2943"/>
    <w:rsid w:val="007E4491"/>
    <w:rsid w:val="007E5C32"/>
    <w:rsid w:val="007E7430"/>
    <w:rsid w:val="007F1D8D"/>
    <w:rsid w:val="007F2980"/>
    <w:rsid w:val="007F2CD1"/>
    <w:rsid w:val="007F2E30"/>
    <w:rsid w:val="007F3E8D"/>
    <w:rsid w:val="00801417"/>
    <w:rsid w:val="0080175D"/>
    <w:rsid w:val="008039E9"/>
    <w:rsid w:val="00803ADC"/>
    <w:rsid w:val="00805476"/>
    <w:rsid w:val="00812736"/>
    <w:rsid w:val="00814A67"/>
    <w:rsid w:val="00815916"/>
    <w:rsid w:val="00815989"/>
    <w:rsid w:val="0081691C"/>
    <w:rsid w:val="00816A72"/>
    <w:rsid w:val="00816A77"/>
    <w:rsid w:val="00820A16"/>
    <w:rsid w:val="00825DA9"/>
    <w:rsid w:val="00826686"/>
    <w:rsid w:val="00827F91"/>
    <w:rsid w:val="008300E8"/>
    <w:rsid w:val="008305B3"/>
    <w:rsid w:val="008306D0"/>
    <w:rsid w:val="00831C25"/>
    <w:rsid w:val="00831D98"/>
    <w:rsid w:val="0083312A"/>
    <w:rsid w:val="00834861"/>
    <w:rsid w:val="00836DC7"/>
    <w:rsid w:val="00837536"/>
    <w:rsid w:val="008400E6"/>
    <w:rsid w:val="008404FD"/>
    <w:rsid w:val="00840AD0"/>
    <w:rsid w:val="00840F7B"/>
    <w:rsid w:val="00841052"/>
    <w:rsid w:val="008410D4"/>
    <w:rsid w:val="008415CE"/>
    <w:rsid w:val="00841702"/>
    <w:rsid w:val="0084377E"/>
    <w:rsid w:val="0084478E"/>
    <w:rsid w:val="0084574B"/>
    <w:rsid w:val="008470DE"/>
    <w:rsid w:val="00851CF8"/>
    <w:rsid w:val="0085265B"/>
    <w:rsid w:val="00853DD9"/>
    <w:rsid w:val="0085426B"/>
    <w:rsid w:val="008569C3"/>
    <w:rsid w:val="0086086A"/>
    <w:rsid w:val="00860DFB"/>
    <w:rsid w:val="00861D53"/>
    <w:rsid w:val="00865214"/>
    <w:rsid w:val="008656B2"/>
    <w:rsid w:val="00867BFE"/>
    <w:rsid w:val="008706E7"/>
    <w:rsid w:val="00870BC4"/>
    <w:rsid w:val="00870C04"/>
    <w:rsid w:val="0087219B"/>
    <w:rsid w:val="00872A2B"/>
    <w:rsid w:val="00874D2F"/>
    <w:rsid w:val="00877858"/>
    <w:rsid w:val="00880155"/>
    <w:rsid w:val="00880D64"/>
    <w:rsid w:val="00881942"/>
    <w:rsid w:val="008833CD"/>
    <w:rsid w:val="0088403E"/>
    <w:rsid w:val="008861D0"/>
    <w:rsid w:val="00886417"/>
    <w:rsid w:val="00886D64"/>
    <w:rsid w:val="00891319"/>
    <w:rsid w:val="00891648"/>
    <w:rsid w:val="00891D70"/>
    <w:rsid w:val="0089228A"/>
    <w:rsid w:val="00892595"/>
    <w:rsid w:val="00892768"/>
    <w:rsid w:val="00896F02"/>
    <w:rsid w:val="00897729"/>
    <w:rsid w:val="008A0F81"/>
    <w:rsid w:val="008A2728"/>
    <w:rsid w:val="008A2C9A"/>
    <w:rsid w:val="008B2234"/>
    <w:rsid w:val="008B25ED"/>
    <w:rsid w:val="008B28AD"/>
    <w:rsid w:val="008B467D"/>
    <w:rsid w:val="008B4826"/>
    <w:rsid w:val="008B661B"/>
    <w:rsid w:val="008B6F6B"/>
    <w:rsid w:val="008C0D1F"/>
    <w:rsid w:val="008C11B7"/>
    <w:rsid w:val="008C17DB"/>
    <w:rsid w:val="008C2ABB"/>
    <w:rsid w:val="008C3030"/>
    <w:rsid w:val="008C38FF"/>
    <w:rsid w:val="008C3DEB"/>
    <w:rsid w:val="008C46D9"/>
    <w:rsid w:val="008C4A38"/>
    <w:rsid w:val="008C5D5A"/>
    <w:rsid w:val="008C6547"/>
    <w:rsid w:val="008C7B63"/>
    <w:rsid w:val="008D218D"/>
    <w:rsid w:val="008D29DE"/>
    <w:rsid w:val="008D4911"/>
    <w:rsid w:val="008D5566"/>
    <w:rsid w:val="008D7041"/>
    <w:rsid w:val="008D76EC"/>
    <w:rsid w:val="008E0C4B"/>
    <w:rsid w:val="008E2DD6"/>
    <w:rsid w:val="008E37B4"/>
    <w:rsid w:val="008E3A48"/>
    <w:rsid w:val="008E4DF3"/>
    <w:rsid w:val="008E555F"/>
    <w:rsid w:val="008E5E28"/>
    <w:rsid w:val="008E5F12"/>
    <w:rsid w:val="008E6508"/>
    <w:rsid w:val="008E77C5"/>
    <w:rsid w:val="008F1C0E"/>
    <w:rsid w:val="008F1CC7"/>
    <w:rsid w:val="008F372E"/>
    <w:rsid w:val="008F5328"/>
    <w:rsid w:val="008F5A03"/>
    <w:rsid w:val="008F6C20"/>
    <w:rsid w:val="008F72D5"/>
    <w:rsid w:val="00902215"/>
    <w:rsid w:val="00902E20"/>
    <w:rsid w:val="0090331E"/>
    <w:rsid w:val="00903619"/>
    <w:rsid w:val="00904502"/>
    <w:rsid w:val="009052D0"/>
    <w:rsid w:val="00905F1F"/>
    <w:rsid w:val="00907CA4"/>
    <w:rsid w:val="00910AE7"/>
    <w:rsid w:val="00911119"/>
    <w:rsid w:val="009113CA"/>
    <w:rsid w:val="0091319E"/>
    <w:rsid w:val="00913D9C"/>
    <w:rsid w:val="00913EE5"/>
    <w:rsid w:val="009153A3"/>
    <w:rsid w:val="009223E8"/>
    <w:rsid w:val="009224F4"/>
    <w:rsid w:val="009233ED"/>
    <w:rsid w:val="00923F8A"/>
    <w:rsid w:val="0092554E"/>
    <w:rsid w:val="00926429"/>
    <w:rsid w:val="00926C52"/>
    <w:rsid w:val="00926CAD"/>
    <w:rsid w:val="00930D75"/>
    <w:rsid w:val="009310E5"/>
    <w:rsid w:val="009326F2"/>
    <w:rsid w:val="009327BC"/>
    <w:rsid w:val="00932DBA"/>
    <w:rsid w:val="00933D44"/>
    <w:rsid w:val="00935D2C"/>
    <w:rsid w:val="0093645F"/>
    <w:rsid w:val="00936547"/>
    <w:rsid w:val="00936F9A"/>
    <w:rsid w:val="00937D29"/>
    <w:rsid w:val="00937F7A"/>
    <w:rsid w:val="009401A0"/>
    <w:rsid w:val="00940FC0"/>
    <w:rsid w:val="00943843"/>
    <w:rsid w:val="00944E1B"/>
    <w:rsid w:val="00945A0C"/>
    <w:rsid w:val="00945E7B"/>
    <w:rsid w:val="009467C1"/>
    <w:rsid w:val="00950606"/>
    <w:rsid w:val="00952E66"/>
    <w:rsid w:val="00952ED3"/>
    <w:rsid w:val="00954A67"/>
    <w:rsid w:val="00955FCC"/>
    <w:rsid w:val="009570C1"/>
    <w:rsid w:val="009603F0"/>
    <w:rsid w:val="0096127F"/>
    <w:rsid w:val="0096261A"/>
    <w:rsid w:val="009645F0"/>
    <w:rsid w:val="00964B4E"/>
    <w:rsid w:val="00967322"/>
    <w:rsid w:val="00970437"/>
    <w:rsid w:val="00971B89"/>
    <w:rsid w:val="0097359B"/>
    <w:rsid w:val="00973E72"/>
    <w:rsid w:val="00977153"/>
    <w:rsid w:val="00980AFF"/>
    <w:rsid w:val="00980CA5"/>
    <w:rsid w:val="00981ABE"/>
    <w:rsid w:val="00983BA9"/>
    <w:rsid w:val="00984E68"/>
    <w:rsid w:val="00985091"/>
    <w:rsid w:val="0098710C"/>
    <w:rsid w:val="00991010"/>
    <w:rsid w:val="00991819"/>
    <w:rsid w:val="00992295"/>
    <w:rsid w:val="0099281E"/>
    <w:rsid w:val="009933BC"/>
    <w:rsid w:val="00994A8E"/>
    <w:rsid w:val="00994EE8"/>
    <w:rsid w:val="00995021"/>
    <w:rsid w:val="009952AF"/>
    <w:rsid w:val="00995B3E"/>
    <w:rsid w:val="00996B5A"/>
    <w:rsid w:val="009976D9"/>
    <w:rsid w:val="009A0A61"/>
    <w:rsid w:val="009A0BCB"/>
    <w:rsid w:val="009A0CA7"/>
    <w:rsid w:val="009A100F"/>
    <w:rsid w:val="009A1716"/>
    <w:rsid w:val="009A1B02"/>
    <w:rsid w:val="009A777E"/>
    <w:rsid w:val="009B150E"/>
    <w:rsid w:val="009B1BF7"/>
    <w:rsid w:val="009B1CC8"/>
    <w:rsid w:val="009B20F1"/>
    <w:rsid w:val="009B24B0"/>
    <w:rsid w:val="009B5F9F"/>
    <w:rsid w:val="009B63C7"/>
    <w:rsid w:val="009B6997"/>
    <w:rsid w:val="009C127A"/>
    <w:rsid w:val="009C2400"/>
    <w:rsid w:val="009C2A67"/>
    <w:rsid w:val="009C471A"/>
    <w:rsid w:val="009C5ED7"/>
    <w:rsid w:val="009C6E4E"/>
    <w:rsid w:val="009C71AD"/>
    <w:rsid w:val="009D0B56"/>
    <w:rsid w:val="009D106A"/>
    <w:rsid w:val="009D22FA"/>
    <w:rsid w:val="009D2C34"/>
    <w:rsid w:val="009D2D98"/>
    <w:rsid w:val="009D6810"/>
    <w:rsid w:val="009D6E2D"/>
    <w:rsid w:val="009E206D"/>
    <w:rsid w:val="009E2CDC"/>
    <w:rsid w:val="009E3089"/>
    <w:rsid w:val="009E3DF3"/>
    <w:rsid w:val="009E50A9"/>
    <w:rsid w:val="009E53D2"/>
    <w:rsid w:val="009E7C28"/>
    <w:rsid w:val="009F0342"/>
    <w:rsid w:val="009F0371"/>
    <w:rsid w:val="009F066D"/>
    <w:rsid w:val="009F0A8C"/>
    <w:rsid w:val="009F3A36"/>
    <w:rsid w:val="009F49EB"/>
    <w:rsid w:val="009F5255"/>
    <w:rsid w:val="009F57C1"/>
    <w:rsid w:val="009F58BD"/>
    <w:rsid w:val="009F5D36"/>
    <w:rsid w:val="009F6961"/>
    <w:rsid w:val="009F7ADB"/>
    <w:rsid w:val="009F7FCA"/>
    <w:rsid w:val="00A000EC"/>
    <w:rsid w:val="00A00A3D"/>
    <w:rsid w:val="00A01676"/>
    <w:rsid w:val="00A02AE6"/>
    <w:rsid w:val="00A02D11"/>
    <w:rsid w:val="00A02E08"/>
    <w:rsid w:val="00A02FF0"/>
    <w:rsid w:val="00A030C5"/>
    <w:rsid w:val="00A04223"/>
    <w:rsid w:val="00A04A58"/>
    <w:rsid w:val="00A05A02"/>
    <w:rsid w:val="00A05A3A"/>
    <w:rsid w:val="00A0771D"/>
    <w:rsid w:val="00A07DE1"/>
    <w:rsid w:val="00A1007E"/>
    <w:rsid w:val="00A1188C"/>
    <w:rsid w:val="00A11A81"/>
    <w:rsid w:val="00A12A5F"/>
    <w:rsid w:val="00A1543D"/>
    <w:rsid w:val="00A1575B"/>
    <w:rsid w:val="00A169E8"/>
    <w:rsid w:val="00A16BCD"/>
    <w:rsid w:val="00A23C9C"/>
    <w:rsid w:val="00A24835"/>
    <w:rsid w:val="00A259B1"/>
    <w:rsid w:val="00A270E0"/>
    <w:rsid w:val="00A34769"/>
    <w:rsid w:val="00A34A66"/>
    <w:rsid w:val="00A34F51"/>
    <w:rsid w:val="00A375CE"/>
    <w:rsid w:val="00A414CC"/>
    <w:rsid w:val="00A42094"/>
    <w:rsid w:val="00A42DFE"/>
    <w:rsid w:val="00A43C14"/>
    <w:rsid w:val="00A44293"/>
    <w:rsid w:val="00A44DB7"/>
    <w:rsid w:val="00A44EF3"/>
    <w:rsid w:val="00A459D4"/>
    <w:rsid w:val="00A50C38"/>
    <w:rsid w:val="00A511C8"/>
    <w:rsid w:val="00A51618"/>
    <w:rsid w:val="00A51C31"/>
    <w:rsid w:val="00A54143"/>
    <w:rsid w:val="00A549E0"/>
    <w:rsid w:val="00A569DB"/>
    <w:rsid w:val="00A57CFC"/>
    <w:rsid w:val="00A60D70"/>
    <w:rsid w:val="00A615C0"/>
    <w:rsid w:val="00A622F6"/>
    <w:rsid w:val="00A634B7"/>
    <w:rsid w:val="00A63FA7"/>
    <w:rsid w:val="00A64E44"/>
    <w:rsid w:val="00A667F3"/>
    <w:rsid w:val="00A70520"/>
    <w:rsid w:val="00A73416"/>
    <w:rsid w:val="00A74108"/>
    <w:rsid w:val="00A759F6"/>
    <w:rsid w:val="00A75D7F"/>
    <w:rsid w:val="00A76D04"/>
    <w:rsid w:val="00A778DC"/>
    <w:rsid w:val="00A808FC"/>
    <w:rsid w:val="00A83510"/>
    <w:rsid w:val="00A857CD"/>
    <w:rsid w:val="00A86A29"/>
    <w:rsid w:val="00A903EB"/>
    <w:rsid w:val="00A9256A"/>
    <w:rsid w:val="00A96466"/>
    <w:rsid w:val="00A96D1A"/>
    <w:rsid w:val="00A96FFF"/>
    <w:rsid w:val="00AA073D"/>
    <w:rsid w:val="00AA1D25"/>
    <w:rsid w:val="00AA2842"/>
    <w:rsid w:val="00AA2A39"/>
    <w:rsid w:val="00AA2AAD"/>
    <w:rsid w:val="00AA5102"/>
    <w:rsid w:val="00AA720F"/>
    <w:rsid w:val="00AB0030"/>
    <w:rsid w:val="00AB1046"/>
    <w:rsid w:val="00AB177E"/>
    <w:rsid w:val="00AB216D"/>
    <w:rsid w:val="00AB2F74"/>
    <w:rsid w:val="00AB6399"/>
    <w:rsid w:val="00AB68CE"/>
    <w:rsid w:val="00AB6C7F"/>
    <w:rsid w:val="00AB6C99"/>
    <w:rsid w:val="00AB70DB"/>
    <w:rsid w:val="00AB76CE"/>
    <w:rsid w:val="00AC02C3"/>
    <w:rsid w:val="00AC1749"/>
    <w:rsid w:val="00AC3068"/>
    <w:rsid w:val="00AC3192"/>
    <w:rsid w:val="00AC34A3"/>
    <w:rsid w:val="00AC3D69"/>
    <w:rsid w:val="00AC4B24"/>
    <w:rsid w:val="00AC578B"/>
    <w:rsid w:val="00AC6C28"/>
    <w:rsid w:val="00AC718A"/>
    <w:rsid w:val="00AC752C"/>
    <w:rsid w:val="00AD0C4C"/>
    <w:rsid w:val="00AD2FF6"/>
    <w:rsid w:val="00AD3995"/>
    <w:rsid w:val="00AD5523"/>
    <w:rsid w:val="00AD7148"/>
    <w:rsid w:val="00AE10E7"/>
    <w:rsid w:val="00AE185A"/>
    <w:rsid w:val="00AE1D85"/>
    <w:rsid w:val="00AE2EC9"/>
    <w:rsid w:val="00AE3406"/>
    <w:rsid w:val="00AE4173"/>
    <w:rsid w:val="00AE5095"/>
    <w:rsid w:val="00AE7E70"/>
    <w:rsid w:val="00AF009B"/>
    <w:rsid w:val="00AF287D"/>
    <w:rsid w:val="00AF2CBB"/>
    <w:rsid w:val="00AF3871"/>
    <w:rsid w:val="00AF416E"/>
    <w:rsid w:val="00AF5E8D"/>
    <w:rsid w:val="00AF7987"/>
    <w:rsid w:val="00B00242"/>
    <w:rsid w:val="00B0153E"/>
    <w:rsid w:val="00B02727"/>
    <w:rsid w:val="00B04572"/>
    <w:rsid w:val="00B04A1E"/>
    <w:rsid w:val="00B04DC5"/>
    <w:rsid w:val="00B05EAD"/>
    <w:rsid w:val="00B06CFA"/>
    <w:rsid w:val="00B06D90"/>
    <w:rsid w:val="00B11174"/>
    <w:rsid w:val="00B13D05"/>
    <w:rsid w:val="00B147E5"/>
    <w:rsid w:val="00B17235"/>
    <w:rsid w:val="00B20513"/>
    <w:rsid w:val="00B20930"/>
    <w:rsid w:val="00B2132A"/>
    <w:rsid w:val="00B214B1"/>
    <w:rsid w:val="00B21591"/>
    <w:rsid w:val="00B21CCF"/>
    <w:rsid w:val="00B22B19"/>
    <w:rsid w:val="00B256B3"/>
    <w:rsid w:val="00B26901"/>
    <w:rsid w:val="00B27A68"/>
    <w:rsid w:val="00B32298"/>
    <w:rsid w:val="00B325D6"/>
    <w:rsid w:val="00B32F4B"/>
    <w:rsid w:val="00B345CB"/>
    <w:rsid w:val="00B37452"/>
    <w:rsid w:val="00B37C54"/>
    <w:rsid w:val="00B4167B"/>
    <w:rsid w:val="00B41D55"/>
    <w:rsid w:val="00B42526"/>
    <w:rsid w:val="00B43715"/>
    <w:rsid w:val="00B46224"/>
    <w:rsid w:val="00B50017"/>
    <w:rsid w:val="00B5151C"/>
    <w:rsid w:val="00B51D5A"/>
    <w:rsid w:val="00B538C1"/>
    <w:rsid w:val="00B54FB0"/>
    <w:rsid w:val="00B55692"/>
    <w:rsid w:val="00B55B12"/>
    <w:rsid w:val="00B565CD"/>
    <w:rsid w:val="00B573FC"/>
    <w:rsid w:val="00B6240F"/>
    <w:rsid w:val="00B62F85"/>
    <w:rsid w:val="00B632AB"/>
    <w:rsid w:val="00B637BB"/>
    <w:rsid w:val="00B63C8C"/>
    <w:rsid w:val="00B6412D"/>
    <w:rsid w:val="00B64CDC"/>
    <w:rsid w:val="00B65B3F"/>
    <w:rsid w:val="00B6774B"/>
    <w:rsid w:val="00B67FD8"/>
    <w:rsid w:val="00B73CF6"/>
    <w:rsid w:val="00B740A4"/>
    <w:rsid w:val="00B7416C"/>
    <w:rsid w:val="00B76D11"/>
    <w:rsid w:val="00B81CB7"/>
    <w:rsid w:val="00B843D5"/>
    <w:rsid w:val="00B857F7"/>
    <w:rsid w:val="00B864C2"/>
    <w:rsid w:val="00B86895"/>
    <w:rsid w:val="00B877C7"/>
    <w:rsid w:val="00B91163"/>
    <w:rsid w:val="00B92828"/>
    <w:rsid w:val="00B92C07"/>
    <w:rsid w:val="00B9485B"/>
    <w:rsid w:val="00B95908"/>
    <w:rsid w:val="00BA0748"/>
    <w:rsid w:val="00BA0886"/>
    <w:rsid w:val="00BA32C0"/>
    <w:rsid w:val="00BA35D8"/>
    <w:rsid w:val="00BA43D4"/>
    <w:rsid w:val="00BA4B3A"/>
    <w:rsid w:val="00BA7565"/>
    <w:rsid w:val="00BA7610"/>
    <w:rsid w:val="00BA7FB9"/>
    <w:rsid w:val="00BB18FE"/>
    <w:rsid w:val="00BB1F32"/>
    <w:rsid w:val="00BB40B0"/>
    <w:rsid w:val="00BB464E"/>
    <w:rsid w:val="00BB528D"/>
    <w:rsid w:val="00BB6B87"/>
    <w:rsid w:val="00BC055A"/>
    <w:rsid w:val="00BC0ECC"/>
    <w:rsid w:val="00BC1021"/>
    <w:rsid w:val="00BC1691"/>
    <w:rsid w:val="00BC39C5"/>
    <w:rsid w:val="00BC55DE"/>
    <w:rsid w:val="00BC64D0"/>
    <w:rsid w:val="00BC6FD6"/>
    <w:rsid w:val="00BC7FEF"/>
    <w:rsid w:val="00BD1DD2"/>
    <w:rsid w:val="00BD6E6E"/>
    <w:rsid w:val="00BD7CC8"/>
    <w:rsid w:val="00BE049D"/>
    <w:rsid w:val="00BF0020"/>
    <w:rsid w:val="00BF0C47"/>
    <w:rsid w:val="00BF2906"/>
    <w:rsid w:val="00BF3BE8"/>
    <w:rsid w:val="00BF4C17"/>
    <w:rsid w:val="00BF563C"/>
    <w:rsid w:val="00BF7A10"/>
    <w:rsid w:val="00C00FE4"/>
    <w:rsid w:val="00C01225"/>
    <w:rsid w:val="00C01497"/>
    <w:rsid w:val="00C02175"/>
    <w:rsid w:val="00C035F6"/>
    <w:rsid w:val="00C04DBD"/>
    <w:rsid w:val="00C05099"/>
    <w:rsid w:val="00C054F7"/>
    <w:rsid w:val="00C061E5"/>
    <w:rsid w:val="00C064D8"/>
    <w:rsid w:val="00C07373"/>
    <w:rsid w:val="00C100AF"/>
    <w:rsid w:val="00C10DDE"/>
    <w:rsid w:val="00C11C94"/>
    <w:rsid w:val="00C13511"/>
    <w:rsid w:val="00C138DB"/>
    <w:rsid w:val="00C14BDB"/>
    <w:rsid w:val="00C16282"/>
    <w:rsid w:val="00C16AD9"/>
    <w:rsid w:val="00C209F3"/>
    <w:rsid w:val="00C20ACC"/>
    <w:rsid w:val="00C20C03"/>
    <w:rsid w:val="00C255AA"/>
    <w:rsid w:val="00C25A30"/>
    <w:rsid w:val="00C2661A"/>
    <w:rsid w:val="00C302E1"/>
    <w:rsid w:val="00C30498"/>
    <w:rsid w:val="00C30E42"/>
    <w:rsid w:val="00C31A5A"/>
    <w:rsid w:val="00C33674"/>
    <w:rsid w:val="00C34330"/>
    <w:rsid w:val="00C35D2A"/>
    <w:rsid w:val="00C40E4A"/>
    <w:rsid w:val="00C42CFF"/>
    <w:rsid w:val="00C43983"/>
    <w:rsid w:val="00C45135"/>
    <w:rsid w:val="00C45787"/>
    <w:rsid w:val="00C502C6"/>
    <w:rsid w:val="00C50641"/>
    <w:rsid w:val="00C52DB5"/>
    <w:rsid w:val="00C55C94"/>
    <w:rsid w:val="00C55CC0"/>
    <w:rsid w:val="00C577F5"/>
    <w:rsid w:val="00C6071E"/>
    <w:rsid w:val="00C610BE"/>
    <w:rsid w:val="00C63818"/>
    <w:rsid w:val="00C63F39"/>
    <w:rsid w:val="00C641BC"/>
    <w:rsid w:val="00C642B2"/>
    <w:rsid w:val="00C643C4"/>
    <w:rsid w:val="00C657DD"/>
    <w:rsid w:val="00C66099"/>
    <w:rsid w:val="00C67335"/>
    <w:rsid w:val="00C701B2"/>
    <w:rsid w:val="00C713AA"/>
    <w:rsid w:val="00C72806"/>
    <w:rsid w:val="00C7556D"/>
    <w:rsid w:val="00C760AD"/>
    <w:rsid w:val="00C773C5"/>
    <w:rsid w:val="00C775D9"/>
    <w:rsid w:val="00C779A8"/>
    <w:rsid w:val="00C77EA6"/>
    <w:rsid w:val="00C80398"/>
    <w:rsid w:val="00C81073"/>
    <w:rsid w:val="00C86C4A"/>
    <w:rsid w:val="00C86E75"/>
    <w:rsid w:val="00C8700A"/>
    <w:rsid w:val="00C91189"/>
    <w:rsid w:val="00C9119A"/>
    <w:rsid w:val="00C91F30"/>
    <w:rsid w:val="00C9269E"/>
    <w:rsid w:val="00C945DE"/>
    <w:rsid w:val="00CA0BA6"/>
    <w:rsid w:val="00CA1B82"/>
    <w:rsid w:val="00CA1B92"/>
    <w:rsid w:val="00CA52B2"/>
    <w:rsid w:val="00CA57E2"/>
    <w:rsid w:val="00CA61B5"/>
    <w:rsid w:val="00CA708A"/>
    <w:rsid w:val="00CA7F5E"/>
    <w:rsid w:val="00CB300F"/>
    <w:rsid w:val="00CB4EA4"/>
    <w:rsid w:val="00CB585C"/>
    <w:rsid w:val="00CB6644"/>
    <w:rsid w:val="00CB777C"/>
    <w:rsid w:val="00CC1029"/>
    <w:rsid w:val="00CC2573"/>
    <w:rsid w:val="00CC3EBF"/>
    <w:rsid w:val="00CC3FE9"/>
    <w:rsid w:val="00CC4C83"/>
    <w:rsid w:val="00CC4DFC"/>
    <w:rsid w:val="00CC5E4E"/>
    <w:rsid w:val="00CC6018"/>
    <w:rsid w:val="00CC6A95"/>
    <w:rsid w:val="00CD0351"/>
    <w:rsid w:val="00CD0E7F"/>
    <w:rsid w:val="00CD0FE5"/>
    <w:rsid w:val="00CD2759"/>
    <w:rsid w:val="00CD3855"/>
    <w:rsid w:val="00CD3CF6"/>
    <w:rsid w:val="00CD5248"/>
    <w:rsid w:val="00CD5BAA"/>
    <w:rsid w:val="00CD690D"/>
    <w:rsid w:val="00CE0FED"/>
    <w:rsid w:val="00CE227F"/>
    <w:rsid w:val="00CE3169"/>
    <w:rsid w:val="00CE5B26"/>
    <w:rsid w:val="00CE6D99"/>
    <w:rsid w:val="00CE70A4"/>
    <w:rsid w:val="00CE7BB9"/>
    <w:rsid w:val="00CF0094"/>
    <w:rsid w:val="00CF18DF"/>
    <w:rsid w:val="00CF507C"/>
    <w:rsid w:val="00CF6D64"/>
    <w:rsid w:val="00D01361"/>
    <w:rsid w:val="00D01BDF"/>
    <w:rsid w:val="00D040AD"/>
    <w:rsid w:val="00D0439E"/>
    <w:rsid w:val="00D046F7"/>
    <w:rsid w:val="00D0602D"/>
    <w:rsid w:val="00D11E45"/>
    <w:rsid w:val="00D156F4"/>
    <w:rsid w:val="00D161D2"/>
    <w:rsid w:val="00D20BF2"/>
    <w:rsid w:val="00D20E6B"/>
    <w:rsid w:val="00D216D6"/>
    <w:rsid w:val="00D21A3E"/>
    <w:rsid w:val="00D238E9"/>
    <w:rsid w:val="00D24D7F"/>
    <w:rsid w:val="00D2597A"/>
    <w:rsid w:val="00D25E99"/>
    <w:rsid w:val="00D3070E"/>
    <w:rsid w:val="00D311BA"/>
    <w:rsid w:val="00D312BF"/>
    <w:rsid w:val="00D318B7"/>
    <w:rsid w:val="00D31938"/>
    <w:rsid w:val="00D32917"/>
    <w:rsid w:val="00D33382"/>
    <w:rsid w:val="00D34168"/>
    <w:rsid w:val="00D34BC4"/>
    <w:rsid w:val="00D34ED6"/>
    <w:rsid w:val="00D41D2F"/>
    <w:rsid w:val="00D43537"/>
    <w:rsid w:val="00D4427C"/>
    <w:rsid w:val="00D448F5"/>
    <w:rsid w:val="00D44ECF"/>
    <w:rsid w:val="00D4566B"/>
    <w:rsid w:val="00D470A9"/>
    <w:rsid w:val="00D47113"/>
    <w:rsid w:val="00D52545"/>
    <w:rsid w:val="00D554BE"/>
    <w:rsid w:val="00D56CAB"/>
    <w:rsid w:val="00D603E5"/>
    <w:rsid w:val="00D61814"/>
    <w:rsid w:val="00D62399"/>
    <w:rsid w:val="00D63721"/>
    <w:rsid w:val="00D641D1"/>
    <w:rsid w:val="00D64761"/>
    <w:rsid w:val="00D7116B"/>
    <w:rsid w:val="00D74179"/>
    <w:rsid w:val="00D749D0"/>
    <w:rsid w:val="00D81BCB"/>
    <w:rsid w:val="00D82D9B"/>
    <w:rsid w:val="00D8354C"/>
    <w:rsid w:val="00D8426A"/>
    <w:rsid w:val="00D87307"/>
    <w:rsid w:val="00D934A6"/>
    <w:rsid w:val="00D948EF"/>
    <w:rsid w:val="00D95BD2"/>
    <w:rsid w:val="00D97E51"/>
    <w:rsid w:val="00DA094F"/>
    <w:rsid w:val="00DA22D1"/>
    <w:rsid w:val="00DA26E3"/>
    <w:rsid w:val="00DA2EFC"/>
    <w:rsid w:val="00DA32EC"/>
    <w:rsid w:val="00DA3B0A"/>
    <w:rsid w:val="00DA3D56"/>
    <w:rsid w:val="00DA606D"/>
    <w:rsid w:val="00DA6623"/>
    <w:rsid w:val="00DB1827"/>
    <w:rsid w:val="00DB25D8"/>
    <w:rsid w:val="00DB2AA5"/>
    <w:rsid w:val="00DB2CFA"/>
    <w:rsid w:val="00DB4C38"/>
    <w:rsid w:val="00DB6D5A"/>
    <w:rsid w:val="00DB7018"/>
    <w:rsid w:val="00DC1B45"/>
    <w:rsid w:val="00DC2B65"/>
    <w:rsid w:val="00DC2F2F"/>
    <w:rsid w:val="00DC3CCE"/>
    <w:rsid w:val="00DC4DEA"/>
    <w:rsid w:val="00DC528E"/>
    <w:rsid w:val="00DC5787"/>
    <w:rsid w:val="00DC6C81"/>
    <w:rsid w:val="00DC6D6D"/>
    <w:rsid w:val="00DC7844"/>
    <w:rsid w:val="00DC7C2F"/>
    <w:rsid w:val="00DD0697"/>
    <w:rsid w:val="00DD1AFF"/>
    <w:rsid w:val="00DD262E"/>
    <w:rsid w:val="00DD2A2C"/>
    <w:rsid w:val="00DD42E5"/>
    <w:rsid w:val="00DD4E38"/>
    <w:rsid w:val="00DD5F1E"/>
    <w:rsid w:val="00DD6EBA"/>
    <w:rsid w:val="00DD6F80"/>
    <w:rsid w:val="00DE1893"/>
    <w:rsid w:val="00DE1D00"/>
    <w:rsid w:val="00DE2015"/>
    <w:rsid w:val="00DE3A4D"/>
    <w:rsid w:val="00DE3F89"/>
    <w:rsid w:val="00DE5207"/>
    <w:rsid w:val="00DE634F"/>
    <w:rsid w:val="00DF0058"/>
    <w:rsid w:val="00DF01CE"/>
    <w:rsid w:val="00DF22C3"/>
    <w:rsid w:val="00DF518D"/>
    <w:rsid w:val="00DF56AB"/>
    <w:rsid w:val="00DF6EDB"/>
    <w:rsid w:val="00DF7909"/>
    <w:rsid w:val="00DF7AE8"/>
    <w:rsid w:val="00E00A21"/>
    <w:rsid w:val="00E01332"/>
    <w:rsid w:val="00E015BC"/>
    <w:rsid w:val="00E0178F"/>
    <w:rsid w:val="00E019A5"/>
    <w:rsid w:val="00E034D4"/>
    <w:rsid w:val="00E04D92"/>
    <w:rsid w:val="00E04DC5"/>
    <w:rsid w:val="00E05E32"/>
    <w:rsid w:val="00E06092"/>
    <w:rsid w:val="00E06268"/>
    <w:rsid w:val="00E0732D"/>
    <w:rsid w:val="00E073ED"/>
    <w:rsid w:val="00E100C0"/>
    <w:rsid w:val="00E100DF"/>
    <w:rsid w:val="00E1011A"/>
    <w:rsid w:val="00E12223"/>
    <w:rsid w:val="00E12772"/>
    <w:rsid w:val="00E130EE"/>
    <w:rsid w:val="00E141FA"/>
    <w:rsid w:val="00E17A78"/>
    <w:rsid w:val="00E203B5"/>
    <w:rsid w:val="00E20491"/>
    <w:rsid w:val="00E20DD4"/>
    <w:rsid w:val="00E220E4"/>
    <w:rsid w:val="00E22AD4"/>
    <w:rsid w:val="00E2403A"/>
    <w:rsid w:val="00E2486A"/>
    <w:rsid w:val="00E2679D"/>
    <w:rsid w:val="00E27806"/>
    <w:rsid w:val="00E27974"/>
    <w:rsid w:val="00E32B53"/>
    <w:rsid w:val="00E33C16"/>
    <w:rsid w:val="00E36402"/>
    <w:rsid w:val="00E36733"/>
    <w:rsid w:val="00E40572"/>
    <w:rsid w:val="00E411F3"/>
    <w:rsid w:val="00E43DA0"/>
    <w:rsid w:val="00E453CE"/>
    <w:rsid w:val="00E45BB2"/>
    <w:rsid w:val="00E47BDF"/>
    <w:rsid w:val="00E501FA"/>
    <w:rsid w:val="00E51800"/>
    <w:rsid w:val="00E52442"/>
    <w:rsid w:val="00E5305F"/>
    <w:rsid w:val="00E5347B"/>
    <w:rsid w:val="00E55E10"/>
    <w:rsid w:val="00E56E76"/>
    <w:rsid w:val="00E57AB9"/>
    <w:rsid w:val="00E57D06"/>
    <w:rsid w:val="00E65083"/>
    <w:rsid w:val="00E65E8F"/>
    <w:rsid w:val="00E6674F"/>
    <w:rsid w:val="00E67546"/>
    <w:rsid w:val="00E67BBE"/>
    <w:rsid w:val="00E70851"/>
    <w:rsid w:val="00E7130F"/>
    <w:rsid w:val="00E713EE"/>
    <w:rsid w:val="00E746C2"/>
    <w:rsid w:val="00E74D7F"/>
    <w:rsid w:val="00E7591E"/>
    <w:rsid w:val="00E76AA2"/>
    <w:rsid w:val="00E772FD"/>
    <w:rsid w:val="00E774E6"/>
    <w:rsid w:val="00E81753"/>
    <w:rsid w:val="00E833B7"/>
    <w:rsid w:val="00E8422B"/>
    <w:rsid w:val="00E87118"/>
    <w:rsid w:val="00E901BF"/>
    <w:rsid w:val="00E91C63"/>
    <w:rsid w:val="00E92313"/>
    <w:rsid w:val="00E9288A"/>
    <w:rsid w:val="00E92C05"/>
    <w:rsid w:val="00E93738"/>
    <w:rsid w:val="00E937CD"/>
    <w:rsid w:val="00E954A4"/>
    <w:rsid w:val="00E9674B"/>
    <w:rsid w:val="00E96E42"/>
    <w:rsid w:val="00EA0969"/>
    <w:rsid w:val="00EA1341"/>
    <w:rsid w:val="00EA1E56"/>
    <w:rsid w:val="00EA3287"/>
    <w:rsid w:val="00EA4A12"/>
    <w:rsid w:val="00EB00A9"/>
    <w:rsid w:val="00EB05B8"/>
    <w:rsid w:val="00EB2C11"/>
    <w:rsid w:val="00EB4A1B"/>
    <w:rsid w:val="00EB4A24"/>
    <w:rsid w:val="00EB4C20"/>
    <w:rsid w:val="00EB4C59"/>
    <w:rsid w:val="00EB5F49"/>
    <w:rsid w:val="00EC0090"/>
    <w:rsid w:val="00EC17B9"/>
    <w:rsid w:val="00EC367D"/>
    <w:rsid w:val="00EC440C"/>
    <w:rsid w:val="00EC46E9"/>
    <w:rsid w:val="00EC47C3"/>
    <w:rsid w:val="00EC4EF0"/>
    <w:rsid w:val="00ED07AF"/>
    <w:rsid w:val="00ED1186"/>
    <w:rsid w:val="00ED18A9"/>
    <w:rsid w:val="00ED255F"/>
    <w:rsid w:val="00ED2FD9"/>
    <w:rsid w:val="00ED5CF5"/>
    <w:rsid w:val="00ED6467"/>
    <w:rsid w:val="00ED6B7A"/>
    <w:rsid w:val="00EE17C6"/>
    <w:rsid w:val="00EE1BD1"/>
    <w:rsid w:val="00EE3627"/>
    <w:rsid w:val="00EE36AB"/>
    <w:rsid w:val="00EE43ED"/>
    <w:rsid w:val="00EE4E38"/>
    <w:rsid w:val="00EE529A"/>
    <w:rsid w:val="00EF2307"/>
    <w:rsid w:val="00EF76B5"/>
    <w:rsid w:val="00F00864"/>
    <w:rsid w:val="00F03021"/>
    <w:rsid w:val="00F06E53"/>
    <w:rsid w:val="00F0726F"/>
    <w:rsid w:val="00F07B04"/>
    <w:rsid w:val="00F07F44"/>
    <w:rsid w:val="00F10233"/>
    <w:rsid w:val="00F10EFD"/>
    <w:rsid w:val="00F11444"/>
    <w:rsid w:val="00F11F45"/>
    <w:rsid w:val="00F12B28"/>
    <w:rsid w:val="00F1327F"/>
    <w:rsid w:val="00F1328F"/>
    <w:rsid w:val="00F133D9"/>
    <w:rsid w:val="00F13DE8"/>
    <w:rsid w:val="00F167DA"/>
    <w:rsid w:val="00F20AB6"/>
    <w:rsid w:val="00F22813"/>
    <w:rsid w:val="00F23C4A"/>
    <w:rsid w:val="00F334EB"/>
    <w:rsid w:val="00F3416C"/>
    <w:rsid w:val="00F34FF1"/>
    <w:rsid w:val="00F35A76"/>
    <w:rsid w:val="00F365B0"/>
    <w:rsid w:val="00F36ABB"/>
    <w:rsid w:val="00F371A0"/>
    <w:rsid w:val="00F37348"/>
    <w:rsid w:val="00F40A4D"/>
    <w:rsid w:val="00F41824"/>
    <w:rsid w:val="00F4373A"/>
    <w:rsid w:val="00F43A8A"/>
    <w:rsid w:val="00F44497"/>
    <w:rsid w:val="00F468C3"/>
    <w:rsid w:val="00F473BD"/>
    <w:rsid w:val="00F4774A"/>
    <w:rsid w:val="00F519B5"/>
    <w:rsid w:val="00F533F2"/>
    <w:rsid w:val="00F537B3"/>
    <w:rsid w:val="00F53966"/>
    <w:rsid w:val="00F6113E"/>
    <w:rsid w:val="00F6114F"/>
    <w:rsid w:val="00F61205"/>
    <w:rsid w:val="00F635FC"/>
    <w:rsid w:val="00F64DC3"/>
    <w:rsid w:val="00F650A7"/>
    <w:rsid w:val="00F673FA"/>
    <w:rsid w:val="00F67629"/>
    <w:rsid w:val="00F70482"/>
    <w:rsid w:val="00F71206"/>
    <w:rsid w:val="00F727ED"/>
    <w:rsid w:val="00F74EB1"/>
    <w:rsid w:val="00F75C70"/>
    <w:rsid w:val="00F8152B"/>
    <w:rsid w:val="00F839F4"/>
    <w:rsid w:val="00F8447A"/>
    <w:rsid w:val="00F8576A"/>
    <w:rsid w:val="00F86915"/>
    <w:rsid w:val="00F86945"/>
    <w:rsid w:val="00F9085A"/>
    <w:rsid w:val="00F910C0"/>
    <w:rsid w:val="00F9273A"/>
    <w:rsid w:val="00F928C7"/>
    <w:rsid w:val="00F92FF3"/>
    <w:rsid w:val="00F93B45"/>
    <w:rsid w:val="00F93DFB"/>
    <w:rsid w:val="00F949A8"/>
    <w:rsid w:val="00F95ECC"/>
    <w:rsid w:val="00F95F93"/>
    <w:rsid w:val="00FA208B"/>
    <w:rsid w:val="00FA36C7"/>
    <w:rsid w:val="00FA5349"/>
    <w:rsid w:val="00FA7530"/>
    <w:rsid w:val="00FB0CEF"/>
    <w:rsid w:val="00FB140C"/>
    <w:rsid w:val="00FB3D88"/>
    <w:rsid w:val="00FB46E2"/>
    <w:rsid w:val="00FB578A"/>
    <w:rsid w:val="00FB799D"/>
    <w:rsid w:val="00FC071F"/>
    <w:rsid w:val="00FC195D"/>
    <w:rsid w:val="00FC26C7"/>
    <w:rsid w:val="00FC4437"/>
    <w:rsid w:val="00FC4810"/>
    <w:rsid w:val="00FC7105"/>
    <w:rsid w:val="00FD0A1B"/>
    <w:rsid w:val="00FD0F3E"/>
    <w:rsid w:val="00FD1426"/>
    <w:rsid w:val="00FD312F"/>
    <w:rsid w:val="00FD4371"/>
    <w:rsid w:val="00FD494B"/>
    <w:rsid w:val="00FD5807"/>
    <w:rsid w:val="00FD6110"/>
    <w:rsid w:val="00FD661F"/>
    <w:rsid w:val="00FD71E0"/>
    <w:rsid w:val="00FE02A7"/>
    <w:rsid w:val="00FE0F03"/>
    <w:rsid w:val="00FE1268"/>
    <w:rsid w:val="00FE1C81"/>
    <w:rsid w:val="00FE2BC3"/>
    <w:rsid w:val="00FE37BE"/>
    <w:rsid w:val="00FE3D7C"/>
    <w:rsid w:val="00FE4545"/>
    <w:rsid w:val="00FE7296"/>
    <w:rsid w:val="00FE7B6C"/>
    <w:rsid w:val="00FE7F97"/>
    <w:rsid w:val="00FF04C8"/>
    <w:rsid w:val="00FF1271"/>
    <w:rsid w:val="00FF18ED"/>
    <w:rsid w:val="00FF2D24"/>
    <w:rsid w:val="00FF4723"/>
    <w:rsid w:val="00FF5FF4"/>
    <w:rsid w:val="00FF7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171B"/>
  <w15:chartTrackingRefBased/>
  <w15:docId w15:val="{71326CFD-139D-4966-999F-0FE18AF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aliases w:val="Nad,Odstavec_muj,Odstavec cíl se seznamem,Smlouva-Odst.,Odstavec se seznamem a odrážkou,1 úroveň Odstavec se seznamem,List Paragraph (Czech Tourism),List Paragraph,Odstavec se seznamem5,Odrážky,Reference List,odstavec 1"/>
    <w:basedOn w:val="Normln"/>
    <w:link w:val="OdstavecseseznamemChar"/>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E034D4"/>
    <w:rPr>
      <w:color w:val="0000FF"/>
      <w:u w:val="single"/>
    </w:rPr>
  </w:style>
  <w:style w:type="character" w:styleId="Nevyeenzmnka">
    <w:name w:val="Unresolved Mention"/>
    <w:basedOn w:val="Standardnpsmoodstavce"/>
    <w:uiPriority w:val="99"/>
    <w:semiHidden/>
    <w:unhideWhenUsed/>
    <w:rsid w:val="00E27806"/>
    <w:rPr>
      <w:color w:val="605E5C"/>
      <w:shd w:val="clear" w:color="auto" w:fill="E1DFDD"/>
    </w:rPr>
  </w:style>
  <w:style w:type="character" w:styleId="Odkaznakoment">
    <w:name w:val="annotation reference"/>
    <w:basedOn w:val="Standardnpsmoodstavce"/>
    <w:uiPriority w:val="99"/>
    <w:semiHidden/>
    <w:unhideWhenUsed/>
    <w:rsid w:val="004A0AF4"/>
    <w:rPr>
      <w:sz w:val="16"/>
      <w:szCs w:val="16"/>
    </w:rPr>
  </w:style>
  <w:style w:type="paragraph" w:styleId="Textkomente">
    <w:name w:val="annotation text"/>
    <w:basedOn w:val="Normln"/>
    <w:link w:val="TextkomenteChar"/>
    <w:uiPriority w:val="99"/>
    <w:unhideWhenUsed/>
    <w:rsid w:val="004A0AF4"/>
    <w:rPr>
      <w:sz w:val="20"/>
      <w:szCs w:val="20"/>
    </w:rPr>
  </w:style>
  <w:style w:type="character" w:customStyle="1" w:styleId="TextkomenteChar">
    <w:name w:val="Text komentáře Char"/>
    <w:basedOn w:val="Standardnpsmoodstavce"/>
    <w:link w:val="Textkomente"/>
    <w:uiPriority w:val="99"/>
    <w:rsid w:val="004A0AF4"/>
  </w:style>
  <w:style w:type="paragraph" w:styleId="Pedmtkomente">
    <w:name w:val="annotation subject"/>
    <w:basedOn w:val="Textkomente"/>
    <w:next w:val="Textkomente"/>
    <w:link w:val="PedmtkomenteChar"/>
    <w:uiPriority w:val="99"/>
    <w:semiHidden/>
    <w:unhideWhenUsed/>
    <w:rsid w:val="004A0AF4"/>
    <w:rPr>
      <w:b/>
      <w:bCs/>
    </w:rPr>
  </w:style>
  <w:style w:type="character" w:customStyle="1" w:styleId="PedmtkomenteChar">
    <w:name w:val="Předmět komentáře Char"/>
    <w:basedOn w:val="TextkomenteChar"/>
    <w:link w:val="Pedmtkomente"/>
    <w:uiPriority w:val="99"/>
    <w:semiHidden/>
    <w:rsid w:val="004A0AF4"/>
    <w:rPr>
      <w:b/>
      <w:bCs/>
    </w:rPr>
  </w:style>
  <w:style w:type="character" w:customStyle="1" w:styleId="ZhlavChar">
    <w:name w:val="Záhlaví Char"/>
    <w:basedOn w:val="Standardnpsmoodstavce"/>
    <w:link w:val="Zhlav"/>
    <w:uiPriority w:val="99"/>
    <w:rsid w:val="00FF04C8"/>
    <w:rPr>
      <w:color w:val="000000"/>
      <w:sz w:val="24"/>
      <w:szCs w:val="24"/>
    </w:rPr>
  </w:style>
  <w:style w:type="paragraph" w:styleId="Prosttext">
    <w:name w:val="Plain Text"/>
    <w:basedOn w:val="Normln"/>
    <w:link w:val="ProsttextChar"/>
    <w:rsid w:val="00B42526"/>
    <w:rPr>
      <w:rFonts w:ascii="Courier New" w:hAnsi="Courier New" w:cs="Courier New"/>
      <w:sz w:val="20"/>
      <w:szCs w:val="20"/>
    </w:rPr>
  </w:style>
  <w:style w:type="character" w:customStyle="1" w:styleId="ProsttextChar">
    <w:name w:val="Prostý text Char"/>
    <w:basedOn w:val="Standardnpsmoodstavce"/>
    <w:link w:val="Prosttext"/>
    <w:rsid w:val="00B42526"/>
    <w:rPr>
      <w:rFonts w:ascii="Courier New" w:hAnsi="Courier New" w:cs="Courier New"/>
    </w:rPr>
  </w:style>
  <w:style w:type="character" w:customStyle="1" w:styleId="OdstavecseseznamemChar">
    <w:name w:val="Odstavec se seznamem Char"/>
    <w:aliases w:val="Nad Char,Odstavec_muj Char,Odstavec cíl se seznamem Char,Smlouva-Odst. Char,Odstavec se seznamem a odrážkou Char,1 úroveň Odstavec se seznamem Char,List Paragraph (Czech Tourism) Char,List Paragraph Char,Odrážky Char"/>
    <w:link w:val="Odstavecseseznamem"/>
    <w:uiPriority w:val="34"/>
    <w:qFormat/>
    <w:locked/>
    <w:rsid w:val="00F949A8"/>
    <w:rPr>
      <w:rFonts w:ascii="Calibri" w:eastAsia="Calibri" w:hAnsi="Calibri"/>
      <w:sz w:val="22"/>
      <w:szCs w:val="22"/>
      <w:lang w:eastAsia="en-US"/>
    </w:rPr>
  </w:style>
  <w:style w:type="paragraph" w:customStyle="1" w:styleId="Smlouva2">
    <w:name w:val="Smlouva2"/>
    <w:basedOn w:val="Normln"/>
    <w:rsid w:val="006B52A0"/>
    <w:pPr>
      <w:jc w:val="center"/>
    </w:pPr>
    <w:rPr>
      <w:b/>
      <w:szCs w:val="20"/>
    </w:rPr>
  </w:style>
  <w:style w:type="table" w:styleId="Mkatabulky">
    <w:name w:val="Table Grid"/>
    <w:basedOn w:val="Normlntabulka"/>
    <w:uiPriority w:val="99"/>
    <w:rsid w:val="003F57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E5F12"/>
    <w:rPr>
      <w:color w:val="800080"/>
      <w:u w:val="single"/>
    </w:rPr>
  </w:style>
  <w:style w:type="paragraph" w:customStyle="1" w:styleId="msonormal0">
    <w:name w:val="msonormal"/>
    <w:basedOn w:val="Normln"/>
    <w:rsid w:val="008E5F12"/>
    <w:pPr>
      <w:spacing w:before="100" w:beforeAutospacing="1" w:after="100" w:afterAutospacing="1"/>
    </w:pPr>
  </w:style>
  <w:style w:type="paragraph" w:customStyle="1" w:styleId="font5">
    <w:name w:val="font5"/>
    <w:basedOn w:val="Normln"/>
    <w:rsid w:val="008E5F12"/>
    <w:pPr>
      <w:spacing w:before="100" w:beforeAutospacing="1" w:after="100" w:afterAutospacing="1"/>
    </w:pPr>
    <w:rPr>
      <w:rFonts w:ascii="Calibri" w:hAnsi="Calibri" w:cs="Calibri"/>
      <w:color w:val="000000"/>
      <w:sz w:val="22"/>
      <w:szCs w:val="22"/>
    </w:rPr>
  </w:style>
  <w:style w:type="paragraph" w:customStyle="1" w:styleId="xl65">
    <w:name w:val="xl65"/>
    <w:basedOn w:val="Normln"/>
    <w:rsid w:val="008E5F1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70C0"/>
    </w:rPr>
  </w:style>
  <w:style w:type="paragraph" w:customStyle="1" w:styleId="xl66">
    <w:name w:val="xl66"/>
    <w:basedOn w:val="Normln"/>
    <w:rsid w:val="008E5F1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color w:val="0070C0"/>
    </w:rPr>
  </w:style>
  <w:style w:type="paragraph" w:customStyle="1" w:styleId="xl67">
    <w:name w:val="xl67"/>
    <w:basedOn w:val="Normln"/>
    <w:rsid w:val="008E5F12"/>
    <w:pPr>
      <w:pBdr>
        <w:left w:val="single" w:sz="8" w:space="0" w:color="auto"/>
        <w:bottom w:val="single" w:sz="8" w:space="0" w:color="auto"/>
        <w:right w:val="single" w:sz="4" w:space="0" w:color="auto"/>
      </w:pBdr>
      <w:shd w:val="clear" w:color="000000" w:fill="D9D9D9"/>
      <w:spacing w:before="100" w:beforeAutospacing="1" w:after="100" w:afterAutospacing="1"/>
      <w:jc w:val="right"/>
    </w:pPr>
    <w:rPr>
      <w:b/>
      <w:bCs/>
      <w:color w:val="0070C0"/>
      <w:sz w:val="32"/>
      <w:szCs w:val="32"/>
    </w:rPr>
  </w:style>
  <w:style w:type="paragraph" w:customStyle="1" w:styleId="xl68">
    <w:name w:val="xl68"/>
    <w:basedOn w:val="Normln"/>
    <w:rsid w:val="008E5F12"/>
    <w:pPr>
      <w:pBdr>
        <w:left w:val="single" w:sz="4" w:space="0" w:color="auto"/>
        <w:bottom w:val="single" w:sz="8" w:space="0" w:color="auto"/>
        <w:right w:val="single" w:sz="4" w:space="0" w:color="auto"/>
      </w:pBdr>
      <w:shd w:val="clear" w:color="000000" w:fill="D9D9D9"/>
      <w:spacing w:before="100" w:beforeAutospacing="1" w:after="100" w:afterAutospacing="1"/>
    </w:pPr>
    <w:rPr>
      <w:b/>
      <w:bCs/>
      <w:color w:val="0070C0"/>
      <w:sz w:val="32"/>
      <w:szCs w:val="32"/>
    </w:rPr>
  </w:style>
  <w:style w:type="paragraph" w:customStyle="1" w:styleId="xl69">
    <w:name w:val="xl69"/>
    <w:basedOn w:val="Normln"/>
    <w:rsid w:val="008E5F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Normln"/>
    <w:rsid w:val="008E5F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ln"/>
    <w:rsid w:val="008E5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ln"/>
    <w:rsid w:val="008E5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ln"/>
    <w:rsid w:val="008E5F1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ln"/>
    <w:rsid w:val="008E5F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5">
    <w:name w:val="xl75"/>
    <w:basedOn w:val="Normln"/>
    <w:rsid w:val="008E5F12"/>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78">
    <w:name w:val="xl78"/>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ln"/>
    <w:rsid w:val="008E5F1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Normln"/>
    <w:rsid w:val="008E5F1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ln"/>
    <w:rsid w:val="008E5F12"/>
    <w:pPr>
      <w:spacing w:before="100" w:beforeAutospacing="1" w:after="100" w:afterAutospacing="1"/>
    </w:pPr>
  </w:style>
  <w:style w:type="paragraph" w:customStyle="1" w:styleId="xl83">
    <w:name w:val="xl83"/>
    <w:basedOn w:val="Normln"/>
    <w:rsid w:val="008E5F1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right"/>
    </w:pPr>
    <w:rPr>
      <w:b/>
      <w:bCs/>
      <w:color w:val="0070C0"/>
    </w:rPr>
  </w:style>
  <w:style w:type="paragraph" w:customStyle="1" w:styleId="xl84">
    <w:name w:val="xl84"/>
    <w:basedOn w:val="Normln"/>
    <w:rsid w:val="008E5F12"/>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color w:val="0070C0"/>
      <w:sz w:val="32"/>
      <w:szCs w:val="32"/>
    </w:rPr>
  </w:style>
  <w:style w:type="paragraph" w:customStyle="1" w:styleId="xl86">
    <w:name w:val="xl86"/>
    <w:basedOn w:val="Normln"/>
    <w:rsid w:val="008E5F12"/>
    <w:pPr>
      <w:pBdr>
        <w:top w:val="single" w:sz="8" w:space="0" w:color="auto"/>
        <w:left w:val="single" w:sz="8" w:space="0" w:color="auto"/>
        <w:bottom w:val="single" w:sz="8" w:space="0" w:color="auto"/>
        <w:right w:val="single" w:sz="8" w:space="0" w:color="auto"/>
      </w:pBdr>
      <w:shd w:val="clear" w:color="000000" w:fill="D2D2D2"/>
      <w:spacing w:before="100" w:beforeAutospacing="1" w:after="100" w:afterAutospacing="1"/>
      <w:jc w:val="center"/>
      <w:textAlignment w:val="center"/>
    </w:pPr>
    <w:rPr>
      <w:b/>
      <w:bCs/>
    </w:rPr>
  </w:style>
  <w:style w:type="paragraph" w:customStyle="1" w:styleId="xl87">
    <w:name w:val="xl87"/>
    <w:basedOn w:val="Normln"/>
    <w:rsid w:val="008E5F12"/>
    <w:pPr>
      <w:pBdr>
        <w:top w:val="single" w:sz="8" w:space="0" w:color="auto"/>
        <w:left w:val="single" w:sz="8" w:space="0" w:color="auto"/>
        <w:bottom w:val="single" w:sz="8" w:space="0" w:color="auto"/>
      </w:pBdr>
      <w:shd w:val="clear" w:color="000000" w:fill="D9D9D9"/>
      <w:spacing w:before="100" w:beforeAutospacing="1" w:after="100" w:afterAutospacing="1"/>
      <w:jc w:val="center"/>
    </w:pPr>
    <w:rPr>
      <w:b/>
      <w:bCs/>
      <w:color w:val="0070C0"/>
    </w:rPr>
  </w:style>
  <w:style w:type="paragraph" w:customStyle="1" w:styleId="xl88">
    <w:name w:val="xl88"/>
    <w:basedOn w:val="Normln"/>
    <w:rsid w:val="008E5F1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b/>
      <w:bCs/>
      <w:color w:val="0070C0"/>
    </w:rPr>
  </w:style>
  <w:style w:type="paragraph" w:customStyle="1" w:styleId="xl89">
    <w:name w:val="xl89"/>
    <w:basedOn w:val="Normln"/>
    <w:rsid w:val="008E5F12"/>
    <w:pPr>
      <w:pBdr>
        <w:top w:val="single" w:sz="8" w:space="0" w:color="auto"/>
        <w:bottom w:val="single" w:sz="8" w:space="0" w:color="auto"/>
        <w:right w:val="single" w:sz="4" w:space="0" w:color="auto"/>
      </w:pBdr>
      <w:shd w:val="clear" w:color="000000" w:fill="D9D9D9"/>
      <w:spacing w:before="100" w:beforeAutospacing="1" w:after="100" w:afterAutospacing="1"/>
    </w:pPr>
    <w:rPr>
      <w:b/>
      <w:bCs/>
      <w:color w:val="0070C0"/>
    </w:rPr>
  </w:style>
  <w:style w:type="paragraph" w:customStyle="1" w:styleId="xl90">
    <w:name w:val="xl90"/>
    <w:basedOn w:val="Normln"/>
    <w:rsid w:val="008E5F12"/>
    <w:pPr>
      <w:pBdr>
        <w:left w:val="single" w:sz="8"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1">
    <w:name w:val="xl91"/>
    <w:basedOn w:val="Normln"/>
    <w:rsid w:val="008E5F12"/>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2">
    <w:name w:val="xl92"/>
    <w:basedOn w:val="Normln"/>
    <w:rsid w:val="008E5F12"/>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3">
    <w:name w:val="xl93"/>
    <w:basedOn w:val="Normln"/>
    <w:rsid w:val="008E5F1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pPr>
    <w:rPr>
      <w:b/>
      <w:bCs/>
      <w:color w:val="0070C0"/>
    </w:rPr>
  </w:style>
  <w:style w:type="paragraph" w:customStyle="1" w:styleId="xl94">
    <w:name w:val="xl94"/>
    <w:basedOn w:val="Normln"/>
    <w:rsid w:val="008E5F1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color w:val="0070C0"/>
    </w:rPr>
  </w:style>
  <w:style w:type="paragraph" w:customStyle="1" w:styleId="xl95">
    <w:name w:val="xl95"/>
    <w:basedOn w:val="Normln"/>
    <w:rsid w:val="008E5F12"/>
    <w:pPr>
      <w:pBdr>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Normln"/>
    <w:rsid w:val="008E5F12"/>
    <w:pPr>
      <w:pBdr>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ln"/>
    <w:rsid w:val="008E5F12"/>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ln"/>
    <w:rsid w:val="008E5F1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ln"/>
    <w:rsid w:val="008E5F1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ln"/>
    <w:rsid w:val="008E5F1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1">
    <w:name w:val="xl101"/>
    <w:basedOn w:val="Normln"/>
    <w:rsid w:val="008E5F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ln"/>
    <w:rsid w:val="008E5F1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3">
    <w:name w:val="xl103"/>
    <w:basedOn w:val="Normln"/>
    <w:rsid w:val="008E5F1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05">
    <w:name w:val="xl105"/>
    <w:basedOn w:val="Normln"/>
    <w:rsid w:val="008E5F1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ln"/>
    <w:rsid w:val="008E5F1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ln"/>
    <w:rsid w:val="008E5F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8">
    <w:name w:val="xl108"/>
    <w:basedOn w:val="Normln"/>
    <w:rsid w:val="008E5F12"/>
    <w:pPr>
      <w:pBdr>
        <w:bottom w:val="single" w:sz="8" w:space="0" w:color="auto"/>
        <w:right w:val="single" w:sz="8" w:space="0" w:color="auto"/>
      </w:pBdr>
      <w:shd w:val="clear" w:color="000000" w:fill="D9D9D9"/>
      <w:spacing w:before="100" w:beforeAutospacing="1" w:after="100" w:afterAutospacing="1"/>
      <w:jc w:val="center"/>
    </w:pPr>
    <w:rPr>
      <w:b/>
      <w:bCs/>
      <w:color w:val="0070C0"/>
      <w:sz w:val="32"/>
      <w:szCs w:val="32"/>
    </w:rPr>
  </w:style>
  <w:style w:type="paragraph" w:customStyle="1" w:styleId="xl109">
    <w:name w:val="xl109"/>
    <w:basedOn w:val="Normln"/>
    <w:rsid w:val="008E5F12"/>
    <w:pPr>
      <w:pBdr>
        <w:left w:val="single" w:sz="8" w:space="0" w:color="auto"/>
        <w:bottom w:val="single" w:sz="8" w:space="0" w:color="auto"/>
        <w:right w:val="single" w:sz="8" w:space="0" w:color="auto"/>
      </w:pBdr>
      <w:shd w:val="clear" w:color="000000" w:fill="D9D9D9"/>
      <w:spacing w:before="100" w:beforeAutospacing="1" w:after="100" w:afterAutospacing="1"/>
    </w:pPr>
    <w:rPr>
      <w:b/>
      <w:bCs/>
      <w:color w:val="0070C0"/>
      <w:sz w:val="32"/>
      <w:szCs w:val="32"/>
    </w:rPr>
  </w:style>
  <w:style w:type="paragraph" w:customStyle="1" w:styleId="xl110">
    <w:name w:val="xl110"/>
    <w:basedOn w:val="Normln"/>
    <w:rsid w:val="008E5F12"/>
    <w:pPr>
      <w:pBdr>
        <w:top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70C0"/>
    </w:rPr>
  </w:style>
  <w:style w:type="paragraph" w:customStyle="1" w:styleId="xl111">
    <w:name w:val="xl111"/>
    <w:basedOn w:val="Normln"/>
    <w:rsid w:val="008E5F12"/>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Normln"/>
    <w:rsid w:val="008E5F1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70C0"/>
    </w:rPr>
  </w:style>
  <w:style w:type="paragraph" w:customStyle="1" w:styleId="xl113">
    <w:name w:val="xl113"/>
    <w:basedOn w:val="Normln"/>
    <w:rsid w:val="008E5F12"/>
    <w:pPr>
      <w:pBdr>
        <w:top w:val="single" w:sz="8" w:space="0" w:color="auto"/>
        <w:bottom w:val="single" w:sz="8" w:space="0" w:color="auto"/>
        <w:right w:val="single" w:sz="4" w:space="0" w:color="auto"/>
      </w:pBdr>
      <w:shd w:val="clear" w:color="000000" w:fill="D9D9D9"/>
      <w:spacing w:before="100" w:beforeAutospacing="1" w:after="100" w:afterAutospacing="1"/>
      <w:jc w:val="right"/>
    </w:pPr>
    <w:rPr>
      <w:b/>
      <w:bCs/>
      <w:color w:val="0070C0"/>
    </w:rPr>
  </w:style>
  <w:style w:type="paragraph" w:customStyle="1" w:styleId="xl114">
    <w:name w:val="xl114"/>
    <w:basedOn w:val="Normln"/>
    <w:rsid w:val="008E5F12"/>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Normln"/>
    <w:rsid w:val="008E5F12"/>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16">
    <w:name w:val="xl116"/>
    <w:basedOn w:val="Normln"/>
    <w:rsid w:val="008E5F1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ln"/>
    <w:rsid w:val="008E5F1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b/>
      <w:bCs/>
      <w:color w:val="0070C0"/>
    </w:rPr>
  </w:style>
  <w:style w:type="paragraph" w:customStyle="1" w:styleId="xl118">
    <w:name w:val="xl118"/>
    <w:basedOn w:val="Normln"/>
    <w:rsid w:val="008E5F1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70C0"/>
    </w:rPr>
  </w:style>
  <w:style w:type="paragraph" w:customStyle="1" w:styleId="xl119">
    <w:name w:val="xl119"/>
    <w:basedOn w:val="Normln"/>
    <w:rsid w:val="008E5F12"/>
    <w:pPr>
      <w:pBdr>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Normln"/>
    <w:rsid w:val="008E5F12"/>
    <w:pPr>
      <w:pBdr>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ln"/>
    <w:rsid w:val="008E5F1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Normln"/>
    <w:rsid w:val="008E5F12"/>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ln"/>
    <w:rsid w:val="008E5F12"/>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124">
    <w:name w:val="xl124"/>
    <w:basedOn w:val="Normln"/>
    <w:rsid w:val="008E5F12"/>
    <w:pPr>
      <w:spacing w:before="100" w:beforeAutospacing="1" w:after="100" w:afterAutospacing="1"/>
      <w:jc w:val="center"/>
      <w:textAlignment w:val="center"/>
    </w:pPr>
  </w:style>
  <w:style w:type="paragraph" w:customStyle="1" w:styleId="xl125">
    <w:name w:val="xl125"/>
    <w:basedOn w:val="Normln"/>
    <w:rsid w:val="008E5F12"/>
    <w:pPr>
      <w:pBdr>
        <w:top w:val="single" w:sz="8" w:space="0" w:color="auto"/>
        <w:left w:val="single" w:sz="8" w:space="0" w:color="auto"/>
        <w:bottom w:val="single" w:sz="8" w:space="0" w:color="auto"/>
        <w:right w:val="single" w:sz="8" w:space="0" w:color="auto"/>
      </w:pBdr>
      <w:shd w:val="clear" w:color="000000" w:fill="D2D2D2"/>
      <w:spacing w:before="100" w:beforeAutospacing="1" w:after="100" w:afterAutospacing="1"/>
      <w:jc w:val="center"/>
      <w:textAlignment w:val="center"/>
    </w:pPr>
    <w:rPr>
      <w:b/>
      <w:bCs/>
    </w:rPr>
  </w:style>
  <w:style w:type="paragraph" w:customStyle="1" w:styleId="xl126">
    <w:name w:val="xl126"/>
    <w:basedOn w:val="Normln"/>
    <w:rsid w:val="008E5F1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color w:val="0070C0"/>
    </w:rPr>
  </w:style>
  <w:style w:type="paragraph" w:customStyle="1" w:styleId="xl127">
    <w:name w:val="xl127"/>
    <w:basedOn w:val="Normln"/>
    <w:rsid w:val="008E5F12"/>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8">
    <w:name w:val="xl128"/>
    <w:basedOn w:val="Normln"/>
    <w:rsid w:val="008E5F1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color w:val="0070C0"/>
    </w:rPr>
  </w:style>
  <w:style w:type="paragraph" w:customStyle="1" w:styleId="xl129">
    <w:name w:val="xl129"/>
    <w:basedOn w:val="Normln"/>
    <w:rsid w:val="008E5F1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30">
    <w:name w:val="xl130"/>
    <w:basedOn w:val="Normln"/>
    <w:rsid w:val="008E5F1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31">
    <w:name w:val="xl131"/>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ln"/>
    <w:rsid w:val="008E5F1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33">
    <w:name w:val="xl133"/>
    <w:basedOn w:val="Normln"/>
    <w:rsid w:val="008E5F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Normln"/>
    <w:rsid w:val="008E5F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35">
    <w:name w:val="xl135"/>
    <w:basedOn w:val="Normln"/>
    <w:rsid w:val="008E5F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Normln"/>
    <w:rsid w:val="008E5F12"/>
    <w:pPr>
      <w:spacing w:before="100" w:beforeAutospacing="1" w:after="100" w:afterAutospacing="1"/>
      <w:jc w:val="center"/>
      <w:textAlignment w:val="center"/>
    </w:pPr>
  </w:style>
  <w:style w:type="paragraph" w:customStyle="1" w:styleId="xl137">
    <w:name w:val="xl137"/>
    <w:basedOn w:val="Normln"/>
    <w:rsid w:val="008E5F12"/>
    <w:pPr>
      <w:pBdr>
        <w:top w:val="single" w:sz="8" w:space="0" w:color="auto"/>
        <w:left w:val="single" w:sz="8" w:space="0" w:color="auto"/>
        <w:bottom w:val="single" w:sz="8" w:space="0" w:color="auto"/>
        <w:right w:val="single" w:sz="8" w:space="0" w:color="auto"/>
      </w:pBdr>
      <w:shd w:val="clear" w:color="000000" w:fill="D2D2D2"/>
      <w:spacing w:before="100" w:beforeAutospacing="1" w:after="100" w:afterAutospacing="1"/>
      <w:jc w:val="center"/>
      <w:textAlignment w:val="center"/>
    </w:pPr>
    <w:rPr>
      <w:b/>
      <w:bCs/>
    </w:rPr>
  </w:style>
  <w:style w:type="paragraph" w:customStyle="1" w:styleId="xl138">
    <w:name w:val="xl138"/>
    <w:basedOn w:val="Normln"/>
    <w:rsid w:val="008E5F1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70C0"/>
    </w:rPr>
  </w:style>
  <w:style w:type="paragraph" w:customStyle="1" w:styleId="xl139">
    <w:name w:val="xl139"/>
    <w:basedOn w:val="Normln"/>
    <w:rsid w:val="008E5F12"/>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0">
    <w:name w:val="xl140"/>
    <w:basedOn w:val="Normln"/>
    <w:rsid w:val="008E5F1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pPr>
    <w:rPr>
      <w:b/>
      <w:bCs/>
      <w:color w:val="0070C0"/>
    </w:rPr>
  </w:style>
  <w:style w:type="paragraph" w:customStyle="1" w:styleId="xl141">
    <w:name w:val="xl141"/>
    <w:basedOn w:val="Normln"/>
    <w:rsid w:val="008E5F1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Normln"/>
    <w:rsid w:val="008E5F1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Normln"/>
    <w:rsid w:val="008E5F1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70C0"/>
    </w:rPr>
  </w:style>
  <w:style w:type="paragraph" w:customStyle="1" w:styleId="xl144">
    <w:name w:val="xl144"/>
    <w:basedOn w:val="Normln"/>
    <w:rsid w:val="008E5F12"/>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70C0"/>
      <w:sz w:val="32"/>
      <w:szCs w:val="32"/>
    </w:rPr>
  </w:style>
  <w:style w:type="paragraph" w:customStyle="1" w:styleId="xl145">
    <w:name w:val="xl145"/>
    <w:basedOn w:val="Normln"/>
    <w:rsid w:val="008E5F1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ln"/>
    <w:rsid w:val="008E5F1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ln"/>
    <w:rsid w:val="008E5F1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Normln"/>
    <w:rsid w:val="00BA7FB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64333145">
      <w:bodyDiv w:val="1"/>
      <w:marLeft w:val="0"/>
      <w:marRight w:val="0"/>
      <w:marTop w:val="0"/>
      <w:marBottom w:val="0"/>
      <w:divBdr>
        <w:top w:val="none" w:sz="0" w:space="0" w:color="auto"/>
        <w:left w:val="none" w:sz="0" w:space="0" w:color="auto"/>
        <w:bottom w:val="none" w:sz="0" w:space="0" w:color="auto"/>
        <w:right w:val="none" w:sz="0" w:space="0" w:color="auto"/>
      </w:divBdr>
    </w:div>
    <w:div w:id="461660008">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7157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zdarsky@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trucovsky@jh.cz" TargetMode="External"/><Relationship Id="rId17" Type="http://schemas.openxmlformats.org/officeDocument/2006/relationships/hyperlink" Target="mailto:linhart@lmelectric.cz" TargetMode="External"/><Relationship Id="rId2" Type="http://schemas.openxmlformats.org/officeDocument/2006/relationships/customXml" Target="../customXml/item2.xml"/><Relationship Id="rId16" Type="http://schemas.openxmlformats.org/officeDocument/2006/relationships/hyperlink" Target="mailto:strucovsky@jh.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n@jh.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datelna@jh.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hart@lmelectric.c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DEDD4-0DD8-410F-85B5-530F440138F9}">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4CC604C4-3DCD-4299-834A-14D7CB2B7099}">
  <ds:schemaRefs>
    <ds:schemaRef ds:uri="http://schemas.openxmlformats.org/officeDocument/2006/bibliography"/>
  </ds:schemaRefs>
</ds:datastoreItem>
</file>

<file path=customXml/itemProps3.xml><?xml version="1.0" encoding="utf-8"?>
<ds:datastoreItem xmlns:ds="http://schemas.openxmlformats.org/officeDocument/2006/customXml" ds:itemID="{63D5F1E3-645D-4D62-9043-D3C567E7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C09C2-9B80-4D8C-8F85-D7D4DBD3B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43</Pages>
  <Words>16343</Words>
  <Characters>96429</Characters>
  <Application>Microsoft Office Word</Application>
  <DocSecurity>0</DocSecurity>
  <Lines>803</Lines>
  <Paragraphs>225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Matějů, Zuzana</cp:lastModifiedBy>
  <cp:revision>889</cp:revision>
  <cp:lastPrinted>2025-03-18T08:19:00Z</cp:lastPrinted>
  <dcterms:created xsi:type="dcterms:W3CDTF">2025-03-18T13:18:00Z</dcterms:created>
  <dcterms:modified xsi:type="dcterms:W3CDTF">2026-06-15T08:58:00Z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