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CA6FF" w14:textId="63932C70" w:rsidR="00424EF2" w:rsidRDefault="00424EF2" w:rsidP="00424EF2">
      <w:pPr>
        <w:ind w:left="120" w:right="70" w:firstLine="0"/>
        <w:rPr>
          <w:b/>
        </w:rPr>
      </w:pPr>
      <w:r w:rsidRPr="00424EF2">
        <w:rPr>
          <w:b/>
        </w:rPr>
        <w:t>Česk</w:t>
      </w:r>
      <w:r w:rsidR="0035275C">
        <w:rPr>
          <w:b/>
        </w:rPr>
        <w:t>á</w:t>
      </w:r>
      <w:r w:rsidRPr="00424EF2">
        <w:rPr>
          <w:b/>
        </w:rPr>
        <w:t xml:space="preserve"> zemědělsk</w:t>
      </w:r>
      <w:r w:rsidR="0035275C">
        <w:rPr>
          <w:b/>
        </w:rPr>
        <w:t>á</w:t>
      </w:r>
      <w:r w:rsidRPr="00424EF2">
        <w:rPr>
          <w:b/>
        </w:rPr>
        <w:t xml:space="preserve"> univerzit</w:t>
      </w:r>
      <w:r w:rsidR="0035275C">
        <w:rPr>
          <w:b/>
        </w:rPr>
        <w:t>a</w:t>
      </w:r>
      <w:r w:rsidRPr="00424EF2">
        <w:rPr>
          <w:b/>
        </w:rPr>
        <w:t xml:space="preserve"> v</w:t>
      </w:r>
      <w:r>
        <w:rPr>
          <w:b/>
        </w:rPr>
        <w:t> </w:t>
      </w:r>
      <w:r w:rsidRPr="00424EF2">
        <w:rPr>
          <w:b/>
        </w:rPr>
        <w:t>Praze</w:t>
      </w:r>
    </w:p>
    <w:p w14:paraId="78708B5D" w14:textId="169F0D06" w:rsidR="0035275C" w:rsidRDefault="0035275C" w:rsidP="00424EF2">
      <w:pPr>
        <w:ind w:left="120" w:right="70" w:firstLine="0"/>
      </w:pPr>
      <w:r w:rsidRPr="00030126">
        <w:rPr>
          <w:bCs/>
        </w:rPr>
        <w:t>týká se součásti:</w:t>
      </w:r>
      <w:r>
        <w:rPr>
          <w:b/>
        </w:rPr>
        <w:t xml:space="preserve"> </w:t>
      </w:r>
      <w:r w:rsidRPr="00424EF2">
        <w:rPr>
          <w:b/>
        </w:rPr>
        <w:t>Fakulta tropického zemědělství (FTZ)</w:t>
      </w:r>
      <w:r>
        <w:rPr>
          <w:b/>
        </w:rPr>
        <w:t>,</w:t>
      </w:r>
    </w:p>
    <w:p w14:paraId="4F0F66CB" w14:textId="214BEA84" w:rsidR="00424EF2" w:rsidRDefault="00424EF2" w:rsidP="00424EF2">
      <w:pPr>
        <w:ind w:left="120" w:right="70" w:firstLine="0"/>
      </w:pPr>
      <w:r>
        <w:t xml:space="preserve">Kamýcká 129, 165 00 Praha – Suchdol </w:t>
      </w:r>
      <w:r w:rsidRPr="00424EF2">
        <w:t>IČO: 60460709</w:t>
      </w:r>
    </w:p>
    <w:p w14:paraId="1CE751A4" w14:textId="029ED336" w:rsidR="00424EF2" w:rsidRDefault="00424EF2" w:rsidP="00424EF2">
      <w:pPr>
        <w:ind w:left="120" w:right="70" w:firstLine="0"/>
      </w:pPr>
      <w:r>
        <w:t xml:space="preserve">zastoupená </w:t>
      </w:r>
      <w:r w:rsidR="0035275C">
        <w:t>rektorem prof. PhDr. Michalem Lošťákem, Ph.D.</w:t>
      </w:r>
      <w:r>
        <w:t xml:space="preserve">  </w:t>
      </w:r>
    </w:p>
    <w:p w14:paraId="7133B686" w14:textId="2219765E" w:rsidR="00424EF2" w:rsidRDefault="00424EF2" w:rsidP="00424EF2">
      <w:pPr>
        <w:spacing w:line="388" w:lineRule="auto"/>
        <w:ind w:left="120" w:right="6953" w:firstLine="0"/>
      </w:pPr>
      <w:r>
        <w:t>(dále jen “</w:t>
      </w:r>
      <w:r w:rsidR="0035275C">
        <w:t>ČZU</w:t>
      </w:r>
      <w:r>
        <w:t>”) a</w:t>
      </w:r>
    </w:p>
    <w:p w14:paraId="13983C38" w14:textId="67EE2A7D" w:rsidR="004B6159" w:rsidRDefault="004B6159">
      <w:pPr>
        <w:spacing w:after="55" w:line="259" w:lineRule="auto"/>
        <w:ind w:left="120" w:firstLine="0"/>
        <w:jc w:val="left"/>
      </w:pPr>
    </w:p>
    <w:p w14:paraId="75A4A869" w14:textId="77777777" w:rsidR="00424EF2" w:rsidRDefault="00424EF2" w:rsidP="00424EF2">
      <w:pPr>
        <w:spacing w:after="16" w:line="259" w:lineRule="auto"/>
        <w:ind w:left="137" w:hanging="10"/>
        <w:jc w:val="left"/>
      </w:pPr>
      <w:r>
        <w:rPr>
          <w:b/>
        </w:rPr>
        <w:t xml:space="preserve">Národní centrum zemědělského a potravinářského výzkumu, v. v. i. </w:t>
      </w:r>
    </w:p>
    <w:p w14:paraId="48DDAC98" w14:textId="77777777" w:rsidR="00424EF2" w:rsidRDefault="00424EF2" w:rsidP="00424EF2">
      <w:pPr>
        <w:spacing w:after="0" w:line="295" w:lineRule="auto"/>
        <w:ind w:left="120" w:right="3078" w:firstLine="22"/>
        <w:jc w:val="left"/>
      </w:pPr>
      <w:r>
        <w:t>Drnovská 507/73, 161 00 Praha 6 - Ruzyně</w:t>
      </w:r>
      <w:r>
        <w:rPr>
          <w:b/>
        </w:rPr>
        <w:t xml:space="preserve"> </w:t>
      </w:r>
      <w:r>
        <w:t xml:space="preserve">IČO: 00027006 zastoupený ředitelem Ing. </w:t>
      </w:r>
      <w:proofErr w:type="spellStart"/>
      <w:r>
        <w:t>Jibanem</w:t>
      </w:r>
      <w:proofErr w:type="spellEnd"/>
      <w:r>
        <w:t xml:space="preserve"> </w:t>
      </w:r>
      <w:proofErr w:type="spellStart"/>
      <w:r>
        <w:t>Kumarem</w:t>
      </w:r>
      <w:proofErr w:type="spellEnd"/>
      <w:r>
        <w:t>, Ph.D.</w:t>
      </w:r>
    </w:p>
    <w:p w14:paraId="7B332526" w14:textId="462734AE" w:rsidR="00424EF2" w:rsidRDefault="00424EF2" w:rsidP="00424EF2">
      <w:pPr>
        <w:spacing w:after="0" w:line="295" w:lineRule="auto"/>
        <w:ind w:left="120" w:right="3078" w:firstLine="22"/>
        <w:jc w:val="left"/>
      </w:pPr>
      <w:r>
        <w:t xml:space="preserve">(dále jen “centrum“) </w:t>
      </w:r>
    </w:p>
    <w:p w14:paraId="64CD05D9" w14:textId="77777777" w:rsidR="00424EF2" w:rsidRDefault="00424EF2">
      <w:pPr>
        <w:spacing w:after="16" w:line="259" w:lineRule="auto"/>
        <w:ind w:left="137" w:hanging="10"/>
        <w:jc w:val="left"/>
        <w:rPr>
          <w:b/>
        </w:rPr>
      </w:pPr>
    </w:p>
    <w:p w14:paraId="02E2332D" w14:textId="0DC73D6A" w:rsidR="0035275C" w:rsidRPr="00030126" w:rsidRDefault="0035275C">
      <w:pPr>
        <w:spacing w:after="16" w:line="259" w:lineRule="auto"/>
        <w:ind w:left="137" w:hanging="10"/>
        <w:jc w:val="left"/>
        <w:rPr>
          <w:bCs/>
        </w:rPr>
      </w:pPr>
      <w:r w:rsidRPr="00030126">
        <w:rPr>
          <w:bCs/>
        </w:rPr>
        <w:t>(společně dále také jen „smluvní strany“)</w:t>
      </w:r>
    </w:p>
    <w:p w14:paraId="7D3E0514" w14:textId="66BCD783" w:rsidR="004B6159" w:rsidRDefault="004B6159">
      <w:pPr>
        <w:spacing w:after="54" w:line="259" w:lineRule="auto"/>
        <w:ind w:left="0" w:firstLine="0"/>
        <w:jc w:val="left"/>
      </w:pPr>
    </w:p>
    <w:p w14:paraId="4F55BB6A" w14:textId="77777777" w:rsidR="004B6159" w:rsidRDefault="0036090D" w:rsidP="00EA392F">
      <w:pPr>
        <w:ind w:left="0" w:right="70" w:firstLine="120"/>
      </w:pPr>
      <w:r>
        <w:t xml:space="preserve">uzavírají tuto  </w:t>
      </w:r>
    </w:p>
    <w:p w14:paraId="5CF26DB2" w14:textId="77777777" w:rsidR="00B27FF7" w:rsidRDefault="00B27FF7" w:rsidP="00B27FF7">
      <w:pPr>
        <w:spacing w:after="0" w:line="311" w:lineRule="auto"/>
        <w:ind w:right="2014"/>
        <w:jc w:val="left"/>
        <w:rPr>
          <w:b/>
          <w:color w:val="3B3B3D"/>
        </w:rPr>
      </w:pPr>
    </w:p>
    <w:p w14:paraId="6DB72854" w14:textId="45DEAD05" w:rsidR="00B27FF7" w:rsidRDefault="0036090D" w:rsidP="00EA392F">
      <w:pPr>
        <w:spacing w:after="0" w:line="311" w:lineRule="auto"/>
        <w:ind w:left="120" w:right="-40" w:firstLine="0"/>
        <w:jc w:val="center"/>
        <w:rPr>
          <w:b/>
          <w:color w:val="3B3B3D"/>
        </w:rPr>
      </w:pPr>
      <w:r>
        <w:rPr>
          <w:b/>
          <w:color w:val="3B3B3D"/>
        </w:rPr>
        <w:t>Smlouv</w:t>
      </w:r>
      <w:r w:rsidR="0035275C">
        <w:rPr>
          <w:b/>
          <w:color w:val="3B3B3D"/>
        </w:rPr>
        <w:t>u</w:t>
      </w:r>
      <w:r>
        <w:rPr>
          <w:b/>
          <w:color w:val="3B3B3D"/>
        </w:rPr>
        <w:t xml:space="preserve"> o spolupracujícím zaměstnavateli</w:t>
      </w:r>
    </w:p>
    <w:p w14:paraId="2703A1C2" w14:textId="300D6ACD" w:rsidR="004B6159" w:rsidRPr="0035275C" w:rsidRDefault="0036090D" w:rsidP="00D160C9">
      <w:pPr>
        <w:spacing w:after="200" w:line="312" w:lineRule="auto"/>
        <w:ind w:left="119" w:right="-40" w:firstLine="0"/>
        <w:jc w:val="center"/>
        <w:rPr>
          <w:bCs/>
        </w:rPr>
      </w:pPr>
      <w:r w:rsidRPr="00030126">
        <w:rPr>
          <w:bCs/>
          <w:color w:val="3B3B3D"/>
        </w:rPr>
        <w:t>podle § 91a zákona 111/1998 Sb., o vysokých školách</w:t>
      </w:r>
      <w:r w:rsidR="0035275C" w:rsidRPr="00030126">
        <w:rPr>
          <w:bCs/>
          <w:color w:val="3B3B3D"/>
        </w:rPr>
        <w:t xml:space="preserve"> a o změně a doplnění dalších zákonů (zákon o vysokých školách), ve znění pozdějších zákonů</w:t>
      </w:r>
    </w:p>
    <w:p w14:paraId="5161578F" w14:textId="77777777" w:rsidR="004B6159" w:rsidRDefault="0036090D">
      <w:pPr>
        <w:spacing w:after="54" w:line="259" w:lineRule="auto"/>
        <w:ind w:left="0" w:right="722" w:firstLine="0"/>
        <w:jc w:val="center"/>
      </w:pPr>
      <w:r>
        <w:rPr>
          <w:b/>
          <w:color w:val="3B3B3D"/>
        </w:rPr>
        <w:t xml:space="preserve"> </w:t>
      </w:r>
    </w:p>
    <w:p w14:paraId="1E68D8C0" w14:textId="77777777" w:rsidR="004B6159" w:rsidRDefault="0036090D">
      <w:pPr>
        <w:pStyle w:val="Nadpis1"/>
        <w:ind w:left="905" w:right="1" w:hanging="185"/>
      </w:pPr>
      <w:r>
        <w:t xml:space="preserve">Úvodní ustanovení </w:t>
      </w:r>
    </w:p>
    <w:p w14:paraId="37500263" w14:textId="6E1B3C4B" w:rsidR="004B6159" w:rsidRDefault="0036090D" w:rsidP="00D160C9">
      <w:pPr>
        <w:numPr>
          <w:ilvl w:val="0"/>
          <w:numId w:val="1"/>
        </w:numPr>
        <w:spacing w:after="200" w:line="305" w:lineRule="auto"/>
        <w:ind w:right="68" w:hanging="360"/>
      </w:pPr>
      <w:r>
        <w:t>Obě smluvní strany budou společně vytvářet příznivé podmínky pro řádnou výuku a odborný i lidský růst studentů</w:t>
      </w:r>
      <w:r w:rsidR="0035275C">
        <w:t xml:space="preserve"> Fakulty </w:t>
      </w:r>
      <w:r w:rsidR="0033711B">
        <w:t>tropického zemědělství</w:t>
      </w:r>
      <w:r w:rsidR="0035275C">
        <w:t xml:space="preserve"> ČZU (dále jen „fakulta“)</w:t>
      </w:r>
      <w:r>
        <w:t>, kteří si vybrali téma</w:t>
      </w:r>
      <w:r w:rsidR="005259A9">
        <w:t xml:space="preserve"> disertační práce</w:t>
      </w:r>
      <w:r>
        <w:t xml:space="preserve"> vypsané centrem, a pro užívání finančních prostředků, studijních materiálů i technického vybavení. </w:t>
      </w:r>
    </w:p>
    <w:p w14:paraId="13785221" w14:textId="3F5FD1D7" w:rsidR="004B6159" w:rsidRDefault="0036090D">
      <w:pPr>
        <w:numPr>
          <w:ilvl w:val="0"/>
          <w:numId w:val="1"/>
        </w:numPr>
        <w:ind w:right="70" w:hanging="360"/>
      </w:pPr>
      <w:r>
        <w:t xml:space="preserve">Obě smluvní strany se při zabezpečení doktorského studia u studentů, kteří si vybrali školitele působícího v centru, budou podílet </w:t>
      </w:r>
      <w:r w:rsidR="002303F3">
        <w:t xml:space="preserve">zejména </w:t>
      </w:r>
      <w:r>
        <w:t xml:space="preserve">na: </w:t>
      </w:r>
    </w:p>
    <w:p w14:paraId="09F37E61" w14:textId="0AD181E2" w:rsidR="004B6159" w:rsidRDefault="0036090D">
      <w:pPr>
        <w:numPr>
          <w:ilvl w:val="1"/>
          <w:numId w:val="1"/>
        </w:numPr>
        <w:ind w:right="70" w:hanging="360"/>
      </w:pPr>
      <w:r>
        <w:t>informačním zabezpečení spočívajícím zejména v umožnění přístupu k dostupným informačním zdrojům</w:t>
      </w:r>
      <w:r w:rsidR="000D42F1">
        <w:t>,</w:t>
      </w:r>
    </w:p>
    <w:p w14:paraId="5D44002A" w14:textId="1A6137F7" w:rsidR="004B6159" w:rsidRDefault="0036090D">
      <w:pPr>
        <w:numPr>
          <w:ilvl w:val="1"/>
          <w:numId w:val="1"/>
        </w:numPr>
        <w:ind w:right="70" w:hanging="360"/>
      </w:pPr>
      <w:r>
        <w:t>materiálním a technickém zabezpečení spočívajícím zejména v umožnění využívání potřebných prostor a přístrojového vybavení</w:t>
      </w:r>
      <w:r w:rsidR="000D42F1">
        <w:t>,</w:t>
      </w:r>
    </w:p>
    <w:p w14:paraId="14C73C8D" w14:textId="77777777" w:rsidR="004B6159" w:rsidRDefault="0036090D" w:rsidP="00D160C9">
      <w:pPr>
        <w:numPr>
          <w:ilvl w:val="1"/>
          <w:numId w:val="1"/>
        </w:numPr>
        <w:spacing w:after="200" w:line="305" w:lineRule="auto"/>
        <w:ind w:right="68" w:hanging="360"/>
      </w:pPr>
      <w:r>
        <w:t xml:space="preserve">na úhradě doktorského studijního příjmu. </w:t>
      </w:r>
    </w:p>
    <w:p w14:paraId="3A6AB947" w14:textId="77777777" w:rsidR="004B6159" w:rsidRDefault="0036090D" w:rsidP="00D160C9">
      <w:pPr>
        <w:numPr>
          <w:ilvl w:val="0"/>
          <w:numId w:val="1"/>
        </w:numPr>
        <w:spacing w:after="200" w:line="305" w:lineRule="auto"/>
        <w:ind w:right="68" w:hanging="360"/>
      </w:pPr>
      <w:r>
        <w:t xml:space="preserve">Fakulta umožní centru vypisování témat disertačních prací a centrum zajistí na tato témata školitele studentů doktorských studijních programů. </w:t>
      </w:r>
    </w:p>
    <w:p w14:paraId="2B529A48" w14:textId="77777777" w:rsidR="004B6159" w:rsidRDefault="0036090D" w:rsidP="00D160C9">
      <w:pPr>
        <w:numPr>
          <w:ilvl w:val="0"/>
          <w:numId w:val="1"/>
        </w:numPr>
        <w:spacing w:after="200" w:line="305" w:lineRule="auto"/>
        <w:ind w:right="68" w:hanging="360"/>
      </w:pPr>
      <w:r>
        <w:t xml:space="preserve">Fakulta se zavazuje poskytnout uchazečům, kteří si vyberou školitele působícího v centru, stejné podmínky v průběhu přijímacího řízení jako uchazečům, kteří si vyberou školitele působícího na fakultě. </w:t>
      </w:r>
    </w:p>
    <w:p w14:paraId="6DFD76DD" w14:textId="5D8AB5D3" w:rsidR="004B6159" w:rsidRDefault="0036090D" w:rsidP="00D160C9">
      <w:pPr>
        <w:numPr>
          <w:ilvl w:val="0"/>
          <w:numId w:val="1"/>
        </w:numPr>
        <w:spacing w:after="200" w:line="305" w:lineRule="auto"/>
        <w:ind w:right="68" w:hanging="360"/>
      </w:pPr>
      <w:r>
        <w:t xml:space="preserve">Fakulta se zavazuje poskytnout studentům doktorských studijních programů zapsaných do prezenční formy studia se školitelem z centra (dále též “doktorandi”) stejné podmínky v průběhu studia jako studentům doktorských studijních programů se školitelem působícím na fakultě.  </w:t>
      </w:r>
    </w:p>
    <w:p w14:paraId="2FC5E809" w14:textId="77777777" w:rsidR="004B6159" w:rsidRDefault="0036090D">
      <w:pPr>
        <w:pStyle w:val="Nadpis1"/>
        <w:ind w:left="967" w:right="801" w:hanging="247"/>
      </w:pPr>
      <w:r>
        <w:lastRenderedPageBreak/>
        <w:t xml:space="preserve">Doktorský studijní příjem  </w:t>
      </w:r>
    </w:p>
    <w:p w14:paraId="56635C89" w14:textId="564D4924" w:rsidR="004B6159" w:rsidRDefault="0036090D" w:rsidP="00D160C9">
      <w:pPr>
        <w:numPr>
          <w:ilvl w:val="0"/>
          <w:numId w:val="2"/>
        </w:numPr>
        <w:spacing w:after="200" w:line="305" w:lineRule="auto"/>
        <w:ind w:right="68" w:hanging="360"/>
      </w:pPr>
      <w:r>
        <w:t xml:space="preserve">Centrum </w:t>
      </w:r>
      <w:r w:rsidR="009B3612">
        <w:t xml:space="preserve">je </w:t>
      </w:r>
      <w:r>
        <w:t xml:space="preserve">na základě této </w:t>
      </w:r>
      <w:r w:rsidR="009B3612">
        <w:t xml:space="preserve">smlouvy </w:t>
      </w:r>
      <w:r>
        <w:t xml:space="preserve">spolupracujícím zaměstnavatelem ve smyslu </w:t>
      </w:r>
      <w:r w:rsidR="009B3612">
        <w:br/>
      </w:r>
      <w:r>
        <w:t>§ 91a zákona 111/1998 Sb., o vysokých školách</w:t>
      </w:r>
      <w:r w:rsidR="0035275C" w:rsidRPr="0035275C">
        <w:rPr>
          <w:bCs/>
          <w:color w:val="3B3B3D"/>
        </w:rPr>
        <w:t xml:space="preserve"> </w:t>
      </w:r>
      <w:r w:rsidR="0035275C" w:rsidRPr="007210CD">
        <w:rPr>
          <w:bCs/>
          <w:color w:val="3B3B3D"/>
        </w:rPr>
        <w:t>a o změně a doplnění dalších zákonů (zákon o vysokých školách), ve znění pozdějších zákonů</w:t>
      </w:r>
      <w:r>
        <w:t xml:space="preserve"> (dále jen “zákon”). </w:t>
      </w:r>
    </w:p>
    <w:p w14:paraId="3CE1E79C" w14:textId="77777777" w:rsidR="004B6159" w:rsidRDefault="0036090D">
      <w:pPr>
        <w:numPr>
          <w:ilvl w:val="0"/>
          <w:numId w:val="2"/>
        </w:numPr>
        <w:ind w:right="70" w:hanging="360"/>
      </w:pPr>
      <w:r>
        <w:t xml:space="preserve">Smluvní strany ve vzájemné součinnosti nastaví proces pro vypisování a schvalování témat disertačních prací tak, aby: </w:t>
      </w:r>
    </w:p>
    <w:p w14:paraId="417F1E78" w14:textId="4DC63358" w:rsidR="004B6159" w:rsidRDefault="0036090D">
      <w:pPr>
        <w:numPr>
          <w:ilvl w:val="1"/>
          <w:numId w:val="2"/>
        </w:numPr>
        <w:ind w:right="70" w:hanging="422"/>
      </w:pPr>
      <w:r>
        <w:t xml:space="preserve">vycházel z možností studijního informačního systému </w:t>
      </w:r>
      <w:r w:rsidR="00424EF2">
        <w:t>ČZU</w:t>
      </w:r>
      <w:r>
        <w:t xml:space="preserve">, </w:t>
      </w:r>
    </w:p>
    <w:p w14:paraId="44C0B06B" w14:textId="77777777" w:rsidR="004B6159" w:rsidRDefault="0036090D">
      <w:pPr>
        <w:numPr>
          <w:ilvl w:val="1"/>
          <w:numId w:val="2"/>
        </w:numPr>
        <w:ind w:right="70" w:hanging="422"/>
      </w:pPr>
      <w:r>
        <w:t xml:space="preserve">nejpozději do otevření přihlášek pro uchazeče vznikl přehled schválených témat, </w:t>
      </w:r>
    </w:p>
    <w:p w14:paraId="2F3CD602" w14:textId="77777777" w:rsidR="004B6159" w:rsidRDefault="0036090D">
      <w:pPr>
        <w:numPr>
          <w:ilvl w:val="1"/>
          <w:numId w:val="2"/>
        </w:numPr>
        <w:ind w:right="70" w:hanging="422"/>
      </w:pPr>
      <w:r>
        <w:t xml:space="preserve">umožnil včasné zveřejnění schválených témat za účelem podání co největšího možného počtu přihlášek uchazečů, </w:t>
      </w:r>
    </w:p>
    <w:p w14:paraId="4BEADC19" w14:textId="77777777" w:rsidR="004B6159" w:rsidRDefault="0036090D">
      <w:pPr>
        <w:numPr>
          <w:ilvl w:val="1"/>
          <w:numId w:val="2"/>
        </w:numPr>
        <w:ind w:right="70" w:hanging="422"/>
      </w:pPr>
      <w:r>
        <w:t xml:space="preserve">proces byl pro obě strany administrativně co nejméně náročný, </w:t>
      </w:r>
    </w:p>
    <w:p w14:paraId="0C0A8EF7" w14:textId="77777777" w:rsidR="004B6159" w:rsidRDefault="0036090D">
      <w:pPr>
        <w:numPr>
          <w:ilvl w:val="1"/>
          <w:numId w:val="2"/>
        </w:numPr>
        <w:ind w:right="70" w:hanging="422"/>
      </w:pPr>
      <w:r>
        <w:t xml:space="preserve">vznikl závazný dokument jako podklad pro rozhodování fakulty ve věcech doktorského stipendia, </w:t>
      </w:r>
    </w:p>
    <w:p w14:paraId="0C1B5214" w14:textId="77777777" w:rsidR="004B6159" w:rsidRDefault="0036090D" w:rsidP="00D160C9">
      <w:pPr>
        <w:numPr>
          <w:ilvl w:val="1"/>
          <w:numId w:val="2"/>
        </w:numPr>
        <w:spacing w:after="200" w:line="305" w:lineRule="auto"/>
        <w:ind w:right="68" w:hanging="422"/>
      </w:pPr>
      <w:r>
        <w:t xml:space="preserve">respektoval skutečnost, že fakulta spolupracuje s dalšími spolupracujícími zaměstnavateli a že tento proces musí být na straně fakulty jednotný. </w:t>
      </w:r>
    </w:p>
    <w:p w14:paraId="0F289386" w14:textId="4247A65B" w:rsidR="004B6159" w:rsidRDefault="0036090D" w:rsidP="00D160C9">
      <w:pPr>
        <w:numPr>
          <w:ilvl w:val="0"/>
          <w:numId w:val="2"/>
        </w:numPr>
        <w:spacing w:after="200" w:line="305" w:lineRule="auto"/>
        <w:ind w:right="68" w:hanging="360"/>
      </w:pPr>
      <w:r>
        <w:t xml:space="preserve">Fakulta předá centru předpis (vnitřní </w:t>
      </w:r>
      <w:r w:rsidR="00D5664E">
        <w:t xml:space="preserve">a interní </w:t>
      </w:r>
      <w:r>
        <w:t>předpis</w:t>
      </w:r>
      <w:r w:rsidR="00D5664E">
        <w:t>y</w:t>
      </w:r>
      <w:r>
        <w:t xml:space="preserve"> </w:t>
      </w:r>
      <w:r w:rsidR="00D5664E">
        <w:t xml:space="preserve">ČZU nebo </w:t>
      </w:r>
      <w:r>
        <w:t xml:space="preserve">fakulty), ve kterém jsou stanoveny podmínky pro doktorský studijní příjem a pro přiznávání doktorských stipendií včetně nastavení jejich výše a změn výše, neprodleně </w:t>
      </w:r>
      <w:r w:rsidR="00D5664E">
        <w:t xml:space="preserve">po uzavření smlouvy nebo </w:t>
      </w:r>
      <w:r>
        <w:t xml:space="preserve">po jejich vydání. Fakulta se zavazuje poskytovat neprodleně centru aktualizovaná znění uvedených předpisů. </w:t>
      </w:r>
    </w:p>
    <w:p w14:paraId="22B02F62" w14:textId="3A11243B" w:rsidR="004B6159" w:rsidRDefault="00044784" w:rsidP="00D160C9">
      <w:pPr>
        <w:numPr>
          <w:ilvl w:val="0"/>
          <w:numId w:val="2"/>
        </w:numPr>
        <w:spacing w:after="200" w:line="305" w:lineRule="auto"/>
        <w:ind w:right="68" w:hanging="360"/>
      </w:pPr>
      <w:r>
        <w:t xml:space="preserve">Studenti budou </w:t>
      </w:r>
      <w:r w:rsidR="00594672">
        <w:t>v</w:t>
      </w:r>
      <w:r w:rsidR="007614DD">
        <w:t> centru vykonávat práci v pracovněprávním vztahu</w:t>
      </w:r>
      <w:r w:rsidR="0036090D">
        <w:t xml:space="preserve">. </w:t>
      </w:r>
    </w:p>
    <w:p w14:paraId="5C1682D0" w14:textId="51C5B9F7" w:rsidR="004B6159" w:rsidRDefault="0036090D">
      <w:pPr>
        <w:numPr>
          <w:ilvl w:val="0"/>
          <w:numId w:val="2"/>
        </w:numPr>
        <w:ind w:right="70" w:hanging="360"/>
      </w:pPr>
      <w:r>
        <w:t>Smluvní strany se podíl</w:t>
      </w:r>
      <w:r w:rsidR="00925AD7">
        <w:t>ej</w:t>
      </w:r>
      <w:r>
        <w:t xml:space="preserve">í na </w:t>
      </w:r>
      <w:r w:rsidR="001A17AA">
        <w:t xml:space="preserve">zajištění </w:t>
      </w:r>
      <w:r>
        <w:t xml:space="preserve">doktorského </w:t>
      </w:r>
      <w:r w:rsidR="00BF10C2">
        <w:t>studijního</w:t>
      </w:r>
      <w:r w:rsidR="004F6ED6">
        <w:t xml:space="preserve"> </w:t>
      </w:r>
      <w:r>
        <w:t xml:space="preserve">příjmu </w:t>
      </w:r>
      <w:r w:rsidR="003D4182">
        <w:t>studenta</w:t>
      </w:r>
      <w:r w:rsidR="00F92F64">
        <w:t xml:space="preserve"> ve smyslu § 91a zákona</w:t>
      </w:r>
      <w:r>
        <w:t xml:space="preserve">, není-li </w:t>
      </w:r>
      <w:r w:rsidR="003D4182">
        <w:t xml:space="preserve">v individuálním případě </w:t>
      </w:r>
      <w:r w:rsidR="00FD31D4">
        <w:t xml:space="preserve">písemně </w:t>
      </w:r>
      <w:r>
        <w:t>ujednáno jinak</w:t>
      </w:r>
      <w:r w:rsidR="000A48EC">
        <w:t xml:space="preserve">, </w:t>
      </w:r>
      <w:r w:rsidR="00FD31D4">
        <w:t xml:space="preserve">a to </w:t>
      </w:r>
      <w:r w:rsidR="000A48EC">
        <w:t xml:space="preserve">jedním z následujících </w:t>
      </w:r>
      <w:r w:rsidR="00DE7845">
        <w:t>způsobů</w:t>
      </w:r>
      <w:r>
        <w:t xml:space="preserve">: </w:t>
      </w:r>
    </w:p>
    <w:p w14:paraId="66A558F3" w14:textId="1DF023A7" w:rsidR="004B6159" w:rsidRDefault="0036090D">
      <w:pPr>
        <w:numPr>
          <w:ilvl w:val="1"/>
          <w:numId w:val="2"/>
        </w:numPr>
        <w:ind w:right="70" w:hanging="422"/>
      </w:pPr>
      <w:r>
        <w:t>centrum i fakulta se podíl</w:t>
      </w:r>
      <w:r w:rsidR="00E60F1D">
        <w:t>ej</w:t>
      </w:r>
      <w:r>
        <w:t xml:space="preserve">í </w:t>
      </w:r>
      <w:r w:rsidR="00AA3DF5" w:rsidRPr="00AA3DF5">
        <w:t xml:space="preserve">na zajištění doktorského studijního příjmu </w:t>
      </w:r>
      <w:r>
        <w:t>shodným podílem 50 % a 50 %</w:t>
      </w:r>
      <w:r w:rsidR="00D5585F">
        <w:t>, přičemž</w:t>
      </w:r>
      <w:r w:rsidR="003D4182">
        <w:t xml:space="preserve"> centrum </w:t>
      </w:r>
      <w:r w:rsidR="000A48EC">
        <w:t xml:space="preserve">se zavazuje zajistit, aby </w:t>
      </w:r>
      <w:r w:rsidR="00D5585F">
        <w:t xml:space="preserve">měsíční </w:t>
      </w:r>
      <w:r w:rsidR="000A48EC">
        <w:t xml:space="preserve">mzda </w:t>
      </w:r>
      <w:r w:rsidR="00D5585F">
        <w:t xml:space="preserve">doktoranda </w:t>
      </w:r>
      <w:r w:rsidR="009B2D5D">
        <w:t xml:space="preserve">z pracovního poměru v centru </w:t>
      </w:r>
      <w:r w:rsidR="00DE7845">
        <w:t xml:space="preserve">započitatelná </w:t>
      </w:r>
      <w:r w:rsidR="004B7A7F">
        <w:t>do</w:t>
      </w:r>
      <w:r w:rsidR="00DE7845">
        <w:t xml:space="preserve"> doktorsk</w:t>
      </w:r>
      <w:r w:rsidR="004B7A7F">
        <w:t>ého</w:t>
      </w:r>
      <w:r w:rsidR="00DE7845">
        <w:t xml:space="preserve"> </w:t>
      </w:r>
      <w:r w:rsidR="00986F6A">
        <w:t>studijní</w:t>
      </w:r>
      <w:r w:rsidR="004B7A7F">
        <w:t>ho</w:t>
      </w:r>
      <w:r w:rsidR="00986F6A">
        <w:t xml:space="preserve"> </w:t>
      </w:r>
      <w:r w:rsidR="00DE7845">
        <w:t>příjm</w:t>
      </w:r>
      <w:r w:rsidR="004B7A7F">
        <w:t>u</w:t>
      </w:r>
      <w:r w:rsidR="00986F6A">
        <w:t xml:space="preserve"> dosahovala alespoň 50% </w:t>
      </w:r>
      <w:r w:rsidR="00CC66B0" w:rsidRPr="00CC66B0">
        <w:t>minimální měsíční mzd</w:t>
      </w:r>
      <w:r w:rsidR="00CC66B0">
        <w:t>y</w:t>
      </w:r>
      <w:r w:rsidR="00CC66B0" w:rsidRPr="00CC66B0">
        <w:t xml:space="preserve"> vynásoben</w:t>
      </w:r>
      <w:r w:rsidR="00CC66B0">
        <w:t>é</w:t>
      </w:r>
      <w:r w:rsidR="00CC66B0" w:rsidRPr="00CC66B0">
        <w:t xml:space="preserve"> koeficientem 1,2 a poté zaokrouhlen</w:t>
      </w:r>
      <w:r w:rsidR="00CC66B0">
        <w:t>é</w:t>
      </w:r>
      <w:r w:rsidR="00CC66B0" w:rsidRPr="00CC66B0">
        <w:t xml:space="preserve"> na celé desetikoruny nahoru</w:t>
      </w:r>
      <w:r w:rsidR="000D42F1">
        <w:t>,</w:t>
      </w:r>
      <w:r w:rsidR="00252DAA">
        <w:t xml:space="preserve"> </w:t>
      </w:r>
    </w:p>
    <w:p w14:paraId="2C186855" w14:textId="77F95EF0" w:rsidR="00AA133A" w:rsidRDefault="0036090D">
      <w:pPr>
        <w:numPr>
          <w:ilvl w:val="1"/>
          <w:numId w:val="2"/>
        </w:numPr>
        <w:ind w:right="70" w:hanging="422"/>
      </w:pPr>
      <w:r>
        <w:t>doktorský</w:t>
      </w:r>
      <w:r w:rsidR="00427953">
        <w:t xml:space="preserve"> studijní</w:t>
      </w:r>
      <w:r>
        <w:t xml:space="preserve"> příjem </w:t>
      </w:r>
      <w:r w:rsidR="00D5585F">
        <w:t xml:space="preserve">zajišťuje </w:t>
      </w:r>
      <w:r>
        <w:t>výlučně centrum</w:t>
      </w:r>
      <w:r w:rsidR="00BE703E">
        <w:t>, které</w:t>
      </w:r>
      <w:r w:rsidR="00252DAA">
        <w:t xml:space="preserve"> </w:t>
      </w:r>
      <w:r w:rsidR="00427953">
        <w:t xml:space="preserve">se </w:t>
      </w:r>
      <w:r w:rsidR="00252DAA">
        <w:t xml:space="preserve">v takovém případě zavazuje zajistit </w:t>
      </w:r>
      <w:r w:rsidR="00AC70C1" w:rsidRPr="00AC70C1">
        <w:t xml:space="preserve">takovou výši mzdy </w:t>
      </w:r>
      <w:r w:rsidR="00AC70C1">
        <w:t>doktoranda</w:t>
      </w:r>
      <w:r w:rsidR="00AC70C1" w:rsidRPr="00AC70C1">
        <w:t xml:space="preserve"> z pracovního poměru v centru, aby byly splněny podmínky § 91a zákona i bez přiznání doktorského stipendi</w:t>
      </w:r>
      <w:r w:rsidR="00AC70C1">
        <w:t>a</w:t>
      </w:r>
      <w:r w:rsidR="006F7210">
        <w:t>.</w:t>
      </w:r>
    </w:p>
    <w:p w14:paraId="705257FD" w14:textId="2C4DDEB4" w:rsidR="004B6159" w:rsidRDefault="00A02381" w:rsidP="00D160C9">
      <w:pPr>
        <w:spacing w:after="200" w:line="305" w:lineRule="auto"/>
        <w:ind w:left="705" w:right="68" w:firstLine="0"/>
      </w:pPr>
      <w:r>
        <w:t>Konkrétní r</w:t>
      </w:r>
      <w:r w:rsidR="00150612">
        <w:t xml:space="preserve">ežim bude určen </w:t>
      </w:r>
      <w:r>
        <w:t xml:space="preserve">písemnou </w:t>
      </w:r>
      <w:r w:rsidR="00150612">
        <w:t xml:space="preserve">dohodou </w:t>
      </w:r>
      <w:r>
        <w:t xml:space="preserve">smluvních </w:t>
      </w:r>
      <w:r w:rsidR="00150612">
        <w:t xml:space="preserve">stran </w:t>
      </w:r>
      <w:r>
        <w:t xml:space="preserve">vždy pro konkrétního </w:t>
      </w:r>
      <w:r w:rsidR="00E754CE">
        <w:t xml:space="preserve">doktoranda, a to </w:t>
      </w:r>
      <w:r w:rsidR="00E754CE" w:rsidRPr="00E754CE">
        <w:t>nejpozději při jeho nástupu do studia nebo při vzniku pracovního poměru v centru</w:t>
      </w:r>
      <w:r w:rsidR="00150612">
        <w:t xml:space="preserve">. </w:t>
      </w:r>
      <w:r w:rsidR="0036090D">
        <w:t xml:space="preserve">  </w:t>
      </w:r>
    </w:p>
    <w:p w14:paraId="22066C77" w14:textId="606E5E4E" w:rsidR="004B6159" w:rsidRDefault="0036090D" w:rsidP="00D160C9">
      <w:pPr>
        <w:numPr>
          <w:ilvl w:val="0"/>
          <w:numId w:val="2"/>
        </w:numPr>
        <w:spacing w:after="200" w:line="305" w:lineRule="auto"/>
        <w:ind w:right="68" w:hanging="360"/>
      </w:pPr>
      <w:r>
        <w:t>Centrum se zavazuje, že v pracovní smlouvě</w:t>
      </w:r>
      <w:r w:rsidR="00E70586">
        <w:t>,</w:t>
      </w:r>
      <w:r>
        <w:t xml:space="preserve"> v pracovní náplni</w:t>
      </w:r>
      <w:r w:rsidR="00E70586">
        <w:t>,</w:t>
      </w:r>
      <w:r w:rsidR="00E70586" w:rsidRPr="00E70586">
        <w:t xml:space="preserve"> mzdovém výměru nebo jiném relevantním pracovněprávním dokumentu</w:t>
      </w:r>
      <w:r>
        <w:t xml:space="preserve"> doktoranda bude stanoveno, </w:t>
      </w:r>
      <w:r>
        <w:lastRenderedPageBreak/>
        <w:t xml:space="preserve">jaká část pracovního úvazku </w:t>
      </w:r>
      <w:r w:rsidR="00E70586">
        <w:t xml:space="preserve">odpovídá </w:t>
      </w:r>
      <w:r>
        <w:t>tvůrčí činnost</w:t>
      </w:r>
      <w:r w:rsidR="00E70586">
        <w:t>i</w:t>
      </w:r>
      <w:r>
        <w:t xml:space="preserve"> související se vznikem jeho disertační práce</w:t>
      </w:r>
      <w:r w:rsidR="00E70586">
        <w:t>,</w:t>
      </w:r>
      <w:r w:rsidR="00E70586" w:rsidRPr="00E70586">
        <w:t xml:space="preserve"> </w:t>
      </w:r>
      <w:r w:rsidR="00E70586">
        <w:t>a tedy jaká část mzdy</w:t>
      </w:r>
      <w:r w:rsidR="00C07AD9">
        <w:t xml:space="preserve"> je přiřaditelná pro účely § 91a zákona</w:t>
      </w:r>
      <w:r>
        <w:t xml:space="preserve">.  </w:t>
      </w:r>
    </w:p>
    <w:p w14:paraId="6B7BC5E7" w14:textId="1E664B81" w:rsidR="004B6159" w:rsidRPr="00030126" w:rsidRDefault="0036090D" w:rsidP="00D160C9">
      <w:pPr>
        <w:numPr>
          <w:ilvl w:val="0"/>
          <w:numId w:val="2"/>
        </w:numPr>
        <w:spacing w:after="200" w:line="305" w:lineRule="auto"/>
        <w:ind w:right="68" w:hanging="360"/>
      </w:pPr>
      <w:r w:rsidRPr="00030126">
        <w:t xml:space="preserve">Centrum se zavazuje zajistit, aby školitel postupoval podle </w:t>
      </w:r>
      <w:r w:rsidR="00EB258F" w:rsidRPr="00030126">
        <w:t xml:space="preserve">platného </w:t>
      </w:r>
      <w:r w:rsidRPr="00030126">
        <w:t xml:space="preserve">Studijního a zkušebního řádu </w:t>
      </w:r>
      <w:r w:rsidR="000F360F" w:rsidRPr="00030126">
        <w:t>pro studium</w:t>
      </w:r>
      <w:r w:rsidR="00EB258F" w:rsidRPr="00030126">
        <w:t xml:space="preserve"> v doktorských studijních programech České zemědělské univerzity v Praze</w:t>
      </w:r>
      <w:r w:rsidR="00030126">
        <w:t xml:space="preserve">, Konkretizacemi </w:t>
      </w:r>
      <w:r w:rsidR="00030126" w:rsidRPr="00030126">
        <w:t>Studijního a zkušebního řádu pro studium v doktorských studijních programech ČZU v Praze na FTZ</w:t>
      </w:r>
      <w:r w:rsidRPr="00030126">
        <w:t xml:space="preserve"> a podmínek individuálního studijního plánu (dále jen “ISP”). </w:t>
      </w:r>
    </w:p>
    <w:p w14:paraId="0664235C" w14:textId="17A77838" w:rsidR="004B6159" w:rsidRDefault="0036090D" w:rsidP="00D160C9">
      <w:pPr>
        <w:numPr>
          <w:ilvl w:val="0"/>
          <w:numId w:val="2"/>
        </w:numPr>
        <w:spacing w:after="200" w:line="305" w:lineRule="auto"/>
        <w:ind w:right="68" w:hanging="360"/>
      </w:pPr>
      <w:r>
        <w:t>Centrum se zavazuje poskytovat fakultě, v souladu s předpisy na ochranu osobních údajů, bezodkladně informace o vzniku a zániku pracovního poměru nebo o rozhodné změně pracovní náplně doktoranda, a o změně měsíční výše mzdy doktoranda za práci (tvůrčí činnost) související se vznikem jeho disertační práce</w:t>
      </w:r>
      <w:r w:rsidR="006E3CB9">
        <w:t>,</w:t>
      </w:r>
      <w:r w:rsidR="006E3CB9" w:rsidRPr="006E3CB9">
        <w:t xml:space="preserve"> a to v rozsahu vyžadovaném § 91a odst. 9 zákona</w:t>
      </w:r>
      <w:r>
        <w:t xml:space="preserve">. Fakulta se zavazuje poskytovat školitelům z centra bezodkladně informace o přerušení nebo ukončení studia u doktorandů jimi školených. </w:t>
      </w:r>
    </w:p>
    <w:p w14:paraId="4AAD3E63" w14:textId="74508FA9" w:rsidR="004B6159" w:rsidRDefault="0036090D">
      <w:pPr>
        <w:numPr>
          <w:ilvl w:val="0"/>
          <w:numId w:val="2"/>
        </w:numPr>
        <w:ind w:right="70" w:hanging="360"/>
      </w:pPr>
      <w:r>
        <w:t xml:space="preserve">V případě ukončení pracovního poměru sjednaného mezi doktorandem a centrem před ukončením doktorského studia se centrum zavazuje poskytnout součinnost fakultě následujícím způsobem:  </w:t>
      </w:r>
    </w:p>
    <w:p w14:paraId="733F3E1E" w14:textId="663A85F8" w:rsidR="004B6159" w:rsidRDefault="0036090D" w:rsidP="006F7210">
      <w:pPr>
        <w:numPr>
          <w:ilvl w:val="1"/>
          <w:numId w:val="2"/>
        </w:numPr>
        <w:ind w:right="70" w:hanging="422"/>
      </w:pPr>
      <w:r>
        <w:t xml:space="preserve">poskytovat fakultě finanční prostředky k </w:t>
      </w:r>
      <w:r w:rsidR="00377C49">
        <w:t>zajištění</w:t>
      </w:r>
      <w:r>
        <w:t xml:space="preserve"> doktorského příjmu dotčeného doktoranda tak, aby fakulta ze svých zdrojů nebyla povinna hradit vyšší doktorské stipendium oproti stavu před ukončením pracovního poměru, a to za podmínky, že doktorand splňuje podmínky podle § 91a odst. 2 zákona, </w:t>
      </w:r>
    </w:p>
    <w:p w14:paraId="5C3F0327" w14:textId="7A05F77A" w:rsidR="004B6159" w:rsidRDefault="0036090D" w:rsidP="00D160C9">
      <w:pPr>
        <w:numPr>
          <w:ilvl w:val="1"/>
          <w:numId w:val="2"/>
        </w:numPr>
        <w:spacing w:after="200" w:line="305" w:lineRule="auto"/>
        <w:ind w:right="68" w:hanging="422"/>
      </w:pPr>
      <w:r>
        <w:t xml:space="preserve">umožnit doktorandovi </w:t>
      </w:r>
      <w:r w:rsidR="006651B7">
        <w:t xml:space="preserve">za </w:t>
      </w:r>
      <w:r w:rsidR="006656F3">
        <w:t xml:space="preserve">zvlášť dohodnutých podmínek </w:t>
      </w:r>
      <w:r>
        <w:t>přístup ke svému přístrojovému vybavení a svým informačním zdrojům v takovém časovém a věcném rozsahu, aby doktorand mohl řádně plnit povinnosti předepsané v</w:t>
      </w:r>
      <w:r w:rsidR="00C268B8">
        <w:t> </w:t>
      </w:r>
      <w:r>
        <w:t>ISP</w:t>
      </w:r>
      <w:r w:rsidR="00C268B8">
        <w:t xml:space="preserve">, nikoliv však vyšším oproti stavu před ukončením pracovního poměru, a to za podmínky, že doktorand </w:t>
      </w:r>
      <w:r w:rsidR="003966A5">
        <w:t xml:space="preserve">splňuje podmínky podle §91a odst. 2 zákona. </w:t>
      </w:r>
    </w:p>
    <w:p w14:paraId="7868CB8D" w14:textId="77777777" w:rsidR="004B6159" w:rsidRDefault="0036090D" w:rsidP="00D160C9">
      <w:pPr>
        <w:numPr>
          <w:ilvl w:val="0"/>
          <w:numId w:val="2"/>
        </w:numPr>
        <w:spacing w:after="200" w:line="305" w:lineRule="auto"/>
        <w:ind w:right="68" w:hanging="360"/>
      </w:pPr>
      <w:r>
        <w:t xml:space="preserve">Pro zamezení pochybností smluvní strany potvrzují, že účelem této dohody není žádným způsobem omezit centrum v jeho právech zaměstnavatele podle českých právních předpisů, zejména (ale nikoliv výlučně) se nijak nedotýká práva centra rozvázat s kterýmkoliv doktorandem pracovní poměr. </w:t>
      </w:r>
    </w:p>
    <w:p w14:paraId="6755DF00" w14:textId="77777777" w:rsidR="004B6159" w:rsidRDefault="0036090D" w:rsidP="00D160C9">
      <w:pPr>
        <w:numPr>
          <w:ilvl w:val="0"/>
          <w:numId w:val="2"/>
        </w:numPr>
        <w:spacing w:after="200" w:line="305" w:lineRule="auto"/>
        <w:ind w:right="68" w:hanging="360"/>
      </w:pPr>
      <w:r>
        <w:t xml:space="preserve">Centrum se zavazuje v případě ukončení funkce stávajícího školitele zajistit v součinnosti s fakultou jiného odborně způsobilého školitele tak, aby doktorand mohl plnit povinnosti předepsané v ISP.  </w:t>
      </w:r>
    </w:p>
    <w:p w14:paraId="6458E9BA" w14:textId="01A43B02" w:rsidR="004B6159" w:rsidRDefault="0036090D">
      <w:pPr>
        <w:numPr>
          <w:ilvl w:val="0"/>
          <w:numId w:val="2"/>
        </w:numPr>
        <w:ind w:right="70" w:hanging="360"/>
      </w:pPr>
      <w:r>
        <w:t>Smluvní strany sjednávají následující pravidla pro uvádění afiliací</w:t>
      </w:r>
      <w:r w:rsidR="000D42F1">
        <w:t>:</w:t>
      </w:r>
    </w:p>
    <w:p w14:paraId="495CD1E0" w14:textId="208311DD" w:rsidR="004B6159" w:rsidRDefault="0036090D" w:rsidP="006F7210">
      <w:pPr>
        <w:numPr>
          <w:ilvl w:val="1"/>
          <w:numId w:val="2"/>
        </w:numPr>
        <w:ind w:right="70" w:hanging="422"/>
      </w:pPr>
      <w:r>
        <w:t>doktorandi, jejichž doktorský</w:t>
      </w:r>
      <w:r w:rsidR="00377C49">
        <w:t xml:space="preserve"> studijní</w:t>
      </w:r>
      <w:r>
        <w:t xml:space="preserve"> příjem je </w:t>
      </w:r>
      <w:r w:rsidR="00377C49">
        <w:t xml:space="preserve">zajišťován </w:t>
      </w:r>
      <w:r>
        <w:t>podle odst. 5 písm.</w:t>
      </w:r>
      <w:r w:rsidR="00AA1276">
        <w:t xml:space="preserve"> a) </w:t>
      </w:r>
      <w:r>
        <w:t xml:space="preserve">tohoto článku, budou v publikacích souvisejících s disertační prací uvádět afiliaci k fakultě, pokud bude práce vytvořena v rámci spolupráce s fakultou, a vždy v poděkování uvedou podporu ze strany fakulty,  </w:t>
      </w:r>
    </w:p>
    <w:p w14:paraId="702BCEB1" w14:textId="42D6FEAA" w:rsidR="004B6159" w:rsidRDefault="0036090D" w:rsidP="00D160C9">
      <w:pPr>
        <w:numPr>
          <w:ilvl w:val="1"/>
          <w:numId w:val="2"/>
        </w:numPr>
        <w:spacing w:after="200" w:line="305" w:lineRule="auto"/>
        <w:ind w:right="68" w:hanging="422"/>
      </w:pPr>
      <w:r>
        <w:lastRenderedPageBreak/>
        <w:t xml:space="preserve">doktorandi, jejichž doktorský </w:t>
      </w:r>
      <w:r w:rsidR="00377C49">
        <w:t xml:space="preserve">studijní </w:t>
      </w:r>
      <w:r>
        <w:t xml:space="preserve">příjem je </w:t>
      </w:r>
      <w:r w:rsidR="00377C49">
        <w:t xml:space="preserve">zajišťován </w:t>
      </w:r>
      <w:r>
        <w:t>podle odst. 5, písm.</w:t>
      </w:r>
      <w:r w:rsidR="00A579B1">
        <w:t> b)</w:t>
      </w:r>
      <w:r>
        <w:t xml:space="preserve"> tohoto článku, uvedou v poděkování nefinanční podporu ze strany fakulty.  </w:t>
      </w:r>
    </w:p>
    <w:p w14:paraId="5BA53FF4" w14:textId="56C4D31D" w:rsidR="004B6159" w:rsidRPr="008E09EC" w:rsidRDefault="002F7753" w:rsidP="00D160C9">
      <w:pPr>
        <w:numPr>
          <w:ilvl w:val="0"/>
          <w:numId w:val="2"/>
        </w:numPr>
        <w:spacing w:after="200" w:line="305" w:lineRule="auto"/>
        <w:ind w:right="68" w:hanging="360"/>
      </w:pPr>
      <w:r w:rsidRPr="00737B3E">
        <w:t>Smluvní strany se mohou písemně dohodnout, že se pravidla podle této smlouvy přiměřeně použijí i na doktorandy, kteří byli ke studiu zapsáni před 1. zářím 2025, pokud je takový postup slučitelný s účinnou právní úpravou, vnitřními předpisy ČZU a individuálními podmínkami konkrétního doktoranda. Výše doktorského stipendia a započitatelné mzdy těchto doktorandů bude v takovém případě určena vždy individuálně tak, aby odpovídala účinným právním předpisům a interním předpisům fakulty</w:t>
      </w:r>
      <w:r w:rsidRPr="008E09EC">
        <w:t>.</w:t>
      </w:r>
      <w:r w:rsidR="0036090D" w:rsidRPr="008E09EC">
        <w:t xml:space="preserve"> </w:t>
      </w:r>
    </w:p>
    <w:p w14:paraId="0EF948CD" w14:textId="6B95431D" w:rsidR="004B6159" w:rsidRDefault="004B6159">
      <w:pPr>
        <w:spacing w:after="54" w:line="259" w:lineRule="auto"/>
        <w:ind w:left="0" w:firstLine="0"/>
        <w:jc w:val="left"/>
      </w:pPr>
    </w:p>
    <w:p w14:paraId="0C6A9394" w14:textId="77777777" w:rsidR="004B6159" w:rsidRDefault="0036090D">
      <w:pPr>
        <w:pStyle w:val="Nadpis1"/>
        <w:ind w:left="1027" w:hanging="307"/>
      </w:pPr>
      <w:r>
        <w:t xml:space="preserve">Závěrečná ustanovení </w:t>
      </w:r>
    </w:p>
    <w:p w14:paraId="6FAC4398" w14:textId="5FA6C964" w:rsidR="004B6159" w:rsidRDefault="0036090D" w:rsidP="00D160C9">
      <w:pPr>
        <w:numPr>
          <w:ilvl w:val="0"/>
          <w:numId w:val="4"/>
        </w:numPr>
        <w:spacing w:after="200" w:line="305" w:lineRule="auto"/>
        <w:ind w:right="68" w:hanging="360"/>
      </w:pPr>
      <w:r>
        <w:t>Smluvní strany uzavřely tuto smlouvu v souladu s § 1746 odst. 2</w:t>
      </w:r>
      <w:r w:rsidR="00EF5F7A">
        <w:t xml:space="preserve"> zákona č. 89/2012 Sb.,</w:t>
      </w:r>
      <w:r>
        <w:t xml:space="preserve"> občansk</w:t>
      </w:r>
      <w:r w:rsidR="00EF5F7A">
        <w:t>ý</w:t>
      </w:r>
      <w:r>
        <w:t xml:space="preserve"> zákoník</w:t>
      </w:r>
      <w:r w:rsidR="00EF5F7A">
        <w:t>, ve znění pozdějších předpisů (dále jen „občanský zákoník“)</w:t>
      </w:r>
      <w:r>
        <w:t xml:space="preserve"> jako smlouvu nepojmenovanou. Práva a povinnosti neupravené touto smlouv</w:t>
      </w:r>
      <w:r w:rsidR="00EF5F7A">
        <w:t>o</w:t>
      </w:r>
      <w:r>
        <w:t xml:space="preserve">u se řídí občanským zákoníkem.  </w:t>
      </w:r>
    </w:p>
    <w:p w14:paraId="3EAA0C37" w14:textId="6683BDA6" w:rsidR="004B6159" w:rsidRDefault="0036090D" w:rsidP="00D160C9">
      <w:pPr>
        <w:numPr>
          <w:ilvl w:val="0"/>
          <w:numId w:val="4"/>
        </w:numPr>
        <w:spacing w:after="200" w:line="305" w:lineRule="auto"/>
        <w:ind w:right="68" w:hanging="360"/>
      </w:pPr>
      <w:r>
        <w:t xml:space="preserve">Tato smlouva se uzavírá na dobu neurčitou. </w:t>
      </w:r>
      <w:r w:rsidR="009E425A">
        <w:t xml:space="preserve">Kterákoliv strana může tuto smlouvu vypovědět i bez důvodu nejpozději 3 měsíce před koncem </w:t>
      </w:r>
      <w:r w:rsidR="00C3320A">
        <w:t>akademického</w:t>
      </w:r>
      <w:r w:rsidR="009E425A">
        <w:t xml:space="preserve"> roku, s tím, že </w:t>
      </w:r>
      <w:r w:rsidR="00461F9A">
        <w:t xml:space="preserve">smlouva </w:t>
      </w:r>
      <w:r w:rsidR="00301752">
        <w:t>výpovědí</w:t>
      </w:r>
      <w:r w:rsidR="00461F9A">
        <w:t xml:space="preserve"> zanikne uplynutím posledního dne daného </w:t>
      </w:r>
      <w:r w:rsidR="00C3320A">
        <w:t>akademického</w:t>
      </w:r>
      <w:r w:rsidR="00461F9A">
        <w:t xml:space="preserve"> roku. </w:t>
      </w:r>
    </w:p>
    <w:p w14:paraId="1CA36656" w14:textId="7DEEF138" w:rsidR="004B6159" w:rsidRDefault="0036090D" w:rsidP="00D160C9">
      <w:pPr>
        <w:numPr>
          <w:ilvl w:val="0"/>
          <w:numId w:val="4"/>
        </w:numPr>
        <w:spacing w:after="200" w:line="305" w:lineRule="auto"/>
        <w:ind w:right="68" w:hanging="360"/>
      </w:pPr>
      <w:r>
        <w:t xml:space="preserve">Platnost a účinnost této smlouvy může být dohodou smluvních stran ukončena kdykoli. Obě smluvní strany se v tom případě zavazují učinit </w:t>
      </w:r>
      <w:r w:rsidR="0067468A">
        <w:t xml:space="preserve">přiměřená </w:t>
      </w:r>
      <w:r>
        <w:t>opatření</w:t>
      </w:r>
      <w:r w:rsidR="0067468A">
        <w:t xml:space="preserve"> </w:t>
      </w:r>
      <w:r w:rsidR="002D78AC">
        <w:t xml:space="preserve">k zachování </w:t>
      </w:r>
      <w:r>
        <w:t xml:space="preserve">práv studentů. </w:t>
      </w:r>
    </w:p>
    <w:p w14:paraId="4399A83D" w14:textId="6238EE9A" w:rsidR="004B6159" w:rsidRDefault="00240A2A" w:rsidP="00D160C9">
      <w:pPr>
        <w:numPr>
          <w:ilvl w:val="0"/>
          <w:numId w:val="4"/>
        </w:numPr>
        <w:spacing w:after="200" w:line="305" w:lineRule="auto"/>
        <w:ind w:right="68" w:hanging="360"/>
      </w:pPr>
      <w:r w:rsidRPr="00240A2A">
        <w:t>Veškeré změny či doplnění </w:t>
      </w:r>
      <w:r>
        <w:t>s</w:t>
      </w:r>
      <w:r w:rsidRPr="00240A2A">
        <w:t>mlouvy lze učinit pouze na základě písemné dohody </w:t>
      </w:r>
      <w:r>
        <w:t>s</w:t>
      </w:r>
      <w:r w:rsidRPr="00240A2A">
        <w:t>mluvních stran. Takové dohody musí mít podobu datovaných, číslovaných a oběma </w:t>
      </w:r>
      <w:r>
        <w:t>s</w:t>
      </w:r>
      <w:r w:rsidRPr="00240A2A">
        <w:t>mluvními stranami podepsaných dodatků </w:t>
      </w:r>
      <w:r>
        <w:t>s</w:t>
      </w:r>
      <w:r w:rsidRPr="00240A2A">
        <w:t>mlouvy</w:t>
      </w:r>
      <w:r w:rsidR="0036090D">
        <w:t xml:space="preserve">. </w:t>
      </w:r>
    </w:p>
    <w:p w14:paraId="78D8126F" w14:textId="3D2677CA" w:rsidR="004B6159" w:rsidRDefault="0036090D" w:rsidP="00D160C9">
      <w:pPr>
        <w:numPr>
          <w:ilvl w:val="0"/>
          <w:numId w:val="4"/>
        </w:numPr>
        <w:spacing w:after="200" w:line="305" w:lineRule="auto"/>
        <w:ind w:right="68" w:hanging="360"/>
      </w:pPr>
      <w:r>
        <w:t xml:space="preserve">Tato smlouva se vyhotovuje </w:t>
      </w:r>
      <w:r w:rsidR="00117F36">
        <w:t xml:space="preserve">v elektronické podobě </w:t>
      </w:r>
      <w:r>
        <w:t xml:space="preserve">v jednom elektronicky podepsaném dokumentu, opatřeném kvalifikovanými nebo zaručenými elektronickými podpisy zástupců obou smluvních stran. </w:t>
      </w:r>
      <w:r w:rsidR="0091370E">
        <w:t>P</w:t>
      </w:r>
      <w:r w:rsidR="0091370E" w:rsidRPr="0091370E">
        <w:t xml:space="preserve">okud je </w:t>
      </w:r>
      <w:r w:rsidR="0091370E">
        <w:t>s</w:t>
      </w:r>
      <w:r w:rsidR="0091370E" w:rsidRPr="0091370E">
        <w:t>mlouva uzavírána v listinné podobě, je sepsána v třech vyhotoveních s platností originálu, přičemž </w:t>
      </w:r>
      <w:r w:rsidR="0091370E">
        <w:t>centrum</w:t>
      </w:r>
      <w:r w:rsidR="0091370E" w:rsidRPr="0091370E">
        <w:t> obdrží jedno a </w:t>
      </w:r>
      <w:r w:rsidR="0091370E">
        <w:t>ČZU</w:t>
      </w:r>
      <w:r w:rsidR="0091370E" w:rsidRPr="0091370E">
        <w:t> dvě vyhotovení.</w:t>
      </w:r>
    </w:p>
    <w:p w14:paraId="64843A79" w14:textId="1AA8F20D" w:rsidR="00BA789A" w:rsidRDefault="00BA789A" w:rsidP="00D160C9">
      <w:pPr>
        <w:numPr>
          <w:ilvl w:val="0"/>
          <w:numId w:val="4"/>
        </w:numPr>
        <w:spacing w:after="200" w:line="305" w:lineRule="auto"/>
        <w:ind w:right="68" w:hanging="360"/>
      </w:pPr>
      <w:r>
        <w:t xml:space="preserve">Centrum </w:t>
      </w:r>
      <w:r w:rsidRPr="00BA789A">
        <w:t>bezvýhradně souhlasí se zveřejněním plného znění </w:t>
      </w:r>
      <w:r>
        <w:t>s</w:t>
      </w:r>
      <w:r w:rsidRPr="00BA789A">
        <w:t>mlouvy tak, aby </w:t>
      </w:r>
      <w:r>
        <w:t>s</w:t>
      </w:r>
      <w:r w:rsidRPr="00BA789A">
        <w:t xml:space="preserve">mlouva mohla být předmětem poskytnuté informace ve smyslu zákona č. 106/1999 Sb., o svobodném přístupu k informacím, ve znění pozdějších předpisů. </w:t>
      </w:r>
      <w:r>
        <w:t>Centrum</w:t>
      </w:r>
      <w:r w:rsidRPr="00BA789A">
        <w:t xml:space="preserve"> rovněž souhlasí s uveřejněním plného znění </w:t>
      </w:r>
      <w:r>
        <w:t>s</w:t>
      </w:r>
      <w:r w:rsidRPr="00BA789A">
        <w:t>mlouvy dle zákona č. 340/2015 Sb., o zvláštních podmínkách účinnosti některých smluv, uveřejňování těchto smluv a o registru smluv (zákon o registru smluv), ve znění pozdějších předpisů.</w:t>
      </w:r>
    </w:p>
    <w:p w14:paraId="14482A35" w14:textId="140BBB80" w:rsidR="004B6159" w:rsidRDefault="0036090D" w:rsidP="00D160C9">
      <w:pPr>
        <w:numPr>
          <w:ilvl w:val="0"/>
          <w:numId w:val="4"/>
        </w:numPr>
        <w:spacing w:after="200" w:line="305" w:lineRule="auto"/>
        <w:ind w:right="68" w:hanging="360"/>
      </w:pPr>
      <w:r>
        <w:lastRenderedPageBreak/>
        <w:t xml:space="preserve">Tato smlouva nabývá platnosti dnem podpisu oběma smluvními stranami a účinnosti zveřejněním podle zákona č. 340/2015 Sb., </w:t>
      </w:r>
      <w:r w:rsidR="00BA789A" w:rsidRPr="00BA789A">
        <w:t>o zvláštních podmínkách účinnosti některých smluv, uveřejňování těchto smluv a o registru smluv (zákon o registru smluv), ve znění pozdějších předpisů</w:t>
      </w:r>
      <w:r>
        <w:t xml:space="preserve">. Zveřejnění zajistí </w:t>
      </w:r>
      <w:r w:rsidR="00BA789A">
        <w:t>ČZU</w:t>
      </w:r>
      <w:r>
        <w:t xml:space="preserve">. </w:t>
      </w:r>
    </w:p>
    <w:p w14:paraId="09FAC417" w14:textId="11843D7D" w:rsidR="005259A9" w:rsidRDefault="005259A9" w:rsidP="00D160C9">
      <w:pPr>
        <w:numPr>
          <w:ilvl w:val="0"/>
          <w:numId w:val="4"/>
        </w:numPr>
        <w:spacing w:after="200" w:line="305" w:lineRule="auto"/>
        <w:ind w:right="68" w:hanging="360"/>
      </w:pPr>
      <w:r>
        <w:t>S</w:t>
      </w:r>
      <w:r w:rsidRPr="005259A9">
        <w:t>mluvní strany prohlašují, že si </w:t>
      </w:r>
      <w:r>
        <w:t>s</w:t>
      </w:r>
      <w:r w:rsidRPr="005259A9">
        <w:t>mlouvu před jejím podpisem přečetly a s jejím obsahem bez výhrad souhlasí. Smlouva je vyjádřením jejich pravé, skutečné, svobodné a vážné vůle. Na důkaz pravosti a pravdivosti těchto prohlášení připojují oprávnění zástupci </w:t>
      </w:r>
      <w:r>
        <w:t>s</w:t>
      </w:r>
      <w:r w:rsidRPr="005259A9">
        <w:t>mluvních stran své podpis</w:t>
      </w:r>
      <w:r>
        <w:t>y.</w:t>
      </w:r>
    </w:p>
    <w:p w14:paraId="2F87ECBA" w14:textId="77777777" w:rsidR="004B6159" w:rsidRDefault="0036090D">
      <w:pPr>
        <w:spacing w:after="16" w:line="259" w:lineRule="auto"/>
        <w:ind w:left="720" w:firstLine="0"/>
        <w:jc w:val="left"/>
      </w:pPr>
      <w:r>
        <w:t xml:space="preserve"> </w:t>
      </w:r>
    </w:p>
    <w:p w14:paraId="0C915B43" w14:textId="77777777" w:rsidR="004B6159" w:rsidRDefault="0036090D">
      <w:pPr>
        <w:spacing w:after="54" w:line="259" w:lineRule="auto"/>
        <w:ind w:left="120" w:firstLine="0"/>
        <w:jc w:val="left"/>
      </w:pPr>
      <w:r>
        <w:t xml:space="preserve"> </w:t>
      </w:r>
    </w:p>
    <w:p w14:paraId="3F66DBF4" w14:textId="77777777" w:rsidR="004B6159" w:rsidRDefault="0036090D">
      <w:pPr>
        <w:ind w:left="120" w:right="70" w:firstLine="0"/>
      </w:pPr>
      <w:r>
        <w:t xml:space="preserve">V Praze dne …… </w:t>
      </w:r>
    </w:p>
    <w:p w14:paraId="6810E579" w14:textId="77777777" w:rsidR="004B6159" w:rsidRDefault="0036090D">
      <w:pPr>
        <w:spacing w:after="19" w:line="259" w:lineRule="auto"/>
        <w:ind w:left="120" w:firstLine="0"/>
        <w:jc w:val="left"/>
      </w:pPr>
      <w:r>
        <w:t xml:space="preserve"> </w:t>
      </w:r>
    </w:p>
    <w:tbl>
      <w:tblPr>
        <w:tblStyle w:val="Mkatabulky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6"/>
        <w:gridCol w:w="4456"/>
      </w:tblGrid>
      <w:tr w:rsidR="00CF07DB" w14:paraId="71EA2006" w14:textId="77777777" w:rsidTr="00CF07DB">
        <w:tc>
          <w:tcPr>
            <w:tcW w:w="4511" w:type="dxa"/>
          </w:tcPr>
          <w:p w14:paraId="54551DEC" w14:textId="77777777" w:rsidR="00CF07DB" w:rsidRDefault="00CF07DB" w:rsidP="00CF07DB">
            <w:pPr>
              <w:spacing w:after="16" w:line="259" w:lineRule="auto"/>
              <w:ind w:left="0" w:firstLine="0"/>
              <w:jc w:val="center"/>
            </w:pPr>
          </w:p>
          <w:p w14:paraId="4B09FA56" w14:textId="77777777" w:rsidR="00CF07DB" w:rsidRDefault="00CF07DB" w:rsidP="00CF07DB">
            <w:pPr>
              <w:spacing w:after="16" w:line="259" w:lineRule="auto"/>
              <w:ind w:left="0" w:firstLine="0"/>
              <w:jc w:val="center"/>
            </w:pPr>
          </w:p>
          <w:p w14:paraId="20A5AA55" w14:textId="77777777" w:rsidR="00CF07DB" w:rsidRDefault="00CF07DB" w:rsidP="00CF07DB">
            <w:pPr>
              <w:spacing w:after="16" w:line="259" w:lineRule="auto"/>
              <w:ind w:left="0" w:firstLine="0"/>
              <w:jc w:val="center"/>
            </w:pPr>
          </w:p>
          <w:p w14:paraId="74279908" w14:textId="77777777" w:rsidR="00CF07DB" w:rsidRDefault="00CF07DB" w:rsidP="00CF07DB">
            <w:pPr>
              <w:spacing w:after="16" w:line="259" w:lineRule="auto"/>
              <w:ind w:left="0" w:firstLine="0"/>
              <w:jc w:val="center"/>
            </w:pPr>
          </w:p>
          <w:p w14:paraId="7195906A" w14:textId="77777777" w:rsidR="00CF07DB" w:rsidRDefault="00CF07DB" w:rsidP="00CF07DB">
            <w:pPr>
              <w:spacing w:after="16" w:line="259" w:lineRule="auto"/>
              <w:ind w:left="0" w:firstLine="0"/>
              <w:jc w:val="center"/>
            </w:pPr>
            <w:r>
              <w:t>_______________________________</w:t>
            </w:r>
          </w:p>
          <w:p w14:paraId="14B2F2F9" w14:textId="2124DCAB" w:rsidR="00424EF2" w:rsidRDefault="005259A9" w:rsidP="00CF07DB">
            <w:pPr>
              <w:spacing w:after="16" w:line="259" w:lineRule="auto"/>
              <w:ind w:left="0" w:firstLine="0"/>
              <w:jc w:val="center"/>
            </w:pPr>
            <w:r>
              <w:t>prof. PhDr. Michal Lošťák, Ph.D.</w:t>
            </w:r>
          </w:p>
          <w:p w14:paraId="4C6C4894" w14:textId="1E324452" w:rsidR="00C915E5" w:rsidRDefault="005259A9" w:rsidP="00CF07DB">
            <w:pPr>
              <w:spacing w:after="16" w:line="259" w:lineRule="auto"/>
              <w:ind w:left="0" w:firstLine="0"/>
              <w:jc w:val="center"/>
            </w:pPr>
            <w:r>
              <w:t>rektor</w:t>
            </w:r>
          </w:p>
          <w:p w14:paraId="2925DC44" w14:textId="32FFD7EB" w:rsidR="00C915E5" w:rsidRDefault="00424EF2" w:rsidP="00EA392F">
            <w:pPr>
              <w:spacing w:after="16" w:line="259" w:lineRule="auto"/>
              <w:ind w:left="0" w:firstLine="0"/>
              <w:jc w:val="center"/>
            </w:pPr>
            <w:r w:rsidRPr="00424EF2">
              <w:t>Česk</w:t>
            </w:r>
            <w:r w:rsidR="005259A9">
              <w:t>á</w:t>
            </w:r>
            <w:r w:rsidRPr="00424EF2">
              <w:t xml:space="preserve"> zemědělsk</w:t>
            </w:r>
            <w:r w:rsidR="005259A9">
              <w:t>á</w:t>
            </w:r>
            <w:r w:rsidRPr="00424EF2">
              <w:t xml:space="preserve"> univerzit</w:t>
            </w:r>
            <w:r w:rsidR="005259A9">
              <w:t>a</w:t>
            </w:r>
            <w:r w:rsidRPr="00424EF2">
              <w:t xml:space="preserve"> v Praze </w:t>
            </w:r>
          </w:p>
        </w:tc>
        <w:tc>
          <w:tcPr>
            <w:tcW w:w="4511" w:type="dxa"/>
          </w:tcPr>
          <w:p w14:paraId="634A3285" w14:textId="77777777" w:rsidR="00CF07DB" w:rsidRDefault="00CF07DB" w:rsidP="00CF07DB">
            <w:pPr>
              <w:spacing w:after="16" w:line="259" w:lineRule="auto"/>
              <w:ind w:left="0" w:firstLine="0"/>
              <w:jc w:val="center"/>
            </w:pPr>
          </w:p>
          <w:p w14:paraId="09CF3B7F" w14:textId="77777777" w:rsidR="00CF07DB" w:rsidRDefault="00CF07DB" w:rsidP="00CF07DB">
            <w:pPr>
              <w:spacing w:after="16" w:line="259" w:lineRule="auto"/>
              <w:ind w:left="0" w:firstLine="0"/>
              <w:jc w:val="center"/>
            </w:pPr>
          </w:p>
          <w:p w14:paraId="43524C04" w14:textId="77777777" w:rsidR="00CF07DB" w:rsidRDefault="00CF07DB" w:rsidP="00CF07DB">
            <w:pPr>
              <w:spacing w:after="16" w:line="259" w:lineRule="auto"/>
              <w:ind w:left="0" w:firstLine="0"/>
              <w:jc w:val="center"/>
            </w:pPr>
          </w:p>
          <w:p w14:paraId="1F7EBDD6" w14:textId="77777777" w:rsidR="00CF07DB" w:rsidRDefault="00CF07DB" w:rsidP="00CF07DB">
            <w:pPr>
              <w:spacing w:after="16" w:line="259" w:lineRule="auto"/>
              <w:ind w:left="0" w:firstLine="0"/>
              <w:jc w:val="center"/>
            </w:pPr>
          </w:p>
          <w:p w14:paraId="39E66DD3" w14:textId="195CFDBB" w:rsidR="00CF07DB" w:rsidRDefault="00CF07DB" w:rsidP="00CF07DB">
            <w:pPr>
              <w:spacing w:after="16" w:line="259" w:lineRule="auto"/>
              <w:ind w:left="0" w:firstLine="0"/>
              <w:jc w:val="center"/>
            </w:pPr>
            <w:r>
              <w:t>_______________________________</w:t>
            </w:r>
          </w:p>
          <w:p w14:paraId="5349C79C" w14:textId="77777777" w:rsidR="00CF07DB" w:rsidRDefault="00CF07DB" w:rsidP="00CF07DB">
            <w:pPr>
              <w:spacing w:after="16" w:line="259" w:lineRule="auto"/>
              <w:ind w:left="0" w:firstLine="0"/>
              <w:jc w:val="center"/>
            </w:pPr>
            <w:r>
              <w:t>Ing. Jiban Kumar, Ph.D.</w:t>
            </w:r>
          </w:p>
          <w:p w14:paraId="3D204F5A" w14:textId="77777777" w:rsidR="00CF3EBC" w:rsidRDefault="00CF07DB" w:rsidP="00CF3EBC">
            <w:pPr>
              <w:spacing w:after="16" w:line="259" w:lineRule="auto"/>
              <w:ind w:left="0" w:firstLine="0"/>
              <w:jc w:val="center"/>
            </w:pPr>
            <w:r>
              <w:t>ředitel</w:t>
            </w:r>
            <w:r w:rsidR="00CF3EBC">
              <w:t xml:space="preserve"> </w:t>
            </w:r>
          </w:p>
          <w:p w14:paraId="757861A7" w14:textId="59C030E3" w:rsidR="00CF3EBC" w:rsidRDefault="00CF3EBC" w:rsidP="00CF3EBC">
            <w:pPr>
              <w:spacing w:after="16" w:line="259" w:lineRule="auto"/>
              <w:ind w:left="0" w:firstLine="0"/>
              <w:jc w:val="center"/>
            </w:pPr>
            <w:r>
              <w:t>Národní centrum zemědělského</w:t>
            </w:r>
          </w:p>
          <w:p w14:paraId="2647381C" w14:textId="77777777" w:rsidR="00CF3EBC" w:rsidRDefault="00CF3EBC" w:rsidP="00CF3EBC">
            <w:pPr>
              <w:spacing w:after="16" w:line="259" w:lineRule="auto"/>
              <w:ind w:left="0" w:firstLine="0"/>
              <w:jc w:val="center"/>
            </w:pPr>
            <w:r>
              <w:t>a potravinářského výzkumu, v. v. i.</w:t>
            </w:r>
          </w:p>
          <w:p w14:paraId="2C7FD414" w14:textId="15404824" w:rsidR="00CF07DB" w:rsidRDefault="00CF07DB" w:rsidP="00EA392F">
            <w:pPr>
              <w:spacing w:after="16" w:line="259" w:lineRule="auto"/>
              <w:ind w:left="0" w:firstLine="0"/>
              <w:jc w:val="center"/>
            </w:pPr>
          </w:p>
        </w:tc>
      </w:tr>
    </w:tbl>
    <w:p w14:paraId="007C9449" w14:textId="3C01A072" w:rsidR="00CF07DB" w:rsidRDefault="0036090D">
      <w:pPr>
        <w:spacing w:after="16" w:line="259" w:lineRule="auto"/>
        <w:ind w:left="120" w:firstLine="0"/>
        <w:jc w:val="left"/>
      </w:pPr>
      <w:r>
        <w:t xml:space="preserve"> </w:t>
      </w:r>
    </w:p>
    <w:p w14:paraId="19ACCCA5" w14:textId="77777777" w:rsidR="004B6159" w:rsidRDefault="0036090D">
      <w:pPr>
        <w:spacing w:after="0" w:line="259" w:lineRule="auto"/>
        <w:ind w:left="120" w:firstLine="0"/>
        <w:jc w:val="left"/>
      </w:pPr>
      <w:r>
        <w:t xml:space="preserve"> </w:t>
      </w:r>
    </w:p>
    <w:p w14:paraId="6A29B676" w14:textId="77777777" w:rsidR="004B6159" w:rsidRDefault="0036090D">
      <w:pPr>
        <w:spacing w:after="0" w:line="259" w:lineRule="auto"/>
        <w:ind w:left="228" w:firstLine="0"/>
        <w:jc w:val="left"/>
      </w:pPr>
      <w:r>
        <w:t xml:space="preserve"> </w:t>
      </w:r>
    </w:p>
    <w:p w14:paraId="2DAA8A04" w14:textId="77777777" w:rsidR="00663113" w:rsidRDefault="0036090D" w:rsidP="00663113">
      <w:pPr>
        <w:spacing w:after="16" w:line="259" w:lineRule="auto"/>
        <w:ind w:left="0" w:firstLine="0"/>
        <w:jc w:val="center"/>
      </w:pPr>
      <w:r>
        <w:t xml:space="preserve"> </w:t>
      </w:r>
      <w:r w:rsidR="00663113">
        <w:t>_______________________________</w:t>
      </w:r>
    </w:p>
    <w:p w14:paraId="027D748D" w14:textId="4A400ABF" w:rsidR="00663113" w:rsidRDefault="00663113" w:rsidP="00663113">
      <w:pPr>
        <w:spacing w:after="16" w:line="259" w:lineRule="auto"/>
        <w:ind w:left="0" w:firstLine="0"/>
        <w:jc w:val="center"/>
      </w:pPr>
      <w:r>
        <w:t>doc. Ing. Hynek Roubík, Ph.D.</w:t>
      </w:r>
    </w:p>
    <w:p w14:paraId="21ED086F" w14:textId="39EF6A37" w:rsidR="00663113" w:rsidRDefault="00663113" w:rsidP="00663113">
      <w:pPr>
        <w:spacing w:after="16" w:line="259" w:lineRule="auto"/>
        <w:ind w:left="0" w:firstLine="0"/>
        <w:jc w:val="center"/>
      </w:pPr>
      <w:r>
        <w:t>děkan</w:t>
      </w:r>
    </w:p>
    <w:p w14:paraId="6ECFEC75" w14:textId="7A5CCA2A" w:rsidR="00663113" w:rsidRDefault="00663113" w:rsidP="00663113">
      <w:pPr>
        <w:spacing w:after="16" w:line="259" w:lineRule="auto"/>
        <w:ind w:left="0" w:firstLine="0"/>
        <w:jc w:val="center"/>
      </w:pPr>
      <w:r>
        <w:t>Fakulta tropického zemědělství</w:t>
      </w:r>
    </w:p>
    <w:p w14:paraId="5D49BB4F" w14:textId="39AF31FA" w:rsidR="004B6159" w:rsidRDefault="004B6159">
      <w:pPr>
        <w:spacing w:after="0" w:line="259" w:lineRule="auto"/>
        <w:ind w:left="228" w:firstLine="0"/>
        <w:jc w:val="left"/>
      </w:pPr>
    </w:p>
    <w:p w14:paraId="70A3BBDC" w14:textId="77777777" w:rsidR="004B6159" w:rsidRDefault="0036090D">
      <w:pPr>
        <w:spacing w:after="0" w:line="259" w:lineRule="auto"/>
        <w:ind w:left="228" w:firstLine="0"/>
        <w:jc w:val="left"/>
      </w:pPr>
      <w:r>
        <w:t xml:space="preserve"> </w:t>
      </w:r>
    </w:p>
    <w:p w14:paraId="546AD1EB" w14:textId="77777777" w:rsidR="004B6159" w:rsidRDefault="0036090D">
      <w:pPr>
        <w:spacing w:after="0" w:line="259" w:lineRule="auto"/>
        <w:ind w:left="120" w:firstLine="0"/>
        <w:jc w:val="left"/>
      </w:pPr>
      <w:r>
        <w:t xml:space="preserve"> </w:t>
      </w:r>
    </w:p>
    <w:sectPr w:rsidR="004B6159">
      <w:headerReference w:type="default" r:id="rId7"/>
      <w:pgSz w:w="11909" w:h="16834"/>
      <w:pgMar w:top="1447" w:right="1437" w:bottom="1439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31057" w14:textId="77777777" w:rsidR="00A62351" w:rsidRDefault="00A62351">
      <w:pPr>
        <w:spacing w:after="0" w:line="240" w:lineRule="auto"/>
      </w:pPr>
      <w:r>
        <w:separator/>
      </w:r>
    </w:p>
  </w:endnote>
  <w:endnote w:type="continuationSeparator" w:id="0">
    <w:p w14:paraId="56386FD3" w14:textId="77777777" w:rsidR="00A62351" w:rsidRDefault="00A62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5C6AA" w14:textId="77777777" w:rsidR="00A62351" w:rsidRDefault="00A62351">
      <w:pPr>
        <w:spacing w:after="48" w:line="259" w:lineRule="auto"/>
        <w:ind w:left="0" w:firstLine="0"/>
        <w:jc w:val="left"/>
      </w:pPr>
      <w:r>
        <w:separator/>
      </w:r>
    </w:p>
  </w:footnote>
  <w:footnote w:type="continuationSeparator" w:id="0">
    <w:p w14:paraId="1E5AD674" w14:textId="77777777" w:rsidR="00A62351" w:rsidRDefault="00A62351">
      <w:pPr>
        <w:spacing w:after="48" w:line="259" w:lineRule="auto"/>
        <w:ind w:lef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231FC" w14:textId="66DE14D9" w:rsidR="00294D7A" w:rsidRDefault="00294D7A" w:rsidP="00030126">
    <w:pPr>
      <w:pStyle w:val="Zhlav"/>
      <w:jc w:val="right"/>
    </w:pPr>
    <w:r>
      <w:t xml:space="preserve">PO </w:t>
    </w:r>
    <w:r w:rsidR="000440E3">
      <w:t>728</w:t>
    </w:r>
    <w:r>
      <w:t>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573B9"/>
    <w:multiLevelType w:val="hybridMultilevel"/>
    <w:tmpl w:val="40E857A8"/>
    <w:lvl w:ilvl="0" w:tplc="972637FC">
      <w:numFmt w:val="bullet"/>
      <w:lvlText w:val="-"/>
      <w:lvlJc w:val="left"/>
      <w:pPr>
        <w:ind w:left="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28F04A6C"/>
    <w:multiLevelType w:val="hybridMultilevel"/>
    <w:tmpl w:val="A62ECF96"/>
    <w:lvl w:ilvl="0" w:tplc="31562176">
      <w:start w:val="1"/>
      <w:numFmt w:val="decimal"/>
      <w:lvlText w:val="%1)"/>
      <w:lvlJc w:val="left"/>
      <w:pPr>
        <w:ind w:left="1020" w:hanging="360"/>
      </w:pPr>
    </w:lvl>
    <w:lvl w:ilvl="1" w:tplc="00EE01EA">
      <w:start w:val="1"/>
      <w:numFmt w:val="decimal"/>
      <w:lvlText w:val="%2)"/>
      <w:lvlJc w:val="left"/>
      <w:pPr>
        <w:ind w:left="1020" w:hanging="360"/>
      </w:pPr>
    </w:lvl>
    <w:lvl w:ilvl="2" w:tplc="F04AF00E">
      <w:start w:val="1"/>
      <w:numFmt w:val="decimal"/>
      <w:lvlText w:val="%3)"/>
      <w:lvlJc w:val="left"/>
      <w:pPr>
        <w:ind w:left="1020" w:hanging="360"/>
      </w:pPr>
    </w:lvl>
    <w:lvl w:ilvl="3" w:tplc="1016A00E">
      <w:start w:val="1"/>
      <w:numFmt w:val="decimal"/>
      <w:lvlText w:val="%4)"/>
      <w:lvlJc w:val="left"/>
      <w:pPr>
        <w:ind w:left="1020" w:hanging="360"/>
      </w:pPr>
    </w:lvl>
    <w:lvl w:ilvl="4" w:tplc="D4C4159E">
      <w:start w:val="1"/>
      <w:numFmt w:val="decimal"/>
      <w:lvlText w:val="%5)"/>
      <w:lvlJc w:val="left"/>
      <w:pPr>
        <w:ind w:left="1020" w:hanging="360"/>
      </w:pPr>
    </w:lvl>
    <w:lvl w:ilvl="5" w:tplc="D51070FC">
      <w:start w:val="1"/>
      <w:numFmt w:val="decimal"/>
      <w:lvlText w:val="%6)"/>
      <w:lvlJc w:val="left"/>
      <w:pPr>
        <w:ind w:left="1020" w:hanging="360"/>
      </w:pPr>
    </w:lvl>
    <w:lvl w:ilvl="6" w:tplc="EFB0D656">
      <w:start w:val="1"/>
      <w:numFmt w:val="decimal"/>
      <w:lvlText w:val="%7)"/>
      <w:lvlJc w:val="left"/>
      <w:pPr>
        <w:ind w:left="1020" w:hanging="360"/>
      </w:pPr>
    </w:lvl>
    <w:lvl w:ilvl="7" w:tplc="5C246356">
      <w:start w:val="1"/>
      <w:numFmt w:val="decimal"/>
      <w:lvlText w:val="%8)"/>
      <w:lvlJc w:val="left"/>
      <w:pPr>
        <w:ind w:left="1020" w:hanging="360"/>
      </w:pPr>
    </w:lvl>
    <w:lvl w:ilvl="8" w:tplc="4F607A52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4C774875"/>
    <w:multiLevelType w:val="hybridMultilevel"/>
    <w:tmpl w:val="0840E790"/>
    <w:lvl w:ilvl="0" w:tplc="31A0216A">
      <w:start w:val="1"/>
      <w:numFmt w:val="decimal"/>
      <w:lvlText w:val="%1)"/>
      <w:lvlJc w:val="left"/>
      <w:pPr>
        <w:ind w:left="1020" w:hanging="360"/>
      </w:pPr>
    </w:lvl>
    <w:lvl w:ilvl="1" w:tplc="5E74DDFC">
      <w:start w:val="1"/>
      <w:numFmt w:val="decimal"/>
      <w:lvlText w:val="%2)"/>
      <w:lvlJc w:val="left"/>
      <w:pPr>
        <w:ind w:left="1020" w:hanging="360"/>
      </w:pPr>
    </w:lvl>
    <w:lvl w:ilvl="2" w:tplc="BCE2B7F8">
      <w:start w:val="1"/>
      <w:numFmt w:val="decimal"/>
      <w:lvlText w:val="%3)"/>
      <w:lvlJc w:val="left"/>
      <w:pPr>
        <w:ind w:left="1020" w:hanging="360"/>
      </w:pPr>
    </w:lvl>
    <w:lvl w:ilvl="3" w:tplc="421812FA">
      <w:start w:val="1"/>
      <w:numFmt w:val="decimal"/>
      <w:lvlText w:val="%4)"/>
      <w:lvlJc w:val="left"/>
      <w:pPr>
        <w:ind w:left="1020" w:hanging="360"/>
      </w:pPr>
    </w:lvl>
    <w:lvl w:ilvl="4" w:tplc="82823930">
      <w:start w:val="1"/>
      <w:numFmt w:val="decimal"/>
      <w:lvlText w:val="%5)"/>
      <w:lvlJc w:val="left"/>
      <w:pPr>
        <w:ind w:left="1020" w:hanging="360"/>
      </w:pPr>
    </w:lvl>
    <w:lvl w:ilvl="5" w:tplc="54AA86C8">
      <w:start w:val="1"/>
      <w:numFmt w:val="decimal"/>
      <w:lvlText w:val="%6)"/>
      <w:lvlJc w:val="left"/>
      <w:pPr>
        <w:ind w:left="1020" w:hanging="360"/>
      </w:pPr>
    </w:lvl>
    <w:lvl w:ilvl="6" w:tplc="1BD4DBBC">
      <w:start w:val="1"/>
      <w:numFmt w:val="decimal"/>
      <w:lvlText w:val="%7)"/>
      <w:lvlJc w:val="left"/>
      <w:pPr>
        <w:ind w:left="1020" w:hanging="360"/>
      </w:pPr>
    </w:lvl>
    <w:lvl w:ilvl="7" w:tplc="6E8A34A0">
      <w:start w:val="1"/>
      <w:numFmt w:val="decimal"/>
      <w:lvlText w:val="%8)"/>
      <w:lvlJc w:val="left"/>
      <w:pPr>
        <w:ind w:left="1020" w:hanging="360"/>
      </w:pPr>
    </w:lvl>
    <w:lvl w:ilvl="8" w:tplc="4ADAF2B8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52344E8B"/>
    <w:multiLevelType w:val="hybridMultilevel"/>
    <w:tmpl w:val="FD9AACFC"/>
    <w:lvl w:ilvl="0" w:tplc="EEF6ED22">
      <w:start w:val="1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340C70">
      <w:start w:val="1"/>
      <w:numFmt w:val="lowerLetter"/>
      <w:lvlText w:val="%2)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CADF2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D4CC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32BFF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A6207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36233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844F4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A4BA6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F141D8"/>
    <w:multiLevelType w:val="hybridMultilevel"/>
    <w:tmpl w:val="8ED28688"/>
    <w:lvl w:ilvl="0" w:tplc="B42C7310">
      <w:start w:val="1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A68C26">
      <w:start w:val="1"/>
      <w:numFmt w:val="lowerLetter"/>
      <w:lvlText w:val="%2)"/>
      <w:lvlJc w:val="left"/>
      <w:pPr>
        <w:ind w:left="1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4E9E4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26F8A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0883E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3E8DC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4C2D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582FA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569B7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79757D"/>
    <w:multiLevelType w:val="hybridMultilevel"/>
    <w:tmpl w:val="3F40EDB0"/>
    <w:lvl w:ilvl="0" w:tplc="31226046">
      <w:start w:val="1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76407E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14C47C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F05B06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BEDE60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8A00B4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F4A9DE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B2C80C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7A9514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031495"/>
    <w:multiLevelType w:val="hybridMultilevel"/>
    <w:tmpl w:val="9AAADDFA"/>
    <w:lvl w:ilvl="0" w:tplc="407AD3A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3AB8F8">
      <w:start w:val="1"/>
      <w:numFmt w:val="lowerLetter"/>
      <w:lvlText w:val="%2)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705CD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7E9C7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082CF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A6DAD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98B29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20845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341CAC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39448F"/>
    <w:multiLevelType w:val="hybridMultilevel"/>
    <w:tmpl w:val="E7D0D184"/>
    <w:lvl w:ilvl="0" w:tplc="3A623D04">
      <w:start w:val="1"/>
      <w:numFmt w:val="upperRoman"/>
      <w:pStyle w:val="Nadpis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B6D6A8">
      <w:start w:val="1"/>
      <w:numFmt w:val="lowerLetter"/>
      <w:lvlText w:val="%2"/>
      <w:lvlJc w:val="left"/>
      <w:pPr>
        <w:ind w:left="4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22E3C0">
      <w:start w:val="1"/>
      <w:numFmt w:val="lowerRoman"/>
      <w:lvlText w:val="%3"/>
      <w:lvlJc w:val="left"/>
      <w:pPr>
        <w:ind w:left="5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40FD24">
      <w:start w:val="1"/>
      <w:numFmt w:val="decimal"/>
      <w:lvlText w:val="%4"/>
      <w:lvlJc w:val="left"/>
      <w:pPr>
        <w:ind w:left="5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FEA2C8">
      <w:start w:val="1"/>
      <w:numFmt w:val="lowerLetter"/>
      <w:lvlText w:val="%5"/>
      <w:lvlJc w:val="left"/>
      <w:pPr>
        <w:ind w:left="6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04896E">
      <w:start w:val="1"/>
      <w:numFmt w:val="lowerRoman"/>
      <w:lvlText w:val="%6"/>
      <w:lvlJc w:val="left"/>
      <w:pPr>
        <w:ind w:left="7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88E4A6">
      <w:start w:val="1"/>
      <w:numFmt w:val="decimal"/>
      <w:lvlText w:val="%7"/>
      <w:lvlJc w:val="left"/>
      <w:pPr>
        <w:ind w:left="81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204F72">
      <w:start w:val="1"/>
      <w:numFmt w:val="lowerLetter"/>
      <w:lvlText w:val="%8"/>
      <w:lvlJc w:val="left"/>
      <w:pPr>
        <w:ind w:left="88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701BA0">
      <w:start w:val="1"/>
      <w:numFmt w:val="lowerRoman"/>
      <w:lvlText w:val="%9"/>
      <w:lvlJc w:val="left"/>
      <w:pPr>
        <w:ind w:left="9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7779000">
    <w:abstractNumId w:val="3"/>
  </w:num>
  <w:num w:numId="2" w16cid:durableId="1500538163">
    <w:abstractNumId w:val="4"/>
  </w:num>
  <w:num w:numId="3" w16cid:durableId="1422333716">
    <w:abstractNumId w:val="6"/>
  </w:num>
  <w:num w:numId="4" w16cid:durableId="980618613">
    <w:abstractNumId w:val="5"/>
  </w:num>
  <w:num w:numId="5" w16cid:durableId="184485712">
    <w:abstractNumId w:val="7"/>
  </w:num>
  <w:num w:numId="6" w16cid:durableId="1417748837">
    <w:abstractNumId w:val="1"/>
  </w:num>
  <w:num w:numId="7" w16cid:durableId="1003319220">
    <w:abstractNumId w:val="2"/>
  </w:num>
  <w:num w:numId="8" w16cid:durableId="1423187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159"/>
    <w:rsid w:val="00030126"/>
    <w:rsid w:val="000440E3"/>
    <w:rsid w:val="00044784"/>
    <w:rsid w:val="000630D7"/>
    <w:rsid w:val="0008318C"/>
    <w:rsid w:val="000A48EC"/>
    <w:rsid w:val="000A51FF"/>
    <w:rsid w:val="000A5D47"/>
    <w:rsid w:val="000C1189"/>
    <w:rsid w:val="000C1AF2"/>
    <w:rsid w:val="000D42F1"/>
    <w:rsid w:val="000D5DD9"/>
    <w:rsid w:val="000E7810"/>
    <w:rsid w:val="000F360F"/>
    <w:rsid w:val="00112B8F"/>
    <w:rsid w:val="00115879"/>
    <w:rsid w:val="00117F36"/>
    <w:rsid w:val="00150612"/>
    <w:rsid w:val="00156709"/>
    <w:rsid w:val="001710EB"/>
    <w:rsid w:val="00193834"/>
    <w:rsid w:val="001A17AA"/>
    <w:rsid w:val="001D2595"/>
    <w:rsid w:val="001E32FF"/>
    <w:rsid w:val="001E41D4"/>
    <w:rsid w:val="001F6189"/>
    <w:rsid w:val="00225F8E"/>
    <w:rsid w:val="0022653A"/>
    <w:rsid w:val="002303F3"/>
    <w:rsid w:val="002400A6"/>
    <w:rsid w:val="00240A2A"/>
    <w:rsid w:val="00252DAA"/>
    <w:rsid w:val="00294D7A"/>
    <w:rsid w:val="002A3EA1"/>
    <w:rsid w:val="002C04E8"/>
    <w:rsid w:val="002D26F5"/>
    <w:rsid w:val="002D6BDF"/>
    <w:rsid w:val="002D78AC"/>
    <w:rsid w:val="002E609B"/>
    <w:rsid w:val="002F3E6C"/>
    <w:rsid w:val="002F7753"/>
    <w:rsid w:val="00301752"/>
    <w:rsid w:val="00303A16"/>
    <w:rsid w:val="0033200D"/>
    <w:rsid w:val="0033711B"/>
    <w:rsid w:val="00344389"/>
    <w:rsid w:val="0035275C"/>
    <w:rsid w:val="0035277D"/>
    <w:rsid w:val="0036090D"/>
    <w:rsid w:val="00364003"/>
    <w:rsid w:val="003713E9"/>
    <w:rsid w:val="00377C49"/>
    <w:rsid w:val="003966A5"/>
    <w:rsid w:val="003B479F"/>
    <w:rsid w:val="003B6432"/>
    <w:rsid w:val="003D4182"/>
    <w:rsid w:val="003F2192"/>
    <w:rsid w:val="00411393"/>
    <w:rsid w:val="00424EF2"/>
    <w:rsid w:val="00427953"/>
    <w:rsid w:val="00435460"/>
    <w:rsid w:val="00461F9A"/>
    <w:rsid w:val="0046510E"/>
    <w:rsid w:val="00486C00"/>
    <w:rsid w:val="004A5084"/>
    <w:rsid w:val="004B6159"/>
    <w:rsid w:val="004B7A7F"/>
    <w:rsid w:val="004C18F6"/>
    <w:rsid w:val="004C2EEB"/>
    <w:rsid w:val="004E7FCD"/>
    <w:rsid w:val="004F6ED6"/>
    <w:rsid w:val="005259A9"/>
    <w:rsid w:val="005558EB"/>
    <w:rsid w:val="00594672"/>
    <w:rsid w:val="005A16DA"/>
    <w:rsid w:val="005A7280"/>
    <w:rsid w:val="005C45DB"/>
    <w:rsid w:val="006109E3"/>
    <w:rsid w:val="00656C3D"/>
    <w:rsid w:val="00663113"/>
    <w:rsid w:val="006651B7"/>
    <w:rsid w:val="006656F3"/>
    <w:rsid w:val="0067468A"/>
    <w:rsid w:val="0068163E"/>
    <w:rsid w:val="006A14E6"/>
    <w:rsid w:val="006C16FA"/>
    <w:rsid w:val="006E3CB9"/>
    <w:rsid w:val="006F7210"/>
    <w:rsid w:val="00737B3E"/>
    <w:rsid w:val="007614DD"/>
    <w:rsid w:val="00787463"/>
    <w:rsid w:val="008330A7"/>
    <w:rsid w:val="00845042"/>
    <w:rsid w:val="00856EFD"/>
    <w:rsid w:val="008676E0"/>
    <w:rsid w:val="00872BC2"/>
    <w:rsid w:val="00885858"/>
    <w:rsid w:val="008E09EC"/>
    <w:rsid w:val="008F58DE"/>
    <w:rsid w:val="0091370E"/>
    <w:rsid w:val="009147A2"/>
    <w:rsid w:val="00925AD7"/>
    <w:rsid w:val="009353F2"/>
    <w:rsid w:val="00986F6A"/>
    <w:rsid w:val="009B2D5D"/>
    <w:rsid w:val="009B3612"/>
    <w:rsid w:val="009E425A"/>
    <w:rsid w:val="009F3640"/>
    <w:rsid w:val="00A02381"/>
    <w:rsid w:val="00A26F7D"/>
    <w:rsid w:val="00A579B1"/>
    <w:rsid w:val="00A616FA"/>
    <w:rsid w:val="00A62351"/>
    <w:rsid w:val="00A72C16"/>
    <w:rsid w:val="00AA1276"/>
    <w:rsid w:val="00AA133A"/>
    <w:rsid w:val="00AA3DF5"/>
    <w:rsid w:val="00AC3BFD"/>
    <w:rsid w:val="00AC520B"/>
    <w:rsid w:val="00AC70C1"/>
    <w:rsid w:val="00B27FF7"/>
    <w:rsid w:val="00B95955"/>
    <w:rsid w:val="00BA789A"/>
    <w:rsid w:val="00BE703E"/>
    <w:rsid w:val="00BF10C2"/>
    <w:rsid w:val="00C0434D"/>
    <w:rsid w:val="00C07AD9"/>
    <w:rsid w:val="00C23A90"/>
    <w:rsid w:val="00C268B8"/>
    <w:rsid w:val="00C3155B"/>
    <w:rsid w:val="00C3320A"/>
    <w:rsid w:val="00C36734"/>
    <w:rsid w:val="00C5374C"/>
    <w:rsid w:val="00C915E5"/>
    <w:rsid w:val="00CA624A"/>
    <w:rsid w:val="00CC66B0"/>
    <w:rsid w:val="00CD6D3E"/>
    <w:rsid w:val="00CE7712"/>
    <w:rsid w:val="00CE77E6"/>
    <w:rsid w:val="00CF07DB"/>
    <w:rsid w:val="00CF3EBC"/>
    <w:rsid w:val="00CF4ABB"/>
    <w:rsid w:val="00D01599"/>
    <w:rsid w:val="00D131DE"/>
    <w:rsid w:val="00D160C9"/>
    <w:rsid w:val="00D5585F"/>
    <w:rsid w:val="00D5664E"/>
    <w:rsid w:val="00D83CEF"/>
    <w:rsid w:val="00D9279D"/>
    <w:rsid w:val="00DE7845"/>
    <w:rsid w:val="00E55C6D"/>
    <w:rsid w:val="00E60F1D"/>
    <w:rsid w:val="00E70586"/>
    <w:rsid w:val="00E754CE"/>
    <w:rsid w:val="00EA392F"/>
    <w:rsid w:val="00EB258F"/>
    <w:rsid w:val="00EB5481"/>
    <w:rsid w:val="00EC6FCD"/>
    <w:rsid w:val="00ED363C"/>
    <w:rsid w:val="00EF5F7A"/>
    <w:rsid w:val="00F533FF"/>
    <w:rsid w:val="00F92F64"/>
    <w:rsid w:val="00F95ECB"/>
    <w:rsid w:val="00FB4912"/>
    <w:rsid w:val="00FD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0DFD3"/>
  <w15:docId w15:val="{8A1D6410-EBBD-49A2-9FD4-A12C75AA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" w:line="304" w:lineRule="auto"/>
      <w:ind w:left="490" w:hanging="370"/>
      <w:jc w:val="both"/>
    </w:pPr>
    <w:rPr>
      <w:rFonts w:ascii="Arial" w:eastAsia="Arial" w:hAnsi="Arial" w:cs="Arial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5"/>
      </w:numPr>
      <w:spacing w:after="52" w:line="259" w:lineRule="auto"/>
      <w:ind w:left="130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7" w:line="259" w:lineRule="auto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F533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533F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533FF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33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33FF"/>
    <w:rPr>
      <w:rFonts w:ascii="Arial" w:eastAsia="Arial" w:hAnsi="Arial" w:cs="Arial"/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C5374C"/>
    <w:pPr>
      <w:spacing w:after="0" w:line="240" w:lineRule="auto"/>
    </w:pPr>
    <w:rPr>
      <w:rFonts w:ascii="Arial" w:eastAsia="Arial" w:hAnsi="Arial" w:cs="Arial"/>
      <w:color w:val="000000"/>
      <w:sz w:val="22"/>
    </w:rPr>
  </w:style>
  <w:style w:type="table" w:styleId="Mkatabulky">
    <w:name w:val="Table Grid"/>
    <w:basedOn w:val="Normlntabulka"/>
    <w:uiPriority w:val="39"/>
    <w:rsid w:val="00CF0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A1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4E6"/>
    <w:rPr>
      <w:rFonts w:ascii="Segoe UI" w:eastAsia="Arial" w:hAnsi="Segoe UI" w:cs="Segoe UI"/>
      <w:color w:val="000000"/>
      <w:sz w:val="18"/>
      <w:szCs w:val="18"/>
    </w:rPr>
  </w:style>
  <w:style w:type="paragraph" w:customStyle="1" w:styleId="gmail-msocommenttext">
    <w:name w:val="gmail-msocommenttext"/>
    <w:basedOn w:val="Normln"/>
    <w:rsid w:val="00486C0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styleId="Odstavecseseznamem">
    <w:name w:val="List Paragraph"/>
    <w:basedOn w:val="Normln"/>
    <w:uiPriority w:val="34"/>
    <w:qFormat/>
    <w:rsid w:val="00CE77E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4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4D7A"/>
    <w:rPr>
      <w:rFonts w:ascii="Arial" w:eastAsia="Arial" w:hAnsi="Arial" w:cs="Arial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294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4D7A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3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C979EA7C-81A3-48C8-9876-71B100BC1A1C}"/>
</file>

<file path=customXml/itemProps2.xml><?xml version="1.0" encoding="utf-8"?>
<ds:datastoreItem xmlns:ds="http://schemas.openxmlformats.org/officeDocument/2006/customXml" ds:itemID="{D338B938-3F6E-4C5C-B117-99B2F26B4409}"/>
</file>

<file path=customXml/itemProps3.xml><?xml version="1.0" encoding="utf-8"?>
<ds:datastoreItem xmlns:ds="http://schemas.openxmlformats.org/officeDocument/2006/customXml" ds:itemID="{1B6B6342-BD2C-4899-90F9-E70C240A91AF}"/>
</file>

<file path=docMetadata/LabelInfo.xml><?xml version="1.0" encoding="utf-8"?>
<clbl:labelList xmlns:clbl="http://schemas.microsoft.com/office/2020/mipLabelMetadata">
  <clbl:label id="{2676b9b7-7dd1-46d5-acbf-0aad5d2fd59f}" enabled="1" method="Privileged" siteId="{f26a48e1-fc21-461a-b97f-ac5bd535f34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1528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Toušek Pavel</dc:creator>
  <cp:keywords/>
  <cp:lastModifiedBy>Krumbholcová Hana</cp:lastModifiedBy>
  <cp:revision>2</cp:revision>
  <cp:lastPrinted>2026-06-09T06:40:00Z</cp:lastPrinted>
  <dcterms:created xsi:type="dcterms:W3CDTF">2026-06-09T07:00:00Z</dcterms:created>
  <dcterms:modified xsi:type="dcterms:W3CDTF">2026-06-09T07:00:00Z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</Properties>
</file>