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0D0E6633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7D4CAB">
        <w:rPr>
          <w:sz w:val="22"/>
          <w:szCs w:val="22"/>
        </w:rPr>
        <w:t>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0C619913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7D4CAB">
        <w:rPr>
          <w:sz w:val="22"/>
          <w:szCs w:val="22"/>
        </w:rPr>
        <w:t>………………………….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BE061FC" w14:textId="77777777" w:rsidR="005A614C" w:rsidRPr="00F7752E" w:rsidRDefault="005A614C" w:rsidP="005A614C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 I N E T spol. s r.o.</w:t>
      </w:r>
    </w:p>
    <w:p w14:paraId="2A1BD36B" w14:textId="77777777" w:rsidR="005A614C" w:rsidRPr="007D54F6" w:rsidRDefault="005A614C" w:rsidP="005A614C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proofErr w:type="spellStart"/>
      <w:r>
        <w:rPr>
          <w:rFonts w:ascii="Times New Roman" w:hAnsi="Times New Roman"/>
          <w:b w:val="0"/>
          <w:sz w:val="22"/>
          <w:szCs w:val="22"/>
        </w:rPr>
        <w:t>Želevčice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5, 274 01 Slaný</w:t>
      </w:r>
    </w:p>
    <w:p w14:paraId="088A85AB" w14:textId="77777777" w:rsidR="005A614C" w:rsidRPr="007D54F6" w:rsidRDefault="005A614C" w:rsidP="005A614C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 </w:t>
      </w:r>
      <w:r>
        <w:rPr>
          <w:rFonts w:ascii="Times New Roman" w:hAnsi="Times New Roman"/>
          <w:b w:val="0"/>
          <w:sz w:val="22"/>
          <w:szCs w:val="22"/>
        </w:rPr>
        <w:t>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>
        <w:rPr>
          <w:rFonts w:ascii="Times New Roman" w:hAnsi="Times New Roman"/>
          <w:b w:val="0"/>
          <w:sz w:val="22"/>
          <w:szCs w:val="22"/>
        </w:rPr>
        <w:t>163</w:t>
      </w:r>
    </w:p>
    <w:p w14:paraId="4536A3C6" w14:textId="77777777" w:rsidR="005A614C" w:rsidRPr="007D54F6" w:rsidRDefault="005A614C" w:rsidP="005A614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00507814</w:t>
      </w:r>
    </w:p>
    <w:p w14:paraId="5C35B4AD" w14:textId="77777777" w:rsidR="005A614C" w:rsidRPr="007D54F6" w:rsidRDefault="005A614C" w:rsidP="005A614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CZ00507814</w:t>
      </w:r>
    </w:p>
    <w:p w14:paraId="13613135" w14:textId="19FA1C9A" w:rsidR="005A614C" w:rsidRPr="007D54F6" w:rsidRDefault="005A614C" w:rsidP="005A614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D4CAB">
        <w:rPr>
          <w:rFonts w:ascii="Times New Roman" w:hAnsi="Times New Roman"/>
          <w:b w:val="0"/>
          <w:sz w:val="22"/>
          <w:szCs w:val="22"/>
        </w:rPr>
        <w:t>……</w:t>
      </w:r>
      <w:proofErr w:type="gramStart"/>
      <w:r w:rsidR="007D4CAB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7D4CAB">
        <w:rPr>
          <w:rFonts w:ascii="Times New Roman" w:hAnsi="Times New Roman"/>
          <w:b w:val="0"/>
          <w:sz w:val="22"/>
          <w:szCs w:val="22"/>
        </w:rPr>
        <w:t>.</w:t>
      </w:r>
      <w:r>
        <w:rPr>
          <w:rFonts w:ascii="Times New Roman" w:hAnsi="Times New Roman"/>
          <w:b w:val="0"/>
          <w:sz w:val="22"/>
          <w:szCs w:val="22"/>
        </w:rPr>
        <w:t>, vedoucí podpory obchodu – na základě plné moci</w:t>
      </w:r>
    </w:p>
    <w:p w14:paraId="738BC35C" w14:textId="092110D8" w:rsidR="009D3AA4" w:rsidRPr="002E0AFA" w:rsidRDefault="005A614C" w:rsidP="005A614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D4CAB">
        <w:rPr>
          <w:rFonts w:ascii="Times New Roman" w:hAnsi="Times New Roman"/>
          <w:b w:val="0"/>
          <w:sz w:val="22"/>
          <w:szCs w:val="22"/>
        </w:rPr>
        <w:t>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132784A0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F238EC">
        <w:rPr>
          <w:rFonts w:cstheme="minorHAnsi"/>
          <w:b/>
          <w:u w:val="single"/>
        </w:rPr>
        <w:t xml:space="preserve">Kovové noční </w:t>
      </w:r>
      <w:r w:rsidR="00E224CA">
        <w:rPr>
          <w:rFonts w:cstheme="minorHAnsi"/>
          <w:b/>
          <w:u w:val="single"/>
        </w:rPr>
        <w:t>stolky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6B7E79">
        <w:rPr>
          <w:sz w:val="22"/>
          <w:szCs w:val="22"/>
        </w:rPr>
        <w:t>:</w:t>
      </w:r>
      <w:r w:rsidR="00907634" w:rsidRPr="006B7E79">
        <w:rPr>
          <w:sz w:val="22"/>
          <w:szCs w:val="22"/>
        </w:rPr>
        <w:t xml:space="preserve"> </w:t>
      </w:r>
      <w:r w:rsidR="00F238EC" w:rsidRPr="00F238EC">
        <w:rPr>
          <w:sz w:val="22"/>
          <w:szCs w:val="22"/>
        </w:rPr>
        <w:t>MVZ260000138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4E115C2E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238EC">
        <w:rPr>
          <w:sz w:val="22"/>
          <w:szCs w:val="22"/>
        </w:rPr>
        <w:t xml:space="preserve"> </w:t>
      </w:r>
      <w:r w:rsidR="00F238EC">
        <w:rPr>
          <w:b/>
          <w:bCs/>
          <w:sz w:val="22"/>
          <w:szCs w:val="22"/>
          <w:u w:val="single"/>
        </w:rPr>
        <w:t>16</w:t>
      </w:r>
      <w:r w:rsidR="00607CF3" w:rsidRPr="00702C43">
        <w:rPr>
          <w:rFonts w:cstheme="minorHAnsi"/>
          <w:b/>
          <w:bCs/>
          <w:sz w:val="22"/>
          <w:szCs w:val="22"/>
          <w:u w:val="single"/>
        </w:rPr>
        <w:t xml:space="preserve"> k</w:t>
      </w:r>
      <w:r w:rsidR="00607CF3">
        <w:rPr>
          <w:rFonts w:cstheme="minorHAnsi"/>
          <w:b/>
          <w:sz w:val="22"/>
          <w:szCs w:val="22"/>
          <w:u w:val="single"/>
        </w:rPr>
        <w:t xml:space="preserve">s </w:t>
      </w:r>
      <w:r w:rsidR="00F238EC">
        <w:rPr>
          <w:rFonts w:cstheme="minorHAnsi"/>
          <w:b/>
          <w:sz w:val="22"/>
          <w:szCs w:val="22"/>
          <w:u w:val="single"/>
        </w:rPr>
        <w:t xml:space="preserve">kovových </w:t>
      </w:r>
      <w:r w:rsidR="00E224CA">
        <w:rPr>
          <w:rFonts w:cstheme="minorHAnsi"/>
          <w:b/>
          <w:sz w:val="22"/>
          <w:szCs w:val="22"/>
          <w:u w:val="single"/>
        </w:rPr>
        <w:t>nočních stolků</w:t>
      </w:r>
      <w:r w:rsidR="00607CF3">
        <w:rPr>
          <w:rFonts w:cstheme="minorHAnsi"/>
          <w:b/>
          <w:sz w:val="22"/>
          <w:szCs w:val="22"/>
          <w:u w:val="single"/>
        </w:rPr>
        <w:t xml:space="preserve">. 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27530EE0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F238EC">
        <w:rPr>
          <w:rFonts w:eastAsia="Calibri"/>
          <w:b/>
          <w:bCs/>
          <w:sz w:val="22"/>
          <w:szCs w:val="22"/>
        </w:rPr>
        <w:t>6 týdnů</w:t>
      </w:r>
      <w:r w:rsidR="00C25C97">
        <w:rPr>
          <w:rFonts w:eastAsia="Calibri"/>
          <w:b/>
          <w:bCs/>
          <w:sz w:val="22"/>
          <w:szCs w:val="22"/>
        </w:rPr>
        <w:t xml:space="preserve"> od 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</w:t>
      </w:r>
      <w:r w:rsidR="00F238EC">
        <w:rPr>
          <w:rFonts w:eastAsia="Calibri"/>
          <w:b/>
          <w:bCs/>
          <w:sz w:val="22"/>
          <w:szCs w:val="22"/>
        </w:rPr>
        <w:t>, odd. 3</w:t>
      </w:r>
      <w:r w:rsidRPr="008F0397">
        <w:rPr>
          <w:rFonts w:eastAsia="Calibri"/>
          <w:b/>
          <w:bCs/>
          <w:sz w:val="22"/>
          <w:szCs w:val="22"/>
        </w:rPr>
        <w:t>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5D0CC7E0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</w:t>
      </w:r>
      <w:r w:rsidR="00D23C0A">
        <w:rPr>
          <w:sz w:val="22"/>
          <w:szCs w:val="22"/>
        </w:rPr>
        <w:t>určené kupujícím.</w:t>
      </w:r>
      <w:r w:rsidRPr="008F0397">
        <w:rPr>
          <w:sz w:val="22"/>
          <w:szCs w:val="22"/>
        </w:rPr>
        <w:t xml:space="preserve">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500724D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647111" w:rsidRPr="00647111">
        <w:rPr>
          <w:b/>
          <w:sz w:val="22"/>
          <w:szCs w:val="22"/>
        </w:rPr>
        <w:t>213</w:t>
      </w:r>
      <w:r w:rsidR="00647111">
        <w:rPr>
          <w:b/>
          <w:sz w:val="22"/>
          <w:szCs w:val="22"/>
        </w:rPr>
        <w:t>.</w:t>
      </w:r>
      <w:r w:rsidR="00647111" w:rsidRPr="00647111">
        <w:rPr>
          <w:b/>
          <w:sz w:val="22"/>
          <w:szCs w:val="22"/>
        </w:rPr>
        <w:t>713,28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647111" w:rsidRPr="00647111">
        <w:rPr>
          <w:sz w:val="22"/>
          <w:szCs w:val="22"/>
        </w:rPr>
        <w:t>44</w:t>
      </w:r>
      <w:r w:rsidR="00647111">
        <w:rPr>
          <w:sz w:val="22"/>
          <w:szCs w:val="22"/>
        </w:rPr>
        <w:t>.</w:t>
      </w:r>
      <w:r w:rsidR="00647111" w:rsidRPr="00647111">
        <w:rPr>
          <w:sz w:val="22"/>
          <w:szCs w:val="22"/>
        </w:rPr>
        <w:t>879,79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647111" w:rsidRPr="00647111">
        <w:rPr>
          <w:b/>
          <w:sz w:val="22"/>
          <w:szCs w:val="22"/>
        </w:rPr>
        <w:t>258</w:t>
      </w:r>
      <w:r w:rsidR="00647111">
        <w:rPr>
          <w:b/>
          <w:sz w:val="22"/>
          <w:szCs w:val="22"/>
        </w:rPr>
        <w:t>.</w:t>
      </w:r>
      <w:r w:rsidR="00647111" w:rsidRPr="00647111">
        <w:rPr>
          <w:b/>
          <w:sz w:val="22"/>
          <w:szCs w:val="22"/>
        </w:rPr>
        <w:t>593,07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6FF52373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hyperlink r:id="rId9" w:history="1">
        <w:r w:rsidR="005A614C" w:rsidRPr="0085669B">
          <w:rPr>
            <w:rStyle w:val="Hypertextovodkaz"/>
            <w:rFonts w:ascii="Times New Roman" w:hAnsi="Times New Roman"/>
            <w:b w:val="0"/>
            <w:sz w:val="22"/>
            <w:szCs w:val="22"/>
          </w:rPr>
          <w:t>servis@linet.cz</w:t>
        </w:r>
      </w:hyperlink>
      <w:r w:rsidR="005A614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3A2C3F">
      <w:pPr>
        <w:pStyle w:val="Nzev"/>
        <w:suppressAutoHyphens/>
        <w:spacing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62F94709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</w:t>
      </w:r>
      <w:r w:rsidR="00426526">
        <w:rPr>
          <w:noProof/>
          <w:color w:val="000000" w:themeColor="text1"/>
          <w:sz w:val="22"/>
          <w:szCs w:val="22"/>
        </w:rPr>
        <w:t>vč.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653A5C5F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7D4CAB">
        <w:rPr>
          <w:color w:val="000000"/>
          <w:sz w:val="22"/>
          <w:szCs w:val="22"/>
        </w:rPr>
        <w:t>12.6.2026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7D4CAB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 </w:t>
      </w:r>
      <w:proofErr w:type="spellStart"/>
      <w:r w:rsidR="005A614C">
        <w:rPr>
          <w:color w:val="000000"/>
          <w:sz w:val="22"/>
          <w:szCs w:val="22"/>
        </w:rPr>
        <w:t>Želevčicích</w:t>
      </w:r>
      <w:proofErr w:type="spellEnd"/>
      <w:r w:rsidRPr="007D54F6">
        <w:rPr>
          <w:color w:val="000000"/>
          <w:sz w:val="22"/>
          <w:szCs w:val="22"/>
        </w:rPr>
        <w:t xml:space="preserve">, dne </w:t>
      </w:r>
      <w:r w:rsidR="007D4CAB">
        <w:rPr>
          <w:color w:val="000000"/>
          <w:sz w:val="22"/>
          <w:szCs w:val="22"/>
        </w:rPr>
        <w:t>8.6.2026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0AE285F1" w14:textId="01CD94D0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</w:p>
    <w:p w14:paraId="2F391DFB" w14:textId="6F0B9B62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</w:r>
      <w:r w:rsidR="005A614C">
        <w:rPr>
          <w:color w:val="000000"/>
        </w:rPr>
        <w:t>L I N E T spol. s r.o.</w:t>
      </w:r>
    </w:p>
    <w:p w14:paraId="2B54ECF9" w14:textId="7413D55C" w:rsidR="004129FC" w:rsidRDefault="004129F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37ED2082" w14:textId="1F04FF42" w:rsidR="004129FC" w:rsidRDefault="004129F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DC14D43" w14:textId="1BBDC55B" w:rsidR="004129FC" w:rsidRDefault="004129F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A48E882" w14:textId="3A0CA2C3" w:rsidR="004129FC" w:rsidRDefault="004129F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95E0CF7" w14:textId="77777777" w:rsidR="00917AC7" w:rsidRDefault="00917AC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ECC6459" w14:textId="5232509F" w:rsidR="004129FC" w:rsidRDefault="004129F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F286F8D" w14:textId="77777777" w:rsidR="004129FC" w:rsidRPr="0033482B" w:rsidRDefault="004129FC" w:rsidP="004129FC">
      <w:pPr>
        <w:jc w:val="both"/>
        <w:rPr>
          <w:rFonts w:eastAsia="Calibri"/>
          <w:b/>
          <w:i/>
          <w:sz w:val="26"/>
          <w:szCs w:val="26"/>
        </w:rPr>
      </w:pPr>
      <w:r w:rsidRPr="0033482B">
        <w:rPr>
          <w:rFonts w:eastAsia="Calibri"/>
          <w:b/>
          <w:sz w:val="26"/>
          <w:szCs w:val="26"/>
        </w:rPr>
        <w:lastRenderedPageBreak/>
        <w:t>Příloha č. 1 - specifikace předmětu plnění vč. nabídkové ceny</w:t>
      </w:r>
      <w:r w:rsidRPr="0033482B">
        <w:rPr>
          <w:rFonts w:eastAsia="Calibri"/>
          <w:b/>
          <w:i/>
          <w:sz w:val="26"/>
          <w:szCs w:val="26"/>
        </w:rPr>
        <w:tab/>
      </w:r>
      <w:r w:rsidRPr="0033482B">
        <w:rPr>
          <w:rFonts w:eastAsia="Calibri"/>
          <w:b/>
          <w:i/>
          <w:sz w:val="26"/>
          <w:szCs w:val="26"/>
        </w:rPr>
        <w:tab/>
      </w:r>
    </w:p>
    <w:p w14:paraId="4B3AA0E0" w14:textId="77777777" w:rsidR="004129FC" w:rsidRPr="0033482B" w:rsidRDefault="004129FC" w:rsidP="004129FC">
      <w:pPr>
        <w:rPr>
          <w:b/>
        </w:rPr>
      </w:pPr>
    </w:p>
    <w:p w14:paraId="233A7E7A" w14:textId="77777777" w:rsidR="004129FC" w:rsidRPr="0033482B" w:rsidRDefault="004129FC" w:rsidP="004129FC">
      <w:pPr>
        <w:pStyle w:val="Odstavecseseznamem"/>
        <w:numPr>
          <w:ilvl w:val="0"/>
          <w:numId w:val="36"/>
        </w:numPr>
        <w:spacing w:after="160" w:line="259" w:lineRule="auto"/>
        <w:ind w:left="426"/>
        <w:rPr>
          <w:b/>
          <w:bCs/>
        </w:rPr>
      </w:pPr>
      <w:r>
        <w:rPr>
          <w:b/>
          <w:bCs/>
        </w:rPr>
        <w:t>Noční stolek</w:t>
      </w:r>
      <w:r w:rsidRPr="0033482B">
        <w:rPr>
          <w:b/>
          <w:bCs/>
        </w:rPr>
        <w:t>________________________________________________________</w:t>
      </w:r>
      <w:r>
        <w:rPr>
          <w:b/>
          <w:bCs/>
        </w:rPr>
        <w:t>16</w:t>
      </w:r>
      <w:r w:rsidRPr="0033482B">
        <w:rPr>
          <w:b/>
          <w:bCs/>
        </w:rPr>
        <w:t xml:space="preserve"> ks</w:t>
      </w:r>
    </w:p>
    <w:p w14:paraId="1612E4A4" w14:textId="77777777" w:rsidR="004129FC" w:rsidRPr="003F5F1D" w:rsidRDefault="004129FC" w:rsidP="004129FC">
      <w:pPr>
        <w:pStyle w:val="Odstavecseseznamem"/>
        <w:spacing w:after="120"/>
        <w:ind w:left="426"/>
        <w:jc w:val="center"/>
      </w:pPr>
      <w:r w:rsidRPr="003F5F1D">
        <w:t>(odd.3)</w:t>
      </w:r>
    </w:p>
    <w:p w14:paraId="6DDA24A4" w14:textId="77777777" w:rsidR="004129FC" w:rsidRPr="003F5F1D" w:rsidRDefault="004129FC" w:rsidP="004129FC">
      <w:pPr>
        <w:pStyle w:val="Odstavecseseznamem"/>
        <w:spacing w:after="120"/>
        <w:ind w:left="426"/>
        <w:jc w:val="center"/>
      </w:pPr>
    </w:p>
    <w:p w14:paraId="64BCA934" w14:textId="77777777" w:rsidR="004129FC" w:rsidRPr="003F5F1D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Cs/>
        </w:rPr>
      </w:pPr>
      <w:r>
        <w:rPr>
          <w:bCs/>
        </w:rPr>
        <w:t>Vhodný</w:t>
      </w:r>
      <w:r w:rsidRPr="003F5F1D">
        <w:rPr>
          <w:bCs/>
        </w:rPr>
        <w:t xml:space="preserve"> do zdravotnických zařízení, snadno omyvateln</w:t>
      </w:r>
      <w:r>
        <w:rPr>
          <w:bCs/>
        </w:rPr>
        <w:t>ý</w:t>
      </w:r>
      <w:r w:rsidRPr="003F5F1D">
        <w:rPr>
          <w:bCs/>
        </w:rPr>
        <w:t xml:space="preserve"> a dezinfikovateln</w:t>
      </w:r>
      <w:r>
        <w:rPr>
          <w:bCs/>
        </w:rPr>
        <w:t>ý</w:t>
      </w:r>
    </w:p>
    <w:p w14:paraId="34B41306" w14:textId="61D6541B" w:rsidR="004129FC" w:rsidRPr="00BE272A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>
        <w:t xml:space="preserve">Oboustranný </w:t>
      </w:r>
    </w:p>
    <w:p w14:paraId="7B4A8C91" w14:textId="77777777" w:rsidR="004129FC" w:rsidRPr="003F5F1D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3F5F1D">
        <w:t>4x kolečka o průměru min. 75 mm, dvě kolečka s brzdou</w:t>
      </w:r>
    </w:p>
    <w:p w14:paraId="75FF8A23" w14:textId="77777777" w:rsidR="004129FC" w:rsidRPr="003F5F1D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3F5F1D">
        <w:t>Konstrukce – lakovaná, pozinkovaná, odolná vůči korozi</w:t>
      </w:r>
    </w:p>
    <w:p w14:paraId="67635D78" w14:textId="77777777" w:rsidR="004129FC" w:rsidRPr="003F5F1D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>
        <w:t>Přídavná deska</w:t>
      </w:r>
      <w:r w:rsidRPr="003F5F1D">
        <w:t>, výškově nastavitelná v rozsahu min. 75-100 cm, s posilováním mechanickou či plynovou pružinou + automatická aretace výšky pro bezpečné a jednoduché ovládání</w:t>
      </w:r>
    </w:p>
    <w:p w14:paraId="6A05AF11" w14:textId="77777777" w:rsidR="004129FC" w:rsidRPr="003F5F1D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3F5F1D">
        <w:t>Malá a velká zásuvka s kvalitními výsuvy na ložiskách</w:t>
      </w:r>
      <w:r>
        <w:t xml:space="preserve"> + 2x úchytka</w:t>
      </w:r>
    </w:p>
    <w:p w14:paraId="7719FD48" w14:textId="77777777" w:rsidR="004129FC" w:rsidRPr="003F5F1D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3F5F1D">
        <w:t>Uprostřed mezi zásuvkami nika</w:t>
      </w:r>
    </w:p>
    <w:p w14:paraId="3B16B8C1" w14:textId="010F64CC" w:rsidR="004129FC" w:rsidRPr="00722EDB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3F5F1D">
        <w:t>Horní jídelní deska – vysokotlaký laminát s chemickou tepelnou odolností a zvýšenými okraji</w:t>
      </w:r>
    </w:p>
    <w:p w14:paraId="71BA98DB" w14:textId="4C5CD318" w:rsidR="004129FC" w:rsidRPr="00F9623E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>
        <w:t>Držák na boku stolku – např. na ručník</w:t>
      </w:r>
    </w:p>
    <w:p w14:paraId="1E86F41C" w14:textId="068AC0C4" w:rsidR="004129FC" w:rsidRPr="003F5F1D" w:rsidRDefault="00462C27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 w:rsidRPr="00DB7D5D">
        <w:rPr>
          <w:noProof/>
        </w:rPr>
        <w:drawing>
          <wp:anchor distT="0" distB="0" distL="114300" distR="114300" simplePos="0" relativeHeight="251658240" behindDoc="1" locked="0" layoutInCell="1" allowOverlap="1" wp14:anchorId="240CA4C5" wp14:editId="1411DA79">
            <wp:simplePos x="0" y="0"/>
            <wp:positionH relativeFrom="margin">
              <wp:align>right</wp:align>
            </wp:positionH>
            <wp:positionV relativeFrom="paragraph">
              <wp:posOffset>169545</wp:posOffset>
            </wp:positionV>
            <wp:extent cx="827405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0887" y="21398"/>
                <wp:lineTo x="2088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7D5D">
        <w:rPr>
          <w:noProof/>
        </w:rPr>
        <w:drawing>
          <wp:anchor distT="0" distB="0" distL="114300" distR="114300" simplePos="0" relativeHeight="251659264" behindDoc="1" locked="0" layoutInCell="1" allowOverlap="1" wp14:anchorId="77C8E87C" wp14:editId="64F98ABE">
            <wp:simplePos x="0" y="0"/>
            <wp:positionH relativeFrom="column">
              <wp:posOffset>4147185</wp:posOffset>
            </wp:positionH>
            <wp:positionV relativeFrom="paragraph">
              <wp:posOffset>158750</wp:posOffset>
            </wp:positionV>
            <wp:extent cx="829310" cy="1057910"/>
            <wp:effectExtent l="0" t="0" r="8890" b="8890"/>
            <wp:wrapTight wrapText="bothSides">
              <wp:wrapPolygon edited="0">
                <wp:start x="0" y="0"/>
                <wp:lineTo x="0" y="21393"/>
                <wp:lineTo x="21335" y="21393"/>
                <wp:lineTo x="2133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FC">
        <w:t>Rozměry (v x h): 87x50 cm (+-</w:t>
      </w:r>
      <w:proofErr w:type="gramStart"/>
      <w:r w:rsidR="004129FC">
        <w:t>5%</w:t>
      </w:r>
      <w:proofErr w:type="gramEnd"/>
      <w:r w:rsidR="004129FC">
        <w:t>)</w:t>
      </w:r>
    </w:p>
    <w:p w14:paraId="3A4F950A" w14:textId="6CDC8B27" w:rsidR="004129FC" w:rsidRPr="004129FC" w:rsidRDefault="004129FC" w:rsidP="004129FC">
      <w:pPr>
        <w:pStyle w:val="Odstavecseseznamem"/>
        <w:numPr>
          <w:ilvl w:val="0"/>
          <w:numId w:val="37"/>
        </w:numPr>
        <w:spacing w:after="160" w:line="259" w:lineRule="auto"/>
        <w:rPr>
          <w:b/>
        </w:rPr>
      </w:pPr>
      <w:r>
        <w:rPr>
          <w:b/>
        </w:rPr>
        <w:t xml:space="preserve">Vybraný </w:t>
      </w:r>
      <w:proofErr w:type="gramStart"/>
      <w:r>
        <w:rPr>
          <w:b/>
        </w:rPr>
        <w:t>dekor - k</w:t>
      </w:r>
      <w:r w:rsidRPr="004129FC">
        <w:rPr>
          <w:b/>
        </w:rPr>
        <w:t>orpus</w:t>
      </w:r>
      <w:proofErr w:type="gramEnd"/>
      <w:r w:rsidRPr="004129FC">
        <w:rPr>
          <w:b/>
        </w:rPr>
        <w:t xml:space="preserve"> RAL 9002</w:t>
      </w:r>
      <w:r>
        <w:rPr>
          <w:b/>
        </w:rPr>
        <w:t xml:space="preserve"> + </w:t>
      </w:r>
      <w:r w:rsidRPr="004129FC">
        <w:rPr>
          <w:b/>
        </w:rPr>
        <w:t xml:space="preserve">dekor </w:t>
      </w:r>
      <w:proofErr w:type="spellStart"/>
      <w:r w:rsidRPr="004129FC">
        <w:rPr>
          <w:b/>
        </w:rPr>
        <w:t>oslo</w:t>
      </w:r>
      <w:proofErr w:type="spellEnd"/>
      <w:r w:rsidRPr="004129FC">
        <w:rPr>
          <w:b/>
        </w:rPr>
        <w:t xml:space="preserve"> blue (B048)</w:t>
      </w:r>
    </w:p>
    <w:p w14:paraId="1A156352" w14:textId="77777777" w:rsidR="004129FC" w:rsidRDefault="004129FC" w:rsidP="004129FC">
      <w:pPr>
        <w:rPr>
          <w:b/>
          <w:bCs/>
          <w:color w:val="5B9BD5" w:themeColor="accent1"/>
        </w:rPr>
      </w:pPr>
    </w:p>
    <w:p w14:paraId="41900D97" w14:textId="1A72486C" w:rsidR="004129FC" w:rsidRDefault="004129FC" w:rsidP="004129FC">
      <w:pPr>
        <w:rPr>
          <w:b/>
          <w:bCs/>
          <w:color w:val="5B9BD5" w:themeColor="accent1"/>
        </w:rPr>
      </w:pPr>
    </w:p>
    <w:p w14:paraId="2D51108E" w14:textId="018EE612" w:rsidR="00DB7D5D" w:rsidRDefault="00DB7D5D" w:rsidP="004129FC">
      <w:pPr>
        <w:rPr>
          <w:b/>
          <w:bCs/>
          <w:color w:val="5B9BD5" w:themeColor="accent1"/>
        </w:rPr>
      </w:pPr>
    </w:p>
    <w:p w14:paraId="621CEA33" w14:textId="77777777" w:rsidR="00DB7D5D" w:rsidRDefault="00DB7D5D" w:rsidP="004129FC">
      <w:pPr>
        <w:rPr>
          <w:b/>
          <w:bCs/>
          <w:color w:val="5B9BD5" w:themeColor="accent1"/>
        </w:rPr>
      </w:pPr>
    </w:p>
    <w:tbl>
      <w:tblPr>
        <w:tblpPr w:leftFromText="141" w:rightFromText="141" w:vertAnchor="text" w:horzAnchor="margin" w:tblpXSpec="center" w:tblpY="804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3"/>
        <w:gridCol w:w="1531"/>
        <w:gridCol w:w="709"/>
        <w:gridCol w:w="1749"/>
        <w:gridCol w:w="1511"/>
        <w:gridCol w:w="851"/>
        <w:gridCol w:w="1283"/>
      </w:tblGrid>
      <w:tr w:rsidR="004129FC" w:rsidRPr="0033482B" w14:paraId="393F50D3" w14:textId="77777777" w:rsidTr="005753A9">
        <w:trPr>
          <w:trHeight w:val="1461"/>
        </w:trPr>
        <w:tc>
          <w:tcPr>
            <w:tcW w:w="580" w:type="dxa"/>
          </w:tcPr>
          <w:p w14:paraId="4E663AAA" w14:textId="77777777" w:rsidR="004129FC" w:rsidRPr="0033482B" w:rsidRDefault="004129FC" w:rsidP="005753A9">
            <w:pPr>
              <w:spacing w:before="120"/>
              <w:jc w:val="both"/>
            </w:pPr>
            <w:proofErr w:type="spellStart"/>
            <w:r w:rsidRPr="0033482B">
              <w:t>Pol.č</w:t>
            </w:r>
            <w:proofErr w:type="spellEnd"/>
            <w:r w:rsidRPr="0033482B">
              <w:t>.</w:t>
            </w:r>
          </w:p>
        </w:tc>
        <w:tc>
          <w:tcPr>
            <w:tcW w:w="1853" w:type="dxa"/>
          </w:tcPr>
          <w:p w14:paraId="42E5594F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>Název položky</w:t>
            </w:r>
          </w:p>
        </w:tc>
        <w:tc>
          <w:tcPr>
            <w:tcW w:w="1531" w:type="dxa"/>
          </w:tcPr>
          <w:p w14:paraId="73A00576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 xml:space="preserve">Cena v Kč </w:t>
            </w:r>
          </w:p>
          <w:p w14:paraId="5CFE70EF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>bez DPH / ks</w:t>
            </w:r>
          </w:p>
        </w:tc>
        <w:tc>
          <w:tcPr>
            <w:tcW w:w="709" w:type="dxa"/>
          </w:tcPr>
          <w:p w14:paraId="283F5E69" w14:textId="77777777" w:rsidR="004129FC" w:rsidRPr="0033482B" w:rsidRDefault="004129FC" w:rsidP="005753A9">
            <w:pPr>
              <w:spacing w:before="120"/>
              <w:ind w:right="-250"/>
              <w:jc w:val="both"/>
            </w:pPr>
            <w:r w:rsidRPr="0033482B">
              <w:t xml:space="preserve">počet </w:t>
            </w:r>
          </w:p>
          <w:p w14:paraId="2215B6F7" w14:textId="77777777" w:rsidR="004129FC" w:rsidRPr="0033482B" w:rsidRDefault="004129FC" w:rsidP="005753A9">
            <w:pPr>
              <w:spacing w:before="120"/>
              <w:ind w:right="-250"/>
              <w:jc w:val="both"/>
            </w:pPr>
            <w:r w:rsidRPr="0033482B">
              <w:t>ks</w:t>
            </w:r>
          </w:p>
        </w:tc>
        <w:tc>
          <w:tcPr>
            <w:tcW w:w="1749" w:type="dxa"/>
          </w:tcPr>
          <w:p w14:paraId="3618ECE2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>Celková cena v Kč bez DPH</w:t>
            </w:r>
          </w:p>
        </w:tc>
        <w:tc>
          <w:tcPr>
            <w:tcW w:w="1511" w:type="dxa"/>
          </w:tcPr>
          <w:p w14:paraId="75447B0E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>Celková cena v Kč vč. DPH</w:t>
            </w:r>
          </w:p>
        </w:tc>
        <w:tc>
          <w:tcPr>
            <w:tcW w:w="851" w:type="dxa"/>
          </w:tcPr>
          <w:p w14:paraId="5F31C9EF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 xml:space="preserve">Sazba </w:t>
            </w:r>
          </w:p>
          <w:p w14:paraId="141CCDCA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 xml:space="preserve">DPH </w:t>
            </w:r>
          </w:p>
          <w:p w14:paraId="300F6A71" w14:textId="77777777" w:rsidR="004129FC" w:rsidRPr="0033482B" w:rsidRDefault="004129FC" w:rsidP="005753A9">
            <w:pPr>
              <w:spacing w:before="120"/>
              <w:jc w:val="both"/>
            </w:pPr>
            <w:r w:rsidRPr="0033482B">
              <w:t xml:space="preserve">v % </w:t>
            </w:r>
          </w:p>
        </w:tc>
        <w:tc>
          <w:tcPr>
            <w:tcW w:w="1283" w:type="dxa"/>
          </w:tcPr>
          <w:p w14:paraId="5A734365" w14:textId="77777777" w:rsidR="004129FC" w:rsidRPr="0033482B" w:rsidRDefault="004129FC" w:rsidP="005753A9">
            <w:pPr>
              <w:spacing w:before="120"/>
            </w:pPr>
            <w:r w:rsidRPr="0033482B">
              <w:t>Poznámka:</w:t>
            </w:r>
          </w:p>
          <w:p w14:paraId="12ED6B70" w14:textId="77777777" w:rsidR="004129FC" w:rsidRPr="0033482B" w:rsidRDefault="004129FC" w:rsidP="005753A9">
            <w:pPr>
              <w:spacing w:before="120"/>
            </w:pPr>
            <w:r w:rsidRPr="0033482B">
              <w:t>Název a popis zboží</w:t>
            </w:r>
          </w:p>
        </w:tc>
      </w:tr>
      <w:tr w:rsidR="004129FC" w:rsidRPr="0033482B" w14:paraId="0F137E49" w14:textId="77777777" w:rsidTr="005753A9">
        <w:trPr>
          <w:trHeight w:val="819"/>
        </w:trPr>
        <w:tc>
          <w:tcPr>
            <w:tcW w:w="580" w:type="dxa"/>
          </w:tcPr>
          <w:p w14:paraId="4D0C7DC7" w14:textId="77777777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 w:rsidRPr="0033482B">
              <w:rPr>
                <w:b/>
              </w:rPr>
              <w:t>1.</w:t>
            </w:r>
          </w:p>
        </w:tc>
        <w:tc>
          <w:tcPr>
            <w:tcW w:w="1853" w:type="dxa"/>
          </w:tcPr>
          <w:p w14:paraId="73420DF0" w14:textId="77777777" w:rsidR="004129FC" w:rsidRPr="0033482B" w:rsidRDefault="004129FC" w:rsidP="005753A9">
            <w:r>
              <w:t>Noční stolek</w:t>
            </w:r>
          </w:p>
        </w:tc>
        <w:tc>
          <w:tcPr>
            <w:tcW w:w="1531" w:type="dxa"/>
          </w:tcPr>
          <w:p w14:paraId="481D9770" w14:textId="3D20B2CB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13.357,08 Kč</w:t>
            </w:r>
          </w:p>
        </w:tc>
        <w:tc>
          <w:tcPr>
            <w:tcW w:w="709" w:type="dxa"/>
          </w:tcPr>
          <w:p w14:paraId="32478937" w14:textId="77777777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49" w:type="dxa"/>
          </w:tcPr>
          <w:p w14:paraId="7D67E189" w14:textId="3AEF1676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213 713,28</w:t>
            </w:r>
          </w:p>
        </w:tc>
        <w:tc>
          <w:tcPr>
            <w:tcW w:w="1511" w:type="dxa"/>
          </w:tcPr>
          <w:p w14:paraId="15444DD1" w14:textId="4A4463BE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258 593,07</w:t>
            </w:r>
          </w:p>
        </w:tc>
        <w:tc>
          <w:tcPr>
            <w:tcW w:w="851" w:type="dxa"/>
          </w:tcPr>
          <w:p w14:paraId="786A06F1" w14:textId="6C7DD75B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proofErr w:type="gramStart"/>
            <w:r>
              <w:rPr>
                <w:b/>
              </w:rPr>
              <w:t>21%</w:t>
            </w:r>
            <w:proofErr w:type="gramEnd"/>
          </w:p>
        </w:tc>
        <w:tc>
          <w:tcPr>
            <w:tcW w:w="1283" w:type="dxa"/>
          </w:tcPr>
          <w:p w14:paraId="16993859" w14:textId="0AC011A0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Eleganza</w:t>
            </w:r>
            <w:proofErr w:type="spellEnd"/>
            <w:r>
              <w:rPr>
                <w:b/>
              </w:rPr>
              <w:t xml:space="preserve"> Classic</w:t>
            </w:r>
          </w:p>
        </w:tc>
      </w:tr>
      <w:tr w:rsidR="004129FC" w:rsidRPr="0033482B" w14:paraId="7DE53FFA" w14:textId="77777777" w:rsidTr="005753A9">
        <w:trPr>
          <w:trHeight w:val="758"/>
        </w:trPr>
        <w:tc>
          <w:tcPr>
            <w:tcW w:w="4673" w:type="dxa"/>
            <w:gridSpan w:val="4"/>
          </w:tcPr>
          <w:p w14:paraId="79E062B9" w14:textId="77777777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 w:rsidRPr="0033482B">
              <w:rPr>
                <w:b/>
              </w:rPr>
              <w:t xml:space="preserve">                              Celková nabídková cena:</w:t>
            </w:r>
          </w:p>
        </w:tc>
        <w:tc>
          <w:tcPr>
            <w:tcW w:w="1749" w:type="dxa"/>
          </w:tcPr>
          <w:p w14:paraId="303859DB" w14:textId="48614FB6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213 713,28</w:t>
            </w:r>
          </w:p>
        </w:tc>
        <w:tc>
          <w:tcPr>
            <w:tcW w:w="1511" w:type="dxa"/>
          </w:tcPr>
          <w:p w14:paraId="7CDBE9C4" w14:textId="287DD165" w:rsidR="004129FC" w:rsidRPr="0033482B" w:rsidRDefault="004129FC" w:rsidP="005753A9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258 593,07</w:t>
            </w:r>
          </w:p>
        </w:tc>
        <w:tc>
          <w:tcPr>
            <w:tcW w:w="2134" w:type="dxa"/>
            <w:gridSpan w:val="2"/>
          </w:tcPr>
          <w:p w14:paraId="1BA401C9" w14:textId="77777777" w:rsidR="004129FC" w:rsidRPr="0033482B" w:rsidRDefault="004129FC" w:rsidP="005753A9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</w:tr>
    </w:tbl>
    <w:p w14:paraId="5ED4505B" w14:textId="77777777" w:rsidR="004129FC" w:rsidRPr="00722EDB" w:rsidRDefault="004129FC" w:rsidP="004129FC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3"/>
          <w:szCs w:val="23"/>
          <w:u w:val="single"/>
        </w:rPr>
      </w:pPr>
      <w:r w:rsidRPr="0033482B">
        <w:rPr>
          <w:b/>
          <w:bCs/>
          <w:sz w:val="23"/>
          <w:szCs w:val="23"/>
          <w:u w:val="single"/>
        </w:rPr>
        <w:t>Tabulka specifikace předmětu plnění včetně ce</w:t>
      </w:r>
      <w:r>
        <w:rPr>
          <w:b/>
          <w:bCs/>
          <w:sz w:val="23"/>
          <w:szCs w:val="23"/>
          <w:u w:val="single"/>
        </w:rPr>
        <w:t>n</w:t>
      </w:r>
    </w:p>
    <w:p w14:paraId="121B9AB0" w14:textId="77777777" w:rsidR="004129FC" w:rsidRDefault="004129FC" w:rsidP="004129FC">
      <w:pPr>
        <w:spacing w:line="254" w:lineRule="auto"/>
        <w:jc w:val="both"/>
        <w:rPr>
          <w:b/>
          <w:sz w:val="26"/>
          <w:szCs w:val="26"/>
          <w:u w:val="single"/>
        </w:rPr>
      </w:pPr>
    </w:p>
    <w:p w14:paraId="6F4BB6A1" w14:textId="77777777" w:rsidR="004129FC" w:rsidRDefault="004129FC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4129FC" w:rsidSect="0059786B">
      <w:footerReference w:type="default" r:id="rId12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9827" w14:textId="77777777" w:rsidR="00111D24" w:rsidRDefault="00111D24" w:rsidP="00583CC5">
      <w:r>
        <w:separator/>
      </w:r>
    </w:p>
  </w:endnote>
  <w:endnote w:type="continuationSeparator" w:id="0">
    <w:p w14:paraId="29058902" w14:textId="77777777" w:rsidR="00111D24" w:rsidRDefault="00111D24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6D3F" w14:textId="77777777" w:rsidR="00111D24" w:rsidRDefault="00111D24" w:rsidP="00583CC5">
      <w:r>
        <w:separator/>
      </w:r>
    </w:p>
  </w:footnote>
  <w:footnote w:type="continuationSeparator" w:id="0">
    <w:p w14:paraId="1BE0EC20" w14:textId="77777777" w:rsidR="00111D24" w:rsidRDefault="00111D24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D81"/>
    <w:multiLevelType w:val="hybridMultilevel"/>
    <w:tmpl w:val="84622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4952"/>
    <w:multiLevelType w:val="hybridMultilevel"/>
    <w:tmpl w:val="1710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D2AAF"/>
    <w:multiLevelType w:val="hybridMultilevel"/>
    <w:tmpl w:val="735E7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1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156528471">
    <w:abstractNumId w:val="30"/>
  </w:num>
  <w:num w:numId="2" w16cid:durableId="2030256329">
    <w:abstractNumId w:val="2"/>
  </w:num>
  <w:num w:numId="3" w16cid:durableId="1754544723">
    <w:abstractNumId w:val="15"/>
  </w:num>
  <w:num w:numId="4" w16cid:durableId="160241456">
    <w:abstractNumId w:val="6"/>
  </w:num>
  <w:num w:numId="5" w16cid:durableId="1826359154">
    <w:abstractNumId w:val="0"/>
  </w:num>
  <w:num w:numId="6" w16cid:durableId="576481717">
    <w:abstractNumId w:val="36"/>
  </w:num>
  <w:num w:numId="7" w16cid:durableId="1168449622">
    <w:abstractNumId w:val="25"/>
  </w:num>
  <w:num w:numId="8" w16cid:durableId="2088728993">
    <w:abstractNumId w:val="28"/>
  </w:num>
  <w:num w:numId="9" w16cid:durableId="1685788729">
    <w:abstractNumId w:val="27"/>
  </w:num>
  <w:num w:numId="10" w16cid:durableId="1115321726">
    <w:abstractNumId w:val="35"/>
  </w:num>
  <w:num w:numId="11" w16cid:durableId="1051030843">
    <w:abstractNumId w:val="19"/>
  </w:num>
  <w:num w:numId="12" w16cid:durableId="2025283681">
    <w:abstractNumId w:val="17"/>
  </w:num>
  <w:num w:numId="13" w16cid:durableId="1626233677">
    <w:abstractNumId w:val="26"/>
  </w:num>
  <w:num w:numId="14" w16cid:durableId="1695809722">
    <w:abstractNumId w:val="16"/>
  </w:num>
  <w:num w:numId="15" w16cid:durableId="1335572090">
    <w:abstractNumId w:val="8"/>
  </w:num>
  <w:num w:numId="16" w16cid:durableId="1778862802">
    <w:abstractNumId w:val="3"/>
  </w:num>
  <w:num w:numId="17" w16cid:durableId="1525358812">
    <w:abstractNumId w:val="14"/>
  </w:num>
  <w:num w:numId="18" w16cid:durableId="1590117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7786189">
    <w:abstractNumId w:val="1"/>
  </w:num>
  <w:num w:numId="20" w16cid:durableId="1509713620">
    <w:abstractNumId w:val="34"/>
  </w:num>
  <w:num w:numId="21" w16cid:durableId="1976182962">
    <w:abstractNumId w:val="22"/>
  </w:num>
  <w:num w:numId="22" w16cid:durableId="39482015">
    <w:abstractNumId w:val="29"/>
  </w:num>
  <w:num w:numId="23" w16cid:durableId="335573630">
    <w:abstractNumId w:val="32"/>
  </w:num>
  <w:num w:numId="24" w16cid:durableId="998965834">
    <w:abstractNumId w:val="4"/>
  </w:num>
  <w:num w:numId="25" w16cid:durableId="363753518">
    <w:abstractNumId w:val="23"/>
  </w:num>
  <w:num w:numId="26" w16cid:durableId="489833919">
    <w:abstractNumId w:val="24"/>
  </w:num>
  <w:num w:numId="27" w16cid:durableId="1363214366">
    <w:abstractNumId w:val="20"/>
  </w:num>
  <w:num w:numId="28" w16cid:durableId="309217718">
    <w:abstractNumId w:val="9"/>
  </w:num>
  <w:num w:numId="29" w16cid:durableId="1975980615">
    <w:abstractNumId w:val="31"/>
  </w:num>
  <w:num w:numId="30" w16cid:durableId="348798644">
    <w:abstractNumId w:val="18"/>
  </w:num>
  <w:num w:numId="31" w16cid:durableId="306203626">
    <w:abstractNumId w:val="33"/>
  </w:num>
  <w:num w:numId="32" w16cid:durableId="743799874">
    <w:abstractNumId w:val="5"/>
  </w:num>
  <w:num w:numId="33" w16cid:durableId="1316379077">
    <w:abstractNumId w:val="7"/>
  </w:num>
  <w:num w:numId="34" w16cid:durableId="573589981">
    <w:abstractNumId w:val="13"/>
  </w:num>
  <w:num w:numId="35" w16cid:durableId="1930969446">
    <w:abstractNumId w:val="21"/>
  </w:num>
  <w:num w:numId="36" w16cid:durableId="1786078894">
    <w:abstractNumId w:val="10"/>
  </w:num>
  <w:num w:numId="37" w16cid:durableId="1394693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77221"/>
    <w:rsid w:val="000C5324"/>
    <w:rsid w:val="000E3AF4"/>
    <w:rsid w:val="00111D24"/>
    <w:rsid w:val="00150276"/>
    <w:rsid w:val="00165414"/>
    <w:rsid w:val="001A61DA"/>
    <w:rsid w:val="001C32C6"/>
    <w:rsid w:val="001F6B6A"/>
    <w:rsid w:val="00200E55"/>
    <w:rsid w:val="0023186F"/>
    <w:rsid w:val="0028789E"/>
    <w:rsid w:val="002C2A84"/>
    <w:rsid w:val="002C3119"/>
    <w:rsid w:val="002E0AFA"/>
    <w:rsid w:val="002E1DFC"/>
    <w:rsid w:val="00312A80"/>
    <w:rsid w:val="003270F1"/>
    <w:rsid w:val="00376C4A"/>
    <w:rsid w:val="003A2C3F"/>
    <w:rsid w:val="003A30FA"/>
    <w:rsid w:val="003E02A0"/>
    <w:rsid w:val="004129FC"/>
    <w:rsid w:val="00426526"/>
    <w:rsid w:val="00462C27"/>
    <w:rsid w:val="004B5316"/>
    <w:rsid w:val="004E1768"/>
    <w:rsid w:val="004F11CB"/>
    <w:rsid w:val="0053295F"/>
    <w:rsid w:val="00565069"/>
    <w:rsid w:val="00571502"/>
    <w:rsid w:val="00572B89"/>
    <w:rsid w:val="00583CC5"/>
    <w:rsid w:val="0059786B"/>
    <w:rsid w:val="005A28E2"/>
    <w:rsid w:val="005A614C"/>
    <w:rsid w:val="005B540D"/>
    <w:rsid w:val="005E1FC5"/>
    <w:rsid w:val="005E6862"/>
    <w:rsid w:val="00607CF3"/>
    <w:rsid w:val="00647111"/>
    <w:rsid w:val="00675238"/>
    <w:rsid w:val="0069558D"/>
    <w:rsid w:val="00697787"/>
    <w:rsid w:val="006A3055"/>
    <w:rsid w:val="006B7E79"/>
    <w:rsid w:val="006E469D"/>
    <w:rsid w:val="00702C43"/>
    <w:rsid w:val="00770FBD"/>
    <w:rsid w:val="007A3E39"/>
    <w:rsid w:val="007D4CAB"/>
    <w:rsid w:val="007D593E"/>
    <w:rsid w:val="00826202"/>
    <w:rsid w:val="008515B9"/>
    <w:rsid w:val="00856329"/>
    <w:rsid w:val="008865A2"/>
    <w:rsid w:val="00893DE1"/>
    <w:rsid w:val="0089602A"/>
    <w:rsid w:val="008B5A5F"/>
    <w:rsid w:val="008D43B2"/>
    <w:rsid w:val="008F0397"/>
    <w:rsid w:val="00907634"/>
    <w:rsid w:val="0090768A"/>
    <w:rsid w:val="00911FDE"/>
    <w:rsid w:val="00917AC7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57A7"/>
    <w:rsid w:val="009D7E61"/>
    <w:rsid w:val="009F78F7"/>
    <w:rsid w:val="00A03C83"/>
    <w:rsid w:val="00A04C82"/>
    <w:rsid w:val="00A07742"/>
    <w:rsid w:val="00A33670"/>
    <w:rsid w:val="00AB0FD4"/>
    <w:rsid w:val="00AD3B63"/>
    <w:rsid w:val="00B31E43"/>
    <w:rsid w:val="00BB4D1E"/>
    <w:rsid w:val="00BF45DF"/>
    <w:rsid w:val="00C25C97"/>
    <w:rsid w:val="00C4114B"/>
    <w:rsid w:val="00C5302C"/>
    <w:rsid w:val="00C63BC4"/>
    <w:rsid w:val="00CD0246"/>
    <w:rsid w:val="00CD6EC9"/>
    <w:rsid w:val="00CD6F39"/>
    <w:rsid w:val="00D2067A"/>
    <w:rsid w:val="00D23C0A"/>
    <w:rsid w:val="00D675D6"/>
    <w:rsid w:val="00D87F4B"/>
    <w:rsid w:val="00DB7D5D"/>
    <w:rsid w:val="00E224CA"/>
    <w:rsid w:val="00E33B13"/>
    <w:rsid w:val="00E62CF5"/>
    <w:rsid w:val="00EE0C73"/>
    <w:rsid w:val="00EF1DC4"/>
    <w:rsid w:val="00F012DD"/>
    <w:rsid w:val="00F20132"/>
    <w:rsid w:val="00F238EC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A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vis@line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2187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4</cp:revision>
  <cp:lastPrinted>2025-07-08T07:29:00Z</cp:lastPrinted>
  <dcterms:created xsi:type="dcterms:W3CDTF">2026-06-15T07:53:00Z</dcterms:created>
  <dcterms:modified xsi:type="dcterms:W3CDTF">2026-06-15T08:08:00Z</dcterms:modified>
</cp:coreProperties>
</file>