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08D5F" w14:textId="77777777" w:rsidR="00E51D2F" w:rsidRPr="005D4D9E" w:rsidRDefault="00A16522" w:rsidP="003A2394">
      <w:pPr>
        <w:pStyle w:val="Nzev"/>
        <w:spacing w:before="0" w:after="0"/>
        <w:rPr>
          <w:u w:val="none"/>
        </w:rPr>
      </w:pPr>
      <w:r w:rsidRPr="005D4D9E">
        <w:rPr>
          <w:u w:val="none"/>
        </w:rPr>
        <w:t>SERVISNÍ</w:t>
      </w:r>
      <w:r w:rsidR="001A6741" w:rsidRPr="005D4D9E">
        <w:rPr>
          <w:u w:val="none"/>
        </w:rPr>
        <w:t xml:space="preserve"> SMLOUVA</w:t>
      </w:r>
    </w:p>
    <w:p w14:paraId="6FBC3EF0" w14:textId="7B9F2848" w:rsidR="001A42A6" w:rsidRPr="00D41887" w:rsidRDefault="001A42A6" w:rsidP="001A42A6">
      <w:pPr>
        <w:pStyle w:val="Nzev"/>
        <w:spacing w:before="0" w:after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č. SLL</w:t>
      </w:r>
      <w:r w:rsidR="00AC3A07">
        <w:rPr>
          <w:sz w:val="22"/>
          <w:szCs w:val="22"/>
          <w:u w:val="none"/>
        </w:rPr>
        <w:t xml:space="preserve">S </w:t>
      </w:r>
      <w:r>
        <w:rPr>
          <w:sz w:val="22"/>
          <w:szCs w:val="22"/>
          <w:u w:val="none"/>
        </w:rPr>
        <w:t>/</w:t>
      </w:r>
      <w:r w:rsidR="009F2EF2" w:rsidRPr="005F347C">
        <w:rPr>
          <w:sz w:val="22"/>
          <w:szCs w:val="22"/>
          <w:u w:val="none"/>
        </w:rPr>
        <w:t xml:space="preserve"> </w:t>
      </w:r>
      <w:r w:rsidR="005F347C">
        <w:rPr>
          <w:sz w:val="22"/>
          <w:szCs w:val="22"/>
          <w:u w:val="none"/>
        </w:rPr>
        <w:t>00166</w:t>
      </w:r>
      <w:r w:rsidR="009F2EF2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/202</w:t>
      </w:r>
      <w:r w:rsidR="009F2EF2">
        <w:rPr>
          <w:sz w:val="22"/>
          <w:szCs w:val="22"/>
          <w:u w:val="none"/>
        </w:rPr>
        <w:t>6</w:t>
      </w:r>
    </w:p>
    <w:p w14:paraId="23C77DB1" w14:textId="77777777" w:rsidR="00E51D2F" w:rsidRPr="005D4D9E" w:rsidRDefault="00E51D2F" w:rsidP="00E51D2F">
      <w:pPr>
        <w:jc w:val="center"/>
        <w:rPr>
          <w:b/>
          <w:bCs/>
          <w:sz w:val="22"/>
          <w:szCs w:val="22"/>
        </w:rPr>
      </w:pPr>
    </w:p>
    <w:p w14:paraId="372DB68F" w14:textId="0AC4016C" w:rsidR="00E51D2F" w:rsidRPr="005D4D9E" w:rsidRDefault="00E51D2F" w:rsidP="003207A3">
      <w:pPr>
        <w:jc w:val="center"/>
        <w:rPr>
          <w:sz w:val="22"/>
          <w:szCs w:val="22"/>
        </w:rPr>
      </w:pPr>
      <w:r w:rsidRPr="005D4D9E">
        <w:rPr>
          <w:sz w:val="22"/>
          <w:szCs w:val="22"/>
        </w:rPr>
        <w:t xml:space="preserve">uzavřená podle ustanovení § </w:t>
      </w:r>
      <w:r w:rsidR="00A16522" w:rsidRPr="005D4D9E">
        <w:rPr>
          <w:sz w:val="22"/>
          <w:szCs w:val="22"/>
        </w:rPr>
        <w:t>1746 odst. 2</w:t>
      </w:r>
      <w:r w:rsidR="003A0C5F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a násl.</w:t>
      </w:r>
      <w:r w:rsidR="00103032" w:rsidRPr="005D4D9E">
        <w:rPr>
          <w:sz w:val="22"/>
          <w:szCs w:val="22"/>
        </w:rPr>
        <w:t xml:space="preserve"> zákona č. 89/2012</w:t>
      </w:r>
      <w:r w:rsidRPr="005D4D9E">
        <w:rPr>
          <w:sz w:val="22"/>
          <w:szCs w:val="22"/>
        </w:rPr>
        <w:t xml:space="preserve"> Sb.</w:t>
      </w:r>
      <w:r w:rsidR="00103032" w:rsidRPr="005D4D9E">
        <w:rPr>
          <w:sz w:val="22"/>
          <w:szCs w:val="22"/>
        </w:rPr>
        <w:t>, občanského zákoníku,</w:t>
      </w:r>
      <w:r w:rsidRPr="005D4D9E">
        <w:rPr>
          <w:sz w:val="22"/>
          <w:szCs w:val="22"/>
        </w:rPr>
        <w:t xml:space="preserve"> v platném znění mezi smluvními stranami, kterými jsou:</w:t>
      </w:r>
      <w:r w:rsidR="007A7FF8">
        <w:rPr>
          <w:sz w:val="22"/>
          <w:szCs w:val="22"/>
        </w:rPr>
        <w:t xml:space="preserve"> </w:t>
      </w:r>
    </w:p>
    <w:p w14:paraId="6FC15BD2" w14:textId="77777777" w:rsidR="00C443A4" w:rsidRPr="005D4D9E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14:paraId="67EC7941" w14:textId="77777777" w:rsidR="00B674D0" w:rsidRPr="005D4D9E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14:paraId="75F49717" w14:textId="77777777" w:rsidR="009A448D" w:rsidRPr="005D4D9E" w:rsidRDefault="009A448D" w:rsidP="009A448D">
      <w:pPr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 xml:space="preserve">Státní léčebné lázně Janské Lázně, státní podnik </w:t>
      </w:r>
    </w:p>
    <w:p w14:paraId="43553D73" w14:textId="77777777"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IČO: 00024007, DIČ: CZ00024007</w:t>
      </w:r>
    </w:p>
    <w:p w14:paraId="3823346D" w14:textId="77777777"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se sídlem náměstí Svobody 272, 542 25 Janské Lázně</w:t>
      </w:r>
    </w:p>
    <w:p w14:paraId="399F16A9" w14:textId="77777777"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zapsán v obchodním rejstříku vedeném Krajským soudem v Hradci Králové</w:t>
      </w:r>
      <w:r w:rsidR="00BA6D8C">
        <w:rPr>
          <w:sz w:val="22"/>
          <w:szCs w:val="22"/>
        </w:rPr>
        <w:t>,</w:t>
      </w:r>
      <w:r w:rsidRPr="005D4D9E">
        <w:rPr>
          <w:sz w:val="22"/>
          <w:szCs w:val="22"/>
        </w:rPr>
        <w:t> </w:t>
      </w:r>
      <w:proofErr w:type="spellStart"/>
      <w:r w:rsidRPr="005D4D9E">
        <w:rPr>
          <w:sz w:val="22"/>
          <w:szCs w:val="22"/>
        </w:rPr>
        <w:t>sp</w:t>
      </w:r>
      <w:proofErr w:type="spellEnd"/>
      <w:r w:rsidRPr="005D4D9E">
        <w:rPr>
          <w:sz w:val="22"/>
          <w:szCs w:val="22"/>
        </w:rPr>
        <w:t>.</w:t>
      </w:r>
      <w:r w:rsidR="004F4005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zn. AXII 253</w:t>
      </w:r>
    </w:p>
    <w:p w14:paraId="27351BCD" w14:textId="43D0B396"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  <w:lang w:val="x-none"/>
        </w:rPr>
        <w:t xml:space="preserve">zastoupen </w:t>
      </w:r>
      <w:proofErr w:type="spellStart"/>
      <w:r w:rsidR="00EC7B5E">
        <w:rPr>
          <w:sz w:val="22"/>
          <w:szCs w:val="22"/>
        </w:rPr>
        <w:t>xxx</w:t>
      </w:r>
      <w:proofErr w:type="spellEnd"/>
      <w:r w:rsidR="004F4005" w:rsidRPr="009A448D">
        <w:rPr>
          <w:sz w:val="22"/>
          <w:szCs w:val="22"/>
        </w:rPr>
        <w:t>, ředitel</w:t>
      </w:r>
      <w:r w:rsidR="00B10827">
        <w:rPr>
          <w:sz w:val="22"/>
          <w:szCs w:val="22"/>
        </w:rPr>
        <w:t>em</w:t>
      </w:r>
    </w:p>
    <w:p w14:paraId="3B78491C" w14:textId="77777777" w:rsidR="00742F54" w:rsidRPr="005D4D9E" w:rsidRDefault="00D8119E" w:rsidP="003207A3">
      <w:pPr>
        <w:rPr>
          <w:b/>
          <w:sz w:val="22"/>
          <w:szCs w:val="22"/>
        </w:rPr>
      </w:pPr>
      <w:r w:rsidRPr="005D4D9E">
        <w:rPr>
          <w:sz w:val="22"/>
          <w:szCs w:val="22"/>
        </w:rPr>
        <w:t>dále jen</w:t>
      </w:r>
      <w:r w:rsidR="00742F54" w:rsidRPr="005D4D9E">
        <w:rPr>
          <w:sz w:val="22"/>
          <w:szCs w:val="22"/>
        </w:rPr>
        <w:t xml:space="preserve"> „</w:t>
      </w:r>
      <w:r w:rsidR="00A16522" w:rsidRPr="005D4D9E">
        <w:rPr>
          <w:b/>
          <w:sz w:val="22"/>
          <w:szCs w:val="22"/>
        </w:rPr>
        <w:t>Objednatel</w:t>
      </w:r>
      <w:r w:rsidR="00742F54" w:rsidRPr="005D4D9E">
        <w:rPr>
          <w:b/>
          <w:sz w:val="22"/>
          <w:szCs w:val="22"/>
        </w:rPr>
        <w:t>“</w:t>
      </w:r>
    </w:p>
    <w:p w14:paraId="10999583" w14:textId="77777777" w:rsidR="00B674D0" w:rsidRPr="005D4D9E" w:rsidRDefault="00B674D0" w:rsidP="003207A3">
      <w:pPr>
        <w:rPr>
          <w:b/>
          <w:sz w:val="22"/>
          <w:szCs w:val="22"/>
        </w:rPr>
      </w:pPr>
    </w:p>
    <w:p w14:paraId="6F096A00" w14:textId="77777777" w:rsidR="00742F54" w:rsidRPr="009F2EF2" w:rsidRDefault="00742F54" w:rsidP="003207A3">
      <w:pPr>
        <w:rPr>
          <w:bCs/>
          <w:sz w:val="22"/>
          <w:szCs w:val="22"/>
        </w:rPr>
      </w:pPr>
      <w:r w:rsidRPr="009F2EF2">
        <w:rPr>
          <w:bCs/>
          <w:sz w:val="22"/>
          <w:szCs w:val="22"/>
        </w:rPr>
        <w:t xml:space="preserve">a </w:t>
      </w:r>
    </w:p>
    <w:p w14:paraId="573470AB" w14:textId="77777777" w:rsidR="00B674D0" w:rsidRPr="005D4D9E" w:rsidRDefault="00B674D0" w:rsidP="003207A3">
      <w:pPr>
        <w:rPr>
          <w:b/>
          <w:bCs/>
          <w:sz w:val="22"/>
          <w:szCs w:val="22"/>
        </w:rPr>
      </w:pPr>
    </w:p>
    <w:p w14:paraId="05840E26" w14:textId="77777777" w:rsidR="002E0E1C" w:rsidRPr="008005D8" w:rsidRDefault="002E0E1C" w:rsidP="002E0E1C">
      <w:pPr>
        <w:jc w:val="both"/>
        <w:rPr>
          <w:rStyle w:val="platne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MEDESA care s.r.o.</w:t>
      </w:r>
    </w:p>
    <w:p w14:paraId="361F8685" w14:textId="77777777" w:rsidR="002E0E1C" w:rsidRPr="00FF720E" w:rsidRDefault="002E0E1C" w:rsidP="002E0E1C">
      <w:pPr>
        <w:jc w:val="both"/>
        <w:rPr>
          <w:rStyle w:val="platne"/>
          <w:sz w:val="22"/>
          <w:szCs w:val="22"/>
        </w:rPr>
      </w:pPr>
      <w:r w:rsidRPr="00FF720E">
        <w:rPr>
          <w:rStyle w:val="platne"/>
          <w:sz w:val="22"/>
          <w:szCs w:val="22"/>
        </w:rPr>
        <w:t xml:space="preserve">se sídlem </w:t>
      </w:r>
      <w:r>
        <w:rPr>
          <w:color w:val="000000"/>
          <w:sz w:val="22"/>
          <w:szCs w:val="22"/>
        </w:rPr>
        <w:t>Nádražní 1387/132, 702 00 Ostrava – Moravská Ostrava</w:t>
      </w:r>
    </w:p>
    <w:p w14:paraId="7278776D" w14:textId="77777777" w:rsidR="002E0E1C" w:rsidRPr="00FF720E" w:rsidRDefault="002E0E1C" w:rsidP="002E0E1C">
      <w:pPr>
        <w:jc w:val="both"/>
        <w:rPr>
          <w:rStyle w:val="platne"/>
          <w:sz w:val="22"/>
          <w:szCs w:val="22"/>
        </w:rPr>
      </w:pPr>
      <w:r w:rsidRPr="00FF720E">
        <w:rPr>
          <w:rStyle w:val="platne"/>
          <w:sz w:val="22"/>
          <w:szCs w:val="22"/>
        </w:rPr>
        <w:t xml:space="preserve">IČ: </w:t>
      </w:r>
      <w:r>
        <w:rPr>
          <w:color w:val="000000"/>
          <w:sz w:val="22"/>
          <w:szCs w:val="22"/>
        </w:rPr>
        <w:t>63323818,</w:t>
      </w:r>
      <w:r w:rsidRPr="00FF720E">
        <w:rPr>
          <w:sz w:val="22"/>
          <w:szCs w:val="22"/>
        </w:rPr>
        <w:t xml:space="preserve"> DIČ: </w:t>
      </w:r>
      <w:r>
        <w:rPr>
          <w:color w:val="000000"/>
          <w:sz w:val="22"/>
          <w:szCs w:val="22"/>
        </w:rPr>
        <w:t>CZ63323818</w:t>
      </w:r>
    </w:p>
    <w:p w14:paraId="128A8C02" w14:textId="77777777" w:rsidR="002E0E1C" w:rsidRDefault="002E0E1C" w:rsidP="002E0E1C">
      <w:pPr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zapsaná v obchodním rejstříku vedeném </w:t>
      </w:r>
      <w:r>
        <w:rPr>
          <w:color w:val="000000"/>
          <w:sz w:val="22"/>
          <w:szCs w:val="22"/>
        </w:rPr>
        <w:t xml:space="preserve">Krajským </w:t>
      </w:r>
      <w:r w:rsidRPr="00FF720E">
        <w:rPr>
          <w:sz w:val="22"/>
          <w:szCs w:val="22"/>
        </w:rPr>
        <w:t>soudem v</w:t>
      </w:r>
      <w:r>
        <w:rPr>
          <w:sz w:val="22"/>
          <w:szCs w:val="22"/>
        </w:rPr>
        <w:t> </w:t>
      </w:r>
      <w:r>
        <w:rPr>
          <w:color w:val="000000"/>
          <w:sz w:val="22"/>
          <w:szCs w:val="22"/>
        </w:rPr>
        <w:t>Ostravě,</w:t>
      </w:r>
      <w:r w:rsidRPr="00FF720E">
        <w:rPr>
          <w:sz w:val="22"/>
          <w:szCs w:val="22"/>
        </w:rPr>
        <w:t xml:space="preserve"> </w:t>
      </w:r>
      <w:proofErr w:type="spellStart"/>
      <w:r w:rsidRPr="00FF720E">
        <w:rPr>
          <w:sz w:val="22"/>
          <w:szCs w:val="22"/>
        </w:rPr>
        <w:t>sp</w:t>
      </w:r>
      <w:proofErr w:type="spellEnd"/>
      <w:r w:rsidRPr="00FF720E">
        <w:rPr>
          <w:sz w:val="22"/>
          <w:szCs w:val="22"/>
        </w:rPr>
        <w:t xml:space="preserve">. zn. </w:t>
      </w:r>
      <w:r>
        <w:rPr>
          <w:color w:val="000000"/>
          <w:sz w:val="22"/>
          <w:szCs w:val="22"/>
        </w:rPr>
        <w:t>13339</w:t>
      </w:r>
    </w:p>
    <w:p w14:paraId="6829E27F" w14:textId="281554B9" w:rsidR="002E0E1C" w:rsidRPr="00FF720E" w:rsidRDefault="002E0E1C" w:rsidP="002E0E1C">
      <w:pPr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zastoupena </w:t>
      </w:r>
      <w:proofErr w:type="spellStart"/>
      <w:r w:rsidR="00EC7B5E">
        <w:rPr>
          <w:color w:val="000000"/>
          <w:sz w:val="22"/>
          <w:szCs w:val="22"/>
        </w:rPr>
        <w:t>xxx</w:t>
      </w:r>
      <w:proofErr w:type="spellEnd"/>
      <w:r>
        <w:rPr>
          <w:color w:val="000000"/>
          <w:sz w:val="22"/>
          <w:szCs w:val="22"/>
        </w:rPr>
        <w:t>, jednatelem</w:t>
      </w:r>
    </w:p>
    <w:p w14:paraId="247707FB" w14:textId="34B21E3B" w:rsidR="00742F54" w:rsidRPr="005D4D9E" w:rsidRDefault="00D8119E" w:rsidP="003207A3">
      <w:pPr>
        <w:rPr>
          <w:sz w:val="22"/>
          <w:szCs w:val="22"/>
        </w:rPr>
      </w:pPr>
      <w:r w:rsidRPr="005D4D9E">
        <w:rPr>
          <w:sz w:val="22"/>
          <w:szCs w:val="22"/>
        </w:rPr>
        <w:t>dále jen „</w:t>
      </w:r>
      <w:r w:rsidR="00A16522" w:rsidRPr="005D4D9E">
        <w:rPr>
          <w:b/>
          <w:sz w:val="22"/>
          <w:szCs w:val="22"/>
        </w:rPr>
        <w:t>Poskytovatel</w:t>
      </w:r>
      <w:r w:rsidR="00742F54" w:rsidRPr="005D4D9E">
        <w:rPr>
          <w:sz w:val="22"/>
          <w:szCs w:val="22"/>
        </w:rPr>
        <w:t>“</w:t>
      </w:r>
    </w:p>
    <w:p w14:paraId="0579E807" w14:textId="77777777" w:rsidR="00407BAB" w:rsidRDefault="00407BAB" w:rsidP="00407BAB">
      <w:pPr>
        <w:rPr>
          <w:sz w:val="22"/>
          <w:szCs w:val="22"/>
        </w:rPr>
      </w:pPr>
    </w:p>
    <w:p w14:paraId="5CAEA4BD" w14:textId="4635187B" w:rsidR="009F2EF2" w:rsidRDefault="009F2EF2" w:rsidP="009F2EF2">
      <w:pPr>
        <w:rPr>
          <w:sz w:val="22"/>
          <w:szCs w:val="22"/>
        </w:rPr>
      </w:pPr>
      <w:r w:rsidRPr="00764AE7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764AE7">
        <w:rPr>
          <w:sz w:val="22"/>
          <w:szCs w:val="22"/>
        </w:rPr>
        <w:t xml:space="preserve"> a </w:t>
      </w:r>
      <w:r>
        <w:rPr>
          <w:sz w:val="22"/>
          <w:szCs w:val="22"/>
        </w:rPr>
        <w:t>Poskytovatel</w:t>
      </w:r>
      <w:r w:rsidRPr="00764AE7">
        <w:rPr>
          <w:sz w:val="22"/>
          <w:szCs w:val="22"/>
        </w:rPr>
        <w:t xml:space="preserve"> dále společně též „</w:t>
      </w:r>
      <w:r w:rsidRPr="00764AE7">
        <w:rPr>
          <w:b/>
          <w:bCs/>
          <w:sz w:val="22"/>
          <w:szCs w:val="22"/>
        </w:rPr>
        <w:t>smluvní strany</w:t>
      </w:r>
      <w:r w:rsidRPr="00764AE7">
        <w:rPr>
          <w:sz w:val="22"/>
          <w:szCs w:val="22"/>
        </w:rPr>
        <w:t>“ nebo jednotlivě „</w:t>
      </w:r>
      <w:r>
        <w:rPr>
          <w:b/>
          <w:bCs/>
          <w:sz w:val="22"/>
          <w:szCs w:val="22"/>
        </w:rPr>
        <w:t>s</w:t>
      </w:r>
      <w:r w:rsidRPr="00764AE7">
        <w:rPr>
          <w:b/>
          <w:bCs/>
          <w:sz w:val="22"/>
          <w:szCs w:val="22"/>
        </w:rPr>
        <w:t>mluvní strana</w:t>
      </w:r>
      <w:r w:rsidRPr="00764AE7">
        <w:rPr>
          <w:sz w:val="22"/>
          <w:szCs w:val="22"/>
        </w:rPr>
        <w:t>“)</w:t>
      </w:r>
    </w:p>
    <w:p w14:paraId="57D68B66" w14:textId="77777777" w:rsidR="009F2EF2" w:rsidRDefault="009F2EF2" w:rsidP="00407BAB">
      <w:pPr>
        <w:rPr>
          <w:sz w:val="22"/>
          <w:szCs w:val="22"/>
        </w:rPr>
      </w:pPr>
    </w:p>
    <w:p w14:paraId="039833DD" w14:textId="77777777" w:rsidR="00056715" w:rsidRPr="005D4D9E" w:rsidRDefault="00056715" w:rsidP="00407BAB">
      <w:pPr>
        <w:rPr>
          <w:sz w:val="22"/>
          <w:szCs w:val="22"/>
        </w:rPr>
      </w:pPr>
    </w:p>
    <w:p w14:paraId="30C6FEBB" w14:textId="77777777" w:rsidR="00407BAB" w:rsidRPr="005D4D9E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Úvodní ustanovení</w:t>
      </w:r>
    </w:p>
    <w:p w14:paraId="5D270986" w14:textId="77777777" w:rsidR="00407BAB" w:rsidRPr="005D4D9E" w:rsidRDefault="00407BAB" w:rsidP="000E6D7B">
      <w:pPr>
        <w:ind w:left="567" w:hanging="567"/>
        <w:jc w:val="center"/>
        <w:rPr>
          <w:b/>
          <w:sz w:val="22"/>
          <w:szCs w:val="22"/>
        </w:rPr>
      </w:pPr>
    </w:p>
    <w:p w14:paraId="5D7DFAE5" w14:textId="6F6D52D6" w:rsidR="000C44CA" w:rsidRPr="000C44CA" w:rsidRDefault="00D8055E" w:rsidP="000C44CA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bookmarkStart w:id="0" w:name="_Hlk145689114"/>
      <w:r w:rsidRPr="000A7AAA">
        <w:rPr>
          <w:color w:val="000000"/>
          <w:sz w:val="22"/>
          <w:szCs w:val="22"/>
        </w:rPr>
        <w:t xml:space="preserve">Smluvní </w:t>
      </w:r>
      <w:bookmarkEnd w:id="0"/>
      <w:r w:rsidR="000C44CA" w:rsidRPr="000C44CA">
        <w:rPr>
          <w:color w:val="000000"/>
          <w:sz w:val="22"/>
          <w:szCs w:val="22"/>
        </w:rPr>
        <w:t xml:space="preserve">strany uzavírají tuto smlouvu v souladu s ustanovením §§ 6, 27 a 31 zákona č. 134/2016 Sb., o zadávání veřejných zakázek, v platném znění, a v souladu s nabídkou Poskytovatele, která byla v zadávacím řízení pro veřejnou zakázku č. </w:t>
      </w:r>
      <w:r w:rsidR="000C44CA" w:rsidRPr="000C44CA">
        <w:rPr>
          <w:b/>
          <w:bCs/>
          <w:color w:val="000000"/>
          <w:sz w:val="22"/>
          <w:szCs w:val="22"/>
        </w:rPr>
        <w:t>026/2026</w:t>
      </w:r>
      <w:r w:rsidR="000C44CA" w:rsidRPr="000C44CA">
        <w:rPr>
          <w:color w:val="000000"/>
          <w:sz w:val="22"/>
          <w:szCs w:val="22"/>
        </w:rPr>
        <w:t xml:space="preserve"> s názvem „</w:t>
      </w:r>
      <w:r w:rsidR="000C44CA" w:rsidRPr="000C44CA">
        <w:rPr>
          <w:b/>
          <w:bCs/>
          <w:color w:val="000000"/>
          <w:sz w:val="22"/>
          <w:szCs w:val="22"/>
        </w:rPr>
        <w:t>Přístroj pro rehabilitační vibrační terapii</w:t>
      </w:r>
      <w:r w:rsidR="000C44CA" w:rsidRPr="000C44CA">
        <w:rPr>
          <w:color w:val="000000"/>
          <w:sz w:val="22"/>
          <w:szCs w:val="22"/>
        </w:rPr>
        <w:t>“ vybrána jako nejvýhodnější.</w:t>
      </w:r>
    </w:p>
    <w:p w14:paraId="450F1588" w14:textId="25AF9D4E" w:rsidR="000C44CA" w:rsidRPr="000C44CA" w:rsidRDefault="000C44CA" w:rsidP="000C44CA">
      <w:pPr>
        <w:pStyle w:val="Odstavecseseznamem"/>
        <w:numPr>
          <w:ilvl w:val="0"/>
          <w:numId w:val="7"/>
        </w:numPr>
        <w:autoSpaceDE w:val="0"/>
        <w:autoSpaceDN w:val="0"/>
        <w:spacing w:after="0"/>
        <w:ind w:left="357" w:hanging="357"/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 xml:space="preserve">Poskytovatel se na základě </w:t>
      </w:r>
      <w:r w:rsidR="00164D91">
        <w:rPr>
          <w:color w:val="000000"/>
          <w:sz w:val="22"/>
          <w:szCs w:val="22"/>
        </w:rPr>
        <w:t>k</w:t>
      </w:r>
      <w:r w:rsidRPr="000C44CA">
        <w:rPr>
          <w:color w:val="000000"/>
          <w:sz w:val="22"/>
          <w:szCs w:val="22"/>
        </w:rPr>
        <w:t>upní smlouvy uzavřené mezi smluvními stranami dnešního dne (dále jen „</w:t>
      </w:r>
      <w:r w:rsidRPr="000C44CA">
        <w:rPr>
          <w:b/>
          <w:bCs/>
          <w:color w:val="000000"/>
          <w:sz w:val="22"/>
          <w:szCs w:val="22"/>
        </w:rPr>
        <w:t>kupní smlouva</w:t>
      </w:r>
      <w:r w:rsidRPr="000C44CA">
        <w:rPr>
          <w:color w:val="000000"/>
          <w:sz w:val="22"/>
          <w:szCs w:val="22"/>
        </w:rPr>
        <w:t xml:space="preserve">“) zavázal dodat Objednateli </w:t>
      </w:r>
      <w:r w:rsidRPr="000C44CA">
        <w:rPr>
          <w:b/>
          <w:bCs/>
          <w:color w:val="000000"/>
          <w:sz w:val="22"/>
          <w:szCs w:val="22"/>
        </w:rPr>
        <w:t>1 ks nového, nepoužitého a nerepasovaného stacionárního rehabilitačního přístroje s příslušenstvím pro vibrační terapii</w:t>
      </w:r>
      <w:r w:rsidRPr="000C44CA">
        <w:rPr>
          <w:color w:val="000000"/>
          <w:sz w:val="22"/>
          <w:szCs w:val="22"/>
        </w:rPr>
        <w:t xml:space="preserve"> (dále též jen „</w:t>
      </w:r>
      <w:r w:rsidRPr="000C44CA">
        <w:rPr>
          <w:b/>
          <w:bCs/>
          <w:color w:val="000000"/>
          <w:sz w:val="22"/>
          <w:szCs w:val="22"/>
        </w:rPr>
        <w:t>zboží</w:t>
      </w:r>
      <w:r w:rsidRPr="000C44CA">
        <w:rPr>
          <w:color w:val="000000"/>
          <w:sz w:val="22"/>
          <w:szCs w:val="22"/>
        </w:rPr>
        <w:t>“ nebo „</w:t>
      </w:r>
      <w:r w:rsidRPr="000C44CA">
        <w:rPr>
          <w:b/>
          <w:bCs/>
          <w:color w:val="000000"/>
          <w:sz w:val="22"/>
          <w:szCs w:val="22"/>
        </w:rPr>
        <w:t>zdravotnický prostředek</w:t>
      </w:r>
      <w:r w:rsidRPr="000C44CA">
        <w:rPr>
          <w:color w:val="000000"/>
          <w:sz w:val="22"/>
          <w:szCs w:val="22"/>
        </w:rPr>
        <w:t>“).</w:t>
      </w:r>
    </w:p>
    <w:p w14:paraId="077C728F" w14:textId="688C5FED" w:rsidR="00A16522" w:rsidRPr="000C44CA" w:rsidRDefault="000C44CA" w:rsidP="000C44CA">
      <w:pPr>
        <w:pStyle w:val="Odstavecseseznamem"/>
        <w:numPr>
          <w:ilvl w:val="0"/>
          <w:numId w:val="7"/>
        </w:numPr>
        <w:autoSpaceDE w:val="0"/>
        <w:autoSpaceDN w:val="0"/>
        <w:spacing w:after="0"/>
        <w:ind w:left="357" w:hanging="357"/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Tato servisní smlouva upravuje podmínky provádění odborného servisu a údržby zboží po dobu záruky (v rozsahu bezplatného plnění dle kupní smlouvy) a po uplynutí záruční doby (jako placený pozáruční servis).</w:t>
      </w:r>
    </w:p>
    <w:p w14:paraId="4C438C06" w14:textId="77777777" w:rsidR="00407BAB" w:rsidRPr="005D4D9E" w:rsidRDefault="00407BAB" w:rsidP="00016DAD">
      <w:pPr>
        <w:rPr>
          <w:sz w:val="22"/>
          <w:szCs w:val="22"/>
        </w:rPr>
      </w:pPr>
    </w:p>
    <w:p w14:paraId="565FA53C" w14:textId="77777777" w:rsidR="00742F54" w:rsidRPr="005D4D9E" w:rsidRDefault="00742F54" w:rsidP="00016DAD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Předmět smlouvy</w:t>
      </w:r>
    </w:p>
    <w:p w14:paraId="2E52CD95" w14:textId="77777777" w:rsidR="00BE349C" w:rsidRPr="005D4D9E" w:rsidRDefault="00BE349C" w:rsidP="000E6D7B">
      <w:pPr>
        <w:ind w:left="567" w:hanging="567"/>
        <w:jc w:val="center"/>
        <w:rPr>
          <w:b/>
          <w:sz w:val="22"/>
          <w:szCs w:val="22"/>
        </w:rPr>
      </w:pPr>
    </w:p>
    <w:p w14:paraId="70BCEE89" w14:textId="61F9DAA6" w:rsidR="000C44CA" w:rsidRPr="000C44CA" w:rsidRDefault="00A16522" w:rsidP="000C44CA">
      <w:pPr>
        <w:pStyle w:val="Barevnseznamzvraznn11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Poskytovatel </w:t>
      </w:r>
      <w:r w:rsidR="000C44CA" w:rsidRPr="000C44CA">
        <w:rPr>
          <w:color w:val="000000"/>
          <w:sz w:val="22"/>
          <w:szCs w:val="22"/>
        </w:rPr>
        <w:t>se touto smlouvou zavazuje provádět na svůj náklad a nebezpečí pro Objednatele pravidelný servis zboží včetně bezpečnostně technických kontrol (BTK) v rozsahu dle této smlouvy, pokynů výrobce a příslušných právních předpisů.</w:t>
      </w:r>
    </w:p>
    <w:p w14:paraId="1B17E7D5" w14:textId="591E3BC7" w:rsidR="000C44CA" w:rsidRPr="000C44CA" w:rsidRDefault="000C44CA" w:rsidP="000C44CA">
      <w:pPr>
        <w:pStyle w:val="Barevnseznamzvraznn11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 xml:space="preserve">Objednatel se zavazuje řádně provedený servis dle této smlouvy přebírat a zaplatit za jeho provedení Poskytovateli cenu sjednanou v </w:t>
      </w:r>
      <w:r w:rsidRPr="00320D1A">
        <w:rPr>
          <w:color w:val="000000"/>
          <w:sz w:val="22"/>
          <w:szCs w:val="22"/>
        </w:rPr>
        <w:t>č</w:t>
      </w:r>
      <w:r w:rsidRPr="000C44CA">
        <w:rPr>
          <w:color w:val="000000"/>
          <w:sz w:val="22"/>
          <w:szCs w:val="22"/>
        </w:rPr>
        <w:t>lánku V. této smlouvy (pokud se nejedná o bezplatný záruční servis).</w:t>
      </w:r>
    </w:p>
    <w:p w14:paraId="21B8B8A4" w14:textId="257D944A" w:rsidR="00A16522" w:rsidRPr="000C44CA" w:rsidRDefault="000C44CA" w:rsidP="000C44CA">
      <w:pPr>
        <w:pStyle w:val="Barevnseznamzvraznn11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 xml:space="preserve">Účelem této smlouvy je zajištění trvalé bezpečnosti, plné funkčnosti a spolehlivosti zdravotnického prostředku v souladu se zákonem č. 375/2022 Sb., </w:t>
      </w:r>
      <w:r w:rsidR="00056715" w:rsidRPr="00056715">
        <w:rPr>
          <w:color w:val="000000"/>
          <w:sz w:val="22"/>
          <w:szCs w:val="22"/>
        </w:rPr>
        <w:t>o zdravotnických prostředcích a diagnostických zdravotnických prostředcích in vitro</w:t>
      </w:r>
      <w:r w:rsidRPr="000C44CA">
        <w:rPr>
          <w:color w:val="000000"/>
          <w:sz w:val="22"/>
          <w:szCs w:val="22"/>
        </w:rPr>
        <w:t xml:space="preserve">, v platném znění </w:t>
      </w:r>
      <w:r w:rsidR="00056715" w:rsidRPr="00056715">
        <w:rPr>
          <w:color w:val="000000"/>
          <w:sz w:val="22"/>
          <w:szCs w:val="22"/>
        </w:rPr>
        <w:t>(dále jen „zákon o zdravotnických prostředcích“).</w:t>
      </w:r>
    </w:p>
    <w:p w14:paraId="46902C2B" w14:textId="77777777" w:rsidR="00C80D5E" w:rsidRDefault="00C80D5E" w:rsidP="00CC33C0">
      <w:pPr>
        <w:pStyle w:val="Barevnseznamzvraznn11"/>
        <w:spacing w:before="60"/>
        <w:ind w:left="0"/>
        <w:jc w:val="both"/>
        <w:rPr>
          <w:color w:val="000000"/>
          <w:sz w:val="22"/>
          <w:szCs w:val="22"/>
        </w:rPr>
      </w:pPr>
    </w:p>
    <w:p w14:paraId="0394B2AE" w14:textId="77777777" w:rsidR="00056715" w:rsidRPr="005D4D9E" w:rsidRDefault="00056715" w:rsidP="00CC33C0">
      <w:pPr>
        <w:pStyle w:val="Barevnseznamzvraznn11"/>
        <w:spacing w:before="60"/>
        <w:ind w:left="0"/>
        <w:jc w:val="both"/>
        <w:rPr>
          <w:color w:val="000000"/>
          <w:sz w:val="22"/>
          <w:szCs w:val="22"/>
        </w:rPr>
      </w:pPr>
    </w:p>
    <w:p w14:paraId="23FB3721" w14:textId="77777777" w:rsidR="00231010" w:rsidRPr="005D4D9E" w:rsidRDefault="009F6D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lastRenderedPageBreak/>
        <w:t>Provádění servisu</w:t>
      </w:r>
    </w:p>
    <w:p w14:paraId="777EA7BB" w14:textId="77777777" w:rsidR="00231010" w:rsidRPr="005D4D9E" w:rsidRDefault="00231010" w:rsidP="003E7744">
      <w:pPr>
        <w:jc w:val="center"/>
        <w:rPr>
          <w:b/>
          <w:sz w:val="22"/>
          <w:szCs w:val="22"/>
        </w:rPr>
      </w:pPr>
    </w:p>
    <w:p w14:paraId="1BFC4C03" w14:textId="094E90C9" w:rsidR="000C44CA" w:rsidRPr="000C44CA" w:rsidRDefault="00A87781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Servis</w:t>
      </w:r>
      <w:r w:rsidR="000C44CA">
        <w:rPr>
          <w:color w:val="000000"/>
          <w:sz w:val="22"/>
          <w:szCs w:val="22"/>
        </w:rPr>
        <w:t xml:space="preserve"> </w:t>
      </w:r>
      <w:r w:rsidR="000C44CA" w:rsidRPr="000C44CA">
        <w:rPr>
          <w:color w:val="000000"/>
          <w:sz w:val="22"/>
          <w:szCs w:val="22"/>
        </w:rPr>
        <w:t>bude prováděn v souladu se zákonem o zdravotnických prostředcích</w:t>
      </w:r>
      <w:r w:rsidR="00056715">
        <w:rPr>
          <w:color w:val="000000"/>
          <w:sz w:val="22"/>
          <w:szCs w:val="22"/>
        </w:rPr>
        <w:t>.</w:t>
      </w:r>
    </w:p>
    <w:p w14:paraId="38FCC590" w14:textId="26AF396D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Servisní činnost bude zajišťována buď vlastními pracovníky Poskytovatele, nebo smluvně zajištěnými servisními pracovníky jiných společností, kteří splňují podmínky stanovené zvláštními právními předpisy a normami pro takovou činnost.</w:t>
      </w:r>
    </w:p>
    <w:p w14:paraId="5434012C" w14:textId="2A8D2007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Nedílnou součástí servisu prováděného Poskytovatelem dle této smlouvy jsou:</w:t>
      </w:r>
    </w:p>
    <w:p w14:paraId="77C15CB5" w14:textId="77777777" w:rsidR="00056715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bezpečnostně technické kontroly (BTK)</w:t>
      </w:r>
      <w:r w:rsidRPr="000C44CA">
        <w:rPr>
          <w:color w:val="000000"/>
          <w:sz w:val="22"/>
          <w:szCs w:val="22"/>
        </w:rPr>
        <w:t>: Ty je Poskytovatel povinen provádět v předepsaných termínech (minimálně 1x za 12 měsíců) automaticky, a tedy jej k jejich provedení nemusí Objednatel vyzývat;</w:t>
      </w:r>
    </w:p>
    <w:p w14:paraId="2993ABD9" w14:textId="77777777" w:rsidR="00056715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aktualizace softwaru</w:t>
      </w:r>
      <w:r w:rsidRPr="000C44CA">
        <w:rPr>
          <w:color w:val="000000"/>
          <w:sz w:val="22"/>
          <w:szCs w:val="22"/>
        </w:rPr>
        <w:t>: V rámci každé BTK provede Poskytovatel bezplatně aktualizaci softwaru zdravotnického prostředku;</w:t>
      </w:r>
    </w:p>
    <w:p w14:paraId="719D28C2" w14:textId="77777777" w:rsidR="00056715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provozní servis, údržba, opravy, kalibrace a revize</w:t>
      </w:r>
      <w:r w:rsidRPr="000C44CA">
        <w:rPr>
          <w:color w:val="000000"/>
          <w:sz w:val="22"/>
          <w:szCs w:val="22"/>
        </w:rPr>
        <w:t>: Dle zákona o zdravotnických prostředcích a doporučení výrobce, které jsou nezbytné pro zajištění řádného a bezvadného provozu;</w:t>
      </w:r>
    </w:p>
    <w:p w14:paraId="7C2DC7BC" w14:textId="77777777" w:rsidR="00056715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dodávka a montáž náhradních dílů</w:t>
      </w:r>
      <w:r w:rsidRPr="000C44CA">
        <w:rPr>
          <w:color w:val="000000"/>
          <w:sz w:val="22"/>
          <w:szCs w:val="22"/>
        </w:rPr>
        <w:t>: Potřebných k zajištění bezvadné a spolehlivé funkčnosti zboží;</w:t>
      </w:r>
    </w:p>
    <w:p w14:paraId="4312EACE" w14:textId="77777777" w:rsidR="00056715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bezplatné zpětvzetí</w:t>
      </w:r>
      <w:r w:rsidRPr="000C44CA">
        <w:rPr>
          <w:color w:val="000000"/>
          <w:sz w:val="22"/>
          <w:szCs w:val="22"/>
        </w:rPr>
        <w:t xml:space="preserve"> nefunkčního nebo omezeně funkčního náhradního dílu na základě žádosti Objednatele;</w:t>
      </w:r>
    </w:p>
    <w:p w14:paraId="17B0BBEC" w14:textId="77777777" w:rsidR="00056715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doprava</w:t>
      </w:r>
      <w:r w:rsidRPr="000C44CA">
        <w:rPr>
          <w:color w:val="000000"/>
          <w:sz w:val="22"/>
          <w:szCs w:val="22"/>
        </w:rPr>
        <w:t xml:space="preserve"> servisního technika do místa plnění;</w:t>
      </w:r>
    </w:p>
    <w:p w14:paraId="0B186188" w14:textId="00535356" w:rsidR="000C44CA" w:rsidRPr="000C44CA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likvidace obalů a odpadu</w:t>
      </w:r>
      <w:r w:rsidRPr="000C44CA">
        <w:rPr>
          <w:color w:val="000000"/>
          <w:sz w:val="22"/>
          <w:szCs w:val="22"/>
        </w:rPr>
        <w:t xml:space="preserve"> v souladu s platnými právními předpisy.</w:t>
      </w:r>
    </w:p>
    <w:p w14:paraId="4162607E" w14:textId="12805A8D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Objednatel je oprávněn kvalitu a správnost prováděného servisu kontrolovat sám nebo prostřednictvím pověřených osob, kterým náleží právo vstupu do prostor, kde je servis zajišťován.</w:t>
      </w:r>
    </w:p>
    <w:p w14:paraId="761CA38D" w14:textId="14AD7091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Poskytovatel je povinen zabezpečit veškeré atesty, prohlášení o shodě a revizní zprávy potřebné pro bezpečný provoz zdravotnického prostředku po provedení servisního zásahu.</w:t>
      </w:r>
    </w:p>
    <w:p w14:paraId="43BB5A00" w14:textId="10ACD5F0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Poskytovatel se zavazuje při pohybu v zařízení Objednatele plně respektovat a dodržovat zásady PO a BOZP a pokyny Objednatele.</w:t>
      </w:r>
    </w:p>
    <w:p w14:paraId="05787C8F" w14:textId="10D09B64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Veškerá textová dokumentace předávaná Objednateli musí být v českém jazyce.</w:t>
      </w:r>
    </w:p>
    <w:p w14:paraId="7A4F2328" w14:textId="718DC1BA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Předání a převzetí provedeného servisního úkonu bude potvrzeno v předávacím protokolu. Servisní úkon se považuje za dokončený okamžikem podpisu protokolu, ve kterém nejsou uvedeny žádné vady a nedodělky.</w:t>
      </w:r>
    </w:p>
    <w:p w14:paraId="02F2E69E" w14:textId="0DB42E60" w:rsidR="00D8055E" w:rsidRPr="00056715" w:rsidRDefault="000C44CA" w:rsidP="00056715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Osobou oprávněnou k převzetí provedeného servisního úkonu a potvrzení protokolu je na straně Objednatele:</w:t>
      </w:r>
      <w:r w:rsidR="006323AD">
        <w:rPr>
          <w:color w:val="000000"/>
          <w:sz w:val="22"/>
          <w:szCs w:val="22"/>
        </w:rPr>
        <w:t xml:space="preserve"> </w:t>
      </w:r>
      <w:proofErr w:type="spellStart"/>
      <w:r w:rsidR="00EC7B5E">
        <w:rPr>
          <w:color w:val="000000"/>
          <w:sz w:val="22"/>
          <w:szCs w:val="22"/>
        </w:rPr>
        <w:t>xxx</w:t>
      </w:r>
      <w:proofErr w:type="spellEnd"/>
    </w:p>
    <w:p w14:paraId="3B85F23F" w14:textId="77777777" w:rsidR="00742F54" w:rsidRPr="005D4D9E" w:rsidRDefault="00887157" w:rsidP="008140A8">
      <w:pPr>
        <w:numPr>
          <w:ilvl w:val="0"/>
          <w:numId w:val="10"/>
        </w:numPr>
        <w:spacing w:before="240"/>
        <w:ind w:left="1077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a místo plnění</w:t>
      </w:r>
      <w:r w:rsidR="009F6D54" w:rsidRPr="005D4D9E">
        <w:rPr>
          <w:b/>
          <w:sz w:val="22"/>
          <w:szCs w:val="22"/>
        </w:rPr>
        <w:t>, realizace servisu</w:t>
      </w:r>
    </w:p>
    <w:p w14:paraId="1CAB333B" w14:textId="77777777" w:rsidR="00BE349C" w:rsidRPr="005D4D9E" w:rsidRDefault="00BE349C" w:rsidP="00016DAD">
      <w:pPr>
        <w:jc w:val="center"/>
        <w:rPr>
          <w:b/>
          <w:sz w:val="22"/>
          <w:szCs w:val="22"/>
        </w:rPr>
      </w:pPr>
    </w:p>
    <w:p w14:paraId="37666B07" w14:textId="482383C5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>Místem plnění je Dětská léčebna Vesna v Janských Lázních, čp. 268.</w:t>
      </w:r>
    </w:p>
    <w:p w14:paraId="6F24B917" w14:textId="4B8E2505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>Servis dle této smlouvy bude zajišťován průběžně po celou dobu trvání této smlouvy.</w:t>
      </w:r>
    </w:p>
    <w:p w14:paraId="6EDDA77B" w14:textId="7DC3E83D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 xml:space="preserve">Bezpečnostně technické kontroly (BTK), kalibrace, revize a jiné kontroly zboží jsou Poskytovatelem prováděny v termínech stanovených výrobcem nebo právními předpisy, minimálně však </w:t>
      </w:r>
      <w:r w:rsidRPr="00056715">
        <w:rPr>
          <w:b/>
          <w:bCs/>
          <w:color w:val="000000"/>
          <w:sz w:val="22"/>
          <w:szCs w:val="22"/>
        </w:rPr>
        <w:t>1x za 12 měsíců</w:t>
      </w:r>
      <w:r w:rsidRPr="00056715">
        <w:rPr>
          <w:color w:val="000000"/>
          <w:sz w:val="22"/>
          <w:szCs w:val="22"/>
        </w:rPr>
        <w:t xml:space="preserve">. Poskytovatel je povinen tyto kontroly provádět automaticky bez výzvy Objednatele. Pokud Objednatel k jejich provedení Poskytovatele vyzve, nastoupí Poskytovatel k jejich provedení nejpozději do </w:t>
      </w:r>
      <w:r w:rsidRPr="00056715">
        <w:rPr>
          <w:b/>
          <w:bCs/>
          <w:color w:val="000000"/>
          <w:sz w:val="22"/>
          <w:szCs w:val="22"/>
        </w:rPr>
        <w:t>3 pracovních dnů</w:t>
      </w:r>
      <w:r w:rsidRPr="00056715">
        <w:rPr>
          <w:color w:val="000000"/>
          <w:sz w:val="22"/>
          <w:szCs w:val="22"/>
        </w:rPr>
        <w:t xml:space="preserve"> od doručení výzvy.</w:t>
      </w:r>
    </w:p>
    <w:p w14:paraId="486F0AE6" w14:textId="04870CEF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 xml:space="preserve">V případě zjištění závady nebo potřeby servisního zásahu oznámí Objednatel tuto skutečnost Poskytovateli. Servisní centrum Poskytovatele musí být dostupné v pracovní dny v době od </w:t>
      </w:r>
      <w:r w:rsidR="007C07FD">
        <w:rPr>
          <w:b/>
          <w:bCs/>
          <w:color w:val="000000"/>
          <w:sz w:val="22"/>
          <w:szCs w:val="22"/>
        </w:rPr>
        <w:t xml:space="preserve">7:30 </w:t>
      </w:r>
      <w:r w:rsidRPr="00056715">
        <w:rPr>
          <w:b/>
          <w:bCs/>
          <w:color w:val="000000"/>
          <w:sz w:val="22"/>
          <w:szCs w:val="22"/>
        </w:rPr>
        <w:t xml:space="preserve">do </w:t>
      </w:r>
      <w:r w:rsidR="007C07FD">
        <w:rPr>
          <w:b/>
          <w:bCs/>
          <w:color w:val="000000"/>
          <w:sz w:val="22"/>
          <w:szCs w:val="22"/>
        </w:rPr>
        <w:t xml:space="preserve">16:00 </w:t>
      </w:r>
      <w:r w:rsidRPr="00056715">
        <w:rPr>
          <w:b/>
          <w:bCs/>
          <w:color w:val="000000"/>
          <w:sz w:val="22"/>
          <w:szCs w:val="22"/>
        </w:rPr>
        <w:t>h</w:t>
      </w:r>
      <w:r w:rsidRPr="00056715">
        <w:rPr>
          <w:color w:val="000000"/>
          <w:sz w:val="22"/>
          <w:szCs w:val="22"/>
        </w:rPr>
        <w:t xml:space="preserve"> na telefonním </w:t>
      </w:r>
      <w:r w:rsidRPr="007C07FD">
        <w:rPr>
          <w:color w:val="000000"/>
          <w:sz w:val="22"/>
          <w:szCs w:val="22"/>
        </w:rPr>
        <w:t xml:space="preserve">čísle </w:t>
      </w:r>
      <w:hyperlink r:id="rId8" w:history="1">
        <w:r w:rsidR="00EC7B5E" w:rsidRPr="001C1223">
          <w:rPr>
            <w:rStyle w:val="Hypertextovodkaz"/>
            <w:b/>
            <w:bCs/>
            <w:sz w:val="22"/>
            <w:szCs w:val="22"/>
            <w:shd w:val="clear" w:color="auto" w:fill="FFFFFF"/>
          </w:rPr>
          <w:t>xxx</w:t>
        </w:r>
      </w:hyperlink>
      <w:r w:rsidRPr="00056715">
        <w:rPr>
          <w:color w:val="000000"/>
          <w:sz w:val="22"/>
          <w:szCs w:val="22"/>
        </w:rPr>
        <w:t xml:space="preserve"> a e-mailu </w:t>
      </w:r>
      <w:hyperlink r:id="rId9" w:history="1">
        <w:r w:rsidR="007C07FD" w:rsidRPr="007C07FD">
          <w:rPr>
            <w:rStyle w:val="Hypertextovodkaz"/>
            <w:b/>
            <w:bCs/>
            <w:sz w:val="22"/>
            <w:szCs w:val="22"/>
          </w:rPr>
          <w:t>servis@medesacare.cz</w:t>
        </w:r>
      </w:hyperlink>
      <w:r>
        <w:rPr>
          <w:color w:val="000000"/>
          <w:sz w:val="22"/>
          <w:szCs w:val="22"/>
        </w:rPr>
        <w:t>.</w:t>
      </w:r>
    </w:p>
    <w:p w14:paraId="67020513" w14:textId="2BB49FB8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 xml:space="preserve">Lhůta pro zahájení servisního zásahu a lhůta pro odstranění závady činí </w:t>
      </w:r>
      <w:r w:rsidRPr="00056715">
        <w:rPr>
          <w:b/>
          <w:bCs/>
          <w:color w:val="000000"/>
          <w:sz w:val="22"/>
          <w:szCs w:val="22"/>
        </w:rPr>
        <w:t>3 pracovní dny</w:t>
      </w:r>
      <w:r w:rsidRPr="00056715">
        <w:rPr>
          <w:color w:val="000000"/>
          <w:sz w:val="22"/>
          <w:szCs w:val="22"/>
        </w:rPr>
        <w:t xml:space="preserve"> od nahlášení závady, resp. požadavku na servis, nedohodnou-li se </w:t>
      </w:r>
      <w:r w:rsidR="00320D1A">
        <w:rPr>
          <w:color w:val="000000"/>
          <w:sz w:val="22"/>
          <w:szCs w:val="22"/>
        </w:rPr>
        <w:t>s</w:t>
      </w:r>
      <w:r w:rsidRPr="00056715">
        <w:rPr>
          <w:color w:val="000000"/>
          <w:sz w:val="22"/>
          <w:szCs w:val="22"/>
        </w:rPr>
        <w:t>mluvní strany jinak.</w:t>
      </w:r>
    </w:p>
    <w:p w14:paraId="53899CD7" w14:textId="03889368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>Pokud Poskytovateli v dodržení lhůty brání prokazatelné objektivní skutečnosti (např. vyšší moc), je povinen je Objednateli na žádost doložit a lhůta se o tuto dobu adekvátně prodlužuje.</w:t>
      </w:r>
    </w:p>
    <w:p w14:paraId="6152D65F" w14:textId="531868A6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>V případě, že zboží nebude možné opravit, může být po dohodě mezi Objednatelem a Poskytovatelem vyměněno za shodné nebo kvalitativně vyšší.</w:t>
      </w:r>
    </w:p>
    <w:p w14:paraId="41F6D46D" w14:textId="1DC2F510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>V případě, že Poskytovatel neoprávněně odmítne odstranit vadu nebo je v prodlení se zahájením či dokončením servisního zásahu (včetně BTK a revizí), je Objednatel oprávněn zajistit tyto úkony prostřednictvím třetí osoby na náklady Poskytovatele.</w:t>
      </w:r>
    </w:p>
    <w:p w14:paraId="46D6D9C8" w14:textId="23AAD183" w:rsidR="009F6D54" w:rsidRDefault="00056715" w:rsidP="00320D1A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lastRenderedPageBreak/>
        <w:t xml:space="preserve">Za každý den prodlení se zahájením či dokončením servisního zásahu nebo s provedením BTK, kalibrace či revize se Poskytovatel zavazuje uhradit Objednateli smluvní pokutu ve výši </w:t>
      </w:r>
      <w:proofErr w:type="spellStart"/>
      <w:r w:rsidR="00EC7B5E">
        <w:rPr>
          <w:b/>
          <w:bCs/>
          <w:color w:val="000000"/>
          <w:sz w:val="22"/>
          <w:szCs w:val="22"/>
        </w:rPr>
        <w:t>xxx</w:t>
      </w:r>
      <w:proofErr w:type="spellEnd"/>
      <w:r w:rsidRPr="00056715">
        <w:rPr>
          <w:b/>
          <w:bCs/>
          <w:color w:val="000000"/>
          <w:sz w:val="22"/>
          <w:szCs w:val="22"/>
        </w:rPr>
        <w:t xml:space="preserve"> Kč</w:t>
      </w:r>
      <w:r w:rsidRPr="00056715">
        <w:rPr>
          <w:color w:val="000000"/>
          <w:sz w:val="22"/>
          <w:szCs w:val="22"/>
        </w:rPr>
        <w:t>. Zaplacením smluvní pokuty není dotčeno právo Objednatele na náhradu škody.</w:t>
      </w:r>
    </w:p>
    <w:p w14:paraId="682D24C2" w14:textId="77777777" w:rsidR="00320D1A" w:rsidRPr="00320D1A" w:rsidRDefault="00320D1A" w:rsidP="00320D1A">
      <w:pPr>
        <w:pStyle w:val="Barevnseznamzvraznn11"/>
        <w:ind w:left="357"/>
        <w:jc w:val="both"/>
        <w:rPr>
          <w:color w:val="000000"/>
          <w:sz w:val="22"/>
          <w:szCs w:val="22"/>
        </w:rPr>
      </w:pPr>
    </w:p>
    <w:p w14:paraId="3B6DB941" w14:textId="77777777" w:rsidR="00742F54" w:rsidRPr="005D4D9E" w:rsidRDefault="003F144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7966EE" w:rsidRPr="005D4D9E">
        <w:rPr>
          <w:b/>
          <w:sz w:val="22"/>
          <w:szCs w:val="22"/>
        </w:rPr>
        <w:t xml:space="preserve">ena </w:t>
      </w:r>
      <w:r>
        <w:rPr>
          <w:b/>
          <w:sz w:val="22"/>
          <w:szCs w:val="22"/>
        </w:rPr>
        <w:t xml:space="preserve">servisu </w:t>
      </w:r>
      <w:r w:rsidR="00FB750D" w:rsidRPr="005D4D9E">
        <w:rPr>
          <w:b/>
          <w:sz w:val="22"/>
          <w:szCs w:val="22"/>
        </w:rPr>
        <w:t>a platební podmínky</w:t>
      </w:r>
    </w:p>
    <w:p w14:paraId="7B68C628" w14:textId="77777777" w:rsidR="00BE349C" w:rsidRPr="005D4D9E" w:rsidRDefault="00BE349C" w:rsidP="00107CD9">
      <w:pPr>
        <w:jc w:val="center"/>
        <w:rPr>
          <w:b/>
          <w:sz w:val="22"/>
          <w:szCs w:val="22"/>
        </w:rPr>
      </w:pPr>
    </w:p>
    <w:p w14:paraId="2FBC72C1" w14:textId="22FA4BDE" w:rsidR="00320D1A" w:rsidRPr="00320D1A" w:rsidRDefault="000F6DF1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Cena </w:t>
      </w:r>
      <w:r w:rsidR="00320D1A" w:rsidRPr="00320D1A">
        <w:rPr>
          <w:sz w:val="22"/>
          <w:szCs w:val="22"/>
        </w:rPr>
        <w:t xml:space="preserve">za servisní úkony dle této smlouvy je stanovena na základě výsledků zadávacího řízení veřejné zakázky č. </w:t>
      </w:r>
      <w:r w:rsidR="00320D1A" w:rsidRPr="00320D1A">
        <w:rPr>
          <w:b/>
          <w:bCs/>
          <w:sz w:val="22"/>
          <w:szCs w:val="22"/>
        </w:rPr>
        <w:t>026/2026</w:t>
      </w:r>
      <w:r w:rsidR="00320D1A" w:rsidRPr="00320D1A">
        <w:rPr>
          <w:sz w:val="22"/>
          <w:szCs w:val="22"/>
        </w:rPr>
        <w:t xml:space="preserve"> následovně:</w:t>
      </w:r>
    </w:p>
    <w:p w14:paraId="4A82AD7A" w14:textId="60678EDA" w:rsidR="00320D1A" w:rsidRDefault="00320D1A" w:rsidP="00320D1A">
      <w:pPr>
        <w:pStyle w:val="Odstavecseseznamem"/>
        <w:numPr>
          <w:ilvl w:val="0"/>
          <w:numId w:val="28"/>
        </w:numPr>
        <w:tabs>
          <w:tab w:val="left" w:pos="851"/>
        </w:tabs>
        <w:ind w:left="851"/>
        <w:jc w:val="both"/>
        <w:rPr>
          <w:sz w:val="22"/>
          <w:szCs w:val="22"/>
        </w:rPr>
      </w:pPr>
      <w:r w:rsidRPr="00320D1A">
        <w:rPr>
          <w:b/>
          <w:bCs/>
          <w:sz w:val="22"/>
          <w:szCs w:val="22"/>
        </w:rPr>
        <w:t>Paušální cena za provedení 1 ks bezpečnostně technické kontroly (BTK)</w:t>
      </w:r>
      <w:r w:rsidRPr="00320D1A">
        <w:rPr>
          <w:sz w:val="22"/>
          <w:szCs w:val="22"/>
        </w:rPr>
        <w:t xml:space="preserve"> včetně aktualizace softwaru: </w:t>
      </w:r>
      <w:proofErr w:type="spellStart"/>
      <w:r w:rsidR="00EC7B5E">
        <w:rPr>
          <w:b/>
          <w:bCs/>
          <w:color w:val="000000"/>
          <w:sz w:val="22"/>
          <w:szCs w:val="22"/>
        </w:rPr>
        <w:t>xxx</w:t>
      </w:r>
      <w:proofErr w:type="spellEnd"/>
      <w:r w:rsidRPr="00320D1A">
        <w:rPr>
          <w:b/>
          <w:bCs/>
          <w:sz w:val="22"/>
          <w:szCs w:val="22"/>
        </w:rPr>
        <w:t xml:space="preserve"> Kč bez DPH</w:t>
      </w:r>
      <w:r w:rsidRPr="00320D1A">
        <w:rPr>
          <w:sz w:val="22"/>
          <w:szCs w:val="22"/>
        </w:rPr>
        <w:t>.</w:t>
      </w:r>
    </w:p>
    <w:p w14:paraId="46F69C12" w14:textId="328B3AAB" w:rsidR="00320D1A" w:rsidRDefault="00320D1A" w:rsidP="00320D1A">
      <w:pPr>
        <w:pStyle w:val="Odstavecseseznamem"/>
        <w:numPr>
          <w:ilvl w:val="0"/>
          <w:numId w:val="28"/>
        </w:numPr>
        <w:tabs>
          <w:tab w:val="left" w:pos="851"/>
        </w:tabs>
        <w:ind w:left="851"/>
        <w:jc w:val="both"/>
        <w:rPr>
          <w:sz w:val="22"/>
          <w:szCs w:val="22"/>
        </w:rPr>
      </w:pPr>
      <w:r w:rsidRPr="00320D1A">
        <w:rPr>
          <w:b/>
          <w:bCs/>
          <w:sz w:val="22"/>
          <w:szCs w:val="22"/>
        </w:rPr>
        <w:t>Cena za 1 hodinu provádění pozáručního servisu</w:t>
      </w:r>
      <w:r w:rsidRPr="00320D1A">
        <w:rPr>
          <w:sz w:val="22"/>
          <w:szCs w:val="22"/>
        </w:rPr>
        <w:t xml:space="preserve">: </w:t>
      </w:r>
      <w:proofErr w:type="spellStart"/>
      <w:r w:rsidR="00EC7B5E">
        <w:rPr>
          <w:b/>
          <w:bCs/>
          <w:color w:val="000000"/>
          <w:sz w:val="22"/>
          <w:szCs w:val="22"/>
        </w:rPr>
        <w:t>xxx</w:t>
      </w:r>
      <w:proofErr w:type="spellEnd"/>
      <w:r w:rsidRPr="00320D1A">
        <w:rPr>
          <w:b/>
          <w:bCs/>
          <w:sz w:val="22"/>
          <w:szCs w:val="22"/>
        </w:rPr>
        <w:t xml:space="preserve"> Kč bez DPH</w:t>
      </w:r>
      <w:r w:rsidRPr="00320D1A">
        <w:rPr>
          <w:sz w:val="22"/>
          <w:szCs w:val="22"/>
        </w:rPr>
        <w:t>.</w:t>
      </w:r>
    </w:p>
    <w:p w14:paraId="5E82B23B" w14:textId="2915DEC8" w:rsidR="00320D1A" w:rsidRPr="00320D1A" w:rsidRDefault="00320D1A" w:rsidP="00320D1A">
      <w:pPr>
        <w:pStyle w:val="Odstavecseseznamem"/>
        <w:numPr>
          <w:ilvl w:val="0"/>
          <w:numId w:val="28"/>
        </w:numPr>
        <w:tabs>
          <w:tab w:val="left" w:pos="851"/>
        </w:tabs>
        <w:ind w:left="851"/>
        <w:jc w:val="both"/>
        <w:rPr>
          <w:sz w:val="22"/>
          <w:szCs w:val="22"/>
        </w:rPr>
      </w:pPr>
      <w:r w:rsidRPr="00320D1A">
        <w:rPr>
          <w:b/>
          <w:bCs/>
          <w:sz w:val="22"/>
          <w:szCs w:val="22"/>
        </w:rPr>
        <w:t>Náklady na dopravu – paušální sazba za 1 výjezd</w:t>
      </w:r>
      <w:r w:rsidRPr="00320D1A">
        <w:rPr>
          <w:sz w:val="22"/>
          <w:szCs w:val="22"/>
        </w:rPr>
        <w:t xml:space="preserve"> do místa servisního zásahu: </w:t>
      </w:r>
      <w:proofErr w:type="spellStart"/>
      <w:r w:rsidR="00EC7B5E">
        <w:rPr>
          <w:b/>
          <w:bCs/>
          <w:color w:val="000000"/>
          <w:sz w:val="22"/>
          <w:szCs w:val="22"/>
        </w:rPr>
        <w:t>xxx</w:t>
      </w:r>
      <w:proofErr w:type="spellEnd"/>
      <w:r w:rsidR="002E0E1C">
        <w:rPr>
          <w:b/>
          <w:bCs/>
          <w:color w:val="000000"/>
          <w:sz w:val="22"/>
          <w:szCs w:val="22"/>
        </w:rPr>
        <w:t xml:space="preserve"> </w:t>
      </w:r>
      <w:r w:rsidRPr="00320D1A">
        <w:rPr>
          <w:b/>
          <w:bCs/>
          <w:sz w:val="22"/>
          <w:szCs w:val="22"/>
        </w:rPr>
        <w:t>Kč bez DPH</w:t>
      </w:r>
      <w:r w:rsidRPr="00320D1A">
        <w:rPr>
          <w:sz w:val="22"/>
          <w:szCs w:val="22"/>
        </w:rPr>
        <w:t>.</w:t>
      </w:r>
    </w:p>
    <w:p w14:paraId="56FC5ECB" w14:textId="3D9B26DC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>K cenám uvedeným v odst. 1 tohoto článku bude připočtena DPH ve výši dle platných právních předpisů.</w:t>
      </w:r>
    </w:p>
    <w:p w14:paraId="2ACD7806" w14:textId="04819145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>Smluvní ceny bez DPH jsou stanoveny jako nejvýše přípustné a nepřekročitelné. Ceny zahrnují veškeré náklady spojené s realizací servisu (včetně likvidace odpadu) s výjimkou ceny náhradních dílů a spotřebního materiálu potřebného pro běžný provoz.</w:t>
      </w:r>
    </w:p>
    <w:p w14:paraId="278255B3" w14:textId="55EB43F6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>Poskytovatel je oprávněn ceny servisu uvedené v odst. 1 jedenkrát ročně, vždy k 1. březnu daného kalendářního roku, navýšit o roční míru inflace vyjádřenou přírůstkem průměrného indexu spotřebitelských cen za uplynulý kalendářní rok vykázaným Českým statistickým úřadem. Poprvé lze tuto indexaci použít k 1. 3. 2027 za rok 2026. Využití tohoto oprávnění musí Poskytovatel písemně oznámit Objednateli nejpozději do 31. ledna daného roku.</w:t>
      </w:r>
    </w:p>
    <w:p w14:paraId="4E1E6D7F" w14:textId="6CC9044A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>Náhradní díly a spotřební materiál budou fakturovány samostatně v cenách v místě a čase obvyklých. V záruční době je dodávka náhradních dílů i práce v rámci reklamací a BTK bezplatná.</w:t>
      </w:r>
    </w:p>
    <w:p w14:paraId="005B8731" w14:textId="780CDAE3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 xml:space="preserve">Cena za servisní úkon bude Objednatelem uhrazena na základě faktury vystavené nejdříve v den dokončení úkonu a podpisu předávacího protokolu. Splatnost faktury činí </w:t>
      </w:r>
      <w:r w:rsidRPr="00320D1A">
        <w:rPr>
          <w:b/>
          <w:bCs/>
          <w:sz w:val="22"/>
          <w:szCs w:val="22"/>
        </w:rPr>
        <w:t>30 kalendářních dnů</w:t>
      </w:r>
      <w:r w:rsidRPr="00320D1A">
        <w:rPr>
          <w:sz w:val="22"/>
          <w:szCs w:val="22"/>
        </w:rPr>
        <w:t xml:space="preserve"> ode dne jejího doručení Objednateli.</w:t>
      </w:r>
    </w:p>
    <w:p w14:paraId="525E2569" w14:textId="695D504C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 xml:space="preserve">Smluvní strany souhlasí s elektronickým zasíláním faktur na adresu: </w:t>
      </w:r>
      <w:hyperlink r:id="rId10" w:history="1">
        <w:r w:rsidRPr="00320D1A">
          <w:rPr>
            <w:rStyle w:val="Hypertextovodkaz"/>
            <w:sz w:val="22"/>
            <w:szCs w:val="22"/>
          </w:rPr>
          <w:t>fakturace@janskelazne.com</w:t>
        </w:r>
      </w:hyperlink>
      <w:r w:rsidRPr="00320D1A">
        <w:rPr>
          <w:sz w:val="22"/>
          <w:szCs w:val="22"/>
        </w:rPr>
        <w:t>.</w:t>
      </w:r>
    </w:p>
    <w:p w14:paraId="00CE1959" w14:textId="77B8E7FF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>Jakékoliv plnění podléhající DPH je splatné na bankovní účet zveřejněný správcem daně. Pokud se Poskytovatel stane nespolehlivým plátcem, je Objednatel oprávněn odvést DPH přímo na účet finančního úřadu.</w:t>
      </w:r>
    </w:p>
    <w:p w14:paraId="4E380CAC" w14:textId="1093537C" w:rsidR="00DF32BF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>Poskytovatel bere na vědomí povinnost spolupůsobit při výkonu finanční kontroly ve smyslu § 2 písm. e) zákona č. 320/2001 Sb.</w:t>
      </w:r>
    </w:p>
    <w:p w14:paraId="574B0936" w14:textId="77777777" w:rsidR="006B53FB" w:rsidRPr="005D4D9E" w:rsidRDefault="006B53FB" w:rsidP="00CC33C0">
      <w:pPr>
        <w:pStyle w:val="Barevnseznamzvraznn11"/>
        <w:spacing w:before="60"/>
        <w:ind w:left="426"/>
        <w:jc w:val="both"/>
        <w:rPr>
          <w:sz w:val="22"/>
          <w:szCs w:val="22"/>
        </w:rPr>
      </w:pPr>
    </w:p>
    <w:p w14:paraId="74AD3794" w14:textId="77777777" w:rsidR="00FB750D" w:rsidRPr="005D4D9E" w:rsidRDefault="00F95A88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 xml:space="preserve">Záruka a odpovědnost za vady </w:t>
      </w:r>
    </w:p>
    <w:p w14:paraId="343A163D" w14:textId="77777777" w:rsidR="00FB750D" w:rsidRPr="005D4D9E" w:rsidRDefault="00FB750D" w:rsidP="00107CD9">
      <w:pPr>
        <w:jc w:val="center"/>
        <w:rPr>
          <w:b/>
          <w:sz w:val="22"/>
          <w:szCs w:val="22"/>
        </w:rPr>
      </w:pPr>
    </w:p>
    <w:p w14:paraId="111C02B3" w14:textId="7D079F92" w:rsidR="00164D91" w:rsidRPr="00164D91" w:rsidRDefault="00CA6C4C" w:rsidP="00164D91">
      <w:pPr>
        <w:pStyle w:val="Barevnseznamzvraznn11"/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ED511A" w:rsidRPr="005D4D9E">
        <w:rPr>
          <w:sz w:val="22"/>
          <w:szCs w:val="22"/>
        </w:rPr>
        <w:t xml:space="preserve"> </w:t>
      </w:r>
      <w:r w:rsidR="00164D91" w:rsidRPr="00164D91">
        <w:rPr>
          <w:sz w:val="22"/>
          <w:szCs w:val="22"/>
        </w:rPr>
        <w:t xml:space="preserve">poskytuje na provedené servisní práce záruku v délce </w:t>
      </w:r>
      <w:r w:rsidR="00164D91" w:rsidRPr="00164D91">
        <w:rPr>
          <w:b/>
          <w:bCs/>
          <w:sz w:val="22"/>
          <w:szCs w:val="22"/>
        </w:rPr>
        <w:t>6 měsíců</w:t>
      </w:r>
      <w:r w:rsidR="00164D91" w:rsidRPr="00164D91">
        <w:rPr>
          <w:sz w:val="22"/>
          <w:szCs w:val="22"/>
        </w:rPr>
        <w:t xml:space="preserve"> od okamžiku jejich protokolárního převzetí Objednatelem.</w:t>
      </w:r>
    </w:p>
    <w:p w14:paraId="7AA037CF" w14:textId="50BBD436" w:rsidR="00164D91" w:rsidRPr="00164D91" w:rsidRDefault="00164D91" w:rsidP="00164D91">
      <w:pPr>
        <w:pStyle w:val="Barevnseznamzvraznn11"/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164D91">
        <w:rPr>
          <w:sz w:val="22"/>
          <w:szCs w:val="22"/>
        </w:rPr>
        <w:t xml:space="preserve">Na použité náhradní díly poskytuje Poskytovatel záruku v délce </w:t>
      </w:r>
      <w:r w:rsidRPr="00164D91">
        <w:rPr>
          <w:b/>
          <w:bCs/>
          <w:sz w:val="22"/>
          <w:szCs w:val="22"/>
        </w:rPr>
        <w:t>12 měsíců</w:t>
      </w:r>
      <w:r w:rsidRPr="00164D91">
        <w:rPr>
          <w:sz w:val="22"/>
          <w:szCs w:val="22"/>
        </w:rPr>
        <w:t xml:space="preserve"> od okamžiku jejich protokolárního převzetí Objednatelem.</w:t>
      </w:r>
    </w:p>
    <w:p w14:paraId="12DB7A27" w14:textId="41AF0C58" w:rsidR="0056733B" w:rsidRPr="00164D91" w:rsidRDefault="00164D91" w:rsidP="00164D91">
      <w:pPr>
        <w:pStyle w:val="Barevnseznamzvraznn11"/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164D91">
        <w:rPr>
          <w:sz w:val="22"/>
          <w:szCs w:val="22"/>
        </w:rPr>
        <w:t xml:space="preserve">Ustanovení </w:t>
      </w:r>
      <w:r w:rsidR="007910AC">
        <w:rPr>
          <w:sz w:val="22"/>
          <w:szCs w:val="22"/>
        </w:rPr>
        <w:t>č</w:t>
      </w:r>
      <w:r w:rsidRPr="00164D91">
        <w:rPr>
          <w:sz w:val="22"/>
          <w:szCs w:val="22"/>
        </w:rPr>
        <w:t>lánku IV. odst. 5 až 9 této smlouvy (týkající se lhůt pro odstranění závad a sankcí) se pro odstraňování záručních vad servisu a náhradních dílů použijí obdobně</w:t>
      </w:r>
      <w:r>
        <w:rPr>
          <w:sz w:val="22"/>
          <w:szCs w:val="22"/>
        </w:rPr>
        <w:t>.</w:t>
      </w:r>
    </w:p>
    <w:p w14:paraId="0F58EF93" w14:textId="77777777" w:rsidR="0056733B" w:rsidRPr="005D4D9E" w:rsidRDefault="0056733B" w:rsidP="00CC33C0">
      <w:pPr>
        <w:tabs>
          <w:tab w:val="left" w:pos="720"/>
        </w:tabs>
        <w:spacing w:before="60"/>
        <w:ind w:left="567" w:hanging="567"/>
        <w:jc w:val="center"/>
        <w:rPr>
          <w:b/>
          <w:sz w:val="22"/>
          <w:szCs w:val="22"/>
        </w:rPr>
      </w:pPr>
    </w:p>
    <w:p w14:paraId="0F858720" w14:textId="77777777" w:rsidR="00742F54" w:rsidRPr="005D4D9E" w:rsidRDefault="001E6527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Povinnost mlčenlivosti</w:t>
      </w:r>
    </w:p>
    <w:p w14:paraId="109D9139" w14:textId="77777777" w:rsidR="00BE349C" w:rsidRPr="00EA0CCD" w:rsidRDefault="00BE349C" w:rsidP="000E6D7B">
      <w:pPr>
        <w:jc w:val="center"/>
        <w:rPr>
          <w:b/>
          <w:sz w:val="16"/>
          <w:szCs w:val="16"/>
        </w:rPr>
      </w:pPr>
    </w:p>
    <w:p w14:paraId="5FD954F1" w14:textId="489CAED9" w:rsidR="00164D91" w:rsidRPr="00164D91" w:rsidRDefault="001E6527" w:rsidP="00164D91">
      <w:pPr>
        <w:pStyle w:val="Barevnseznamzvraznn1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Smluvní </w:t>
      </w:r>
      <w:r w:rsidR="00164D91" w:rsidRPr="00164D91">
        <w:rPr>
          <w:sz w:val="22"/>
          <w:szCs w:val="22"/>
        </w:rPr>
        <w:t>strany jsou vzájemně povinny striktně dodržovat mlčenlivost o všech skutečnostech, o kterých se dozví v souvislosti s plněním této smlouvy, s výjimkou skutečností obecně známých (dále jen: „</w:t>
      </w:r>
      <w:r w:rsidR="00164D91" w:rsidRPr="00164D91">
        <w:rPr>
          <w:b/>
          <w:bCs/>
          <w:sz w:val="22"/>
          <w:szCs w:val="22"/>
        </w:rPr>
        <w:t>důvěrné informace</w:t>
      </w:r>
      <w:r w:rsidR="00164D91" w:rsidRPr="00164D91">
        <w:rPr>
          <w:sz w:val="22"/>
          <w:szCs w:val="22"/>
        </w:rPr>
        <w:t>“).</w:t>
      </w:r>
    </w:p>
    <w:p w14:paraId="2F9C8488" w14:textId="3E32A54F" w:rsidR="00164D91" w:rsidRPr="00164D91" w:rsidRDefault="00164D91" w:rsidP="00164D91">
      <w:pPr>
        <w:pStyle w:val="Barevnseznamzvraznn1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164D91">
        <w:rPr>
          <w:sz w:val="22"/>
          <w:szCs w:val="22"/>
        </w:rPr>
        <w:t xml:space="preserve">Smluvní strany nejsou za žádných okolností oprávněny poskytnout důvěrné informace třetím osobám, ani užít tyto informace pro jiné </w:t>
      </w:r>
      <w:proofErr w:type="gramStart"/>
      <w:r w:rsidRPr="00164D91">
        <w:rPr>
          <w:sz w:val="22"/>
          <w:szCs w:val="22"/>
        </w:rPr>
        <w:t>účely</w:t>
      </w:r>
      <w:proofErr w:type="gramEnd"/>
      <w:r w:rsidRPr="00164D91">
        <w:rPr>
          <w:sz w:val="22"/>
          <w:szCs w:val="22"/>
        </w:rPr>
        <w:t xml:space="preserve"> než je plnění dle této smlouvy bez předchozího písemného souhlasu druhé smluvní strany.</w:t>
      </w:r>
    </w:p>
    <w:p w14:paraId="22952D39" w14:textId="6648006A" w:rsidR="00164D91" w:rsidRPr="00164D91" w:rsidRDefault="00164D91" w:rsidP="00164D91">
      <w:pPr>
        <w:pStyle w:val="Barevnseznamzvraznn1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164D91">
        <w:rPr>
          <w:sz w:val="22"/>
          <w:szCs w:val="22"/>
        </w:rPr>
        <w:lastRenderedPageBreak/>
        <w:t>Smluvní strany jsou oprávněny poskytnout důvěrné informace pouze jejich zaměstnancům a dodavatelům, kteří tyto informace potřebují pro účely výkonu činností v souladu s předmětem této smlouvy. Tito zaměstnanci musí být informováni o důvěrném charakteru poskytnutých informací a musí být zavázáni k povinnosti mlčenlivosti v obdobném rozsahu.</w:t>
      </w:r>
    </w:p>
    <w:p w14:paraId="01E50160" w14:textId="2BC69099" w:rsidR="0021649D" w:rsidRPr="00164D91" w:rsidRDefault="00164D91" w:rsidP="00164D91">
      <w:pPr>
        <w:pStyle w:val="Barevnseznamzvraznn1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164D91">
        <w:rPr>
          <w:sz w:val="22"/>
          <w:szCs w:val="22"/>
        </w:rPr>
        <w:t>Smluvní strany výslovně sjednávají, že uveřejnění této smlouvy v registru smluv není porušením povinnosti mlčenlivosti dle této smlouvy.</w:t>
      </w:r>
    </w:p>
    <w:p w14:paraId="49726FFB" w14:textId="77777777" w:rsidR="00B012B1" w:rsidRDefault="00B012B1" w:rsidP="0021649D">
      <w:pPr>
        <w:pStyle w:val="Barevnseznamzvraznn11"/>
        <w:tabs>
          <w:tab w:val="left" w:pos="426"/>
        </w:tabs>
        <w:spacing w:before="60"/>
        <w:ind w:left="0"/>
        <w:jc w:val="both"/>
        <w:rPr>
          <w:sz w:val="22"/>
          <w:szCs w:val="22"/>
        </w:rPr>
      </w:pPr>
    </w:p>
    <w:p w14:paraId="463EBB30" w14:textId="77777777" w:rsidR="00CA6C4C" w:rsidRPr="005D4D9E" w:rsidRDefault="00CA6C4C" w:rsidP="00CA6C4C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trvání smlouvy</w:t>
      </w:r>
    </w:p>
    <w:p w14:paraId="6FA00A75" w14:textId="77777777" w:rsidR="00CA6C4C" w:rsidRPr="00EA0CCD" w:rsidRDefault="00CA6C4C" w:rsidP="000E6D7B">
      <w:pPr>
        <w:jc w:val="center"/>
        <w:rPr>
          <w:b/>
          <w:sz w:val="16"/>
          <w:szCs w:val="16"/>
        </w:rPr>
      </w:pPr>
    </w:p>
    <w:p w14:paraId="1B3CF4D6" w14:textId="2967B4DE" w:rsidR="00164D91" w:rsidRPr="00164D91" w:rsidRDefault="00421DD9" w:rsidP="00164D91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Tato smlouva nabývá platnosti dnem jejího podpisu oběma smluvními stranami. Účinnosti smlouva nabývá dnem jejího uveřejnění v registru smluv v souladu se zákonem č. 340/2015 Sb., o registru smluv, ve znění pozdějších předpisů</w:t>
      </w:r>
      <w:r w:rsidR="00164D91" w:rsidRPr="00164D91">
        <w:rPr>
          <w:sz w:val="22"/>
          <w:szCs w:val="22"/>
        </w:rPr>
        <w:t>.</w:t>
      </w:r>
    </w:p>
    <w:p w14:paraId="0C898698" w14:textId="7AB05EC9" w:rsidR="00164D91" w:rsidRPr="00164D91" w:rsidRDefault="00421DD9" w:rsidP="00164D91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Tato smlouva se uzavírá na dobu neurčitou. Faktické poskytování plnění (servisních služeb) dle této smlouvy započne dnem protokolárního předání a převzetí zboží Objednatelem na základě příslušné kupní smlouvy</w:t>
      </w:r>
      <w:r w:rsidR="00164D91" w:rsidRPr="00164D91">
        <w:rPr>
          <w:sz w:val="22"/>
          <w:szCs w:val="22"/>
        </w:rPr>
        <w:t>.</w:t>
      </w:r>
    </w:p>
    <w:p w14:paraId="14F2B9FB" w14:textId="737952EC" w:rsidR="00421DD9" w:rsidRPr="00421DD9" w:rsidRDefault="00164D91" w:rsidP="00421DD9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164D91">
        <w:rPr>
          <w:sz w:val="22"/>
          <w:szCs w:val="22"/>
        </w:rPr>
        <w:t xml:space="preserve">Tato </w:t>
      </w:r>
      <w:r w:rsidR="00421DD9" w:rsidRPr="00421DD9">
        <w:rPr>
          <w:sz w:val="22"/>
          <w:szCs w:val="22"/>
        </w:rPr>
        <w:t>smlouva může být ukončena:</w:t>
      </w:r>
    </w:p>
    <w:p w14:paraId="74CBB280" w14:textId="77777777" w:rsidR="00421DD9" w:rsidRDefault="00421DD9" w:rsidP="00421DD9">
      <w:pPr>
        <w:pStyle w:val="Barevnseznamzvraznn11"/>
        <w:numPr>
          <w:ilvl w:val="0"/>
          <w:numId w:val="35"/>
        </w:numPr>
        <w:ind w:left="851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písemnou dohodou smluvních stran;</w:t>
      </w:r>
    </w:p>
    <w:p w14:paraId="1FBA20F3" w14:textId="77777777" w:rsidR="00421DD9" w:rsidRDefault="00421DD9" w:rsidP="00421DD9">
      <w:pPr>
        <w:pStyle w:val="Barevnseznamzvraznn11"/>
        <w:numPr>
          <w:ilvl w:val="0"/>
          <w:numId w:val="35"/>
        </w:numPr>
        <w:ind w:left="851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písemným odstoupením od smlouvy pro podstatné porušení smluvních povinností;</w:t>
      </w:r>
    </w:p>
    <w:p w14:paraId="7D178EAD" w14:textId="77777777" w:rsidR="00421DD9" w:rsidRDefault="00421DD9" w:rsidP="00421DD9">
      <w:pPr>
        <w:pStyle w:val="Barevnseznamzvraznn11"/>
        <w:numPr>
          <w:ilvl w:val="0"/>
          <w:numId w:val="35"/>
        </w:numPr>
        <w:ind w:left="851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písemnou výpovědí;</w:t>
      </w:r>
    </w:p>
    <w:p w14:paraId="03A0E8CF" w14:textId="1370131B" w:rsidR="00421DD9" w:rsidRPr="00421DD9" w:rsidRDefault="00421DD9" w:rsidP="00421DD9">
      <w:pPr>
        <w:pStyle w:val="Barevnseznamzvraznn11"/>
        <w:numPr>
          <w:ilvl w:val="0"/>
          <w:numId w:val="35"/>
        </w:numPr>
        <w:ind w:left="851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zánikem závazku z kupní smlouvy (např. odstoupením).</w:t>
      </w:r>
    </w:p>
    <w:p w14:paraId="4F0FFAC1" w14:textId="0BC98574" w:rsidR="00421DD9" w:rsidRPr="00421DD9" w:rsidRDefault="00421DD9" w:rsidP="00421DD9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Objednatel je oprávněn od této smlouvy odstoupit s účinností ke dni doručení písemného oznámení o odstoupení Poskytovateli v případě podstatného porušení povinností Poskytovatelem. Za podstatné porušení se považuje zejména:</w:t>
      </w:r>
    </w:p>
    <w:p w14:paraId="53E7C4B6" w14:textId="77777777" w:rsidR="00911166" w:rsidRDefault="00421DD9" w:rsidP="00911166">
      <w:pPr>
        <w:pStyle w:val="Barevnseznamzvraznn11"/>
        <w:numPr>
          <w:ilvl w:val="0"/>
          <w:numId w:val="36"/>
        </w:numPr>
        <w:ind w:left="851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prodlení Poskytovatele se zahájením nebo dokončením servisního zásahu nebo s provedením BTK dle čl. IV odst. 5 této smlouvy o více než 14 kalendářních dnů;</w:t>
      </w:r>
    </w:p>
    <w:p w14:paraId="143D2059" w14:textId="4896953B" w:rsidR="00421DD9" w:rsidRPr="00421DD9" w:rsidRDefault="00421DD9" w:rsidP="00911166">
      <w:pPr>
        <w:pStyle w:val="Barevnseznamzvraznn11"/>
        <w:numPr>
          <w:ilvl w:val="0"/>
          <w:numId w:val="36"/>
        </w:numPr>
        <w:ind w:left="851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opakované (alespoň dvakrát v průběhu 12 po sobě jdoucích měsíců) prodlení Poskytovatele se zahájením či dokončením servisního zásahu bez ohledu na délku prodlení.</w:t>
      </w:r>
    </w:p>
    <w:p w14:paraId="080EA6F7" w14:textId="58B85244" w:rsidR="00421DD9" w:rsidRPr="00421DD9" w:rsidRDefault="00421DD9" w:rsidP="00421DD9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Obě smluvní strany jsou oprávněny od smlouvy odstoupit, pokud bude proti druhé smluvní straně zahájeno insolvenční řízení, které nebude v zákonné lhůtě odmítnuto pro zjevnou bezdůvodnost.</w:t>
      </w:r>
    </w:p>
    <w:p w14:paraId="352800C9" w14:textId="3238DE0F" w:rsidR="00421DD9" w:rsidRPr="00421DD9" w:rsidRDefault="00421DD9" w:rsidP="00421DD9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421DD9">
        <w:rPr>
          <w:sz w:val="22"/>
          <w:szCs w:val="22"/>
        </w:rPr>
        <w:t xml:space="preserve">Objednatel je oprávněn tuto smlouvu vypovědět i bez uvedení důvodu. Výpovědní doba činí </w:t>
      </w:r>
      <w:r w:rsidRPr="00421DD9">
        <w:rPr>
          <w:b/>
          <w:bCs/>
          <w:sz w:val="22"/>
          <w:szCs w:val="22"/>
        </w:rPr>
        <w:t>2 měsíce</w:t>
      </w:r>
      <w:r w:rsidRPr="00421DD9">
        <w:rPr>
          <w:sz w:val="22"/>
          <w:szCs w:val="22"/>
        </w:rPr>
        <w:t xml:space="preserve"> a počíná běžet prvním dnem kalendářního měsíce následujícího po doručení písemné výpovědi Poskytovateli.</w:t>
      </w:r>
    </w:p>
    <w:p w14:paraId="228A8D7F" w14:textId="79942CEF" w:rsidR="00CA6C4C" w:rsidRPr="00421DD9" w:rsidRDefault="00421DD9" w:rsidP="00421DD9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Ukončením účinnosti smlouvy nezanikají nároky na náhradu škody, smluvní pokuty ani jiná ustanovení, z jejichž povahy vyplývá, že mají trvat i po zániku smlouvy (zejména povinnost mlčenlivosti dle článku VII. a ochrana informací</w:t>
      </w:r>
      <w:r w:rsidR="00911166">
        <w:rPr>
          <w:sz w:val="22"/>
          <w:szCs w:val="22"/>
        </w:rPr>
        <w:t>)</w:t>
      </w:r>
      <w:r w:rsidRPr="00421DD9">
        <w:rPr>
          <w:sz w:val="22"/>
          <w:szCs w:val="22"/>
        </w:rPr>
        <w:t>.</w:t>
      </w:r>
    </w:p>
    <w:p w14:paraId="386314E8" w14:textId="77777777" w:rsidR="008D690C" w:rsidRPr="005D4D9E" w:rsidRDefault="008D690C" w:rsidP="003102D3">
      <w:pPr>
        <w:tabs>
          <w:tab w:val="left" w:pos="720"/>
        </w:tabs>
        <w:jc w:val="both"/>
      </w:pPr>
    </w:p>
    <w:p w14:paraId="4C25E4F8" w14:textId="77777777" w:rsidR="00742F54" w:rsidRPr="005D4D9E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Závěrečná ustanovení</w:t>
      </w:r>
    </w:p>
    <w:p w14:paraId="64CDCC04" w14:textId="77777777" w:rsidR="00BE349C" w:rsidRPr="00EA0CCD" w:rsidRDefault="00BE349C" w:rsidP="000E6D7B">
      <w:pPr>
        <w:jc w:val="center"/>
        <w:rPr>
          <w:b/>
          <w:sz w:val="16"/>
          <w:szCs w:val="16"/>
        </w:rPr>
      </w:pPr>
    </w:p>
    <w:p w14:paraId="54D6174E" w14:textId="252A70D0" w:rsidR="00911166" w:rsidRPr="00911166" w:rsidRDefault="00C60687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F95A88" w:rsidRPr="005D4D9E">
        <w:rPr>
          <w:sz w:val="22"/>
          <w:szCs w:val="22"/>
        </w:rPr>
        <w:t xml:space="preserve"> </w:t>
      </w:r>
      <w:r w:rsidR="00911166" w:rsidRPr="00911166">
        <w:rPr>
          <w:sz w:val="22"/>
          <w:szCs w:val="22"/>
        </w:rPr>
        <w:t>na sebe přebírá nebezpečí změny okolností ve smyslu § 1765 odst. 2 občanského zákoníku.</w:t>
      </w:r>
    </w:p>
    <w:p w14:paraId="3448E780" w14:textId="71E5E83D" w:rsidR="00911166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t xml:space="preserve">Mimo případy subdodávek dle </w:t>
      </w:r>
      <w:r>
        <w:rPr>
          <w:sz w:val="22"/>
          <w:szCs w:val="22"/>
        </w:rPr>
        <w:t>zákona č. 134/2016 Sb., o zadávání veřejných zakázek,</w:t>
      </w:r>
      <w:r w:rsidRPr="00911166">
        <w:rPr>
          <w:sz w:val="22"/>
          <w:szCs w:val="22"/>
        </w:rPr>
        <w:t xml:space="preserve"> se pro účely této smlouvy vylučuje postoupení smlouvy dle § 1895 občanského zákoníku; Poskytovatel tedy není oprávněn postoupit svá práva a povinnosti z této smlouvy nebo její části třetí osobě bez předchozího písemného souhlasu Objednatele.</w:t>
      </w:r>
    </w:p>
    <w:p w14:paraId="6BE5DD02" w14:textId="55CA8414" w:rsidR="00911166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t xml:space="preserve">Tuto smlouvu lze měnit pouze vzestupně číslovanými písemnými dodatky, podepsanými oprávněnými zástupci obou </w:t>
      </w:r>
      <w:r>
        <w:rPr>
          <w:sz w:val="22"/>
          <w:szCs w:val="22"/>
        </w:rPr>
        <w:t>s</w:t>
      </w:r>
      <w:r w:rsidRPr="00911166">
        <w:rPr>
          <w:sz w:val="22"/>
          <w:szCs w:val="22"/>
        </w:rPr>
        <w:t>mluvních stran na téže listině. Smluvní strany vylučují, že by ke změně smlouvy mohlo dojít jiným způsobem.</w:t>
      </w:r>
    </w:p>
    <w:p w14:paraId="6C5C88D0" w14:textId="6B7B1357" w:rsidR="00911166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t xml:space="preserve">Veškerá oznámení mezi </w:t>
      </w:r>
      <w:r>
        <w:rPr>
          <w:sz w:val="22"/>
          <w:szCs w:val="22"/>
        </w:rPr>
        <w:t>s</w:t>
      </w:r>
      <w:r w:rsidRPr="00911166">
        <w:rPr>
          <w:sz w:val="22"/>
          <w:szCs w:val="22"/>
        </w:rPr>
        <w:t xml:space="preserve">mluvními stranami musí být učiněna písemně a doručena druhé </w:t>
      </w:r>
      <w:r>
        <w:rPr>
          <w:sz w:val="22"/>
          <w:szCs w:val="22"/>
        </w:rPr>
        <w:t>s</w:t>
      </w:r>
      <w:r w:rsidRPr="00911166">
        <w:rPr>
          <w:sz w:val="22"/>
          <w:szCs w:val="22"/>
        </w:rPr>
        <w:t xml:space="preserve">mluvní straně osobně, prostřednictvím datové schránky či poštou. V případě zaslání prostřednictvím poskytovatele poštovních služeb se zásilka považuje za doručenou i v případě, že si ji </w:t>
      </w:r>
      <w:r>
        <w:rPr>
          <w:sz w:val="22"/>
          <w:szCs w:val="22"/>
        </w:rPr>
        <w:t>s</w:t>
      </w:r>
      <w:r w:rsidRPr="00911166">
        <w:rPr>
          <w:sz w:val="22"/>
          <w:szCs w:val="22"/>
        </w:rPr>
        <w:t>mluvní strana nevyzvedne, a to 10. dnem poté, kdy byla připravena k vyzvednutí.</w:t>
      </w:r>
    </w:p>
    <w:p w14:paraId="34F993C4" w14:textId="5BB7275B" w:rsidR="00911166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t xml:space="preserve">Pokud se některé ustanovení této smlouvy stane neplatným, nulitním nebo nevymahatelným, ostatní ustanovení zůstávají v platnosti a </w:t>
      </w:r>
      <w:r>
        <w:rPr>
          <w:sz w:val="22"/>
          <w:szCs w:val="22"/>
        </w:rPr>
        <w:t>s</w:t>
      </w:r>
      <w:r w:rsidRPr="00911166">
        <w:rPr>
          <w:sz w:val="22"/>
          <w:szCs w:val="22"/>
        </w:rPr>
        <w:t>mluvní strany se zavazují nahradit jej ustanovením novým, které se svým obchodním účelem nejvíce blíží původnímu záměru.</w:t>
      </w:r>
    </w:p>
    <w:p w14:paraId="65A697F3" w14:textId="2732372E" w:rsidR="00911166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lastRenderedPageBreak/>
        <w:t>Poskytovatel bere na vědomí, že tato smlouva podléhá povinnému uveřejnění v registru smluv dle zákona č. 340/2015 Sb</w:t>
      </w:r>
      <w:r>
        <w:rPr>
          <w:sz w:val="22"/>
          <w:szCs w:val="22"/>
        </w:rPr>
        <w:t>., o registru smluv</w:t>
      </w:r>
      <w:r w:rsidRPr="00911166">
        <w:rPr>
          <w:sz w:val="22"/>
          <w:szCs w:val="22"/>
        </w:rPr>
        <w:t>. Uveřejnění zajistí Objednatel. Poskytovatel je povinen nejpozději při podpisu smlouvy písemně označit a odůvodnit části, které považuje za své obchodní tajemství a které mají být v registru smluv znečitelněny.</w:t>
      </w:r>
    </w:p>
    <w:p w14:paraId="432025A3" w14:textId="78813A47" w:rsidR="00911166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t xml:space="preserve">Smlouva je sepsána ve dvou vyhotoveních s platností originálu, z nichž každá ze </w:t>
      </w:r>
      <w:r>
        <w:rPr>
          <w:sz w:val="22"/>
          <w:szCs w:val="22"/>
        </w:rPr>
        <w:t>s</w:t>
      </w:r>
      <w:r w:rsidRPr="00911166">
        <w:rPr>
          <w:sz w:val="22"/>
          <w:szCs w:val="22"/>
        </w:rPr>
        <w:t>mluvních stran obdrží po jednom vyhotovení.</w:t>
      </w:r>
    </w:p>
    <w:p w14:paraId="515BE9EB" w14:textId="0B03ADE1" w:rsidR="00A44DE2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t>Smluvní strany prohlašují, že si smlouvu přečetly, plně rozumí jejímu textu a souhlasí se všemi jejími částmi, na důkaz čehož připojují své podpisy.</w:t>
      </w:r>
    </w:p>
    <w:p w14:paraId="4E29BCBA" w14:textId="77777777" w:rsidR="003102D3" w:rsidRDefault="003102D3" w:rsidP="00A41C2B">
      <w:pPr>
        <w:pStyle w:val="Barevnseznamzvraznn11"/>
        <w:tabs>
          <w:tab w:val="left" w:pos="426"/>
        </w:tabs>
        <w:ind w:left="425"/>
        <w:jc w:val="both"/>
      </w:pPr>
    </w:p>
    <w:p w14:paraId="1D610F78" w14:textId="77777777" w:rsidR="0056733B" w:rsidRPr="00A41C2B" w:rsidRDefault="0056733B" w:rsidP="00A41C2B">
      <w:pPr>
        <w:pStyle w:val="Barevnseznamzvraznn11"/>
        <w:tabs>
          <w:tab w:val="left" w:pos="426"/>
        </w:tabs>
        <w:ind w:left="425"/>
        <w:jc w:val="both"/>
      </w:pPr>
    </w:p>
    <w:p w14:paraId="323A1C0A" w14:textId="77777777" w:rsidR="003102D3" w:rsidRPr="00A41C2B" w:rsidRDefault="003102D3" w:rsidP="00A41C2B">
      <w:pPr>
        <w:pStyle w:val="Barevnseznamzvraznn11"/>
        <w:tabs>
          <w:tab w:val="left" w:pos="426"/>
        </w:tabs>
        <w:ind w:left="425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604"/>
      </w:tblGrid>
      <w:tr w:rsidR="009F2EF2" w:rsidRPr="002E0E1C" w14:paraId="24D7AA73" w14:textId="77777777" w:rsidTr="009F2EF2">
        <w:tc>
          <w:tcPr>
            <w:tcW w:w="4580" w:type="dxa"/>
          </w:tcPr>
          <w:p w14:paraId="4AB6FB4F" w14:textId="77777777" w:rsidR="009F2EF2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3E528" w14:textId="23D95C67" w:rsidR="009F2EF2" w:rsidRPr="00FF720E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 xml:space="preserve">V Janských Lázních dne </w:t>
            </w:r>
          </w:p>
          <w:p w14:paraId="240B191B" w14:textId="77777777" w:rsidR="009F2EF2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CEF806" w14:textId="77777777" w:rsidR="009F2EF2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0DE881" w14:textId="77777777" w:rsidR="009F2EF2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9D6D0A" w14:textId="77777777" w:rsidR="009F2EF2" w:rsidRPr="00FF720E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536B00" w14:textId="316CD9BF" w:rsidR="009F2EF2" w:rsidRPr="000758C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04" w:type="dxa"/>
          </w:tcPr>
          <w:p w14:paraId="30181D0D" w14:textId="77777777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F52B7" w14:textId="076D462E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0E1C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2E0E1C" w:rsidRPr="002E0E1C">
              <w:rPr>
                <w:rFonts w:ascii="Times New Roman" w:hAnsi="Times New Roman" w:cs="Times New Roman"/>
                <w:sz w:val="22"/>
                <w:szCs w:val="22"/>
              </w:rPr>
              <w:t xml:space="preserve"> Poličce </w:t>
            </w:r>
            <w:r w:rsidRPr="002E0E1C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  <w:r w:rsidR="002E0E1C" w:rsidRPr="002E0E1C">
              <w:rPr>
                <w:rFonts w:ascii="Times New Roman" w:hAnsi="Times New Roman" w:cs="Times New Roman"/>
                <w:sz w:val="22"/>
                <w:szCs w:val="22"/>
              </w:rPr>
              <w:t>dle el. podpisu</w:t>
            </w:r>
          </w:p>
          <w:p w14:paraId="54B50BE6" w14:textId="77777777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965317" w14:textId="77777777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FE7FB5" w14:textId="77777777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76213C" w14:textId="77777777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59607E" w14:textId="7DE5FCDE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0E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9F2EF2" w:rsidRPr="002E0E1C" w14:paraId="71C3DD0A" w14:textId="77777777" w:rsidTr="009F2EF2">
        <w:trPr>
          <w:trHeight w:val="80"/>
        </w:trPr>
        <w:tc>
          <w:tcPr>
            <w:tcW w:w="4580" w:type="dxa"/>
          </w:tcPr>
          <w:p w14:paraId="0395F738" w14:textId="77777777" w:rsidR="009F2EF2" w:rsidRPr="00FF720E" w:rsidRDefault="009F2EF2" w:rsidP="009F2EF2">
            <w:pPr>
              <w:rPr>
                <w:b/>
                <w:sz w:val="22"/>
                <w:szCs w:val="22"/>
              </w:rPr>
            </w:pPr>
            <w:r w:rsidRPr="00FF720E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66998A7E" w14:textId="7B4A4FD8" w:rsidR="009F2EF2" w:rsidRPr="00D8055E" w:rsidRDefault="00EC7B5E" w:rsidP="009F2EF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9F2EF2">
              <w:rPr>
                <w:sz w:val="22"/>
                <w:szCs w:val="22"/>
              </w:rPr>
              <w:t>, ředitel</w:t>
            </w:r>
          </w:p>
        </w:tc>
        <w:tc>
          <w:tcPr>
            <w:tcW w:w="4604" w:type="dxa"/>
          </w:tcPr>
          <w:p w14:paraId="6D2896C2" w14:textId="1C918E01" w:rsidR="009F2EF2" w:rsidRPr="002E0E1C" w:rsidRDefault="002E0E1C" w:rsidP="009F2EF2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0E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MEDESA care s.r.o.</w:t>
            </w:r>
          </w:p>
          <w:p w14:paraId="0E7D2367" w14:textId="400F41FB" w:rsidR="009F2EF2" w:rsidRPr="002E0E1C" w:rsidRDefault="00EC7B5E" w:rsidP="009F2EF2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xx</w:t>
            </w:r>
            <w:r w:rsidR="00AA3F51">
              <w:rPr>
                <w:rFonts w:ascii="Times New Roman" w:hAnsi="Times New Roman" w:cs="Times New Roman"/>
                <w:bCs/>
                <w:sz w:val="22"/>
                <w:szCs w:val="22"/>
              </w:rPr>
              <w:t>X</w:t>
            </w:r>
            <w:bookmarkStart w:id="1" w:name="_GoBack"/>
            <w:bookmarkEnd w:id="1"/>
            <w:r w:rsidR="002E0E1C" w:rsidRPr="002E0E1C">
              <w:rPr>
                <w:rFonts w:ascii="Times New Roman" w:hAnsi="Times New Roman" w:cs="Times New Roman"/>
                <w:bCs/>
                <w:sz w:val="22"/>
                <w:szCs w:val="22"/>
              </w:rPr>
              <w:t>, jednatel</w:t>
            </w:r>
          </w:p>
        </w:tc>
      </w:tr>
    </w:tbl>
    <w:p w14:paraId="0203B270" w14:textId="77777777" w:rsidR="005200D3" w:rsidRPr="00BD7C38" w:rsidRDefault="005200D3" w:rsidP="00A41C2B">
      <w:pPr>
        <w:jc w:val="both"/>
        <w:rPr>
          <w:color w:val="000000"/>
          <w:sz w:val="22"/>
          <w:szCs w:val="22"/>
        </w:rPr>
      </w:pPr>
    </w:p>
    <w:sectPr w:rsidR="005200D3" w:rsidRPr="00BD7C38" w:rsidSect="004F0E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B5E5F" w14:textId="77777777" w:rsidR="0070056D" w:rsidRDefault="0070056D" w:rsidP="00790E8B">
      <w:r>
        <w:separator/>
      </w:r>
    </w:p>
  </w:endnote>
  <w:endnote w:type="continuationSeparator" w:id="0">
    <w:p w14:paraId="048D089D" w14:textId="77777777" w:rsidR="0070056D" w:rsidRDefault="0070056D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32E74" w14:textId="77777777" w:rsidR="008809ED" w:rsidRDefault="008809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77E0" w14:textId="77777777" w:rsidR="007B1F03" w:rsidRDefault="007B1F0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64C1">
      <w:rPr>
        <w:noProof/>
      </w:rPr>
      <w:t>6</w:t>
    </w:r>
    <w:r>
      <w:fldChar w:fldCharType="end"/>
    </w:r>
  </w:p>
  <w:p w14:paraId="68A699C6" w14:textId="77777777" w:rsidR="007B1F03" w:rsidRDefault="007B1F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3C7FF" w14:textId="77777777" w:rsidR="008809ED" w:rsidRDefault="008809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EB352" w14:textId="77777777" w:rsidR="0070056D" w:rsidRDefault="0070056D" w:rsidP="00790E8B">
      <w:r>
        <w:separator/>
      </w:r>
    </w:p>
  </w:footnote>
  <w:footnote w:type="continuationSeparator" w:id="0">
    <w:p w14:paraId="77C16F30" w14:textId="77777777" w:rsidR="0070056D" w:rsidRDefault="0070056D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73751" w14:textId="77777777"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D1F617" w14:textId="77777777"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CAF82" w14:textId="77777777" w:rsidR="007B1F03" w:rsidRPr="00AB40AF" w:rsidRDefault="007B1F03" w:rsidP="00AB40AF">
    <w:pPr>
      <w:pStyle w:val="Zhlav"/>
      <w:framePr w:wrap="around" w:vAnchor="text" w:hAnchor="margin" w:xAlign="center" w:y="1"/>
      <w:rPr>
        <w:color w:val="FF0000"/>
      </w:rPr>
    </w:pPr>
  </w:p>
  <w:p w14:paraId="4AA5FEEB" w14:textId="77777777" w:rsidR="007B1F03" w:rsidRDefault="007B1F03" w:rsidP="008A14D9">
    <w:pPr>
      <w:pStyle w:val="Zhlav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412AB" w14:textId="77777777" w:rsidR="008809ED" w:rsidRDefault="008809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3B75"/>
    <w:multiLevelType w:val="hybridMultilevel"/>
    <w:tmpl w:val="510CB8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0304E"/>
    <w:multiLevelType w:val="hybridMultilevel"/>
    <w:tmpl w:val="DEAA99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04209"/>
    <w:multiLevelType w:val="hybridMultilevel"/>
    <w:tmpl w:val="4120BDE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2CC2ABF"/>
    <w:multiLevelType w:val="hybridMultilevel"/>
    <w:tmpl w:val="2444C34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25F43"/>
    <w:multiLevelType w:val="multilevel"/>
    <w:tmpl w:val="9D62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6009E"/>
    <w:multiLevelType w:val="hybridMultilevel"/>
    <w:tmpl w:val="B2724E4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0A8A"/>
    <w:multiLevelType w:val="multilevel"/>
    <w:tmpl w:val="28A6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D3019"/>
    <w:multiLevelType w:val="hybridMultilevel"/>
    <w:tmpl w:val="EEA4B2A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C1419FF"/>
    <w:multiLevelType w:val="multilevel"/>
    <w:tmpl w:val="0DCE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91F88"/>
    <w:multiLevelType w:val="hybridMultilevel"/>
    <w:tmpl w:val="BF1ADF7C"/>
    <w:lvl w:ilvl="0" w:tplc="056AF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355474"/>
    <w:multiLevelType w:val="multilevel"/>
    <w:tmpl w:val="75CE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4E0C89"/>
    <w:multiLevelType w:val="multilevel"/>
    <w:tmpl w:val="062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67A16436"/>
    <w:multiLevelType w:val="hybridMultilevel"/>
    <w:tmpl w:val="8AC89F8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DA23BE1"/>
    <w:multiLevelType w:val="singleLevel"/>
    <w:tmpl w:val="AFA60564"/>
    <w:lvl w:ilvl="0">
      <w:start w:val="4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35F47F3"/>
    <w:multiLevelType w:val="hybridMultilevel"/>
    <w:tmpl w:val="F7E483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A1288"/>
    <w:multiLevelType w:val="hybridMultilevel"/>
    <w:tmpl w:val="16DC7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8A359F"/>
    <w:multiLevelType w:val="multilevel"/>
    <w:tmpl w:val="AB5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1"/>
  </w:num>
  <w:num w:numId="3">
    <w:abstractNumId w:val="3"/>
  </w:num>
  <w:num w:numId="4">
    <w:abstractNumId w:val="26"/>
  </w:num>
  <w:num w:numId="5">
    <w:abstractNumId w:val="29"/>
  </w:num>
  <w:num w:numId="6">
    <w:abstractNumId w:val="1"/>
  </w:num>
  <w:num w:numId="7">
    <w:abstractNumId w:val="33"/>
  </w:num>
  <w:num w:numId="8">
    <w:abstractNumId w:val="7"/>
  </w:num>
  <w:num w:numId="9">
    <w:abstractNumId w:val="13"/>
  </w:num>
  <w:num w:numId="10">
    <w:abstractNumId w:val="16"/>
  </w:num>
  <w:num w:numId="11">
    <w:abstractNumId w:val="19"/>
  </w:num>
  <w:num w:numId="12">
    <w:abstractNumId w:val="20"/>
  </w:num>
  <w:num w:numId="13">
    <w:abstractNumId w:val="34"/>
  </w:num>
  <w:num w:numId="14">
    <w:abstractNumId w:val="10"/>
  </w:num>
  <w:num w:numId="15">
    <w:abstractNumId w:val="4"/>
  </w:num>
  <w:num w:numId="16">
    <w:abstractNumId w:val="27"/>
  </w:num>
  <w:num w:numId="17">
    <w:abstractNumId w:val="5"/>
  </w:num>
  <w:num w:numId="18">
    <w:abstractNumId w:val="6"/>
  </w:num>
  <w:num w:numId="19">
    <w:abstractNumId w:val="25"/>
  </w:num>
  <w:num w:numId="20">
    <w:abstractNumId w:val="2"/>
  </w:num>
  <w:num w:numId="21">
    <w:abstractNumId w:val="14"/>
  </w:num>
  <w:num w:numId="22">
    <w:abstractNumId w:val="21"/>
  </w:num>
  <w:num w:numId="23">
    <w:abstractNumId w:val="30"/>
  </w:num>
  <w:num w:numId="24">
    <w:abstractNumId w:val="24"/>
  </w:num>
  <w:num w:numId="25">
    <w:abstractNumId w:val="15"/>
  </w:num>
  <w:num w:numId="26">
    <w:abstractNumId w:val="0"/>
  </w:num>
  <w:num w:numId="27">
    <w:abstractNumId w:val="23"/>
  </w:num>
  <w:num w:numId="28">
    <w:abstractNumId w:val="8"/>
  </w:num>
  <w:num w:numId="29">
    <w:abstractNumId w:val="11"/>
  </w:num>
  <w:num w:numId="30">
    <w:abstractNumId w:val="35"/>
  </w:num>
  <w:num w:numId="31">
    <w:abstractNumId w:val="28"/>
  </w:num>
  <w:num w:numId="32">
    <w:abstractNumId w:val="17"/>
  </w:num>
  <w:num w:numId="33">
    <w:abstractNumId w:val="18"/>
  </w:num>
  <w:num w:numId="34">
    <w:abstractNumId w:val="22"/>
  </w:num>
  <w:num w:numId="35">
    <w:abstractNumId w:val="9"/>
  </w:num>
  <w:num w:numId="3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6B45"/>
    <w:rsid w:val="0001352E"/>
    <w:rsid w:val="00015A32"/>
    <w:rsid w:val="00016DAD"/>
    <w:rsid w:val="00020373"/>
    <w:rsid w:val="000218F0"/>
    <w:rsid w:val="00022065"/>
    <w:rsid w:val="000228D9"/>
    <w:rsid w:val="00023E0C"/>
    <w:rsid w:val="00025C6A"/>
    <w:rsid w:val="000349DE"/>
    <w:rsid w:val="000432AD"/>
    <w:rsid w:val="00046565"/>
    <w:rsid w:val="0004707B"/>
    <w:rsid w:val="00047FC0"/>
    <w:rsid w:val="00050E60"/>
    <w:rsid w:val="00052CE4"/>
    <w:rsid w:val="00055490"/>
    <w:rsid w:val="00056715"/>
    <w:rsid w:val="00061A4D"/>
    <w:rsid w:val="0006424A"/>
    <w:rsid w:val="00071F36"/>
    <w:rsid w:val="00072187"/>
    <w:rsid w:val="00074097"/>
    <w:rsid w:val="0007614D"/>
    <w:rsid w:val="000817BC"/>
    <w:rsid w:val="0008447A"/>
    <w:rsid w:val="00085A51"/>
    <w:rsid w:val="00091DAC"/>
    <w:rsid w:val="00091FE0"/>
    <w:rsid w:val="00093C97"/>
    <w:rsid w:val="00093D42"/>
    <w:rsid w:val="0009648A"/>
    <w:rsid w:val="000A21F9"/>
    <w:rsid w:val="000B3E89"/>
    <w:rsid w:val="000B43C2"/>
    <w:rsid w:val="000B4B43"/>
    <w:rsid w:val="000B7F28"/>
    <w:rsid w:val="000C07F2"/>
    <w:rsid w:val="000C44CA"/>
    <w:rsid w:val="000C665D"/>
    <w:rsid w:val="000C7980"/>
    <w:rsid w:val="000D3428"/>
    <w:rsid w:val="000D35D1"/>
    <w:rsid w:val="000E6D7B"/>
    <w:rsid w:val="000F0047"/>
    <w:rsid w:val="000F338F"/>
    <w:rsid w:val="000F6DF1"/>
    <w:rsid w:val="000F7C09"/>
    <w:rsid w:val="00103032"/>
    <w:rsid w:val="0010499E"/>
    <w:rsid w:val="00104F63"/>
    <w:rsid w:val="00107CD9"/>
    <w:rsid w:val="00110458"/>
    <w:rsid w:val="00112164"/>
    <w:rsid w:val="001121C5"/>
    <w:rsid w:val="0011386A"/>
    <w:rsid w:val="001144F6"/>
    <w:rsid w:val="001241BE"/>
    <w:rsid w:val="00124DBB"/>
    <w:rsid w:val="0012631A"/>
    <w:rsid w:val="00127F25"/>
    <w:rsid w:val="00140D06"/>
    <w:rsid w:val="001433FE"/>
    <w:rsid w:val="00150180"/>
    <w:rsid w:val="0015146A"/>
    <w:rsid w:val="0015410F"/>
    <w:rsid w:val="00160F09"/>
    <w:rsid w:val="001619E0"/>
    <w:rsid w:val="00164D91"/>
    <w:rsid w:val="00167AAF"/>
    <w:rsid w:val="00167C36"/>
    <w:rsid w:val="00170355"/>
    <w:rsid w:val="00175988"/>
    <w:rsid w:val="001814D8"/>
    <w:rsid w:val="0018519F"/>
    <w:rsid w:val="00190F74"/>
    <w:rsid w:val="0019155F"/>
    <w:rsid w:val="00195024"/>
    <w:rsid w:val="00195697"/>
    <w:rsid w:val="001A42A6"/>
    <w:rsid w:val="001A6741"/>
    <w:rsid w:val="001A6F15"/>
    <w:rsid w:val="001B6042"/>
    <w:rsid w:val="001C46F6"/>
    <w:rsid w:val="001D207F"/>
    <w:rsid w:val="001D485C"/>
    <w:rsid w:val="001D55D0"/>
    <w:rsid w:val="001E6527"/>
    <w:rsid w:val="00200888"/>
    <w:rsid w:val="00201553"/>
    <w:rsid w:val="0020669E"/>
    <w:rsid w:val="00212D72"/>
    <w:rsid w:val="00213337"/>
    <w:rsid w:val="0021649D"/>
    <w:rsid w:val="00224D55"/>
    <w:rsid w:val="002256D8"/>
    <w:rsid w:val="00231010"/>
    <w:rsid w:val="00232DA2"/>
    <w:rsid w:val="002347F1"/>
    <w:rsid w:val="00236281"/>
    <w:rsid w:val="002363FB"/>
    <w:rsid w:val="002425A1"/>
    <w:rsid w:val="00244D67"/>
    <w:rsid w:val="002501C2"/>
    <w:rsid w:val="0025108E"/>
    <w:rsid w:val="00251AB2"/>
    <w:rsid w:val="00253E87"/>
    <w:rsid w:val="002573F4"/>
    <w:rsid w:val="00261613"/>
    <w:rsid w:val="00261C8F"/>
    <w:rsid w:val="00270C69"/>
    <w:rsid w:val="00275648"/>
    <w:rsid w:val="0027620F"/>
    <w:rsid w:val="002764DC"/>
    <w:rsid w:val="0028414E"/>
    <w:rsid w:val="00285224"/>
    <w:rsid w:val="00291299"/>
    <w:rsid w:val="00295894"/>
    <w:rsid w:val="0029626C"/>
    <w:rsid w:val="00297A71"/>
    <w:rsid w:val="002A317D"/>
    <w:rsid w:val="002A4306"/>
    <w:rsid w:val="002B7C27"/>
    <w:rsid w:val="002C373C"/>
    <w:rsid w:val="002C6F70"/>
    <w:rsid w:val="002D2366"/>
    <w:rsid w:val="002D5816"/>
    <w:rsid w:val="002E0E1C"/>
    <w:rsid w:val="002E4FA2"/>
    <w:rsid w:val="002E57F9"/>
    <w:rsid w:val="002E7442"/>
    <w:rsid w:val="002F0C42"/>
    <w:rsid w:val="002F1373"/>
    <w:rsid w:val="002F1F0D"/>
    <w:rsid w:val="002F43B0"/>
    <w:rsid w:val="002F5FE0"/>
    <w:rsid w:val="002F6BF3"/>
    <w:rsid w:val="002F7A3D"/>
    <w:rsid w:val="003016FF"/>
    <w:rsid w:val="00303BF6"/>
    <w:rsid w:val="003046B7"/>
    <w:rsid w:val="003102D3"/>
    <w:rsid w:val="00310DBE"/>
    <w:rsid w:val="003110E4"/>
    <w:rsid w:val="003207A3"/>
    <w:rsid w:val="00320D1A"/>
    <w:rsid w:val="00321634"/>
    <w:rsid w:val="00322C6C"/>
    <w:rsid w:val="003243C8"/>
    <w:rsid w:val="00324E61"/>
    <w:rsid w:val="003311B1"/>
    <w:rsid w:val="0033138F"/>
    <w:rsid w:val="003320D1"/>
    <w:rsid w:val="00333F19"/>
    <w:rsid w:val="00341E3A"/>
    <w:rsid w:val="003439E5"/>
    <w:rsid w:val="003451C6"/>
    <w:rsid w:val="00346909"/>
    <w:rsid w:val="00347634"/>
    <w:rsid w:val="00355A11"/>
    <w:rsid w:val="003611D5"/>
    <w:rsid w:val="00362399"/>
    <w:rsid w:val="00372833"/>
    <w:rsid w:val="00387551"/>
    <w:rsid w:val="00390DFB"/>
    <w:rsid w:val="003931DD"/>
    <w:rsid w:val="00393BA0"/>
    <w:rsid w:val="00394132"/>
    <w:rsid w:val="0039524D"/>
    <w:rsid w:val="00396D23"/>
    <w:rsid w:val="003A0C5F"/>
    <w:rsid w:val="003A17F3"/>
    <w:rsid w:val="003A2394"/>
    <w:rsid w:val="003B57F9"/>
    <w:rsid w:val="003D0DFD"/>
    <w:rsid w:val="003E0322"/>
    <w:rsid w:val="003E4740"/>
    <w:rsid w:val="003E4955"/>
    <w:rsid w:val="003E7744"/>
    <w:rsid w:val="003F1444"/>
    <w:rsid w:val="003F506C"/>
    <w:rsid w:val="0040404E"/>
    <w:rsid w:val="0040428D"/>
    <w:rsid w:val="00405155"/>
    <w:rsid w:val="0040637B"/>
    <w:rsid w:val="00407BAB"/>
    <w:rsid w:val="004103AD"/>
    <w:rsid w:val="00410BE3"/>
    <w:rsid w:val="004136A8"/>
    <w:rsid w:val="004159FE"/>
    <w:rsid w:val="004178B5"/>
    <w:rsid w:val="0042065E"/>
    <w:rsid w:val="004207B2"/>
    <w:rsid w:val="00421DD9"/>
    <w:rsid w:val="00423722"/>
    <w:rsid w:val="00425331"/>
    <w:rsid w:val="00425568"/>
    <w:rsid w:val="00435247"/>
    <w:rsid w:val="004434F9"/>
    <w:rsid w:val="00443FE4"/>
    <w:rsid w:val="00451F01"/>
    <w:rsid w:val="00454DF6"/>
    <w:rsid w:val="00455CFA"/>
    <w:rsid w:val="00457D71"/>
    <w:rsid w:val="0046043E"/>
    <w:rsid w:val="004654E3"/>
    <w:rsid w:val="00466C24"/>
    <w:rsid w:val="004719C6"/>
    <w:rsid w:val="0047361B"/>
    <w:rsid w:val="00474C69"/>
    <w:rsid w:val="00475A3C"/>
    <w:rsid w:val="0047789D"/>
    <w:rsid w:val="004814BF"/>
    <w:rsid w:val="00482977"/>
    <w:rsid w:val="0048386E"/>
    <w:rsid w:val="004849A1"/>
    <w:rsid w:val="0049176C"/>
    <w:rsid w:val="004937CD"/>
    <w:rsid w:val="00494E67"/>
    <w:rsid w:val="004960A0"/>
    <w:rsid w:val="00496D77"/>
    <w:rsid w:val="004B076E"/>
    <w:rsid w:val="004B4798"/>
    <w:rsid w:val="004B7DC5"/>
    <w:rsid w:val="004C201B"/>
    <w:rsid w:val="004C20C3"/>
    <w:rsid w:val="004C26A5"/>
    <w:rsid w:val="004C3345"/>
    <w:rsid w:val="004C55CC"/>
    <w:rsid w:val="004D4230"/>
    <w:rsid w:val="004E02FF"/>
    <w:rsid w:val="004E5031"/>
    <w:rsid w:val="004E7185"/>
    <w:rsid w:val="004F02E9"/>
    <w:rsid w:val="004F0A26"/>
    <w:rsid w:val="004F0E5D"/>
    <w:rsid w:val="004F1772"/>
    <w:rsid w:val="004F1AFC"/>
    <w:rsid w:val="004F29D8"/>
    <w:rsid w:val="004F3274"/>
    <w:rsid w:val="004F3298"/>
    <w:rsid w:val="004F4005"/>
    <w:rsid w:val="004F42AC"/>
    <w:rsid w:val="004F56CA"/>
    <w:rsid w:val="00500A80"/>
    <w:rsid w:val="00502AC3"/>
    <w:rsid w:val="00503D37"/>
    <w:rsid w:val="0050519E"/>
    <w:rsid w:val="005058B8"/>
    <w:rsid w:val="0051422A"/>
    <w:rsid w:val="00517206"/>
    <w:rsid w:val="005200D3"/>
    <w:rsid w:val="00523E2B"/>
    <w:rsid w:val="005243EB"/>
    <w:rsid w:val="00524534"/>
    <w:rsid w:val="005249F0"/>
    <w:rsid w:val="005266C0"/>
    <w:rsid w:val="00526ADF"/>
    <w:rsid w:val="00526E7E"/>
    <w:rsid w:val="00531158"/>
    <w:rsid w:val="00536110"/>
    <w:rsid w:val="005361E9"/>
    <w:rsid w:val="00537007"/>
    <w:rsid w:val="00550817"/>
    <w:rsid w:val="00552E32"/>
    <w:rsid w:val="0056485B"/>
    <w:rsid w:val="00564E5A"/>
    <w:rsid w:val="005650A5"/>
    <w:rsid w:val="0056733B"/>
    <w:rsid w:val="0057105A"/>
    <w:rsid w:val="00581C26"/>
    <w:rsid w:val="00582590"/>
    <w:rsid w:val="00582E88"/>
    <w:rsid w:val="005839EE"/>
    <w:rsid w:val="00584A7B"/>
    <w:rsid w:val="005858B9"/>
    <w:rsid w:val="005874F6"/>
    <w:rsid w:val="00590934"/>
    <w:rsid w:val="0059498E"/>
    <w:rsid w:val="0059635F"/>
    <w:rsid w:val="005A0CFC"/>
    <w:rsid w:val="005B7E6E"/>
    <w:rsid w:val="005C0178"/>
    <w:rsid w:val="005C59F8"/>
    <w:rsid w:val="005D4D9E"/>
    <w:rsid w:val="005D792E"/>
    <w:rsid w:val="005E5BDD"/>
    <w:rsid w:val="005E6190"/>
    <w:rsid w:val="005E6347"/>
    <w:rsid w:val="005F1100"/>
    <w:rsid w:val="005F111E"/>
    <w:rsid w:val="005F2315"/>
    <w:rsid w:val="005F347C"/>
    <w:rsid w:val="00604C65"/>
    <w:rsid w:val="00605A83"/>
    <w:rsid w:val="00605B94"/>
    <w:rsid w:val="00607686"/>
    <w:rsid w:val="00607F46"/>
    <w:rsid w:val="00610129"/>
    <w:rsid w:val="0061054D"/>
    <w:rsid w:val="00613627"/>
    <w:rsid w:val="006146DD"/>
    <w:rsid w:val="00614820"/>
    <w:rsid w:val="00616734"/>
    <w:rsid w:val="006169DF"/>
    <w:rsid w:val="00617E3D"/>
    <w:rsid w:val="00626233"/>
    <w:rsid w:val="0062652F"/>
    <w:rsid w:val="00631C39"/>
    <w:rsid w:val="006323AD"/>
    <w:rsid w:val="006330AF"/>
    <w:rsid w:val="00636894"/>
    <w:rsid w:val="006432F3"/>
    <w:rsid w:val="00643C23"/>
    <w:rsid w:val="00657A84"/>
    <w:rsid w:val="006606F5"/>
    <w:rsid w:val="00664E81"/>
    <w:rsid w:val="006652EE"/>
    <w:rsid w:val="0066561F"/>
    <w:rsid w:val="00666CED"/>
    <w:rsid w:val="0067323C"/>
    <w:rsid w:val="00676926"/>
    <w:rsid w:val="0068451B"/>
    <w:rsid w:val="00684565"/>
    <w:rsid w:val="00687F69"/>
    <w:rsid w:val="00692BAA"/>
    <w:rsid w:val="006933B5"/>
    <w:rsid w:val="006A50B4"/>
    <w:rsid w:val="006A5863"/>
    <w:rsid w:val="006A6B57"/>
    <w:rsid w:val="006A6E72"/>
    <w:rsid w:val="006B53FB"/>
    <w:rsid w:val="006C6A3C"/>
    <w:rsid w:val="006C76AA"/>
    <w:rsid w:val="006D24F2"/>
    <w:rsid w:val="006D595B"/>
    <w:rsid w:val="006D5989"/>
    <w:rsid w:val="006D5C3B"/>
    <w:rsid w:val="006E0955"/>
    <w:rsid w:val="006E15A2"/>
    <w:rsid w:val="006E16BF"/>
    <w:rsid w:val="006E6F0F"/>
    <w:rsid w:val="006F0B6B"/>
    <w:rsid w:val="006F11E3"/>
    <w:rsid w:val="006F220E"/>
    <w:rsid w:val="006F2425"/>
    <w:rsid w:val="006F2825"/>
    <w:rsid w:val="006F524A"/>
    <w:rsid w:val="006F5E30"/>
    <w:rsid w:val="006F69BA"/>
    <w:rsid w:val="006F7701"/>
    <w:rsid w:val="00700201"/>
    <w:rsid w:val="0070056D"/>
    <w:rsid w:val="00702B56"/>
    <w:rsid w:val="007127CA"/>
    <w:rsid w:val="007132A6"/>
    <w:rsid w:val="00720848"/>
    <w:rsid w:val="00733C81"/>
    <w:rsid w:val="00736C62"/>
    <w:rsid w:val="00742F54"/>
    <w:rsid w:val="00743055"/>
    <w:rsid w:val="00743C33"/>
    <w:rsid w:val="00747159"/>
    <w:rsid w:val="00752DF1"/>
    <w:rsid w:val="0076213B"/>
    <w:rsid w:val="00766E99"/>
    <w:rsid w:val="007671AD"/>
    <w:rsid w:val="00771131"/>
    <w:rsid w:val="00771A6C"/>
    <w:rsid w:val="00771CCC"/>
    <w:rsid w:val="00772863"/>
    <w:rsid w:val="0077709B"/>
    <w:rsid w:val="0078410F"/>
    <w:rsid w:val="00784A18"/>
    <w:rsid w:val="007867A3"/>
    <w:rsid w:val="0078758B"/>
    <w:rsid w:val="007904DE"/>
    <w:rsid w:val="00790E8B"/>
    <w:rsid w:val="007910AC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7FF8"/>
    <w:rsid w:val="007B0272"/>
    <w:rsid w:val="007B0F6A"/>
    <w:rsid w:val="007B144B"/>
    <w:rsid w:val="007B1F03"/>
    <w:rsid w:val="007B226D"/>
    <w:rsid w:val="007B23C6"/>
    <w:rsid w:val="007B2755"/>
    <w:rsid w:val="007B2D0A"/>
    <w:rsid w:val="007B5F94"/>
    <w:rsid w:val="007B63CB"/>
    <w:rsid w:val="007C07FD"/>
    <w:rsid w:val="007D0248"/>
    <w:rsid w:val="007D1C98"/>
    <w:rsid w:val="007D1E1F"/>
    <w:rsid w:val="007D332A"/>
    <w:rsid w:val="007D3C06"/>
    <w:rsid w:val="007E4078"/>
    <w:rsid w:val="007E74C0"/>
    <w:rsid w:val="007F3B00"/>
    <w:rsid w:val="007F5722"/>
    <w:rsid w:val="007F7ECB"/>
    <w:rsid w:val="008013EF"/>
    <w:rsid w:val="008029DA"/>
    <w:rsid w:val="00802F59"/>
    <w:rsid w:val="008128CE"/>
    <w:rsid w:val="008140A8"/>
    <w:rsid w:val="00821DE2"/>
    <w:rsid w:val="00823836"/>
    <w:rsid w:val="00831A48"/>
    <w:rsid w:val="00832DFD"/>
    <w:rsid w:val="00833B9A"/>
    <w:rsid w:val="00836F24"/>
    <w:rsid w:val="008425A9"/>
    <w:rsid w:val="00846F66"/>
    <w:rsid w:val="0085060B"/>
    <w:rsid w:val="00853628"/>
    <w:rsid w:val="008549F4"/>
    <w:rsid w:val="008601A8"/>
    <w:rsid w:val="00861528"/>
    <w:rsid w:val="00862090"/>
    <w:rsid w:val="008707EF"/>
    <w:rsid w:val="00872DDE"/>
    <w:rsid w:val="0087494E"/>
    <w:rsid w:val="00874D73"/>
    <w:rsid w:val="008809ED"/>
    <w:rsid w:val="008829D9"/>
    <w:rsid w:val="008848BF"/>
    <w:rsid w:val="008852B3"/>
    <w:rsid w:val="00885A4B"/>
    <w:rsid w:val="00887157"/>
    <w:rsid w:val="00893E51"/>
    <w:rsid w:val="008961AA"/>
    <w:rsid w:val="00896B4F"/>
    <w:rsid w:val="008A14D9"/>
    <w:rsid w:val="008A5189"/>
    <w:rsid w:val="008B1F63"/>
    <w:rsid w:val="008B2822"/>
    <w:rsid w:val="008B37F3"/>
    <w:rsid w:val="008B5024"/>
    <w:rsid w:val="008B69C8"/>
    <w:rsid w:val="008D47B5"/>
    <w:rsid w:val="008D5EEE"/>
    <w:rsid w:val="008D690C"/>
    <w:rsid w:val="008D6DFF"/>
    <w:rsid w:val="008E4106"/>
    <w:rsid w:val="008E53C5"/>
    <w:rsid w:val="008E5B25"/>
    <w:rsid w:val="008F3C7A"/>
    <w:rsid w:val="009003EC"/>
    <w:rsid w:val="00900B72"/>
    <w:rsid w:val="0090187A"/>
    <w:rsid w:val="009019EB"/>
    <w:rsid w:val="0090236F"/>
    <w:rsid w:val="00903586"/>
    <w:rsid w:val="00907B5F"/>
    <w:rsid w:val="00911166"/>
    <w:rsid w:val="00911690"/>
    <w:rsid w:val="009145C4"/>
    <w:rsid w:val="00915737"/>
    <w:rsid w:val="009167E8"/>
    <w:rsid w:val="009168B2"/>
    <w:rsid w:val="00916B75"/>
    <w:rsid w:val="00921614"/>
    <w:rsid w:val="00931E0A"/>
    <w:rsid w:val="0093314A"/>
    <w:rsid w:val="00934427"/>
    <w:rsid w:val="00945588"/>
    <w:rsid w:val="00946716"/>
    <w:rsid w:val="00947148"/>
    <w:rsid w:val="00947CC1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512B"/>
    <w:rsid w:val="00977C17"/>
    <w:rsid w:val="009801D0"/>
    <w:rsid w:val="009841BC"/>
    <w:rsid w:val="0098632E"/>
    <w:rsid w:val="00987AEA"/>
    <w:rsid w:val="00990BDA"/>
    <w:rsid w:val="009A1770"/>
    <w:rsid w:val="009A448D"/>
    <w:rsid w:val="009A5DD7"/>
    <w:rsid w:val="009B2165"/>
    <w:rsid w:val="009B7DA3"/>
    <w:rsid w:val="009C1320"/>
    <w:rsid w:val="009C3A3E"/>
    <w:rsid w:val="009C7455"/>
    <w:rsid w:val="009E2A07"/>
    <w:rsid w:val="009E36DF"/>
    <w:rsid w:val="009E43E1"/>
    <w:rsid w:val="009E4AAA"/>
    <w:rsid w:val="009F10E7"/>
    <w:rsid w:val="009F2A79"/>
    <w:rsid w:val="009F2EF2"/>
    <w:rsid w:val="009F3083"/>
    <w:rsid w:val="009F39CE"/>
    <w:rsid w:val="009F5BCA"/>
    <w:rsid w:val="009F6D54"/>
    <w:rsid w:val="009F7E4F"/>
    <w:rsid w:val="00A01201"/>
    <w:rsid w:val="00A039AC"/>
    <w:rsid w:val="00A05F3B"/>
    <w:rsid w:val="00A1364E"/>
    <w:rsid w:val="00A16522"/>
    <w:rsid w:val="00A27970"/>
    <w:rsid w:val="00A30184"/>
    <w:rsid w:val="00A32DF2"/>
    <w:rsid w:val="00A41C2B"/>
    <w:rsid w:val="00A422C8"/>
    <w:rsid w:val="00A44BAA"/>
    <w:rsid w:val="00A44DE2"/>
    <w:rsid w:val="00A52C47"/>
    <w:rsid w:val="00A5317C"/>
    <w:rsid w:val="00A61A97"/>
    <w:rsid w:val="00A65A09"/>
    <w:rsid w:val="00A703F2"/>
    <w:rsid w:val="00A72A7E"/>
    <w:rsid w:val="00A75226"/>
    <w:rsid w:val="00A75384"/>
    <w:rsid w:val="00A80622"/>
    <w:rsid w:val="00A808F9"/>
    <w:rsid w:val="00A818F1"/>
    <w:rsid w:val="00A81ECB"/>
    <w:rsid w:val="00A82B55"/>
    <w:rsid w:val="00A82CA3"/>
    <w:rsid w:val="00A857F6"/>
    <w:rsid w:val="00A87781"/>
    <w:rsid w:val="00A90EF1"/>
    <w:rsid w:val="00A925F5"/>
    <w:rsid w:val="00A94591"/>
    <w:rsid w:val="00A95031"/>
    <w:rsid w:val="00A9567D"/>
    <w:rsid w:val="00A959B6"/>
    <w:rsid w:val="00A97522"/>
    <w:rsid w:val="00AA0AF8"/>
    <w:rsid w:val="00AA1BEB"/>
    <w:rsid w:val="00AA3F51"/>
    <w:rsid w:val="00AA4210"/>
    <w:rsid w:val="00AA74DD"/>
    <w:rsid w:val="00AB0B6C"/>
    <w:rsid w:val="00AB1F2D"/>
    <w:rsid w:val="00AB40AF"/>
    <w:rsid w:val="00AC3A07"/>
    <w:rsid w:val="00AD144E"/>
    <w:rsid w:val="00AD23E3"/>
    <w:rsid w:val="00AD3684"/>
    <w:rsid w:val="00AD631E"/>
    <w:rsid w:val="00AD7B20"/>
    <w:rsid w:val="00AE1D93"/>
    <w:rsid w:val="00AE3583"/>
    <w:rsid w:val="00AE4E3D"/>
    <w:rsid w:val="00AE7AD5"/>
    <w:rsid w:val="00AF27F4"/>
    <w:rsid w:val="00AF4FFA"/>
    <w:rsid w:val="00B012B1"/>
    <w:rsid w:val="00B01C05"/>
    <w:rsid w:val="00B02131"/>
    <w:rsid w:val="00B04786"/>
    <w:rsid w:val="00B07F36"/>
    <w:rsid w:val="00B10827"/>
    <w:rsid w:val="00B24B4E"/>
    <w:rsid w:val="00B32095"/>
    <w:rsid w:val="00B3609D"/>
    <w:rsid w:val="00B37033"/>
    <w:rsid w:val="00B560E7"/>
    <w:rsid w:val="00B5722B"/>
    <w:rsid w:val="00B609D4"/>
    <w:rsid w:val="00B62062"/>
    <w:rsid w:val="00B62CAD"/>
    <w:rsid w:val="00B664B3"/>
    <w:rsid w:val="00B674D0"/>
    <w:rsid w:val="00B70329"/>
    <w:rsid w:val="00B71BA0"/>
    <w:rsid w:val="00B72182"/>
    <w:rsid w:val="00B72BCB"/>
    <w:rsid w:val="00B77E74"/>
    <w:rsid w:val="00B82F2B"/>
    <w:rsid w:val="00B85C6F"/>
    <w:rsid w:val="00B85F57"/>
    <w:rsid w:val="00B86B4F"/>
    <w:rsid w:val="00B873C7"/>
    <w:rsid w:val="00B9019E"/>
    <w:rsid w:val="00B923E5"/>
    <w:rsid w:val="00BA03E1"/>
    <w:rsid w:val="00BA1076"/>
    <w:rsid w:val="00BA1B56"/>
    <w:rsid w:val="00BA3E47"/>
    <w:rsid w:val="00BA5411"/>
    <w:rsid w:val="00BA6D8C"/>
    <w:rsid w:val="00BB5250"/>
    <w:rsid w:val="00BC393D"/>
    <w:rsid w:val="00BC7622"/>
    <w:rsid w:val="00BD0521"/>
    <w:rsid w:val="00BD08E7"/>
    <w:rsid w:val="00BD1E5A"/>
    <w:rsid w:val="00BD274F"/>
    <w:rsid w:val="00BD285A"/>
    <w:rsid w:val="00BD420B"/>
    <w:rsid w:val="00BD6CB1"/>
    <w:rsid w:val="00BD7C38"/>
    <w:rsid w:val="00BE349C"/>
    <w:rsid w:val="00BE46D0"/>
    <w:rsid w:val="00BF0BE7"/>
    <w:rsid w:val="00BF3AA5"/>
    <w:rsid w:val="00BF3FE2"/>
    <w:rsid w:val="00BF71A9"/>
    <w:rsid w:val="00C00174"/>
    <w:rsid w:val="00C055AE"/>
    <w:rsid w:val="00C1108E"/>
    <w:rsid w:val="00C20870"/>
    <w:rsid w:val="00C24648"/>
    <w:rsid w:val="00C310E1"/>
    <w:rsid w:val="00C35C13"/>
    <w:rsid w:val="00C36358"/>
    <w:rsid w:val="00C4352F"/>
    <w:rsid w:val="00C443A4"/>
    <w:rsid w:val="00C478D1"/>
    <w:rsid w:val="00C47F21"/>
    <w:rsid w:val="00C5042B"/>
    <w:rsid w:val="00C52A7F"/>
    <w:rsid w:val="00C53515"/>
    <w:rsid w:val="00C60687"/>
    <w:rsid w:val="00C62D4B"/>
    <w:rsid w:val="00C63E98"/>
    <w:rsid w:val="00C64520"/>
    <w:rsid w:val="00C659FC"/>
    <w:rsid w:val="00C708F3"/>
    <w:rsid w:val="00C711BA"/>
    <w:rsid w:val="00C7446B"/>
    <w:rsid w:val="00C75A76"/>
    <w:rsid w:val="00C75E0C"/>
    <w:rsid w:val="00C80D5E"/>
    <w:rsid w:val="00C81C5F"/>
    <w:rsid w:val="00C81FE5"/>
    <w:rsid w:val="00C86172"/>
    <w:rsid w:val="00C86D5C"/>
    <w:rsid w:val="00CA3785"/>
    <w:rsid w:val="00CA46C5"/>
    <w:rsid w:val="00CA5534"/>
    <w:rsid w:val="00CA5BE5"/>
    <w:rsid w:val="00CA6C4C"/>
    <w:rsid w:val="00CB414C"/>
    <w:rsid w:val="00CB67A6"/>
    <w:rsid w:val="00CC12A5"/>
    <w:rsid w:val="00CC33C0"/>
    <w:rsid w:val="00CC46E4"/>
    <w:rsid w:val="00CC4CA7"/>
    <w:rsid w:val="00CD3674"/>
    <w:rsid w:val="00CE49C3"/>
    <w:rsid w:val="00CE5D02"/>
    <w:rsid w:val="00CF5CB4"/>
    <w:rsid w:val="00CF7BED"/>
    <w:rsid w:val="00D07447"/>
    <w:rsid w:val="00D11125"/>
    <w:rsid w:val="00D15109"/>
    <w:rsid w:val="00D155E4"/>
    <w:rsid w:val="00D169BE"/>
    <w:rsid w:val="00D26189"/>
    <w:rsid w:val="00D266AB"/>
    <w:rsid w:val="00D26B89"/>
    <w:rsid w:val="00D27E1B"/>
    <w:rsid w:val="00D33F73"/>
    <w:rsid w:val="00D36D9B"/>
    <w:rsid w:val="00D42FBE"/>
    <w:rsid w:val="00D469CA"/>
    <w:rsid w:val="00D4764A"/>
    <w:rsid w:val="00D55633"/>
    <w:rsid w:val="00D61B2A"/>
    <w:rsid w:val="00D61C6A"/>
    <w:rsid w:val="00D62DE1"/>
    <w:rsid w:val="00D639C2"/>
    <w:rsid w:val="00D66D88"/>
    <w:rsid w:val="00D71D47"/>
    <w:rsid w:val="00D72FAC"/>
    <w:rsid w:val="00D7314B"/>
    <w:rsid w:val="00D761A5"/>
    <w:rsid w:val="00D8055E"/>
    <w:rsid w:val="00D80EBC"/>
    <w:rsid w:val="00D8119E"/>
    <w:rsid w:val="00D83136"/>
    <w:rsid w:val="00D835A7"/>
    <w:rsid w:val="00D8376B"/>
    <w:rsid w:val="00D85AEC"/>
    <w:rsid w:val="00D936FA"/>
    <w:rsid w:val="00D95583"/>
    <w:rsid w:val="00DA3C42"/>
    <w:rsid w:val="00DA48BD"/>
    <w:rsid w:val="00DB14D0"/>
    <w:rsid w:val="00DB784D"/>
    <w:rsid w:val="00DC45E8"/>
    <w:rsid w:val="00DD39BB"/>
    <w:rsid w:val="00DD6739"/>
    <w:rsid w:val="00DE1B09"/>
    <w:rsid w:val="00DE3768"/>
    <w:rsid w:val="00DE6505"/>
    <w:rsid w:val="00DF21B6"/>
    <w:rsid w:val="00DF32BF"/>
    <w:rsid w:val="00DF3364"/>
    <w:rsid w:val="00DF33CB"/>
    <w:rsid w:val="00E024D9"/>
    <w:rsid w:val="00E03056"/>
    <w:rsid w:val="00E0307C"/>
    <w:rsid w:val="00E0351A"/>
    <w:rsid w:val="00E06F27"/>
    <w:rsid w:val="00E22427"/>
    <w:rsid w:val="00E2593F"/>
    <w:rsid w:val="00E25A73"/>
    <w:rsid w:val="00E26005"/>
    <w:rsid w:val="00E26805"/>
    <w:rsid w:val="00E27FF3"/>
    <w:rsid w:val="00E32B39"/>
    <w:rsid w:val="00E342EA"/>
    <w:rsid w:val="00E40017"/>
    <w:rsid w:val="00E4401D"/>
    <w:rsid w:val="00E51D2F"/>
    <w:rsid w:val="00E54A74"/>
    <w:rsid w:val="00E760FE"/>
    <w:rsid w:val="00E770A6"/>
    <w:rsid w:val="00E86DAD"/>
    <w:rsid w:val="00E90C39"/>
    <w:rsid w:val="00E91C62"/>
    <w:rsid w:val="00E92466"/>
    <w:rsid w:val="00E92C8B"/>
    <w:rsid w:val="00E97C59"/>
    <w:rsid w:val="00EA0CCD"/>
    <w:rsid w:val="00EA277F"/>
    <w:rsid w:val="00EA4816"/>
    <w:rsid w:val="00EA7668"/>
    <w:rsid w:val="00EB4BEA"/>
    <w:rsid w:val="00EC6086"/>
    <w:rsid w:val="00EC6672"/>
    <w:rsid w:val="00EC7B5E"/>
    <w:rsid w:val="00EC7F17"/>
    <w:rsid w:val="00ED2356"/>
    <w:rsid w:val="00ED511A"/>
    <w:rsid w:val="00ED695D"/>
    <w:rsid w:val="00EE2B69"/>
    <w:rsid w:val="00EE67C7"/>
    <w:rsid w:val="00EF38D9"/>
    <w:rsid w:val="00EF5183"/>
    <w:rsid w:val="00F00224"/>
    <w:rsid w:val="00F002C0"/>
    <w:rsid w:val="00F012FF"/>
    <w:rsid w:val="00F07B29"/>
    <w:rsid w:val="00F114AA"/>
    <w:rsid w:val="00F11E3C"/>
    <w:rsid w:val="00F14161"/>
    <w:rsid w:val="00F164C1"/>
    <w:rsid w:val="00F20FE2"/>
    <w:rsid w:val="00F215AB"/>
    <w:rsid w:val="00F26891"/>
    <w:rsid w:val="00F27402"/>
    <w:rsid w:val="00F277CC"/>
    <w:rsid w:val="00F314C2"/>
    <w:rsid w:val="00F31C1B"/>
    <w:rsid w:val="00F424A1"/>
    <w:rsid w:val="00F42759"/>
    <w:rsid w:val="00F44BDD"/>
    <w:rsid w:val="00F45933"/>
    <w:rsid w:val="00F45E51"/>
    <w:rsid w:val="00F4679E"/>
    <w:rsid w:val="00F478DF"/>
    <w:rsid w:val="00F50C14"/>
    <w:rsid w:val="00F51E05"/>
    <w:rsid w:val="00F51E65"/>
    <w:rsid w:val="00F546D6"/>
    <w:rsid w:val="00F61434"/>
    <w:rsid w:val="00F6181D"/>
    <w:rsid w:val="00F63A93"/>
    <w:rsid w:val="00F67FF8"/>
    <w:rsid w:val="00F7085E"/>
    <w:rsid w:val="00F70CF9"/>
    <w:rsid w:val="00F722C4"/>
    <w:rsid w:val="00F72325"/>
    <w:rsid w:val="00F7399F"/>
    <w:rsid w:val="00F75C93"/>
    <w:rsid w:val="00F853D7"/>
    <w:rsid w:val="00F85C2F"/>
    <w:rsid w:val="00F85EC6"/>
    <w:rsid w:val="00F94611"/>
    <w:rsid w:val="00F95A88"/>
    <w:rsid w:val="00FB165E"/>
    <w:rsid w:val="00FB30D3"/>
    <w:rsid w:val="00FB750D"/>
    <w:rsid w:val="00FC02E8"/>
    <w:rsid w:val="00FC7358"/>
    <w:rsid w:val="00FD268C"/>
    <w:rsid w:val="00FD52BE"/>
    <w:rsid w:val="00FD5E13"/>
    <w:rsid w:val="00FE3C80"/>
    <w:rsid w:val="00FE5869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567B58"/>
  <w15:docId w15:val="{8909066D-7FD9-490C-8831-9E829A5A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customStyle="1" w:styleId="Barevnseznamzvraznn11">
    <w:name w:val="Barevný seznam – zvýraznění 11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42A6"/>
    <w:pPr>
      <w:autoSpaceDE/>
      <w:autoSpaceDN/>
      <w:spacing w:after="160" w:line="259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styleId="Revize">
    <w:name w:val="Revision"/>
    <w:hidden/>
    <w:uiPriority w:val="71"/>
    <w:rsid w:val="008809ED"/>
  </w:style>
  <w:style w:type="paragraph" w:styleId="Normlnweb">
    <w:name w:val="Normal (Web)"/>
    <w:basedOn w:val="Normln"/>
    <w:uiPriority w:val="99"/>
    <w:semiHidden/>
    <w:unhideWhenUsed/>
    <w:rsid w:val="000C44C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5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akturace@janskelazn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s@medesac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1EB7-B3F3-4F50-B12C-C3304386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1991</Words>
  <Characters>11905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SUBDODAVATELSKÁ SMLOUVA O PROVÁDĚNÍ OSTRAHY OBJEKTU A POSKYTOVÁNÍ SLUŽEB</vt:lpstr>
      <vt:lpstr>SUBDODAVATELSKÁ SMLOUVA O PROVÁDĚNÍ OSTRAHY OBJEKTU A POSKYTOVÁNÍ SLUŽEB</vt:lpstr>
    </vt:vector>
  </TitlesOfParts>
  <Company>OUTDOORSHOP s.r.o.</Company>
  <LinksUpToDate>false</LinksUpToDate>
  <CharactersWithSpaces>13869</CharactersWithSpaces>
  <SharedDoc>false</SharedDoc>
  <HLinks>
    <vt:vector size="12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mailto:grishanova@janskelazne.com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2</cp:revision>
  <cp:lastPrinted>2025-03-25T08:30:00Z</cp:lastPrinted>
  <dcterms:created xsi:type="dcterms:W3CDTF">2026-06-08T07:17:00Z</dcterms:created>
  <dcterms:modified xsi:type="dcterms:W3CDTF">2026-06-08T07:17:00Z</dcterms:modified>
</cp:coreProperties>
</file>