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884CB" w14:textId="77777777" w:rsidR="00BC6865" w:rsidRPr="008F7014" w:rsidRDefault="00BC6865" w:rsidP="00BC6865">
      <w:pPr>
        <w:jc w:val="center"/>
        <w:rPr>
          <w:rFonts w:ascii="Georgia" w:hAnsi="Georgia" w:cs="Arial"/>
          <w:b/>
          <w:sz w:val="28"/>
          <w:szCs w:val="28"/>
        </w:rPr>
      </w:pPr>
      <w:r w:rsidRPr="008F7014">
        <w:rPr>
          <w:rFonts w:ascii="Georgia" w:hAnsi="Georgia" w:cs="Arial"/>
          <w:b/>
          <w:sz w:val="28"/>
          <w:szCs w:val="28"/>
        </w:rPr>
        <w:t>SMLOUV</w:t>
      </w:r>
      <w:bookmarkStart w:id="0" w:name="_GoBack"/>
      <w:bookmarkEnd w:id="0"/>
      <w:r w:rsidRPr="008F7014">
        <w:rPr>
          <w:rFonts w:ascii="Georgia" w:hAnsi="Georgia" w:cs="Arial"/>
          <w:b/>
          <w:sz w:val="28"/>
          <w:szCs w:val="28"/>
        </w:rPr>
        <w:t xml:space="preserve">A O </w:t>
      </w:r>
      <w:r>
        <w:rPr>
          <w:rFonts w:ascii="Georgia" w:hAnsi="Georgia" w:cs="Arial"/>
          <w:b/>
          <w:sz w:val="28"/>
          <w:szCs w:val="28"/>
        </w:rPr>
        <w:t>SPOLUPRÁCI</w:t>
      </w:r>
    </w:p>
    <w:p w14:paraId="3E9B2415" w14:textId="77777777" w:rsidR="00BC6865" w:rsidRPr="00623B7B" w:rsidRDefault="00BC6865" w:rsidP="00BC6865">
      <w:pPr>
        <w:jc w:val="center"/>
        <w:rPr>
          <w:rFonts w:ascii="Georgia" w:hAnsi="Georgia" w:cs="Arial"/>
        </w:rPr>
      </w:pPr>
      <w:r w:rsidRPr="00D66F8F">
        <w:rPr>
          <w:rFonts w:ascii="Georgia" w:hAnsi="Georgia" w:cs="Arial"/>
          <w:b/>
        </w:rPr>
        <w:t xml:space="preserve">č. </w:t>
      </w:r>
      <w:r w:rsidRPr="006D7811">
        <w:rPr>
          <w:rFonts w:ascii="Georgia" w:hAnsi="Georgia" w:cs="Arial"/>
          <w:b/>
        </w:rPr>
        <w:t>SO – 26 / 363</w:t>
      </w:r>
    </w:p>
    <w:p w14:paraId="60C40647" w14:textId="77777777" w:rsidR="00BC6865" w:rsidRPr="00092D46" w:rsidRDefault="00BC6865" w:rsidP="00BC6865">
      <w:pPr>
        <w:rPr>
          <w:rFonts w:ascii="Georgia" w:hAnsi="Georgia" w:cs="Arial"/>
        </w:rPr>
      </w:pPr>
    </w:p>
    <w:p w14:paraId="5B31CB07" w14:textId="77777777" w:rsidR="00BC6865" w:rsidRPr="00F41D20" w:rsidRDefault="00BC6865" w:rsidP="00BC6865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2046A157" w14:textId="77777777" w:rsidR="00BC6865" w:rsidRPr="00F41D20" w:rsidRDefault="00BC6865" w:rsidP="00BC6865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50A83942" w14:textId="77777777" w:rsidR="00BC6865" w:rsidRPr="00F41D20" w:rsidRDefault="00BC6865" w:rsidP="00BC6865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60A96AB9" w14:textId="77777777" w:rsidR="00BC6865" w:rsidRPr="008F7014" w:rsidRDefault="00BC6865" w:rsidP="00BC6865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Pr="008F7014">
        <w:rPr>
          <w:rFonts w:ascii="Georgia" w:hAnsi="Georgia" w:cs="Arial"/>
        </w:rPr>
        <w:t>Davidem Marečkem, generálním ředitelem</w:t>
      </w:r>
    </w:p>
    <w:p w14:paraId="5E701B90" w14:textId="77777777" w:rsidR="00BC6865" w:rsidRPr="008F7014" w:rsidRDefault="00BC6865" w:rsidP="00BC6865">
      <w:pPr>
        <w:rPr>
          <w:rFonts w:ascii="Georgia" w:hAnsi="Georgia" w:cs="Arial"/>
        </w:rPr>
      </w:pPr>
      <w:r w:rsidRPr="008F7014">
        <w:rPr>
          <w:rFonts w:ascii="Georgia" w:hAnsi="Georgia" w:cs="Arial"/>
        </w:rPr>
        <w:t>(dále jen „</w:t>
      </w:r>
      <w:r w:rsidRPr="008F7014">
        <w:rPr>
          <w:rFonts w:ascii="Georgia" w:hAnsi="Georgia" w:cs="Arial"/>
          <w:b/>
        </w:rPr>
        <w:t>ČF</w:t>
      </w:r>
      <w:r w:rsidRPr="008F7014">
        <w:rPr>
          <w:rFonts w:ascii="Georgia" w:hAnsi="Georgia" w:cs="Arial"/>
        </w:rPr>
        <w:t>“)</w:t>
      </w:r>
    </w:p>
    <w:p w14:paraId="0DDE53C9" w14:textId="77777777" w:rsidR="00BC6865" w:rsidRPr="00092D46" w:rsidRDefault="00BC6865" w:rsidP="00BC6865">
      <w:pPr>
        <w:rPr>
          <w:rFonts w:ascii="Georgia" w:hAnsi="Georgia" w:cs="Arial"/>
        </w:rPr>
      </w:pPr>
    </w:p>
    <w:p w14:paraId="2540EBC9" w14:textId="77777777" w:rsidR="00BC6865" w:rsidRPr="00092D46" w:rsidRDefault="00BC6865" w:rsidP="00BC6865">
      <w:pPr>
        <w:rPr>
          <w:rFonts w:ascii="Georgia" w:hAnsi="Georgia" w:cs="Arial"/>
        </w:rPr>
      </w:pPr>
      <w:r w:rsidRPr="00092D46">
        <w:rPr>
          <w:rFonts w:ascii="Georgia" w:hAnsi="Georgia" w:cs="Arial"/>
        </w:rPr>
        <w:t>a</w:t>
      </w:r>
    </w:p>
    <w:p w14:paraId="46A2467A" w14:textId="77777777" w:rsidR="00BC6865" w:rsidRPr="00092D46" w:rsidRDefault="00BC6865" w:rsidP="00BC6865">
      <w:pPr>
        <w:rPr>
          <w:rFonts w:ascii="Georgia" w:hAnsi="Georgia" w:cs="Arial"/>
        </w:rPr>
      </w:pPr>
    </w:p>
    <w:p w14:paraId="5A768299" w14:textId="77777777" w:rsidR="00BC6865" w:rsidRDefault="00BC6865" w:rsidP="00BC6865">
      <w:pPr>
        <w:rPr>
          <w:rFonts w:ascii="Georgia" w:hAnsi="Georgia" w:cs="Arial"/>
          <w:b/>
        </w:rPr>
      </w:pPr>
      <w:r w:rsidRPr="009612A7">
        <w:rPr>
          <w:rFonts w:ascii="Georgia" w:hAnsi="Georgia" w:cs="Arial"/>
          <w:b/>
        </w:rPr>
        <w:t>Nadační fond Svatovítské varhany</w:t>
      </w:r>
    </w:p>
    <w:p w14:paraId="0F7CFDFA" w14:textId="77777777" w:rsidR="00BC6865" w:rsidRPr="00910A3E" w:rsidRDefault="00BC6865" w:rsidP="00BC6865">
      <w:pPr>
        <w:rPr>
          <w:rFonts w:ascii="Georgia" w:hAnsi="Georgia" w:cs="Arial"/>
        </w:rPr>
      </w:pPr>
      <w:r w:rsidRPr="009612A7">
        <w:rPr>
          <w:rFonts w:ascii="Georgia" w:hAnsi="Georgia" w:cs="Arial"/>
        </w:rPr>
        <w:t>veden</w:t>
      </w:r>
      <w:r>
        <w:rPr>
          <w:rFonts w:ascii="Georgia" w:hAnsi="Georgia" w:cs="Arial"/>
        </w:rPr>
        <w:t>ý v nadačním rejstříku</w:t>
      </w:r>
      <w:r w:rsidRPr="009612A7">
        <w:rPr>
          <w:rFonts w:ascii="Georgia" w:hAnsi="Georgia" w:cs="Arial"/>
        </w:rPr>
        <w:t xml:space="preserve"> u Městského soudu v Praze, </w:t>
      </w:r>
      <w:proofErr w:type="spellStart"/>
      <w:r w:rsidRPr="009612A7">
        <w:rPr>
          <w:rFonts w:ascii="Georgia" w:hAnsi="Georgia" w:cs="Arial"/>
        </w:rPr>
        <w:t>sp</w:t>
      </w:r>
      <w:proofErr w:type="spellEnd"/>
      <w:r w:rsidRPr="009612A7">
        <w:rPr>
          <w:rFonts w:ascii="Georgia" w:hAnsi="Georgia" w:cs="Arial"/>
        </w:rPr>
        <w:t>. zn. N 1123</w:t>
      </w:r>
      <w:r w:rsidRPr="00910A3E">
        <w:rPr>
          <w:rFonts w:ascii="Georgia" w:hAnsi="Georgia" w:cs="Arial"/>
        </w:rPr>
        <w:t xml:space="preserve"> </w:t>
      </w:r>
    </w:p>
    <w:p w14:paraId="492823DB" w14:textId="77777777" w:rsidR="00BC6865" w:rsidRPr="00910A3E" w:rsidRDefault="00BC6865" w:rsidP="00BC6865">
      <w:pPr>
        <w:rPr>
          <w:rFonts w:ascii="Georgia" w:hAnsi="Georgia" w:cs="Arial"/>
        </w:rPr>
      </w:pPr>
      <w:r w:rsidRPr="00910A3E">
        <w:rPr>
          <w:rFonts w:ascii="Georgia" w:hAnsi="Georgia" w:cs="Arial"/>
        </w:rPr>
        <w:t xml:space="preserve">Adresa: </w:t>
      </w:r>
      <w:r w:rsidRPr="009612A7">
        <w:rPr>
          <w:rFonts w:ascii="Georgia" w:hAnsi="Georgia" w:cs="Arial"/>
        </w:rPr>
        <w:t>Hradčanské náměstí 56/16</w:t>
      </w:r>
      <w:r>
        <w:rPr>
          <w:rFonts w:ascii="Georgia" w:hAnsi="Georgia" w:cs="Arial"/>
        </w:rPr>
        <w:t xml:space="preserve">, </w:t>
      </w:r>
      <w:r w:rsidRPr="009612A7">
        <w:rPr>
          <w:rFonts w:ascii="Georgia" w:hAnsi="Georgia" w:cs="Arial"/>
        </w:rPr>
        <w:t>119 02 Praha 1 – Hradčany</w:t>
      </w:r>
    </w:p>
    <w:p w14:paraId="23F45FB4" w14:textId="77777777" w:rsidR="00BC6865" w:rsidRPr="00910A3E" w:rsidRDefault="00BC6865" w:rsidP="00BC6865">
      <w:pPr>
        <w:rPr>
          <w:rFonts w:ascii="Georgia" w:hAnsi="Georgia" w:cs="Arial"/>
        </w:rPr>
      </w:pPr>
      <w:r w:rsidRPr="00910A3E">
        <w:rPr>
          <w:rFonts w:ascii="Georgia" w:hAnsi="Georgia" w:cs="Arial"/>
        </w:rPr>
        <w:t xml:space="preserve">IČ: </w:t>
      </w:r>
      <w:r w:rsidRPr="009612A7">
        <w:rPr>
          <w:rFonts w:ascii="Georgia" w:hAnsi="Georgia" w:cs="Arial"/>
        </w:rPr>
        <w:t>02794471</w:t>
      </w:r>
    </w:p>
    <w:p w14:paraId="71083961" w14:textId="77777777" w:rsidR="00BC6865" w:rsidRDefault="00BC6865" w:rsidP="00BC6865">
      <w:pPr>
        <w:rPr>
          <w:rFonts w:ascii="Georgia" w:hAnsi="Georgia" w:cs="Arial"/>
        </w:rPr>
      </w:pPr>
      <w:r w:rsidRPr="00910A3E">
        <w:rPr>
          <w:rFonts w:ascii="Georgia" w:hAnsi="Georgia" w:cs="Arial"/>
        </w:rPr>
        <w:t>Zastoupen</w:t>
      </w:r>
      <w:r>
        <w:rPr>
          <w:rFonts w:ascii="Georgia" w:hAnsi="Georgia" w:cs="Arial"/>
        </w:rPr>
        <w:t xml:space="preserve"> Mgr. Vojtěchem Mátlem, předsedou správní rady</w:t>
      </w:r>
    </w:p>
    <w:p w14:paraId="638E38E5" w14:textId="77777777" w:rsidR="00BC6865" w:rsidRPr="00092D46" w:rsidRDefault="00BC6865" w:rsidP="00BC6865">
      <w:pPr>
        <w:rPr>
          <w:rFonts w:ascii="Georgia" w:hAnsi="Georgia" w:cs="Arial"/>
        </w:rPr>
      </w:pPr>
      <w:r w:rsidRPr="00092D46"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NFSV</w:t>
      </w:r>
      <w:r w:rsidRPr="00092D46">
        <w:rPr>
          <w:rFonts w:ascii="Georgia" w:hAnsi="Georgia" w:cs="Arial"/>
        </w:rPr>
        <w:t>“)</w:t>
      </w:r>
    </w:p>
    <w:p w14:paraId="6229905E" w14:textId="77777777" w:rsidR="00BC6865" w:rsidRPr="00092D46" w:rsidRDefault="00BC6865" w:rsidP="00BC6865">
      <w:pPr>
        <w:rPr>
          <w:rFonts w:ascii="Georgia" w:hAnsi="Georgia" w:cs="Arial"/>
        </w:rPr>
      </w:pPr>
    </w:p>
    <w:p w14:paraId="6F94448E" w14:textId="77777777" w:rsidR="00BC6865" w:rsidRPr="008C2B14" w:rsidRDefault="00BC6865" w:rsidP="00BC6865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Pr="008C2B14">
        <w:rPr>
          <w:rFonts w:ascii="Georgia" w:hAnsi="Georgia" w:cs="Arial"/>
        </w:rPr>
        <w:t>:</w:t>
      </w:r>
    </w:p>
    <w:p w14:paraId="2616F6B2" w14:textId="77777777" w:rsidR="00BC6865" w:rsidRPr="00092D46" w:rsidRDefault="00BC6865" w:rsidP="00BC6865">
      <w:pPr>
        <w:rPr>
          <w:rFonts w:ascii="Georgia" w:hAnsi="Georgia" w:cs="Arial"/>
        </w:rPr>
      </w:pPr>
    </w:p>
    <w:p w14:paraId="5A02CEEC" w14:textId="77777777" w:rsidR="00BC6865" w:rsidRPr="00092D46" w:rsidRDefault="00BC6865" w:rsidP="00BC6865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Pr="00092D46">
        <w:rPr>
          <w:rFonts w:ascii="Georgia" w:hAnsi="Georgia" w:cs="Arial"/>
          <w:b/>
        </w:rPr>
        <w:t>I.</w:t>
      </w:r>
    </w:p>
    <w:p w14:paraId="38C91FC8" w14:textId="77777777" w:rsidR="00BC6865" w:rsidRPr="00092D46" w:rsidRDefault="00BC6865" w:rsidP="00BC6865">
      <w:pPr>
        <w:jc w:val="center"/>
        <w:rPr>
          <w:rFonts w:ascii="Georgia" w:hAnsi="Georgia" w:cs="Arial"/>
          <w:b/>
        </w:rPr>
      </w:pPr>
      <w:r w:rsidRPr="00092D46">
        <w:rPr>
          <w:rFonts w:ascii="Georgia" w:hAnsi="Georgia" w:cs="Arial"/>
          <w:b/>
        </w:rPr>
        <w:t>Základní ujednání</w:t>
      </w:r>
    </w:p>
    <w:p w14:paraId="16D512A7" w14:textId="77777777" w:rsidR="00BC6865" w:rsidRPr="00092D46" w:rsidRDefault="00BC6865" w:rsidP="00BC6865">
      <w:pPr>
        <w:rPr>
          <w:rFonts w:ascii="Georgia" w:hAnsi="Georgia" w:cs="Arial"/>
        </w:rPr>
      </w:pPr>
    </w:p>
    <w:p w14:paraId="07393FBA" w14:textId="77777777" w:rsidR="00BC6865" w:rsidRPr="00092D46" w:rsidRDefault="00BC6865" w:rsidP="00BC6865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Smluvní strany se dohodly na spolupráci popsané v této smlouvě v souvislosti s následující akcí, která bude uspořádána pro veřejnost v prostorách</w:t>
      </w:r>
      <w:r w:rsidRPr="00092D46">
        <w:rPr>
          <w:rFonts w:ascii="Georgia" w:hAnsi="Georgia" w:cs="Arial"/>
        </w:rPr>
        <w:t xml:space="preserve"> </w:t>
      </w:r>
      <w:r w:rsidRPr="009612A7">
        <w:rPr>
          <w:rFonts w:ascii="Georgia" w:hAnsi="Georgia" w:cs="Arial"/>
        </w:rPr>
        <w:t>Katedrál</w:t>
      </w:r>
      <w:r>
        <w:rPr>
          <w:rFonts w:ascii="Georgia" w:hAnsi="Georgia" w:cs="Arial"/>
        </w:rPr>
        <w:t>y</w:t>
      </w:r>
      <w:r w:rsidRPr="009612A7">
        <w:rPr>
          <w:rFonts w:ascii="Georgia" w:hAnsi="Georgia" w:cs="Arial"/>
        </w:rPr>
        <w:t xml:space="preserve"> sv. Víta, Václava a Vojtěcha</w:t>
      </w:r>
      <w:r>
        <w:rPr>
          <w:rFonts w:ascii="Georgia" w:hAnsi="Georgia" w:cs="Arial"/>
        </w:rPr>
        <w:t xml:space="preserve">: </w:t>
      </w:r>
      <w:r w:rsidRPr="009612A7">
        <w:rPr>
          <w:rFonts w:ascii="Georgia" w:hAnsi="Georgia" w:cs="Arial"/>
          <w:b/>
          <w:bCs/>
        </w:rPr>
        <w:t>Slavnostní inaugurace svatovítských varhan</w:t>
      </w:r>
      <w:r>
        <w:rPr>
          <w:rFonts w:ascii="Georgia" w:hAnsi="Georgia" w:cs="Arial"/>
        </w:rPr>
        <w:t>, konaná v </w:t>
      </w:r>
      <w:r w:rsidRPr="009612A7">
        <w:rPr>
          <w:rFonts w:ascii="Georgia" w:hAnsi="Georgia" w:cs="Arial"/>
          <w:b/>
          <w:bCs/>
        </w:rPr>
        <w:t>pondělí 15. 6. 2026 od 17:00</w:t>
      </w:r>
      <w:r>
        <w:rPr>
          <w:rFonts w:ascii="Georgia" w:hAnsi="Georgia" w:cs="Arial"/>
        </w:rPr>
        <w:t xml:space="preserve"> </w:t>
      </w:r>
      <w:r w:rsidRPr="00092D46">
        <w:rPr>
          <w:rFonts w:ascii="Georgia" w:hAnsi="Georgia" w:cs="Arial"/>
        </w:rPr>
        <w:t>(jednotlivě dále jen „</w:t>
      </w:r>
      <w:r>
        <w:rPr>
          <w:rFonts w:ascii="Georgia" w:hAnsi="Georgia" w:cs="Arial"/>
          <w:b/>
        </w:rPr>
        <w:t>koncert</w:t>
      </w:r>
      <w:r w:rsidRPr="00092D46">
        <w:rPr>
          <w:rFonts w:ascii="Georgia" w:hAnsi="Georgia" w:cs="Arial"/>
        </w:rPr>
        <w:t>“).</w:t>
      </w:r>
    </w:p>
    <w:p w14:paraId="3A4E78BF" w14:textId="77777777" w:rsidR="00BC6865" w:rsidRPr="00092D46" w:rsidRDefault="00BC6865" w:rsidP="00BC6865">
      <w:pPr>
        <w:ind w:left="357"/>
        <w:rPr>
          <w:rFonts w:ascii="Georgia" w:hAnsi="Georgia" w:cs="Arial"/>
        </w:rPr>
      </w:pPr>
    </w:p>
    <w:p w14:paraId="6F7AF75F" w14:textId="77777777" w:rsidR="00BC6865" w:rsidRDefault="00BC6865" w:rsidP="00BC6865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NFSV se zavazuje:</w:t>
      </w:r>
    </w:p>
    <w:p w14:paraId="5B70FC5C" w14:textId="77777777" w:rsidR="00BC6865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spolupracovat na uspořádání koncertu specifikovaném v odstavci 1 tohoto článku a pro tyto účely na své náklady: (i) splnit všechny povinnosti uvedené v tomto odstavci dále, jakož i (</w:t>
      </w:r>
      <w:proofErr w:type="spellStart"/>
      <w:r>
        <w:rPr>
          <w:rFonts w:ascii="Georgia" w:hAnsi="Georgia" w:cs="Arial"/>
        </w:rPr>
        <w:t>ii</w:t>
      </w:r>
      <w:proofErr w:type="spellEnd"/>
      <w:r>
        <w:rPr>
          <w:rFonts w:ascii="Georgia" w:hAnsi="Georgia" w:cs="Arial"/>
        </w:rPr>
        <w:t>) provést veškeré další činnosti a úkony, které budou pro uspořádání koncertů potřebné, s výjimkou těch, které provede ČF v souladu s odstavcem 3 tohoto článku;</w:t>
      </w:r>
    </w:p>
    <w:p w14:paraId="188E3136" w14:textId="77777777" w:rsidR="00BC6865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obstarat členy Hudby Hradní stráže a Policie České republiky a varhaníky (</w:t>
      </w:r>
      <w:r w:rsidRPr="00874C2E">
        <w:rPr>
          <w:rFonts w:ascii="Georgia" w:hAnsi="Georgia" w:cs="Arial"/>
        </w:rPr>
        <w:t xml:space="preserve">Michal </w:t>
      </w:r>
      <w:proofErr w:type="spellStart"/>
      <w:r w:rsidRPr="00874C2E">
        <w:rPr>
          <w:rFonts w:ascii="Georgia" w:hAnsi="Georgia" w:cs="Arial"/>
        </w:rPr>
        <w:t>Novenko</w:t>
      </w:r>
      <w:proofErr w:type="spellEnd"/>
      <w:r w:rsidRPr="00874C2E">
        <w:rPr>
          <w:rFonts w:ascii="Georgia" w:hAnsi="Georgia" w:cs="Arial"/>
        </w:rPr>
        <w:t>, Pavel Černý, Štěpán Svoboda, Marek Čihař, Václav Uhlíř, Ondřej Valenta, Vladimír Roubal, Jan Gottwald</w:t>
      </w:r>
      <w:r>
        <w:rPr>
          <w:rFonts w:ascii="Georgia" w:hAnsi="Georgia" w:cs="Arial"/>
        </w:rPr>
        <w:t>), uzavřít s nimi příslušné smlouvy a uhradit jejich honoráře, včetně odměny za poskytnutí licence k užití jejich uměleckého výkonu (zejména televizním přenosem, vysíláním anebo záznamem), a dále uhradit jejich další případné náklady (doprava, ubytování)</w:t>
      </w:r>
      <w:r w:rsidRPr="00092D46">
        <w:rPr>
          <w:rFonts w:ascii="Georgia" w:hAnsi="Georgia" w:cs="Arial"/>
        </w:rPr>
        <w:t>.</w:t>
      </w:r>
    </w:p>
    <w:p w14:paraId="2202ABA7" w14:textId="77777777" w:rsidR="00BC6865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sjednat s Českou televizí smlouvu upravující přímý přenos koncertu uvedeného v odstavci 1.</w:t>
      </w:r>
    </w:p>
    <w:p w14:paraId="5B7FE0A3" w14:textId="77777777" w:rsidR="00BC6865" w:rsidRPr="001F1B04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zajistit pro orchestr ČF i další účinkující šatny v těsné blízkosti Katedrály sv. Víta, Václava a Vojtěcha </w:t>
      </w:r>
      <w:r w:rsidRPr="001F1B04">
        <w:rPr>
          <w:rFonts w:ascii="Georgia" w:hAnsi="Georgia" w:cs="Arial"/>
        </w:rPr>
        <w:t>(v místě Staré probošství, III. nádvoří Pražského hradu, 119 00 Praha 1-Hradčany);</w:t>
      </w:r>
    </w:p>
    <w:p w14:paraId="53D9A52E" w14:textId="77777777" w:rsidR="00BC6865" w:rsidRPr="00DD1993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a uhradit nájem veškeré techniky nezbytné pro realizaci koncertu dle specifikace pracovníků administrativy ČF (pódium, notové pulty, židle bez loketních opěrek, praktikábly, osvětlení a další)</w:t>
      </w:r>
      <w:r w:rsidRPr="00725CBD">
        <w:rPr>
          <w:rFonts w:ascii="Georgia" w:hAnsi="Georgia" w:cs="Arial"/>
        </w:rPr>
        <w:t>;</w:t>
      </w:r>
    </w:p>
    <w:p w14:paraId="5FA2B8FD" w14:textId="77777777" w:rsidR="00BC6865" w:rsidRPr="00032F51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spolupracovat s pracovníky administrativy ČF na přípravě produkce koncertu ve všech fázích příprav;</w:t>
      </w:r>
    </w:p>
    <w:p w14:paraId="009FB59B" w14:textId="77777777" w:rsidR="00BC6865" w:rsidRPr="00C909F1" w:rsidRDefault="00BC6865" w:rsidP="00BC6865">
      <w:pPr>
        <w:ind w:left="349"/>
        <w:jc w:val="both"/>
        <w:rPr>
          <w:rFonts w:ascii="Georgia" w:hAnsi="Georgia" w:cs="Arial"/>
        </w:rPr>
      </w:pPr>
    </w:p>
    <w:p w14:paraId="0A0699CF" w14:textId="77777777" w:rsidR="00BC6865" w:rsidRPr="00874C2E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nahlásit konání koncertu na Ochranný svaz autorský (OSA) a uhradit příslušné autorské odměny dle sazebníku OSA;</w:t>
      </w:r>
    </w:p>
    <w:p w14:paraId="3A474AE8" w14:textId="77777777" w:rsidR="00BC6865" w:rsidRPr="005158FE" w:rsidRDefault="00BC6865" w:rsidP="00BC6865">
      <w:pPr>
        <w:jc w:val="both"/>
        <w:rPr>
          <w:rFonts w:ascii="Georgia" w:hAnsi="Georgia" w:cs="Arial"/>
          <w:color w:val="000000"/>
          <w:highlight w:val="yellow"/>
        </w:rPr>
      </w:pPr>
    </w:p>
    <w:p w14:paraId="5C1167CE" w14:textId="77777777" w:rsidR="00BC6865" w:rsidRPr="00092D46" w:rsidRDefault="00BC6865" w:rsidP="00BC6865">
      <w:pPr>
        <w:pStyle w:val="Odstavecseseznamem"/>
        <w:ind w:left="0"/>
        <w:rPr>
          <w:rFonts w:ascii="Georgia" w:hAnsi="Georgia" w:cs="Arial"/>
        </w:rPr>
      </w:pPr>
    </w:p>
    <w:p w14:paraId="22C830F0" w14:textId="77777777" w:rsidR="00BC6865" w:rsidRDefault="00BC6865" w:rsidP="00BC6865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ČF se zavazuje:</w:t>
      </w:r>
    </w:p>
    <w:p w14:paraId="750A3EA0" w14:textId="77777777" w:rsidR="00BC6865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spolupracovat na uspořádání koncertu specifikovaném v odstavci 1 tohoto článku a pro tyto účely na své náklady: (i) splnit všechny povinnosti uvedené v tomto odstavci dále, jakož i (</w:t>
      </w:r>
      <w:proofErr w:type="spellStart"/>
      <w:r>
        <w:rPr>
          <w:rFonts w:ascii="Georgia" w:hAnsi="Georgia" w:cs="Arial"/>
        </w:rPr>
        <w:t>ii</w:t>
      </w:r>
      <w:proofErr w:type="spellEnd"/>
      <w:r>
        <w:rPr>
          <w:rFonts w:ascii="Georgia" w:hAnsi="Georgia" w:cs="Arial"/>
        </w:rPr>
        <w:t>) provést veškeré další činnosti a úkony, které budou pro uspořádání koncertů potřebné, s výjimkou těch, které provede NFSV v souladu s odstavcem 2 tohoto článku;</w:t>
      </w:r>
    </w:p>
    <w:p w14:paraId="25117F5B" w14:textId="77777777" w:rsidR="00BC6865" w:rsidRPr="00BD1033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obstarat členy orchestru ČF, dirigenta Roberta Kružíka, operní pěvce (Kateřina </w:t>
      </w:r>
      <w:proofErr w:type="spellStart"/>
      <w:r>
        <w:rPr>
          <w:rFonts w:ascii="Georgia" w:hAnsi="Georgia" w:cs="Arial"/>
        </w:rPr>
        <w:t>Kněžíková</w:t>
      </w:r>
      <w:proofErr w:type="spellEnd"/>
      <w:r>
        <w:rPr>
          <w:rFonts w:ascii="Georgia" w:hAnsi="Georgia" w:cs="Arial"/>
        </w:rPr>
        <w:t xml:space="preserve">, Václava </w:t>
      </w:r>
      <w:proofErr w:type="spellStart"/>
      <w:r>
        <w:rPr>
          <w:rFonts w:ascii="Georgia" w:hAnsi="Georgia" w:cs="Arial"/>
        </w:rPr>
        <w:t>Krejčí-Housková</w:t>
      </w:r>
      <w:proofErr w:type="spellEnd"/>
      <w:r>
        <w:rPr>
          <w:rFonts w:ascii="Georgia" w:hAnsi="Georgia" w:cs="Arial"/>
        </w:rPr>
        <w:t xml:space="preserve">, Daniel Matoušek, Adam Plachetka) </w:t>
      </w:r>
      <w:r w:rsidRPr="00F821ED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>39 sboristů (vybrané členy Pražského filharmonického sboru a sboru opery Národního divadla)</w:t>
      </w:r>
      <w:r w:rsidRPr="00BD1033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 xml:space="preserve">všichni dále jen „Umělci“, </w:t>
      </w:r>
      <w:r w:rsidRPr="00BD1033">
        <w:rPr>
          <w:rFonts w:ascii="Georgia" w:hAnsi="Georgia" w:cs="Arial"/>
        </w:rPr>
        <w:t xml:space="preserve">uzavřít s nimi příslušné smlouvy včetně </w:t>
      </w:r>
      <w:r>
        <w:rPr>
          <w:rFonts w:ascii="Georgia" w:hAnsi="Georgia" w:cs="Arial"/>
        </w:rPr>
        <w:t xml:space="preserve">smluv o </w:t>
      </w:r>
      <w:r w:rsidRPr="00BD1033">
        <w:rPr>
          <w:rFonts w:ascii="Georgia" w:hAnsi="Georgia" w:cs="Arial"/>
        </w:rPr>
        <w:t xml:space="preserve">poskytnutí licence k užití </w:t>
      </w:r>
      <w:r>
        <w:rPr>
          <w:rFonts w:ascii="Georgia" w:hAnsi="Georgia" w:cs="Arial"/>
        </w:rPr>
        <w:t>uměleckého</w:t>
      </w:r>
      <w:r w:rsidRPr="00BD1033">
        <w:rPr>
          <w:rFonts w:ascii="Georgia" w:hAnsi="Georgia" w:cs="Arial"/>
        </w:rPr>
        <w:t xml:space="preserve"> výkon</w:t>
      </w:r>
      <w:r>
        <w:rPr>
          <w:rFonts w:ascii="Georgia" w:hAnsi="Georgia" w:cs="Arial"/>
        </w:rPr>
        <w:t>u</w:t>
      </w:r>
      <w:r w:rsidRPr="00BD1033">
        <w:rPr>
          <w:rFonts w:ascii="Georgia" w:hAnsi="Georgia" w:cs="Arial"/>
        </w:rPr>
        <w:t xml:space="preserve"> (zejména televizním přenosem, vysíláním anebo záznamem) a uhradit jejich honoráře, včetně odměny za poskytnutí licence</w:t>
      </w:r>
      <w:r w:rsidRPr="00865F57">
        <w:rPr>
          <w:rFonts w:ascii="Georgia" w:hAnsi="Georgia" w:cs="Arial"/>
        </w:rPr>
        <w:t xml:space="preserve">, přičemž licence k užití uměleckého výkonu výše uvedených výkonných </w:t>
      </w:r>
      <w:r>
        <w:rPr>
          <w:rFonts w:ascii="Georgia" w:hAnsi="Georgia" w:cs="Arial"/>
        </w:rPr>
        <w:t>U</w:t>
      </w:r>
      <w:r w:rsidRPr="00BD1033">
        <w:rPr>
          <w:rFonts w:ascii="Georgia" w:hAnsi="Georgia" w:cs="Arial"/>
        </w:rPr>
        <w:t>mělců bude poskytnuta v následujícím rozsahu:</w:t>
      </w:r>
    </w:p>
    <w:p w14:paraId="2B4F8A05" w14:textId="77777777" w:rsidR="00BC6865" w:rsidRPr="00012D60" w:rsidRDefault="00BC6865" w:rsidP="00BC6865">
      <w:pPr>
        <w:ind w:left="708" w:firstLine="708"/>
        <w:rPr>
          <w:rFonts w:ascii="Georgia" w:hAnsi="Georgia" w:cs="Arial"/>
        </w:rPr>
      </w:pPr>
      <w:r w:rsidRPr="00012D60">
        <w:rPr>
          <w:rFonts w:ascii="Georgia" w:hAnsi="Georgia" w:cs="Arial"/>
        </w:rPr>
        <w:t>ČF je oprávněna sama či prostřednictvím třetích osob:</w:t>
      </w:r>
    </w:p>
    <w:p w14:paraId="256EB1FE" w14:textId="77777777" w:rsidR="00BC6865" w:rsidRPr="008B56B2" w:rsidRDefault="00BC6865" w:rsidP="00BC6865">
      <w:pPr>
        <w:numPr>
          <w:ilvl w:val="2"/>
          <w:numId w:val="1"/>
        </w:numPr>
        <w:tabs>
          <w:tab w:val="clear" w:pos="2160"/>
        </w:tabs>
        <w:jc w:val="both"/>
        <w:rPr>
          <w:rFonts w:ascii="Georgia" w:hAnsi="Georgia" w:cs="Arial"/>
        </w:rPr>
      </w:pPr>
      <w:r w:rsidRPr="008B56B2">
        <w:rPr>
          <w:rFonts w:ascii="Georgia" w:hAnsi="Georgia" w:cs="Arial"/>
        </w:rPr>
        <w:t xml:space="preserve">pořídit </w:t>
      </w:r>
      <w:r w:rsidRPr="00D3432E">
        <w:rPr>
          <w:rFonts w:ascii="Georgia" w:hAnsi="Georgia" w:cs="Arial"/>
          <w:b/>
          <w:bCs/>
        </w:rPr>
        <w:t>zvukově obrazový</w:t>
      </w:r>
      <w:r w:rsidRPr="008B56B2">
        <w:rPr>
          <w:rFonts w:ascii="Georgia" w:hAnsi="Georgia" w:cs="Arial"/>
        </w:rPr>
        <w:t xml:space="preserve"> záznam uměleckého výkonu Umělce a tento záznam upravovat či jinak měnit (původní či upravený záznam dále též jen „</w:t>
      </w:r>
      <w:r w:rsidRPr="008B56B2">
        <w:rPr>
          <w:rFonts w:ascii="Georgia" w:hAnsi="Georgia" w:cs="Arial"/>
          <w:b/>
        </w:rPr>
        <w:t>Záznam výkonu</w:t>
      </w:r>
      <w:r w:rsidRPr="008B56B2">
        <w:rPr>
          <w:rFonts w:ascii="Georgia" w:hAnsi="Georgia" w:cs="Arial"/>
        </w:rPr>
        <w:t>“) a zveřejnit;</w:t>
      </w:r>
    </w:p>
    <w:p w14:paraId="22AF1E63" w14:textId="77777777" w:rsidR="00BC6865" w:rsidRPr="000169FA" w:rsidRDefault="00BC6865" w:rsidP="00BC6865">
      <w:pPr>
        <w:numPr>
          <w:ilvl w:val="2"/>
          <w:numId w:val="1"/>
        </w:numPr>
        <w:tabs>
          <w:tab w:val="clear" w:pos="2160"/>
        </w:tabs>
        <w:rPr>
          <w:rFonts w:ascii="Georgia" w:hAnsi="Georgia" w:cs="Arial"/>
        </w:rPr>
      </w:pPr>
      <w:r w:rsidRPr="008B56B2">
        <w:rPr>
          <w:rFonts w:ascii="Georgia" w:hAnsi="Georgia" w:cs="Arial"/>
        </w:rPr>
        <w:t>sdělovat umělecký výkon Umělce a jakýkoli Záznam výkonu veřejnosti jakýmikoli prostředky, a to zejména sdělováním počítačovou nebo obdobnou sítí, vysíláním (televizí, rádiem či jinak), přenosem vysílání, provozováním vysílání, provozováním</w:t>
      </w:r>
      <w:r>
        <w:rPr>
          <w:rFonts w:ascii="Georgia" w:hAnsi="Georgia" w:cs="Arial"/>
        </w:rPr>
        <w:t xml:space="preserve"> ze záznamu a jeho přenosem (§ </w:t>
      </w:r>
      <w:r w:rsidRPr="008B56B2">
        <w:rPr>
          <w:rFonts w:ascii="Georgia" w:hAnsi="Georgia" w:cs="Arial"/>
        </w:rPr>
        <w:t xml:space="preserve">18 odst. 2, § 20 až 23 autorského zákona), </w:t>
      </w:r>
      <w:r w:rsidRPr="00DA7C09">
        <w:rPr>
          <w:rFonts w:ascii="Georgia" w:hAnsi="Georgia" w:cs="Arial"/>
        </w:rPr>
        <w:t xml:space="preserve">vysílání či jiné sdělování veřejnosti může být i živé, </w:t>
      </w:r>
      <w:r>
        <w:rPr>
          <w:rFonts w:ascii="Georgia" w:hAnsi="Georgia" w:cs="Arial"/>
        </w:rPr>
        <w:t>přičemž</w:t>
      </w:r>
      <w:r w:rsidRPr="00BE1246">
        <w:rPr>
          <w:rFonts w:ascii="Georgia" w:hAnsi="Georgia" w:cs="Arial"/>
        </w:rPr>
        <w:t xml:space="preserve"> </w:t>
      </w:r>
      <w:r w:rsidRPr="002477F5">
        <w:rPr>
          <w:rFonts w:ascii="Georgia" w:hAnsi="Georgia" w:cs="Arial"/>
        </w:rPr>
        <w:t>vysílání, přenos vysílání či provozování vysílání</w:t>
      </w:r>
      <w:r w:rsidRPr="00BE1246">
        <w:rPr>
          <w:rFonts w:ascii="Georgia" w:hAnsi="Georgia" w:cs="Arial"/>
        </w:rPr>
        <w:t xml:space="preserve">, jako i sdělování počítačovou nebo obdobnou sítí a provozování ze záznamu a jeho přenos budou omezeny na území </w:t>
      </w:r>
      <w:r w:rsidRPr="000169FA">
        <w:rPr>
          <w:rFonts w:ascii="Georgia" w:hAnsi="Georgia" w:cs="Arial"/>
          <w:b/>
        </w:rPr>
        <w:t>České republiky</w:t>
      </w:r>
      <w:r w:rsidRPr="000169FA">
        <w:rPr>
          <w:rFonts w:ascii="Georgia" w:hAnsi="Georgia" w:cs="Arial"/>
        </w:rPr>
        <w:t xml:space="preserve">, avšak s následujícími výjimkami: </w:t>
      </w:r>
    </w:p>
    <w:p w14:paraId="332D8FE3" w14:textId="77777777" w:rsidR="00BC6865" w:rsidRPr="000169FA" w:rsidRDefault="00BC6865" w:rsidP="00BC6865">
      <w:pPr>
        <w:numPr>
          <w:ilvl w:val="3"/>
          <w:numId w:val="1"/>
        </w:numPr>
        <w:tabs>
          <w:tab w:val="clear" w:pos="2880"/>
        </w:tabs>
        <w:rPr>
          <w:rFonts w:ascii="Georgia" w:hAnsi="Georgia" w:cs="Arial"/>
        </w:rPr>
      </w:pPr>
      <w:r w:rsidRPr="000169FA">
        <w:rPr>
          <w:rFonts w:ascii="Georgia" w:hAnsi="Georgia" w:cs="Arial"/>
        </w:rPr>
        <w:t xml:space="preserve">sdělování počítačovou nebo obdobnou sítí je po dobu prvních </w:t>
      </w:r>
      <w:r w:rsidRPr="000169FA">
        <w:rPr>
          <w:rFonts w:ascii="Georgia" w:hAnsi="Georgia" w:cs="Arial"/>
          <w:b/>
        </w:rPr>
        <w:t>30 dní</w:t>
      </w:r>
      <w:r w:rsidRPr="000169FA">
        <w:rPr>
          <w:rFonts w:ascii="Georgia" w:hAnsi="Georgia" w:cs="Arial"/>
        </w:rPr>
        <w:t xml:space="preserve"> po prvním vysílání (živém TV přenosu) </w:t>
      </w:r>
      <w:r w:rsidRPr="000169FA">
        <w:rPr>
          <w:rFonts w:ascii="Georgia" w:hAnsi="Georgia" w:cs="Arial"/>
          <w:b/>
          <w:bCs/>
        </w:rPr>
        <w:t>územně neomezeno</w:t>
      </w:r>
      <w:r w:rsidRPr="000169FA">
        <w:rPr>
          <w:rFonts w:ascii="Georgia" w:hAnsi="Georgia" w:cs="Arial"/>
        </w:rPr>
        <w:t>;</w:t>
      </w:r>
    </w:p>
    <w:p w14:paraId="75F5BBB9" w14:textId="77777777" w:rsidR="00BC6865" w:rsidRPr="000169FA" w:rsidRDefault="00BC6865" w:rsidP="00BC6865">
      <w:pPr>
        <w:numPr>
          <w:ilvl w:val="3"/>
          <w:numId w:val="1"/>
        </w:numPr>
        <w:tabs>
          <w:tab w:val="clear" w:pos="2880"/>
        </w:tabs>
        <w:rPr>
          <w:rFonts w:ascii="Georgia" w:hAnsi="Georgia" w:cs="Arial"/>
        </w:rPr>
      </w:pPr>
      <w:r w:rsidRPr="000169FA">
        <w:rPr>
          <w:rFonts w:ascii="Georgia" w:hAnsi="Georgia" w:cs="Arial"/>
        </w:rPr>
        <w:t xml:space="preserve">ČF a její smluvní partneři jsou oprávněni užít ukázky Záznamu výkonu v celkovém rozsahu do </w:t>
      </w:r>
      <w:r w:rsidRPr="000169FA">
        <w:rPr>
          <w:rFonts w:ascii="Georgia" w:hAnsi="Georgia" w:cs="Arial"/>
          <w:b/>
        </w:rPr>
        <w:t>3 minut</w:t>
      </w:r>
      <w:r w:rsidRPr="000169FA">
        <w:rPr>
          <w:rFonts w:ascii="Georgia" w:hAnsi="Georgia" w:cs="Arial"/>
        </w:rPr>
        <w:t xml:space="preserve"> pro nekomerční zpravodajské a propagační účely, a to bez časového, množstevního, územního či technologického omezení; oprávnění dle této </w:t>
      </w:r>
      <w:proofErr w:type="spellStart"/>
      <w:r w:rsidRPr="000169FA">
        <w:rPr>
          <w:rFonts w:ascii="Georgia" w:hAnsi="Georgia" w:cs="Arial"/>
        </w:rPr>
        <w:t>pododrážky</w:t>
      </w:r>
      <w:proofErr w:type="spellEnd"/>
      <w:r w:rsidRPr="000169FA">
        <w:rPr>
          <w:rFonts w:ascii="Georgia" w:hAnsi="Georgia" w:cs="Arial"/>
        </w:rPr>
        <w:t xml:space="preserve"> se v rozsahu sdělováním veřejnosti počítačovou nebo obdobnou sítí současně </w:t>
      </w:r>
      <w:r w:rsidRPr="00ED49A1">
        <w:rPr>
          <w:rFonts w:ascii="Georgia" w:hAnsi="Georgia" w:cs="Arial"/>
          <w:b/>
          <w:bCs/>
        </w:rPr>
        <w:t>poskytuje</w:t>
      </w:r>
      <w:r w:rsidRPr="00ED49A1">
        <w:rPr>
          <w:rFonts w:ascii="Georgia" w:hAnsi="Georgia" w:cs="Arial"/>
        </w:rPr>
        <w:t xml:space="preserve"> i </w:t>
      </w:r>
      <w:r>
        <w:rPr>
          <w:rFonts w:ascii="Georgia" w:hAnsi="Georgia" w:cs="Arial"/>
        </w:rPr>
        <w:t xml:space="preserve">dirigentovi Robertu Kružíkovi a operním pěvcům Kateřině </w:t>
      </w:r>
      <w:proofErr w:type="spellStart"/>
      <w:r>
        <w:rPr>
          <w:rFonts w:ascii="Georgia" w:hAnsi="Georgia" w:cs="Arial"/>
        </w:rPr>
        <w:t>Kněžíkové</w:t>
      </w:r>
      <w:proofErr w:type="spellEnd"/>
      <w:r>
        <w:rPr>
          <w:rFonts w:ascii="Georgia" w:hAnsi="Georgia" w:cs="Arial"/>
        </w:rPr>
        <w:t xml:space="preserve">, </w:t>
      </w:r>
      <w:proofErr w:type="spellStart"/>
      <w:r>
        <w:rPr>
          <w:rFonts w:ascii="Georgia" w:hAnsi="Georgia" w:cs="Arial"/>
        </w:rPr>
        <w:t>Václavě</w:t>
      </w:r>
      <w:proofErr w:type="spellEnd"/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Krejčí-Houskové</w:t>
      </w:r>
      <w:proofErr w:type="spellEnd"/>
      <w:r>
        <w:rPr>
          <w:rFonts w:ascii="Georgia" w:hAnsi="Georgia" w:cs="Arial"/>
        </w:rPr>
        <w:t>, Danielu Matouškovi a Adamu Plachetkovi</w:t>
      </w:r>
      <w:r w:rsidRPr="000169FA">
        <w:rPr>
          <w:rFonts w:ascii="Georgia" w:hAnsi="Georgia" w:cs="Arial"/>
        </w:rPr>
        <w:t>;</w:t>
      </w:r>
    </w:p>
    <w:p w14:paraId="6F2F9440" w14:textId="77777777" w:rsidR="00BC6865" w:rsidRPr="000169FA" w:rsidRDefault="00BC6865" w:rsidP="00BC6865">
      <w:pPr>
        <w:numPr>
          <w:ilvl w:val="2"/>
          <w:numId w:val="1"/>
        </w:numPr>
        <w:tabs>
          <w:tab w:val="clear" w:pos="2160"/>
        </w:tabs>
        <w:rPr>
          <w:rFonts w:ascii="Georgia" w:hAnsi="Georgia" w:cs="Arial"/>
        </w:rPr>
      </w:pPr>
      <w:r w:rsidRPr="000169FA">
        <w:rPr>
          <w:rFonts w:ascii="Georgia" w:hAnsi="Georgia" w:cs="Arial"/>
        </w:rPr>
        <w:t xml:space="preserve">spojit umělecký výkon Umělce či Záznam výkonu s jinými díly a uměleckými výkony a jinými obrazovými, zvukovými či zvukově obrazovými záznamy a zařadit je do souboru děl nebo výkonů. </w:t>
      </w:r>
    </w:p>
    <w:p w14:paraId="0F5758C2" w14:textId="77777777" w:rsidR="00BC6865" w:rsidRPr="00BE1246" w:rsidRDefault="00BC6865" w:rsidP="00BC6865">
      <w:pPr>
        <w:ind w:left="709"/>
        <w:rPr>
          <w:rFonts w:ascii="Georgia" w:hAnsi="Georgia" w:cs="Arial"/>
        </w:rPr>
      </w:pPr>
    </w:p>
    <w:p w14:paraId="24F4C78C" w14:textId="77777777" w:rsidR="00BC6865" w:rsidRPr="00902FE2" w:rsidRDefault="00BC6865" w:rsidP="00BC6865">
      <w:pPr>
        <w:ind w:left="1416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Pakliže není uvedeno jinak, l</w:t>
      </w:r>
      <w:r w:rsidRPr="00BE1246">
        <w:rPr>
          <w:rFonts w:ascii="Georgia" w:hAnsi="Georgia" w:cs="Arial"/>
        </w:rPr>
        <w:t>icence podle tohoto odstavce je udělena jako výhradní, neomezená územně, časově, množstevně a ani jinak a na celou dobu trvání příslušných práv Umělce. ČF je oprávněna poskytovat dalším osobám podlicence v celém nebo částečném rozsahu práv, případně licenci zcela nebo zčásti postoupit třetí osobě</w:t>
      </w:r>
      <w:r>
        <w:rPr>
          <w:rFonts w:ascii="Georgia" w:hAnsi="Georgia" w:cs="Arial"/>
        </w:rPr>
        <w:t xml:space="preserve"> (zejména NFSV)</w:t>
      </w:r>
      <w:r w:rsidRPr="00BE1246">
        <w:rPr>
          <w:rFonts w:ascii="Georgia" w:hAnsi="Georgia" w:cs="Arial"/>
        </w:rPr>
        <w:t>. ČF není povinna licenci ani kterákoli jí udělená oprávnění využít. ČF je oprávněna užít umělecký výkon a jeho záznam vcelku či po částech</w:t>
      </w:r>
    </w:p>
    <w:p w14:paraId="5D97FAC2" w14:textId="77777777" w:rsidR="00BC6865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a uhradit ubytování (s parkováním) dirigenta Roberta Kružíka;</w:t>
      </w:r>
    </w:p>
    <w:p w14:paraId="2A7BC775" w14:textId="77777777" w:rsidR="00BC6865" w:rsidRPr="009E1B6B" w:rsidRDefault="00BC6865" w:rsidP="00BC6865">
      <w:pPr>
        <w:numPr>
          <w:ilvl w:val="1"/>
          <w:numId w:val="1"/>
        </w:numPr>
        <w:tabs>
          <w:tab w:val="clear" w:pos="1440"/>
          <w:tab w:val="num" w:pos="709"/>
        </w:tabs>
        <w:ind w:left="709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vybrané produkční služby a uhradit náklady za ně (nájem notového materiálu včetně odměny vydavatele za poskytnutí licence k užití notového materiálu (zejména televizním přenosem, vysíláním anebo záznamem), pronájem Studia S1 Českého rozhlasu pro nezbytné zkoušky orchestru ČF a dalších účinkujících, převoz nástrojů, pronájem nezbytných hudebních nástrojů.</w:t>
      </w:r>
    </w:p>
    <w:p w14:paraId="699FAB51" w14:textId="77777777" w:rsidR="00BC6865" w:rsidRPr="00F469B1" w:rsidRDefault="00BC6865" w:rsidP="00BC6865">
      <w:pPr>
        <w:tabs>
          <w:tab w:val="left" w:pos="360"/>
          <w:tab w:val="left" w:pos="1800"/>
        </w:tabs>
        <w:rPr>
          <w:rFonts w:ascii="Georgia" w:hAnsi="Georgia" w:cs="Arial"/>
          <w:color w:val="FF0000"/>
        </w:rPr>
      </w:pPr>
    </w:p>
    <w:p w14:paraId="2D7C3E22" w14:textId="77777777" w:rsidR="00BC6865" w:rsidRPr="00092D46" w:rsidRDefault="00BC6865" w:rsidP="00BC6865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Smluvní strany se dohodly, že zásadní rozhodnutí týkající se organizace koncertu budou činit na základě společné dohody. Mezi taková rozhodnutí patří zejména případná změna programu</w:t>
      </w:r>
      <w:r w:rsidRPr="00092D46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Vzhledem k potřebě ochrany dobré pověsti ČF se NFSV zavazuje respektovat v těchto směrech návrh ČF, nebude-li dán vážný objektivní důvod pro jiný postup.</w:t>
      </w:r>
    </w:p>
    <w:p w14:paraId="126873EC" w14:textId="77777777" w:rsidR="00BC6865" w:rsidRPr="00092D46" w:rsidRDefault="00BC6865" w:rsidP="00BC6865">
      <w:pPr>
        <w:pStyle w:val="Odstavecseseznamem"/>
        <w:rPr>
          <w:rFonts w:ascii="Georgia" w:hAnsi="Georgia" w:cs="Arial"/>
        </w:rPr>
      </w:pPr>
    </w:p>
    <w:p w14:paraId="4C33E8D8" w14:textId="77777777" w:rsidR="00BC6865" w:rsidRPr="00C36DCD" w:rsidRDefault="00BC6865" w:rsidP="00BC6865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NFSV i ČF </w:t>
      </w:r>
      <w:r w:rsidRPr="00092D46">
        <w:rPr>
          <w:rFonts w:ascii="Georgia" w:hAnsi="Georgia" w:cs="Arial"/>
        </w:rPr>
        <w:t xml:space="preserve">souhlasí, že </w:t>
      </w:r>
      <w:r>
        <w:rPr>
          <w:rFonts w:ascii="Georgia" w:hAnsi="Georgia" w:cs="Arial"/>
        </w:rPr>
        <w:t>oba subjekty</w:t>
      </w:r>
      <w:r w:rsidRPr="00092D46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i</w:t>
      </w:r>
      <w:r w:rsidRPr="00092D46">
        <w:rPr>
          <w:rFonts w:ascii="Georgia" w:hAnsi="Georgia" w:cs="Arial"/>
        </w:rPr>
        <w:t xml:space="preserve"> subjekty s</w:t>
      </w:r>
      <w:r>
        <w:rPr>
          <w:rFonts w:ascii="Georgia" w:hAnsi="Georgia" w:cs="Arial"/>
        </w:rPr>
        <w:t xml:space="preserve"> nimi </w:t>
      </w:r>
      <w:r w:rsidRPr="00092D46">
        <w:rPr>
          <w:rFonts w:ascii="Georgia" w:hAnsi="Georgia" w:cs="Arial"/>
        </w:rPr>
        <w:t>spolupracující mají právo pořizovat fotografie a záznam z koncert</w:t>
      </w:r>
      <w:r>
        <w:rPr>
          <w:rFonts w:ascii="Georgia" w:hAnsi="Georgia" w:cs="Arial"/>
        </w:rPr>
        <w:t>u</w:t>
      </w:r>
      <w:r w:rsidRPr="00092D46">
        <w:rPr>
          <w:rFonts w:ascii="Georgia" w:hAnsi="Georgia" w:cs="Arial"/>
        </w:rPr>
        <w:t xml:space="preserve"> (včetně audiovizuální</w:t>
      </w:r>
      <w:r>
        <w:rPr>
          <w:rFonts w:ascii="Georgia" w:hAnsi="Georgia" w:cs="Arial"/>
        </w:rPr>
        <w:t>ho</w:t>
      </w:r>
      <w:r w:rsidRPr="00092D46">
        <w:rPr>
          <w:rFonts w:ascii="Georgia" w:hAnsi="Georgia" w:cs="Arial"/>
        </w:rPr>
        <w:t>), které mohou zachycovat i návštěvníky</w:t>
      </w:r>
      <w:r>
        <w:rPr>
          <w:rFonts w:ascii="Georgia" w:hAnsi="Georgia" w:cs="Arial"/>
        </w:rPr>
        <w:t xml:space="preserve"> koncertů</w:t>
      </w:r>
      <w:r w:rsidRPr="00092D46">
        <w:rPr>
          <w:rFonts w:ascii="Georgia" w:hAnsi="Georgia" w:cs="Arial"/>
        </w:rPr>
        <w:t>, a dle svého uvážení je dále zpracovávat, využívat a předávat třetím osobám, popřípadě je prostřednictvím jakéhokoli média uveřejňovat</w:t>
      </w:r>
      <w:r>
        <w:rPr>
          <w:rFonts w:ascii="Georgia" w:hAnsi="Georgia" w:cs="Arial"/>
        </w:rPr>
        <w:t xml:space="preserve">; takové </w:t>
      </w:r>
      <w:r w:rsidRPr="00092D46">
        <w:rPr>
          <w:rFonts w:ascii="Georgia" w:hAnsi="Georgia" w:cs="Arial"/>
        </w:rPr>
        <w:t>pořízení a využití záznamů či jiné nakládání s nimi je zohledněno ve sjednaných smluvních podmínkách.</w:t>
      </w:r>
      <w:r>
        <w:rPr>
          <w:rFonts w:ascii="Georgia" w:hAnsi="Georgia" w:cs="Arial"/>
        </w:rPr>
        <w:t xml:space="preserve"> NFSV bere na vědomí, že </w:t>
      </w:r>
      <w:r w:rsidRPr="00C36DCD">
        <w:rPr>
          <w:rFonts w:ascii="Georgia" w:hAnsi="Georgia" w:cs="Arial"/>
        </w:rPr>
        <w:t xml:space="preserve">návštěvníci </w:t>
      </w:r>
      <w:r>
        <w:rPr>
          <w:rFonts w:ascii="Georgia" w:hAnsi="Georgia" w:cs="Arial"/>
        </w:rPr>
        <w:t xml:space="preserve">koncertů nesmějí </w:t>
      </w:r>
      <w:r w:rsidRPr="00C36DCD">
        <w:rPr>
          <w:rFonts w:ascii="Georgia" w:hAnsi="Georgia" w:cs="Arial"/>
        </w:rPr>
        <w:t xml:space="preserve">pořizovat fotografie a </w:t>
      </w:r>
      <w:r w:rsidRPr="00092D46">
        <w:rPr>
          <w:rFonts w:ascii="Georgia" w:hAnsi="Georgia" w:cs="Arial"/>
        </w:rPr>
        <w:t>záznamy z koncert</w:t>
      </w:r>
      <w:r>
        <w:rPr>
          <w:rFonts w:ascii="Georgia" w:hAnsi="Georgia" w:cs="Arial"/>
        </w:rPr>
        <w:t>ů</w:t>
      </w:r>
      <w:r w:rsidRPr="00092D46">
        <w:rPr>
          <w:rFonts w:ascii="Georgia" w:hAnsi="Georgia" w:cs="Arial"/>
        </w:rPr>
        <w:t xml:space="preserve"> (včetně audiovizuálních)</w:t>
      </w:r>
      <w:r>
        <w:rPr>
          <w:rFonts w:ascii="Georgia" w:hAnsi="Georgia" w:cs="Arial"/>
        </w:rPr>
        <w:t>, ani</w:t>
      </w:r>
      <w:r w:rsidRPr="00C36DCD">
        <w:rPr>
          <w:rFonts w:ascii="Georgia" w:hAnsi="Georgia" w:cs="Arial"/>
        </w:rPr>
        <w:t xml:space="preserve"> je dále šířit nebo jinak využívat.</w:t>
      </w:r>
    </w:p>
    <w:p w14:paraId="7E788493" w14:textId="77777777" w:rsidR="00BC6865" w:rsidRDefault="00BC6865" w:rsidP="00BC6865">
      <w:pPr>
        <w:jc w:val="center"/>
        <w:rPr>
          <w:rFonts w:ascii="Georgia" w:hAnsi="Georgia" w:cs="Arial"/>
        </w:rPr>
      </w:pPr>
    </w:p>
    <w:p w14:paraId="708300FF" w14:textId="77777777" w:rsidR="00BC6865" w:rsidRPr="00F41D20" w:rsidRDefault="00BC6865" w:rsidP="00BC6865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II</w:t>
      </w:r>
      <w:r w:rsidRPr="00F41D20">
        <w:rPr>
          <w:rFonts w:ascii="Georgia" w:hAnsi="Georgia" w:cs="Arial"/>
          <w:b/>
        </w:rPr>
        <w:t>.</w:t>
      </w:r>
    </w:p>
    <w:p w14:paraId="6CCA31BE" w14:textId="77777777" w:rsidR="00BC6865" w:rsidRPr="00F41D20" w:rsidRDefault="00BC6865" w:rsidP="00BC6865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23E330A6" w14:textId="77777777" w:rsidR="00BC6865" w:rsidRPr="00F41D20" w:rsidRDefault="00BC6865" w:rsidP="00BC6865">
      <w:pPr>
        <w:pStyle w:val="Odstavecseseznamem"/>
        <w:keepNext/>
        <w:ind w:left="0"/>
        <w:rPr>
          <w:rFonts w:ascii="Georgia" w:hAnsi="Georgia" w:cs="Arial"/>
        </w:rPr>
      </w:pPr>
    </w:p>
    <w:p w14:paraId="5DCE1610" w14:textId="77777777" w:rsidR="00BC6865" w:rsidRPr="00287604" w:rsidRDefault="00BC6865" w:rsidP="00BC6865">
      <w:pPr>
        <w:pStyle w:val="Odstavecseseznamem"/>
        <w:ind w:left="0"/>
        <w:rPr>
          <w:rFonts w:ascii="Georgia" w:hAnsi="Georgia" w:cs="Arial"/>
        </w:rPr>
      </w:pPr>
      <w:r w:rsidRPr="00F556B2">
        <w:rPr>
          <w:rFonts w:ascii="Georgia" w:hAnsi="Georgia" w:cs="Arial"/>
        </w:rPr>
        <w:t>Tato smlouva nabývá platnosti uzavřením</w:t>
      </w:r>
      <w:r w:rsidRPr="00AC0453">
        <w:rPr>
          <w:rFonts w:ascii="Georgia" w:hAnsi="Georgia" w:cs="Arial"/>
        </w:rPr>
        <w:t xml:space="preserve"> </w:t>
      </w:r>
      <w:r w:rsidRPr="00F556B2">
        <w:rPr>
          <w:rFonts w:ascii="Georgia" w:hAnsi="Georgia" w:cs="Arial"/>
        </w:rPr>
        <w:t>a účinnosti</w:t>
      </w:r>
      <w:r>
        <w:rPr>
          <w:rFonts w:ascii="Georgia" w:hAnsi="Georgia" w:cs="Arial"/>
        </w:rPr>
        <w:t xml:space="preserve"> zveřejněním v Registru smluv</w:t>
      </w:r>
      <w:r w:rsidRPr="00F556B2">
        <w:rPr>
          <w:rFonts w:ascii="Georgia" w:hAnsi="Georgia" w:cs="Arial"/>
        </w:rPr>
        <w:t>.</w:t>
      </w:r>
    </w:p>
    <w:p w14:paraId="463141C6" w14:textId="77777777" w:rsidR="00BC6865" w:rsidRPr="00E35508" w:rsidRDefault="00BC6865" w:rsidP="00BC6865">
      <w:pPr>
        <w:pStyle w:val="Odstavecseseznamem"/>
        <w:ind w:left="0"/>
        <w:rPr>
          <w:rFonts w:ascii="Georgia" w:hAnsi="Georgia" w:cs="Arial"/>
          <w:highlight w:val="yellow"/>
        </w:rPr>
      </w:pPr>
    </w:p>
    <w:p w14:paraId="6AB51A39" w14:textId="77777777" w:rsidR="00BC6865" w:rsidRPr="00092D46" w:rsidRDefault="00BC6865" w:rsidP="00BC6865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III</w:t>
      </w:r>
      <w:r w:rsidRPr="00092D46">
        <w:rPr>
          <w:rFonts w:ascii="Georgia" w:hAnsi="Georgia" w:cs="Arial"/>
          <w:b/>
        </w:rPr>
        <w:t>.</w:t>
      </w:r>
    </w:p>
    <w:p w14:paraId="40BBFFFB" w14:textId="77777777" w:rsidR="00BC6865" w:rsidRPr="00092D46" w:rsidRDefault="00BC6865" w:rsidP="00BC6865">
      <w:pPr>
        <w:jc w:val="center"/>
        <w:rPr>
          <w:rFonts w:ascii="Georgia" w:hAnsi="Georgia" w:cs="Arial"/>
          <w:b/>
        </w:rPr>
      </w:pPr>
      <w:r w:rsidRPr="00092D46">
        <w:rPr>
          <w:rFonts w:ascii="Georgia" w:hAnsi="Georgia" w:cs="Arial"/>
          <w:b/>
        </w:rPr>
        <w:t>Závěrečná ujednání</w:t>
      </w:r>
    </w:p>
    <w:p w14:paraId="07582305" w14:textId="77777777" w:rsidR="00BC6865" w:rsidRPr="00092D46" w:rsidRDefault="00BC6865" w:rsidP="00BC6865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B441A55" w14:textId="77777777" w:rsidR="00BC6865" w:rsidRPr="00092D46" w:rsidRDefault="00BC6865" w:rsidP="00BC6865">
      <w:pPr>
        <w:numPr>
          <w:ilvl w:val="0"/>
          <w:numId w:val="2"/>
        </w:numPr>
        <w:tabs>
          <w:tab w:val="left" w:pos="1800"/>
        </w:tabs>
        <w:jc w:val="both"/>
        <w:rPr>
          <w:rFonts w:ascii="Georgia" w:hAnsi="Georgia" w:cs="Arial"/>
        </w:rPr>
      </w:pPr>
      <w:r w:rsidRPr="00092D46">
        <w:rPr>
          <w:rFonts w:ascii="Georgia" w:hAnsi="Georgia" w:cs="Arial"/>
        </w:rPr>
        <w:t xml:space="preserve">V případě závažného nebo opakovaného porušení této smlouvy smluvní stranou je druhá smluvní strana oprávněna </w:t>
      </w:r>
      <w:r>
        <w:rPr>
          <w:rFonts w:ascii="Georgia" w:hAnsi="Georgia" w:cs="Arial"/>
        </w:rPr>
        <w:t xml:space="preserve">odstoupit od této smlouvy </w:t>
      </w:r>
      <w:proofErr w:type="gramStart"/>
      <w:r>
        <w:rPr>
          <w:rFonts w:ascii="Georgia" w:hAnsi="Georgia" w:cs="Arial"/>
        </w:rPr>
        <w:t>s</w:t>
      </w:r>
      <w:proofErr w:type="gramEnd"/>
      <w:r>
        <w:rPr>
          <w:rFonts w:ascii="Georgia" w:hAnsi="Georgia" w:cs="Arial"/>
        </w:rPr>
        <w:t> účinnosti k okamžiku doručení odstoupení druhé smluvní straně</w:t>
      </w:r>
      <w:r w:rsidRPr="00092D46">
        <w:rPr>
          <w:rFonts w:ascii="Georgia" w:hAnsi="Georgia" w:cs="Arial"/>
        </w:rPr>
        <w:t>.</w:t>
      </w:r>
    </w:p>
    <w:p w14:paraId="5EB30C76" w14:textId="77777777" w:rsidR="00BC6865" w:rsidRPr="00092D46" w:rsidRDefault="00BC6865" w:rsidP="00BC6865">
      <w:pPr>
        <w:tabs>
          <w:tab w:val="left" w:pos="1800"/>
        </w:tabs>
        <w:ind w:left="360"/>
        <w:jc w:val="both"/>
        <w:rPr>
          <w:rFonts w:ascii="Georgia" w:hAnsi="Georgia" w:cs="Arial"/>
        </w:rPr>
      </w:pPr>
    </w:p>
    <w:p w14:paraId="15F2060D" w14:textId="77777777" w:rsidR="00BC6865" w:rsidRPr="008F7014" w:rsidRDefault="00BC6865" w:rsidP="00BC6865">
      <w:pPr>
        <w:numPr>
          <w:ilvl w:val="0"/>
          <w:numId w:val="2"/>
        </w:numPr>
        <w:tabs>
          <w:tab w:val="left" w:pos="1800"/>
        </w:tabs>
        <w:jc w:val="both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Tato smlouva se řídí právním řádem České republiky, zejména příslušnými ustanoveními </w:t>
      </w:r>
      <w:r>
        <w:rPr>
          <w:rFonts w:ascii="Georgia" w:hAnsi="Georgia" w:cs="Arial"/>
        </w:rPr>
        <w:t>zákona č. </w:t>
      </w:r>
      <w:r w:rsidRPr="00F41D20">
        <w:rPr>
          <w:rFonts w:ascii="Georgia" w:hAnsi="Georgia" w:cs="Arial"/>
        </w:rPr>
        <w:t>89/2012 Sb., o</w:t>
      </w:r>
      <w:r>
        <w:rPr>
          <w:rFonts w:ascii="Georgia" w:hAnsi="Georgia" w:cs="Arial"/>
        </w:rPr>
        <w:t>bčanského</w:t>
      </w:r>
      <w:r w:rsidRPr="00F41D20">
        <w:rPr>
          <w:rFonts w:ascii="Georgia" w:hAnsi="Georgia" w:cs="Arial"/>
        </w:rPr>
        <w:t xml:space="preserve"> zákoník</w:t>
      </w:r>
      <w:r>
        <w:rPr>
          <w:rFonts w:ascii="Georgia" w:hAnsi="Georgia" w:cs="Arial"/>
        </w:rPr>
        <w:t>u</w:t>
      </w:r>
      <w:r w:rsidRPr="00F41D20">
        <w:rPr>
          <w:rFonts w:ascii="Georgia" w:hAnsi="Georgia" w:cs="Arial"/>
        </w:rPr>
        <w:t>, ve znění pozdějších předpisů</w:t>
      </w:r>
      <w:r w:rsidRPr="008F7014">
        <w:rPr>
          <w:rFonts w:ascii="Georgia" w:hAnsi="Georgia" w:cs="Arial"/>
        </w:rPr>
        <w:t>, s vyloučením jakýchkoli právních norem, které by případně odkazovaly na jiný právní řád jako právo rozhodné. Veškeré případné spory z ní vyplývající nebo s ní související budou rozhodnuty výlučně příslušnými soudy České republiky.</w:t>
      </w:r>
    </w:p>
    <w:p w14:paraId="00DEEBE1" w14:textId="77777777" w:rsidR="00BC6865" w:rsidRPr="00092D46" w:rsidRDefault="00BC6865" w:rsidP="00BC6865">
      <w:pPr>
        <w:pStyle w:val="Odstavecseseznamem"/>
        <w:ind w:left="0"/>
        <w:jc w:val="both"/>
        <w:rPr>
          <w:rFonts w:ascii="Georgia" w:hAnsi="Georgia" w:cs="Arial"/>
        </w:rPr>
      </w:pPr>
    </w:p>
    <w:p w14:paraId="030BD156" w14:textId="77777777" w:rsidR="00BC6865" w:rsidRPr="008C2B14" w:rsidRDefault="00BC6865" w:rsidP="00BC6865">
      <w:pPr>
        <w:numPr>
          <w:ilvl w:val="0"/>
          <w:numId w:val="2"/>
        </w:num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 xml:space="preserve">V případě, že by některé ustanovení této smlouvy bylo shledáno neplatným, neúčinným nebo nevynutitelným, se smluvní strany zavazují nahradit takové </w:t>
      </w:r>
      <w:r w:rsidRPr="00F66A71">
        <w:rPr>
          <w:rFonts w:ascii="Georgia" w:hAnsi="Georgia" w:cs="Arial"/>
        </w:rPr>
        <w:lastRenderedPageBreak/>
        <w:t>ustanovení ustanovením platným, účinným a vynutitelným, jehož účel a význam bude totožný, popřípadě co nejbližší účelu a významu ustanovení neplatného, neúčinného nebo nevynutitelného.</w:t>
      </w:r>
    </w:p>
    <w:p w14:paraId="776A855D" w14:textId="77777777" w:rsidR="00BC6865" w:rsidRDefault="00BC6865" w:rsidP="00BC6865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4C8B442B" w14:textId="77777777" w:rsidR="00BC6865" w:rsidRPr="008C2B14" w:rsidRDefault="00BC6865" w:rsidP="00BC6865">
      <w:pPr>
        <w:numPr>
          <w:ilvl w:val="0"/>
          <w:numId w:val="2"/>
        </w:num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15C30F33" w14:textId="77777777" w:rsidR="00BC6865" w:rsidRDefault="00BC6865" w:rsidP="00BC6865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772AC861" w14:textId="77777777" w:rsidR="00BC6865" w:rsidRPr="008C2B14" w:rsidRDefault="00BC6865" w:rsidP="00BC6865">
      <w:pPr>
        <w:numPr>
          <w:ilvl w:val="0"/>
          <w:numId w:val="2"/>
        </w:num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Veškeré změny a doplňky této smlouvy musejí být učiněny písemně formou číslovaných dodatků podepsaných oběma </w:t>
      </w:r>
      <w:r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  <w:r>
        <w:rPr>
          <w:rFonts w:ascii="Georgia" w:hAnsi="Georgia" w:cs="Arial"/>
        </w:rPr>
        <w:t xml:space="preserve"> </w:t>
      </w:r>
      <w:r w:rsidRPr="008F7014">
        <w:rPr>
          <w:rFonts w:ascii="Georgia" w:hAnsi="Georgia" w:cs="Arial"/>
        </w:rPr>
        <w:t>Tato smlouva nahrazuje veškerá případná předchozí ujednání smluvních stran týkající se jejího předmětu.</w:t>
      </w:r>
    </w:p>
    <w:p w14:paraId="3F561B90" w14:textId="77777777" w:rsidR="00BC6865" w:rsidRDefault="00BC6865" w:rsidP="00BC6865">
      <w:pPr>
        <w:pStyle w:val="Odstavecseseznamem"/>
        <w:ind w:left="0"/>
        <w:jc w:val="both"/>
        <w:rPr>
          <w:rFonts w:ascii="Georgia" w:hAnsi="Georgia" w:cs="Arial"/>
        </w:rPr>
      </w:pPr>
    </w:p>
    <w:p w14:paraId="656C338F" w14:textId="77777777" w:rsidR="00BC6865" w:rsidRDefault="00BC6865" w:rsidP="00BC6865">
      <w:pPr>
        <w:pStyle w:val="Odstavecseseznamem"/>
        <w:ind w:left="0"/>
        <w:jc w:val="both"/>
        <w:rPr>
          <w:rFonts w:ascii="Georgia" w:hAnsi="Georgia" w:cs="Arial"/>
        </w:rPr>
      </w:pPr>
    </w:p>
    <w:p w14:paraId="0302E366" w14:textId="77777777" w:rsidR="00BC6865" w:rsidRPr="00092D46" w:rsidRDefault="00BC6865" w:rsidP="00BC6865">
      <w:pPr>
        <w:pStyle w:val="Odstavecseseznamem"/>
        <w:ind w:left="0"/>
        <w:jc w:val="both"/>
        <w:rPr>
          <w:rFonts w:ascii="Georgia" w:hAnsi="Georgia" w:cs="Arial"/>
        </w:rPr>
      </w:pPr>
    </w:p>
    <w:p w14:paraId="20DA697E" w14:textId="77777777" w:rsidR="00BC6865" w:rsidRDefault="00BC6865" w:rsidP="00BC6865">
      <w:pPr>
        <w:rPr>
          <w:rFonts w:ascii="Georgia" w:hAnsi="Georgia" w:cs="Arial"/>
        </w:rPr>
      </w:pPr>
      <w:r w:rsidRPr="00683D9C">
        <w:rPr>
          <w:rFonts w:ascii="Georgia" w:hAnsi="Georgia" w:cs="Arial"/>
        </w:rPr>
        <w:t xml:space="preserve">V Praze dne </w:t>
      </w:r>
      <w:r>
        <w:rPr>
          <w:rFonts w:ascii="Georgia" w:hAnsi="Georgia" w:cs="Arial"/>
        </w:rPr>
        <w:t>9</w:t>
      </w:r>
      <w:r w:rsidRPr="00683D9C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6</w:t>
      </w:r>
      <w:r w:rsidRPr="00683D9C">
        <w:rPr>
          <w:rFonts w:ascii="Georgia" w:hAnsi="Georgia" w:cs="Arial"/>
        </w:rPr>
        <w:t>. 202</w:t>
      </w:r>
      <w:r>
        <w:rPr>
          <w:rFonts w:ascii="Georgia" w:hAnsi="Georgia" w:cs="Arial"/>
        </w:rPr>
        <w:t>6</w:t>
      </w:r>
    </w:p>
    <w:p w14:paraId="760DCB68" w14:textId="77777777" w:rsidR="00BC6865" w:rsidRPr="00F41D20" w:rsidRDefault="00BC6865" w:rsidP="00BC6865">
      <w:pPr>
        <w:rPr>
          <w:rFonts w:ascii="Georgia" w:hAnsi="Georgia" w:cs="Arial"/>
        </w:rPr>
      </w:pPr>
    </w:p>
    <w:p w14:paraId="0A415450" w14:textId="77777777" w:rsidR="00BC6865" w:rsidRDefault="00BC6865" w:rsidP="00BC6865">
      <w:pPr>
        <w:rPr>
          <w:rFonts w:ascii="Georgia" w:hAnsi="Georgia" w:cs="Arial"/>
        </w:rPr>
      </w:pPr>
    </w:p>
    <w:p w14:paraId="074C3A89" w14:textId="77777777" w:rsidR="00BC6865" w:rsidRDefault="00BC6865" w:rsidP="00BC6865">
      <w:pPr>
        <w:rPr>
          <w:rFonts w:ascii="Georgia" w:hAnsi="Georgia" w:cs="Arial"/>
        </w:rPr>
      </w:pPr>
    </w:p>
    <w:p w14:paraId="126E5976" w14:textId="77777777" w:rsidR="00BC6865" w:rsidRPr="00F41D20" w:rsidRDefault="00BC6865" w:rsidP="00BC6865">
      <w:pPr>
        <w:rPr>
          <w:rFonts w:ascii="Georgia" w:hAnsi="Georgia" w:cs="Arial"/>
        </w:rPr>
      </w:pPr>
    </w:p>
    <w:p w14:paraId="2E6AC67B" w14:textId="77777777" w:rsidR="00BC6865" w:rsidRPr="00F41D20" w:rsidRDefault="00BC6865" w:rsidP="00BC6865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514D2284" w14:textId="77777777" w:rsidR="00BC6865" w:rsidRPr="00F41D20" w:rsidRDefault="00BC6865" w:rsidP="00BC6865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NFSV</w:t>
      </w:r>
    </w:p>
    <w:p w14:paraId="173206E2" w14:textId="77777777" w:rsidR="00BC6865" w:rsidRDefault="00BC6865" w:rsidP="00BC6865">
      <w:pPr>
        <w:rPr>
          <w:rFonts w:ascii="Georgia" w:hAnsi="Georgia" w:cs="Arial"/>
        </w:rPr>
      </w:pPr>
    </w:p>
    <w:p w14:paraId="753ED946" w14:textId="77777777" w:rsidR="00BC6865" w:rsidRDefault="00BC6865" w:rsidP="00BC6865">
      <w:pPr>
        <w:tabs>
          <w:tab w:val="left" w:pos="3544"/>
        </w:tabs>
        <w:rPr>
          <w:rFonts w:ascii="Georgia" w:hAnsi="Georgia" w:cs="Arial"/>
        </w:rPr>
      </w:pPr>
      <w:r>
        <w:rPr>
          <w:rFonts w:ascii="Georgia" w:hAnsi="Georgia" w:cs="Arial"/>
        </w:rPr>
        <w:t>Vyhotovil a za správnost ručí: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>XXXXXXXXX</w:t>
      </w:r>
      <w:r>
        <w:rPr>
          <w:rFonts w:ascii="Georgia" w:hAnsi="Georgia" w:cs="Arial"/>
        </w:rPr>
        <w:t>, manažer orchestru</w:t>
      </w:r>
    </w:p>
    <w:p w14:paraId="07225615" w14:textId="77777777" w:rsidR="00BC6865" w:rsidRPr="00092D46" w:rsidRDefault="00BC6865" w:rsidP="00BC6865">
      <w:pPr>
        <w:tabs>
          <w:tab w:val="left" w:pos="3544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>XXXXXXXXX</w:t>
      </w:r>
      <w:r>
        <w:rPr>
          <w:rFonts w:ascii="Georgia" w:hAnsi="Georgia" w:cs="Arial"/>
        </w:rPr>
        <w:t>, vedoucí odd. nahrávacích projektů</w:t>
      </w:r>
    </w:p>
    <w:p w14:paraId="4B4D1CA6" w14:textId="77777777" w:rsidR="00296A85" w:rsidRDefault="00296A85"/>
    <w:sectPr w:rsidR="00296A85" w:rsidSect="00092D46">
      <w:footerReference w:type="default" r:id="rId8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2F835" w14:textId="77777777" w:rsidR="0026441D" w:rsidRPr="00407963" w:rsidRDefault="00BC6865" w:rsidP="00407963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EDAC67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C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72021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5"/>
    <w:rsid w:val="00296A85"/>
    <w:rsid w:val="00B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779A"/>
  <w15:chartTrackingRefBased/>
  <w15:docId w15:val="{2231CA64-525C-4155-9729-AC9B35AA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6865"/>
    <w:pPr>
      <w:ind w:left="708"/>
    </w:pPr>
  </w:style>
  <w:style w:type="paragraph" w:styleId="Zpat">
    <w:name w:val="footer"/>
    <w:basedOn w:val="Normln"/>
    <w:link w:val="ZpatChar"/>
    <w:uiPriority w:val="99"/>
    <w:rsid w:val="00BC6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8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11CE2900-FABF-479A-9C3E-E21E506E5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322B8-7753-4001-B488-0DBE5EA55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D9401-B21E-4EC5-AB92-AF7D4913BD6C}">
  <ds:schemaRefs>
    <ds:schemaRef ds:uri="ec5827b1-b928-40cd-b445-68958ff4bd2b"/>
    <ds:schemaRef ds:uri="http://schemas.microsoft.com/office/2006/documentManagement/types"/>
    <ds:schemaRef ds:uri="http://purl.org/dc/dcmitype/"/>
    <ds:schemaRef ds:uri="http://purl.org/dc/elements/1.1/"/>
    <ds:schemaRef ds:uri="ef5a2246-6120-476e-96ae-2f16e07cf110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Mojžíšová Ludmila</dc:creator>
  <cp:keywords/>
  <dc:description/>
  <cp:lastModifiedBy>Sedlák Mojžíšová Ludmila</cp:lastModifiedBy>
  <cp:revision>1</cp:revision>
  <dcterms:created xsi:type="dcterms:W3CDTF">2026-06-12T09:06:00Z</dcterms:created>
  <dcterms:modified xsi:type="dcterms:W3CDTF">2026-06-12T09:07:00Z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