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620"/>
        <w:gridCol w:w="20"/>
        <w:gridCol w:w="20"/>
        <w:gridCol w:w="60"/>
        <w:gridCol w:w="20"/>
        <w:gridCol w:w="580"/>
        <w:gridCol w:w="140"/>
        <w:gridCol w:w="20"/>
        <w:gridCol w:w="200"/>
        <w:gridCol w:w="800"/>
        <w:gridCol w:w="1320"/>
        <w:gridCol w:w="180"/>
        <w:gridCol w:w="60"/>
        <w:gridCol w:w="2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760"/>
        <w:gridCol w:w="180"/>
        <w:gridCol w:w="150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0017920221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518989863" name="Picture">
</wp:docPr>
                  <a:graphic>
                    <a:graphicData uri="http://schemas.openxmlformats.org/drawingml/2006/picture">
                      <pic:pic>
                        <pic:nvPicPr>
                          <pic:cNvPr id="1518989863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S17/118E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28605837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CZ28605837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Activair s.r.o.</w:t>
                    <w:br/>
                    <w:t xml:space="preserve">Sadová 189/44</w:t>
                    <w:br/>
                    <w:t xml:space="preserve">746 01 OPAVA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Bakule Pavel, Ph.D.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266052462, 602274246, Fax: , E-mail: bakule@fzu.cz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14.08.2017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Nedílnou součástí této objednávky je příloha obsahující řádky.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3 882.42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260"/>
        <w:gridCol w:w="600"/>
        <w:gridCol w:w="2220"/>
        <w:gridCol w:w="1100"/>
        <w:gridCol w:w="1340"/>
        <w:gridCol w:w="560"/>
        <w:gridCol w:w="2220"/>
        <w:gridCol w:w="58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0017920221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TC00128591 DN100 L=658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206.50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206.50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TC00128592 DN100 L=1694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TC00128593 DN100 L=1019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TC00128594 DN100 L=823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218.30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218.30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TC00128600 DN100 L=1088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TC00128601 DN100 L=1088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TC00128602 DN100 L=1088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TC00128603 DN100 L=1757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TC00128604 DN100 L=1757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TC00128605 DN100 L=1757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299.72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TC00128606 DN100 L=200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TC00128607 DN100 L=200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TC00128608 DN100 L=200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674.00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674.00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3 882.42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i w:val="true"/>
              </w:rPr>
              <w:t xml:space="preserve">Konec přílohy k objednávce č.: 0017920221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