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FEFA" w14:textId="77777777" w:rsidR="00D94715" w:rsidRPr="00E3167A" w:rsidRDefault="00D94715" w:rsidP="008E2270">
      <w:pPr>
        <w:pStyle w:val="Nadpis3"/>
        <w:ind w:left="288"/>
        <w:jc w:val="center"/>
        <w:rPr>
          <w:rFonts w:ascii="Arial" w:hAnsi="Arial"/>
          <w:sz w:val="36"/>
        </w:rPr>
      </w:pPr>
      <w:r w:rsidRPr="00E3167A">
        <w:rPr>
          <w:rFonts w:ascii="Arial" w:hAnsi="Arial"/>
          <w:sz w:val="36"/>
        </w:rPr>
        <w:t>Smlouva o dílo</w:t>
      </w:r>
    </w:p>
    <w:p w14:paraId="0D198AAD" w14:textId="77777777" w:rsidR="00D94715" w:rsidRPr="006C51E1" w:rsidRDefault="00D94715" w:rsidP="00D94715"/>
    <w:p w14:paraId="27E9B7C3" w14:textId="33213D2A" w:rsidR="00D94715" w:rsidRPr="00DD61BD" w:rsidRDefault="00D94715" w:rsidP="00D94715">
      <w:pPr>
        <w:rPr>
          <w:rFonts w:ascii="Arial" w:hAnsi="Arial" w:cs="Arial"/>
          <w:b/>
          <w:bCs/>
        </w:rPr>
      </w:pPr>
      <w:r w:rsidRPr="00DD61BD">
        <w:rPr>
          <w:rFonts w:ascii="Arial" w:hAnsi="Arial" w:cs="Arial"/>
          <w:b/>
          <w:bCs/>
        </w:rPr>
        <w:t xml:space="preserve">Ev. č.: </w:t>
      </w:r>
      <w:r w:rsidR="0013395E" w:rsidRPr="00DD61BD">
        <w:rPr>
          <w:rFonts w:ascii="Arial" w:hAnsi="Arial" w:cs="Arial"/>
          <w:b/>
          <w:bCs/>
        </w:rPr>
        <w:t>26/003/166</w:t>
      </w:r>
      <w:r w:rsidRPr="00DD61BD">
        <w:rPr>
          <w:rFonts w:ascii="Arial" w:hAnsi="Arial" w:cs="Arial"/>
          <w:b/>
          <w:bCs/>
        </w:rPr>
        <w:tab/>
      </w:r>
      <w:r w:rsidRPr="00DD61BD">
        <w:rPr>
          <w:rFonts w:ascii="Arial" w:hAnsi="Arial" w:cs="Arial"/>
          <w:b/>
          <w:bCs/>
        </w:rPr>
        <w:tab/>
      </w:r>
      <w:r w:rsidRPr="00DD61BD">
        <w:rPr>
          <w:rFonts w:ascii="Arial" w:hAnsi="Arial" w:cs="Arial"/>
          <w:b/>
          <w:bCs/>
        </w:rPr>
        <w:tab/>
      </w:r>
      <w:r w:rsidRPr="00DD61BD">
        <w:rPr>
          <w:rFonts w:ascii="Arial" w:hAnsi="Arial" w:cs="Arial"/>
          <w:b/>
          <w:bCs/>
        </w:rPr>
        <w:tab/>
      </w:r>
      <w:r w:rsidRPr="00DD61BD">
        <w:rPr>
          <w:rFonts w:ascii="Arial" w:hAnsi="Arial" w:cs="Arial"/>
          <w:b/>
          <w:bCs/>
        </w:rPr>
        <w:tab/>
      </w:r>
      <w:r w:rsidRPr="00DD61BD">
        <w:rPr>
          <w:rFonts w:ascii="Arial" w:hAnsi="Arial" w:cs="Arial"/>
          <w:b/>
          <w:bCs/>
        </w:rPr>
        <w:tab/>
      </w:r>
    </w:p>
    <w:p w14:paraId="4C3B6E0F" w14:textId="77777777" w:rsidR="00D94715" w:rsidRPr="006C51E1" w:rsidRDefault="00D94715" w:rsidP="00D94715">
      <w:pPr>
        <w:rPr>
          <w:rFonts w:ascii="Arial" w:hAnsi="Arial" w:cs="Arial"/>
        </w:rPr>
      </w:pPr>
    </w:p>
    <w:p w14:paraId="1EFA1476" w14:textId="77777777" w:rsidR="00F26083" w:rsidRDefault="00F26083" w:rsidP="00D94715">
      <w:pPr>
        <w:rPr>
          <w:rFonts w:ascii="Arial" w:hAnsi="Arial" w:cs="Arial"/>
        </w:rPr>
      </w:pPr>
    </w:p>
    <w:p w14:paraId="7AEFB2A1" w14:textId="77777777" w:rsidR="00F26083" w:rsidRDefault="00F26083" w:rsidP="00D94715">
      <w:pPr>
        <w:rPr>
          <w:rFonts w:ascii="Arial" w:hAnsi="Arial" w:cs="Arial"/>
        </w:rPr>
      </w:pPr>
    </w:p>
    <w:p w14:paraId="58A4BA6E" w14:textId="77777777" w:rsidR="00D94715" w:rsidRPr="00E3167A" w:rsidRDefault="00D94715" w:rsidP="00D94715">
      <w:pPr>
        <w:rPr>
          <w:rFonts w:ascii="Arial" w:hAnsi="Arial" w:cs="Arial"/>
          <w:b/>
          <w:sz w:val="22"/>
        </w:rPr>
      </w:pPr>
      <w:r w:rsidRPr="00E3167A">
        <w:rPr>
          <w:rFonts w:ascii="Arial" w:hAnsi="Arial" w:cs="Arial"/>
          <w:b/>
          <w:sz w:val="22"/>
        </w:rPr>
        <w:t>Smluvní strany</w:t>
      </w:r>
    </w:p>
    <w:p w14:paraId="4290F630" w14:textId="77777777" w:rsidR="00D94715" w:rsidRPr="006C51E1" w:rsidRDefault="00D94715" w:rsidP="00E3167A">
      <w:pP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14:paraId="4E415C50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14:paraId="3C7F50D7" w14:textId="77777777" w:rsidR="00D94715" w:rsidRPr="00F012C2" w:rsidRDefault="00002014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  <w:t>Název</w:t>
      </w:r>
      <w:r w:rsidR="00D94715" w:rsidRPr="00F012C2">
        <w:rPr>
          <w:rFonts w:ascii="Arial" w:hAnsi="Arial" w:cs="Arial"/>
          <w:sz w:val="18"/>
          <w:szCs w:val="18"/>
        </w:rPr>
        <w:t xml:space="preserve"> (u fyzických osob </w:t>
      </w:r>
    </w:p>
    <w:p w14:paraId="7B4D1188" w14:textId="1EA03200" w:rsidR="00D94715" w:rsidRPr="001C6D8D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jméno a příjmení):</w:t>
      </w:r>
      <w:r w:rsidRPr="00F012C2">
        <w:rPr>
          <w:rFonts w:ascii="Arial" w:hAnsi="Arial" w:cs="Arial"/>
          <w:sz w:val="18"/>
          <w:szCs w:val="18"/>
        </w:rPr>
        <w:tab/>
      </w:r>
      <w:r w:rsidR="001C6D8D" w:rsidRPr="001C6D8D">
        <w:rPr>
          <w:rFonts w:ascii="Arial" w:hAnsi="Arial" w:cs="Arial"/>
          <w:b/>
          <w:bCs/>
          <w:sz w:val="18"/>
          <w:szCs w:val="18"/>
        </w:rPr>
        <w:t>Hybernská Invest s.r.o.</w:t>
      </w:r>
    </w:p>
    <w:p w14:paraId="56A68EE8" w14:textId="73AA272C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 w:rsidRPr="00F012C2">
        <w:rPr>
          <w:rFonts w:ascii="Arial" w:hAnsi="Arial" w:cs="Arial"/>
          <w:bCs/>
          <w:sz w:val="18"/>
          <w:szCs w:val="18"/>
        </w:rPr>
        <w:t xml:space="preserve"> u</w:t>
      </w:r>
      <w:r w:rsidRPr="00F012C2">
        <w:rPr>
          <w:rFonts w:ascii="Arial" w:hAnsi="Arial" w:cs="Arial"/>
          <w:bCs/>
          <w:sz w:val="18"/>
          <w:szCs w:val="18"/>
        </w:rPr>
        <w:t>:</w:t>
      </w:r>
      <w:r w:rsidRPr="00F012C2">
        <w:rPr>
          <w:rFonts w:ascii="Arial" w:hAnsi="Arial" w:cs="Arial"/>
          <w:bCs/>
          <w:sz w:val="18"/>
          <w:szCs w:val="18"/>
        </w:rPr>
        <w:tab/>
      </w:r>
      <w:r w:rsidR="00D93C77">
        <w:rPr>
          <w:rFonts w:ascii="Arial" w:hAnsi="Arial" w:cs="Arial"/>
          <w:bCs/>
          <w:sz w:val="18"/>
          <w:szCs w:val="18"/>
        </w:rPr>
        <w:t xml:space="preserve">Městského soudu v Praze pod </w:t>
      </w:r>
      <w:proofErr w:type="spellStart"/>
      <w:r w:rsidR="00D93C77">
        <w:rPr>
          <w:rFonts w:ascii="Arial" w:hAnsi="Arial" w:cs="Arial"/>
          <w:bCs/>
          <w:sz w:val="18"/>
          <w:szCs w:val="18"/>
        </w:rPr>
        <w:t>sp</w:t>
      </w:r>
      <w:proofErr w:type="spellEnd"/>
      <w:r w:rsidR="00D93C77">
        <w:rPr>
          <w:rFonts w:ascii="Arial" w:hAnsi="Arial" w:cs="Arial"/>
          <w:bCs/>
          <w:sz w:val="18"/>
          <w:szCs w:val="18"/>
        </w:rPr>
        <w:t xml:space="preserve">. zn. </w:t>
      </w:r>
      <w:r w:rsidR="00D93C77" w:rsidRPr="00D93C77">
        <w:rPr>
          <w:rFonts w:ascii="Arial" w:hAnsi="Arial" w:cs="Arial"/>
          <w:bCs/>
          <w:sz w:val="18"/>
          <w:szCs w:val="18"/>
        </w:rPr>
        <w:t>C 371391</w:t>
      </w:r>
    </w:p>
    <w:p w14:paraId="4EC547E7" w14:textId="1436283E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="001C6D8D" w:rsidRPr="001C6D8D">
        <w:rPr>
          <w:rFonts w:ascii="Arial" w:hAnsi="Arial" w:cs="Arial"/>
          <w:b/>
          <w:bCs/>
          <w:sz w:val="18"/>
          <w:szCs w:val="18"/>
        </w:rPr>
        <w:t>Na Florenci 2139/2, Praha 110 00</w:t>
      </w:r>
    </w:p>
    <w:p w14:paraId="016438CC" w14:textId="3DC568FF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="00CE2265" w:rsidRPr="00CE2265">
        <w:rPr>
          <w:rFonts w:ascii="Arial" w:hAnsi="Arial" w:cs="Arial"/>
          <w:b/>
          <w:bCs/>
          <w:sz w:val="18"/>
          <w:szCs w:val="18"/>
        </w:rPr>
        <w:t>Na Florenci 2139/2, Praha 110 00</w:t>
      </w:r>
    </w:p>
    <w:p w14:paraId="7CE38F58" w14:textId="1E491AB6" w:rsidR="00D94715" w:rsidRPr="001C6D8D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CE2265">
        <w:rPr>
          <w:rFonts w:ascii="Arial" w:hAnsi="Arial" w:cs="Arial"/>
          <w:b/>
          <w:bCs/>
          <w:sz w:val="18"/>
          <w:szCs w:val="18"/>
        </w:rPr>
        <w:tab/>
        <w:t>IČ</w:t>
      </w:r>
      <w:r w:rsidR="00730478" w:rsidRPr="00CE2265">
        <w:rPr>
          <w:rFonts w:ascii="Arial" w:hAnsi="Arial" w:cs="Arial"/>
          <w:b/>
          <w:bCs/>
          <w:sz w:val="18"/>
          <w:szCs w:val="18"/>
        </w:rPr>
        <w:t>O</w:t>
      </w:r>
      <w:r w:rsidRPr="00CE2265">
        <w:rPr>
          <w:rFonts w:ascii="Arial" w:hAnsi="Arial" w:cs="Arial"/>
          <w:b/>
          <w:bCs/>
          <w:sz w:val="18"/>
          <w:szCs w:val="18"/>
        </w:rPr>
        <w:t>:</w:t>
      </w:r>
      <w:r w:rsidRPr="00CE2265">
        <w:rPr>
          <w:rFonts w:ascii="Arial" w:hAnsi="Arial" w:cs="Arial"/>
          <w:b/>
          <w:bCs/>
          <w:sz w:val="18"/>
          <w:szCs w:val="18"/>
        </w:rPr>
        <w:tab/>
      </w:r>
      <w:r w:rsidR="001C6D8D" w:rsidRPr="001C6D8D">
        <w:rPr>
          <w:rFonts w:ascii="Arial" w:hAnsi="Arial" w:cs="Arial"/>
          <w:b/>
          <w:bCs/>
          <w:sz w:val="18"/>
          <w:szCs w:val="18"/>
        </w:rPr>
        <w:t>174 17 180</w:t>
      </w:r>
    </w:p>
    <w:p w14:paraId="40FF2DBD" w14:textId="5FA4D6F3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Pr="00B5646A">
        <w:rPr>
          <w:rFonts w:ascii="Arial" w:hAnsi="Arial" w:cs="Arial"/>
          <w:sz w:val="18"/>
          <w:szCs w:val="18"/>
        </w:rPr>
        <w:t>DIČ:</w:t>
      </w:r>
      <w:r w:rsidRPr="00B5646A">
        <w:rPr>
          <w:rFonts w:ascii="Arial" w:hAnsi="Arial" w:cs="Arial"/>
          <w:sz w:val="18"/>
          <w:szCs w:val="18"/>
        </w:rPr>
        <w:tab/>
      </w:r>
      <w:r w:rsidR="00D93C77" w:rsidRPr="00D93C77">
        <w:rPr>
          <w:rFonts w:ascii="Arial" w:hAnsi="Arial" w:cs="Arial"/>
          <w:sz w:val="18"/>
          <w:szCs w:val="18"/>
        </w:rPr>
        <w:t>CZ17417180</w:t>
      </w:r>
    </w:p>
    <w:p w14:paraId="188A79F7" w14:textId="01A3E599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B5646A">
        <w:rPr>
          <w:rFonts w:ascii="Arial" w:hAnsi="Arial" w:cs="Arial"/>
          <w:sz w:val="18"/>
          <w:szCs w:val="18"/>
        </w:rPr>
        <w:tab/>
        <w:t>Bankovní spojení:</w:t>
      </w:r>
      <w:r w:rsidRPr="00B5646A">
        <w:rPr>
          <w:rFonts w:ascii="Arial" w:hAnsi="Arial" w:cs="Arial"/>
          <w:sz w:val="18"/>
          <w:szCs w:val="18"/>
        </w:rPr>
        <w:tab/>
      </w:r>
      <w:r w:rsidR="00CE2265" w:rsidRPr="00CE2265">
        <w:rPr>
          <w:rFonts w:ascii="Arial" w:hAnsi="Arial" w:cs="Arial"/>
          <w:bCs/>
          <w:sz w:val="18"/>
          <w:szCs w:val="18"/>
        </w:rPr>
        <w:t>Komerční banka, a.s.</w:t>
      </w:r>
    </w:p>
    <w:p w14:paraId="1375A517" w14:textId="2A04F907" w:rsidR="00D94715" w:rsidRPr="00CE2265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B5646A">
        <w:rPr>
          <w:rFonts w:ascii="Arial" w:hAnsi="Arial" w:cs="Arial"/>
          <w:bCs/>
          <w:sz w:val="18"/>
          <w:szCs w:val="18"/>
        </w:rPr>
        <w:tab/>
        <w:t>Číslo účtu:</w:t>
      </w:r>
      <w:r w:rsidRPr="00B5646A">
        <w:rPr>
          <w:rFonts w:ascii="Arial" w:hAnsi="Arial" w:cs="Arial"/>
          <w:bCs/>
          <w:sz w:val="18"/>
          <w:szCs w:val="18"/>
        </w:rPr>
        <w:tab/>
      </w:r>
      <w:r w:rsidR="00CE2265" w:rsidRPr="00CE2265">
        <w:rPr>
          <w:rFonts w:ascii="Arial" w:hAnsi="Arial" w:cs="Arial"/>
          <w:bCs/>
          <w:sz w:val="18"/>
          <w:szCs w:val="18"/>
        </w:rPr>
        <w:t>123-6624670237/0100</w:t>
      </w:r>
    </w:p>
    <w:p w14:paraId="234B2B37" w14:textId="250F8C22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B5646A">
        <w:rPr>
          <w:rFonts w:ascii="Arial" w:hAnsi="Arial" w:cs="Arial"/>
          <w:sz w:val="18"/>
          <w:szCs w:val="18"/>
        </w:rPr>
        <w:tab/>
      </w:r>
      <w:r w:rsidR="005C7812" w:rsidRPr="00B5646A">
        <w:rPr>
          <w:rFonts w:ascii="Arial" w:hAnsi="Arial" w:cs="Arial"/>
          <w:sz w:val="18"/>
          <w:szCs w:val="18"/>
        </w:rPr>
        <w:t>Zastoupená/ý</w:t>
      </w:r>
      <w:r w:rsidRPr="00B5646A">
        <w:rPr>
          <w:rFonts w:ascii="Arial" w:hAnsi="Arial" w:cs="Arial"/>
          <w:sz w:val="18"/>
          <w:szCs w:val="18"/>
        </w:rPr>
        <w:t>:</w:t>
      </w:r>
      <w:r w:rsidRPr="00B5646A">
        <w:rPr>
          <w:rFonts w:ascii="Arial" w:hAnsi="Arial" w:cs="Arial"/>
          <w:sz w:val="18"/>
          <w:szCs w:val="18"/>
        </w:rPr>
        <w:tab/>
      </w:r>
      <w:bookmarkEnd w:id="0"/>
      <w:r w:rsidR="00CE2265" w:rsidRPr="00CE2265">
        <w:rPr>
          <w:rFonts w:ascii="Arial" w:hAnsi="Arial" w:cs="Arial"/>
          <w:bCs/>
          <w:sz w:val="18"/>
          <w:szCs w:val="18"/>
        </w:rPr>
        <w:t>Rudolf Vacek, David Musil, jednatelé</w:t>
      </w:r>
    </w:p>
    <w:p w14:paraId="15C597E1" w14:textId="484FC0FC" w:rsidR="00D94715" w:rsidRPr="00B5646A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B5646A">
        <w:rPr>
          <w:rFonts w:ascii="Arial" w:hAnsi="Arial" w:cs="Arial"/>
          <w:sz w:val="18"/>
          <w:szCs w:val="18"/>
        </w:rPr>
        <w:tab/>
        <w:t>Telefon:</w:t>
      </w:r>
      <w:r w:rsidRPr="00B5646A">
        <w:rPr>
          <w:rFonts w:ascii="Arial" w:hAnsi="Arial" w:cs="Arial"/>
          <w:sz w:val="18"/>
          <w:szCs w:val="18"/>
        </w:rPr>
        <w:tab/>
      </w:r>
      <w:r w:rsidR="00CE2265" w:rsidRPr="00CE2265">
        <w:rPr>
          <w:rFonts w:ascii="Arial" w:hAnsi="Arial" w:cs="Arial"/>
          <w:bCs/>
          <w:sz w:val="18"/>
          <w:szCs w:val="18"/>
        </w:rPr>
        <w:t>+420 225 101 102</w:t>
      </w:r>
    </w:p>
    <w:p w14:paraId="7F1F4CE9" w14:textId="4AEBE365" w:rsidR="00D94715" w:rsidRPr="00F012C2" w:rsidRDefault="00D94715" w:rsidP="0080373E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B5646A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CE2265">
        <w:rPr>
          <w:rFonts w:ascii="Arial" w:hAnsi="Arial" w:cs="Arial"/>
          <w:sz w:val="18"/>
          <w:szCs w:val="18"/>
        </w:rPr>
        <w:t>xx</w:t>
      </w:r>
      <w:proofErr w:type="spellEnd"/>
    </w:p>
    <w:p w14:paraId="6ED679F5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35119AD3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7F6D5D00" w14:textId="77777777" w:rsidR="00D94715" w:rsidRPr="00E3167A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a</w:t>
      </w:r>
    </w:p>
    <w:p w14:paraId="2195CCBA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0ADBBBA3" w14:textId="77777777" w:rsidR="00D94715" w:rsidRPr="00E3167A" w:rsidRDefault="00D94715" w:rsidP="00E3167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ZHOTOVITEL:</w:t>
      </w:r>
    </w:p>
    <w:p w14:paraId="2ABA1B4E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proofErr w:type="gramStart"/>
      <w:r w:rsidRPr="006C51E1">
        <w:rPr>
          <w:rFonts w:ascii="Arial" w:hAnsi="Arial" w:cs="Arial"/>
          <w:b/>
          <w:sz w:val="18"/>
          <w:szCs w:val="18"/>
        </w:rPr>
        <w:t>ČD - Telematika</w:t>
      </w:r>
      <w:proofErr w:type="gramEnd"/>
      <w:r w:rsidRPr="006C51E1">
        <w:rPr>
          <w:rFonts w:ascii="Arial" w:hAnsi="Arial" w:cs="Arial"/>
          <w:b/>
          <w:sz w:val="18"/>
          <w:szCs w:val="18"/>
        </w:rPr>
        <w:t xml:space="preserve"> a.s.</w:t>
      </w:r>
    </w:p>
    <w:p w14:paraId="40B656ED" w14:textId="49512CFF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</w:t>
      </w:r>
      <w:r w:rsidR="00E2185B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E2185B">
        <w:rPr>
          <w:rFonts w:ascii="Arial" w:hAnsi="Arial" w:cs="Arial"/>
          <w:b/>
          <w:sz w:val="18"/>
          <w:szCs w:val="18"/>
        </w:rPr>
        <w:t>sp</w:t>
      </w:r>
      <w:proofErr w:type="spellEnd"/>
      <w:r w:rsidR="00E2185B">
        <w:rPr>
          <w:rFonts w:ascii="Arial" w:hAnsi="Arial" w:cs="Arial"/>
          <w:b/>
          <w:sz w:val="18"/>
          <w:szCs w:val="18"/>
        </w:rPr>
        <w:t>. zn. B 8938</w:t>
      </w:r>
    </w:p>
    <w:p w14:paraId="2E31A8E7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</w:t>
      </w:r>
      <w:proofErr w:type="gramStart"/>
      <w:r w:rsidRPr="006C51E1">
        <w:rPr>
          <w:rFonts w:ascii="Arial" w:hAnsi="Arial" w:cs="Arial"/>
          <w:b/>
          <w:bCs/>
          <w:sz w:val="18"/>
          <w:szCs w:val="18"/>
        </w:rPr>
        <w:t>2a</w:t>
      </w:r>
      <w:proofErr w:type="gramEnd"/>
      <w:r w:rsidRPr="006C51E1">
        <w:rPr>
          <w:rFonts w:ascii="Arial" w:hAnsi="Arial" w:cs="Arial"/>
          <w:b/>
          <w:bCs/>
          <w:sz w:val="18"/>
          <w:szCs w:val="18"/>
        </w:rPr>
        <w:t>, PSČ 13000</w:t>
      </w:r>
    </w:p>
    <w:p w14:paraId="4229617C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14:paraId="488DBB65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14:paraId="005AFA5F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14:paraId="3D43B879" w14:textId="2A0C85E2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r w:rsidR="00D40E86" w:rsidRPr="006E7005">
        <w:rPr>
          <w:rFonts w:ascii="Arial" w:hAnsi="Arial" w:cs="Arial"/>
          <w:b/>
          <w:bCs/>
          <w:color w:val="000000"/>
          <w:sz w:val="18"/>
          <w:szCs w:val="18"/>
        </w:rPr>
        <w:t>43-7795830287/0100</w:t>
      </w:r>
    </w:p>
    <w:p w14:paraId="6A08C901" w14:textId="539D1655" w:rsidR="00D94715" w:rsidRPr="006C51E1" w:rsidRDefault="00D94715" w:rsidP="00CF6DC8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CF6DC8" w:rsidRPr="00CF6DC8">
        <w:rPr>
          <w:rFonts w:ascii="Arial" w:hAnsi="Arial" w:cs="Arial"/>
          <w:b/>
          <w:color w:val="000000"/>
          <w:sz w:val="18"/>
          <w:szCs w:val="18"/>
        </w:rPr>
        <w:t xml:space="preserve">Mgr. Łukaszem Sebastianem </w:t>
      </w:r>
      <w:proofErr w:type="spellStart"/>
      <w:r w:rsidR="00CF6DC8" w:rsidRPr="00CF6DC8">
        <w:rPr>
          <w:rFonts w:ascii="Arial" w:hAnsi="Arial" w:cs="Arial"/>
          <w:b/>
          <w:color w:val="000000"/>
          <w:sz w:val="18"/>
          <w:szCs w:val="18"/>
        </w:rPr>
        <w:t>Kryńskim</w:t>
      </w:r>
      <w:proofErr w:type="spellEnd"/>
      <w:r w:rsidR="00E72671" w:rsidRPr="00D40E86">
        <w:rPr>
          <w:rFonts w:ascii="Arial" w:hAnsi="Arial" w:cs="Arial"/>
          <w:b/>
          <w:sz w:val="18"/>
          <w:szCs w:val="18"/>
        </w:rPr>
        <w:t>, předsedou představenstva</w:t>
      </w:r>
    </w:p>
    <w:p w14:paraId="6E142BCA" w14:textId="62CB5F93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BA76D2" w:rsidRPr="001C2202">
        <w:rPr>
          <w:rFonts w:ascii="Arial" w:hAnsi="Arial" w:cs="Arial"/>
          <w:b/>
          <w:bCs/>
          <w:sz w:val="18"/>
          <w:szCs w:val="18"/>
        </w:rPr>
        <w:t>Vladimírem Jedličkou</w:t>
      </w:r>
      <w:r w:rsidR="009C4214">
        <w:rPr>
          <w:rFonts w:ascii="Arial" w:hAnsi="Arial" w:cs="Arial"/>
          <w:b/>
          <w:bCs/>
          <w:sz w:val="18"/>
          <w:szCs w:val="18"/>
        </w:rPr>
        <w:t xml:space="preserve">, členem </w:t>
      </w:r>
      <w:r w:rsidRPr="006C51E1">
        <w:rPr>
          <w:rFonts w:ascii="Arial" w:hAnsi="Arial" w:cs="Arial"/>
          <w:b/>
          <w:bCs/>
          <w:sz w:val="18"/>
          <w:szCs w:val="18"/>
        </w:rPr>
        <w:t>představenstva</w:t>
      </w:r>
    </w:p>
    <w:p w14:paraId="48D70C78" w14:textId="505C161C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14:paraId="7D062DE8" w14:textId="0C855A4B" w:rsidR="00D94715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hyperlink r:id="rId11" w:history="1">
        <w:r w:rsidR="00E2185B" w:rsidRPr="00D66E3E">
          <w:rPr>
            <w:rStyle w:val="Hypertextovodkaz"/>
            <w:rFonts w:ascii="Arial" w:hAnsi="Arial" w:cs="Arial"/>
            <w:b/>
            <w:bCs/>
            <w:sz w:val="18"/>
            <w:szCs w:val="18"/>
          </w:rPr>
          <w:t>cdt@cdt.cz</w:t>
        </w:r>
      </w:hyperlink>
    </w:p>
    <w:p w14:paraId="111B4FF8" w14:textId="3779AFBD" w:rsidR="00E2185B" w:rsidRPr="006C51E1" w:rsidRDefault="00E2185B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AE2636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AE2636">
        <w:rPr>
          <w:rFonts w:ascii="Arial" w:hAnsi="Arial" w:cs="Arial"/>
          <w:sz w:val="18"/>
          <w:szCs w:val="18"/>
        </w:rPr>
        <w:t xml:space="preserve">Adresa pro </w:t>
      </w:r>
      <w:proofErr w:type="gramStart"/>
      <w:r w:rsidRPr="00AE2636">
        <w:rPr>
          <w:rFonts w:ascii="Arial" w:hAnsi="Arial" w:cs="Arial"/>
          <w:sz w:val="18"/>
          <w:szCs w:val="18"/>
        </w:rPr>
        <w:t>doručování: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b/>
          <w:bCs/>
          <w:sz w:val="18"/>
          <w:szCs w:val="18"/>
        </w:rPr>
        <w:t>Pod Táborem, 369/8a, 190 00 Praha 9</w:t>
      </w:r>
    </w:p>
    <w:p w14:paraId="711C2712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346812BD" w14:textId="77777777" w:rsidR="00F26083" w:rsidRPr="006C51E1" w:rsidRDefault="00F26083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17A3AE69" w14:textId="77777777"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7D66AC23" w14:textId="77777777"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14:paraId="66E6AB2E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6814197F" w14:textId="77777777" w:rsidR="00356F31" w:rsidRPr="006C51E1" w:rsidRDefault="00356F31" w:rsidP="0080373E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66231A44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6BB38994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14:paraId="61B1DBAA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7F44EDFB" w14:textId="7AC25956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CEA3407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126AC599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252B4B89" w14:textId="24DB41AF"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1C6D8D">
        <w:rPr>
          <w:rFonts w:ascii="Arial" w:hAnsi="Arial" w:cs="Arial"/>
          <w:bCs/>
        </w:rPr>
        <w:t xml:space="preserve">v rámci stavby </w:t>
      </w:r>
      <w:r w:rsidR="001C6D8D" w:rsidRPr="00DE1809">
        <w:rPr>
          <w:rFonts w:ascii="Arial" w:hAnsi="Arial" w:cs="Arial"/>
          <w:b/>
        </w:rPr>
        <w:t xml:space="preserve">„Masarykovo nádraží – vymístění ATÚ“ </w:t>
      </w:r>
      <w:r w:rsidR="00DE1809" w:rsidRPr="00DE1809">
        <w:rPr>
          <w:rFonts w:ascii="Arial" w:hAnsi="Arial" w:cs="Arial"/>
          <w:b/>
        </w:rPr>
        <w:t>SO/PS 821 - přesměrování kabelizace SŽ a SO/PS 824 – sdělovací zařízení</w:t>
      </w:r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14:paraId="08FD8F27" w14:textId="0FDAA6B8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23AA0D5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269907B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Popis díla</w:t>
      </w:r>
    </w:p>
    <w:p w14:paraId="26D872D6" w14:textId="77777777" w:rsidR="00D94715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Zhotovitel se zavazuje provádět dílo specifikované v odstavci 3 tohoto článku Smlouvy v souladu se zákonnými a ostatními aplikovatelnými právními předpisy.</w:t>
      </w:r>
    </w:p>
    <w:p w14:paraId="58BA3F67" w14:textId="77777777" w:rsidR="00843712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Objednatel před podpisem této Smlouvy předal Zhotoviteli závazné podklady pro provedení díla, a to: </w:t>
      </w:r>
    </w:p>
    <w:p w14:paraId="7C1F4415" w14:textId="1EECAFD9" w:rsidR="00843712" w:rsidRPr="00912962" w:rsidRDefault="00912962" w:rsidP="00EC3EF0">
      <w:pPr>
        <w:tabs>
          <w:tab w:val="left" w:pos="720"/>
        </w:tabs>
        <w:spacing w:before="6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projektovou dokumentaci zpracovanou </w:t>
      </w:r>
      <w:r w:rsidRPr="00912962">
        <w:rPr>
          <w:rFonts w:ascii="Arial" w:hAnsi="Arial" w:cs="Arial"/>
          <w:bCs/>
        </w:rPr>
        <w:t>společností IXPROJEKTA s.r.o., ve stupni RDS u 02/2026</w:t>
      </w:r>
      <w:r>
        <w:rPr>
          <w:rFonts w:ascii="Arial" w:hAnsi="Arial" w:cs="Arial"/>
          <w:bCs/>
        </w:rPr>
        <w:t>.</w:t>
      </w:r>
    </w:p>
    <w:p w14:paraId="18B08FEE" w14:textId="77777777" w:rsidR="00D94715" w:rsidRPr="00B5646A" w:rsidRDefault="00D94715" w:rsidP="00C5450B">
      <w:pPr>
        <w:tabs>
          <w:tab w:val="left" w:pos="360"/>
          <w:tab w:val="left" w:pos="705"/>
        </w:tabs>
        <w:spacing w:before="120"/>
        <w:ind w:left="360" w:hanging="36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ab/>
        <w:t>Obě smluvní strany potvrzují předání a převzetí shora uvedených podkladů podpisem této Smlouvy; za určující pro provádění díla se přitom vždy považují ty dokumenty, které byly opatřeny podpisy za obě smluvní strany. Dále Zhotovitel prohlašuje, že se seznámil s předanou dokumentací.</w:t>
      </w:r>
    </w:p>
    <w:p w14:paraId="488E495E" w14:textId="77777777" w:rsidR="00D94715" w:rsidRPr="00B5646A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Dílem se rozumí:</w:t>
      </w:r>
    </w:p>
    <w:p w14:paraId="6F579D82" w14:textId="26DD4489" w:rsidR="00D94715" w:rsidRPr="00B5646A" w:rsidRDefault="0084384A" w:rsidP="0084384A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912962">
        <w:rPr>
          <w:rFonts w:ascii="Arial" w:hAnsi="Arial" w:cs="Arial"/>
          <w:bCs/>
        </w:rPr>
        <w:t xml:space="preserve">ealizace </w:t>
      </w:r>
      <w:r>
        <w:rPr>
          <w:rFonts w:ascii="Arial" w:hAnsi="Arial" w:cs="Arial"/>
          <w:bCs/>
        </w:rPr>
        <w:t xml:space="preserve">SO/PS 821 – přesměrování kabelizace SŽ a SO/PS 824 – sdělovací zařízení dle PD a oceněných Soupisů prací/rozpočtů, které tvoří Přílohu č. 1 této </w:t>
      </w:r>
      <w:proofErr w:type="spellStart"/>
      <w:r>
        <w:rPr>
          <w:rFonts w:ascii="Arial" w:hAnsi="Arial" w:cs="Arial"/>
          <w:bCs/>
        </w:rPr>
        <w:t>SoD</w:t>
      </w:r>
      <w:proofErr w:type="spellEnd"/>
      <w:r>
        <w:rPr>
          <w:rFonts w:ascii="Arial" w:hAnsi="Arial" w:cs="Arial"/>
          <w:bCs/>
        </w:rPr>
        <w:t>.</w:t>
      </w:r>
      <w:r w:rsidR="00D94715" w:rsidRPr="00B5646A">
        <w:rPr>
          <w:rFonts w:ascii="Arial" w:hAnsi="Arial" w:cs="Arial"/>
          <w:bCs/>
        </w:rPr>
        <w:tab/>
      </w:r>
      <w:r w:rsidR="00D94715" w:rsidRPr="00B5646A">
        <w:rPr>
          <w:rFonts w:ascii="Arial" w:hAnsi="Arial" w:cs="Arial"/>
          <w:bCs/>
        </w:rPr>
        <w:tab/>
      </w:r>
    </w:p>
    <w:p w14:paraId="0F4289FA" w14:textId="5EEFCA0F" w:rsidR="00D94715" w:rsidRDefault="00D94715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Zhotovitel je oprávněn použít k plnění svých povinností stanovených touto Smlouvou jinou osobu. Při plnění povinností Zhotovitele třetí osobou má Zhotovitel odpovědnost, jako by povinnosti dle této Smlouvy plnil sám.</w:t>
      </w:r>
    </w:p>
    <w:p w14:paraId="3027857B" w14:textId="661C8860" w:rsidR="00E2185B" w:rsidRPr="00E2185B" w:rsidRDefault="00E2185B" w:rsidP="00E2185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Místem plnění díla je </w:t>
      </w:r>
      <w:r w:rsidR="005716C3">
        <w:rPr>
          <w:rFonts w:ascii="Arial" w:hAnsi="Arial" w:cs="Arial"/>
          <w:bCs/>
        </w:rPr>
        <w:t>Praha, Masarykovo nádraží</w:t>
      </w:r>
      <w:r>
        <w:rPr>
          <w:rFonts w:ascii="Arial" w:hAnsi="Arial" w:cs="Arial"/>
          <w:bCs/>
        </w:rPr>
        <w:t>.</w:t>
      </w:r>
    </w:p>
    <w:p w14:paraId="06B3F824" w14:textId="2E38E9DD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8709EFF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1433905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Cena</w:t>
      </w:r>
    </w:p>
    <w:p w14:paraId="4AEF5AA5" w14:textId="2534C733" w:rsidR="00D94715" w:rsidRDefault="001C2F69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</w:p>
    <w:p w14:paraId="395BABEE" w14:textId="77777777" w:rsidR="001C2F69" w:rsidRPr="00B5646A" w:rsidRDefault="001C2F69" w:rsidP="001C2F69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14:paraId="5B754002" w14:textId="77777777" w:rsidR="00D94715" w:rsidRPr="00B5646A" w:rsidRDefault="00D94715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Dohodnou-li se smluvní strany po uzavření této Smlouvy na rozšíření nebo změně rozsahu díla, které budou mít vliv na dohodnutou cenu díla, je Objednatel povinen zaplatit nově dohodnutou cenu zvýšenou o cenu oboustranně odsouhlasených víceprací. Zhotovitel </w:t>
      </w:r>
      <w:r w:rsidR="004E6BED" w:rsidRPr="00B5646A">
        <w:rPr>
          <w:rFonts w:ascii="Arial" w:hAnsi="Arial" w:cs="Arial"/>
          <w:bCs/>
        </w:rPr>
        <w:t xml:space="preserve">však </w:t>
      </w:r>
      <w:r w:rsidRPr="00B5646A">
        <w:rPr>
          <w:rFonts w:ascii="Arial" w:hAnsi="Arial" w:cs="Arial"/>
          <w:bCs/>
        </w:rPr>
        <w:t>není povinen změnu nebo rozšíření díla provést, nedohodnou-li se smluvní strany písemně, formou dodatku k této Smlouvě, o ceně takových víceprací.</w:t>
      </w:r>
    </w:p>
    <w:p w14:paraId="7E4627BC" w14:textId="47FC4B83" w:rsidR="00B8648F" w:rsidRPr="00B5646A" w:rsidRDefault="00B8648F" w:rsidP="00B8648F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</w:t>
      </w:r>
      <w:r w:rsidR="00D93C77" w:rsidRPr="00D93C77">
        <w:rPr>
          <w:rFonts w:ascii="Arial" w:hAnsi="Arial" w:cs="Arial"/>
          <w:bCs/>
        </w:rPr>
        <w:t>Smluvní strany pro vyloučení případných pochybností prohlašují, že k první indexaci neuhrazené části smluvní ceny dle tohoto odstavce může dojít nejdříve po uplynutí 12 měsíců ode dne uzavření této smlouvy. Indexace nebude účinná, neoznámí-li ČDT písemně novou výši neuhrazené části smluvní ceny ani do dvou měsíců ode dne v příslušném měsíci, který se číselným označením shoduje s datem podpisu smlouvy</w:t>
      </w:r>
      <w:r w:rsidR="00D93C77">
        <w:rPr>
          <w:rFonts w:ascii="Arial" w:hAnsi="Arial" w:cs="Arial"/>
          <w:bCs/>
        </w:rPr>
        <w:t xml:space="preserve">. </w:t>
      </w:r>
      <w:r w:rsidRPr="00B5646A">
        <w:rPr>
          <w:rFonts w:ascii="Arial" w:hAnsi="Arial" w:cs="Arial"/>
          <w:bCs/>
        </w:rPr>
        <w:t xml:space="preserve">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 Nová zvýšená cena bude vypočítána následovně: </w:t>
      </w:r>
    </w:p>
    <w:p w14:paraId="75124E95" w14:textId="77777777" w:rsidR="00B8648F" w:rsidRPr="00B5646A" w:rsidRDefault="00B8648F" w:rsidP="00B8648F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iCs/>
          <w:color w:val="000000"/>
        </w:rPr>
      </w:pPr>
      <w:r w:rsidRPr="00B5646A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239BF1B7" w14:textId="04F98FE7" w:rsidR="00B8648F" w:rsidRPr="00B8648F" w:rsidRDefault="00B8648F" w:rsidP="00B8648F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iCs/>
          <w:color w:val="000000"/>
        </w:rPr>
      </w:pPr>
      <w:r w:rsidRPr="00B5646A">
        <w:rPr>
          <w:rFonts w:ascii="Arial" w:hAnsi="Arial" w:cs="Arial"/>
          <w:iCs/>
          <w:color w:val="000000"/>
        </w:rPr>
        <w:lastRenderedPageBreak/>
        <w:t>kdy I = míra inflace vyjádřená přírůstkem indexu spotřebitelských cen posledních 12 měsíců proti předchozím 12 měsícům. Pokud bude „I“ záporné, zůstává cena v původní výši.</w:t>
      </w:r>
    </w:p>
    <w:p w14:paraId="20B0279D" w14:textId="73908310" w:rsidR="00552A1A" w:rsidRDefault="00552A1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A00E245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3DFB8E5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Platební podmínky</w:t>
      </w:r>
    </w:p>
    <w:p w14:paraId="58C4F791" w14:textId="77777777" w:rsidR="00D94715" w:rsidRPr="00B5646A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Cenu za dílo uhradí Objednatel Zhotoviteli bezhotovostním převodem na bankovní účet Zhotovitele uvedený </w:t>
      </w:r>
      <w:r w:rsidRPr="00B5646A">
        <w:rPr>
          <w:rFonts w:ascii="Arial" w:hAnsi="Arial" w:cs="Arial"/>
          <w:bCs/>
        </w:rPr>
        <w:t>v záhlaví této Smlouvy</w:t>
      </w:r>
      <w:r w:rsidR="00897189" w:rsidRPr="00B5646A">
        <w:rPr>
          <w:rFonts w:ascii="Arial" w:hAnsi="Arial" w:cs="Arial"/>
          <w:bCs/>
        </w:rPr>
        <w:t xml:space="preserve">, </w:t>
      </w:r>
      <w:r w:rsidR="00DE4491" w:rsidRPr="00B5646A">
        <w:rPr>
          <w:rFonts w:ascii="Arial" w:hAnsi="Arial" w:cs="Arial"/>
          <w:bCs/>
        </w:rPr>
        <w:t xml:space="preserve">není-li </w:t>
      </w:r>
      <w:r w:rsidR="00897189" w:rsidRPr="00B5646A">
        <w:rPr>
          <w:rFonts w:ascii="Arial" w:hAnsi="Arial" w:cs="Arial"/>
          <w:bCs/>
        </w:rPr>
        <w:t>na faktu</w:t>
      </w:r>
      <w:r w:rsidR="00843712" w:rsidRPr="00B5646A">
        <w:rPr>
          <w:rFonts w:ascii="Arial" w:hAnsi="Arial" w:cs="Arial"/>
          <w:bCs/>
        </w:rPr>
        <w:t>ř</w:t>
      </w:r>
      <w:r w:rsidR="00DE4491" w:rsidRPr="00B5646A">
        <w:rPr>
          <w:rFonts w:ascii="Arial" w:hAnsi="Arial" w:cs="Arial"/>
          <w:bCs/>
        </w:rPr>
        <w:t>e</w:t>
      </w:r>
      <w:r w:rsidR="00897189" w:rsidRPr="00B5646A">
        <w:rPr>
          <w:rFonts w:ascii="Arial" w:hAnsi="Arial" w:cs="Arial"/>
          <w:bCs/>
        </w:rPr>
        <w:t xml:space="preserve"> uvedeno jinak</w:t>
      </w:r>
      <w:r w:rsidRPr="00B5646A">
        <w:rPr>
          <w:rFonts w:ascii="Arial" w:hAnsi="Arial" w:cs="Arial"/>
          <w:bCs/>
        </w:rPr>
        <w:t>.</w:t>
      </w:r>
    </w:p>
    <w:p w14:paraId="175A4F5E" w14:textId="066B02E4" w:rsidR="00D94715" w:rsidRPr="00313DBA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/>
        </w:rPr>
      </w:pPr>
      <w:r w:rsidRPr="00313DBA">
        <w:rPr>
          <w:rFonts w:ascii="Arial" w:hAnsi="Arial" w:cs="Arial"/>
          <w:b/>
        </w:rPr>
        <w:t xml:space="preserve">Objednatel </w:t>
      </w:r>
      <w:r w:rsidR="00EA3B34" w:rsidRPr="00313DBA">
        <w:rPr>
          <w:rFonts w:ascii="Arial" w:hAnsi="Arial" w:cs="Arial"/>
          <w:b/>
        </w:rPr>
        <w:t xml:space="preserve">se zavazuje uhradit </w:t>
      </w:r>
      <w:r w:rsidRPr="00313DBA">
        <w:rPr>
          <w:rFonts w:ascii="Arial" w:hAnsi="Arial" w:cs="Arial"/>
          <w:b/>
        </w:rPr>
        <w:t xml:space="preserve">Zhotoviteli </w:t>
      </w:r>
      <w:r w:rsidR="00EA3B34" w:rsidRPr="00313DBA">
        <w:rPr>
          <w:rFonts w:ascii="Arial" w:hAnsi="Arial" w:cs="Arial"/>
          <w:b/>
        </w:rPr>
        <w:t xml:space="preserve">zálohu na cenu díla </w:t>
      </w:r>
      <w:r w:rsidRPr="00313DBA">
        <w:rPr>
          <w:rFonts w:ascii="Arial" w:hAnsi="Arial" w:cs="Arial"/>
          <w:b/>
        </w:rPr>
        <w:t xml:space="preserve">nejpozději do </w:t>
      </w:r>
      <w:r w:rsidR="00313DBA" w:rsidRPr="00313DBA">
        <w:rPr>
          <w:rFonts w:ascii="Arial" w:hAnsi="Arial" w:cs="Arial"/>
          <w:b/>
        </w:rPr>
        <w:t>30</w:t>
      </w:r>
      <w:r w:rsidR="00EA3B34" w:rsidRPr="00313DBA">
        <w:rPr>
          <w:rFonts w:ascii="Arial" w:hAnsi="Arial" w:cs="Arial"/>
          <w:b/>
        </w:rPr>
        <w:t xml:space="preserve"> dnů ode dne podpisu této Smlouvy</w:t>
      </w:r>
      <w:r w:rsidRPr="00313DBA">
        <w:rPr>
          <w:rFonts w:ascii="Arial" w:hAnsi="Arial" w:cs="Arial"/>
          <w:b/>
        </w:rPr>
        <w:t xml:space="preserve">, ve výši </w:t>
      </w:r>
      <w:r w:rsidR="00313DBA" w:rsidRPr="00313DBA">
        <w:rPr>
          <w:rFonts w:ascii="Arial" w:hAnsi="Arial" w:cs="Arial"/>
          <w:b/>
        </w:rPr>
        <w:t>80</w:t>
      </w:r>
      <w:r w:rsidRPr="00313DBA">
        <w:rPr>
          <w:rFonts w:ascii="Arial" w:hAnsi="Arial" w:cs="Arial"/>
          <w:b/>
        </w:rPr>
        <w:t xml:space="preserve"> % sjednané ceny za dílo, tedy </w:t>
      </w:r>
      <w:r w:rsidR="00313DBA" w:rsidRPr="00313DBA">
        <w:rPr>
          <w:rFonts w:ascii="Arial" w:hAnsi="Arial" w:cs="Arial"/>
          <w:b/>
        </w:rPr>
        <w:t>3 036 138,92</w:t>
      </w:r>
      <w:r w:rsidRPr="00313DBA">
        <w:rPr>
          <w:rFonts w:ascii="Arial" w:hAnsi="Arial" w:cs="Arial"/>
          <w:b/>
        </w:rPr>
        <w:t xml:space="preserve"> Kč. </w:t>
      </w:r>
    </w:p>
    <w:p w14:paraId="7EA38CE1" w14:textId="77777777" w:rsidR="00D94715" w:rsidRPr="00B5646A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Zbývající část ceny za dílo uhradí Objednatel Zhotoviteli na základě faktury vystavené Zhotovitelem po ukončení a předání díla.</w:t>
      </w:r>
    </w:p>
    <w:p w14:paraId="63609BBB" w14:textId="77777777"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Na všechny platby prováděné podle této Smlouvy Zhotovitel vystaví a předá Objednateli řádné daňové doklady opatřené veškerými zákonem</w:t>
      </w:r>
      <w:r w:rsidRPr="006C51E1">
        <w:rPr>
          <w:rFonts w:ascii="Arial" w:hAnsi="Arial" w:cs="Arial"/>
          <w:bCs/>
        </w:rPr>
        <w:t xml:space="preserve"> požadovanými náležitostmi.</w:t>
      </w:r>
    </w:p>
    <w:p w14:paraId="0C4348DA" w14:textId="7A353CDB" w:rsidR="00D94715" w:rsidRPr="006C51E1" w:rsidRDefault="00D94715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Splatnost všech faktur je </w:t>
      </w:r>
      <w:r w:rsidR="00E2185B">
        <w:rPr>
          <w:rFonts w:ascii="Arial" w:hAnsi="Arial" w:cs="Arial"/>
        </w:rPr>
        <w:t>30</w:t>
      </w:r>
      <w:r w:rsidRPr="006C51E1">
        <w:rPr>
          <w:rFonts w:ascii="Arial" w:hAnsi="Arial" w:cs="Arial"/>
        </w:rPr>
        <w:t xml:space="preserve"> (</w:t>
      </w:r>
      <w:r w:rsidR="00E2185B">
        <w:rPr>
          <w:rFonts w:ascii="Arial" w:hAnsi="Arial" w:cs="Arial"/>
        </w:rPr>
        <w:t>třicet</w:t>
      </w:r>
      <w:r w:rsidRPr="006C51E1">
        <w:rPr>
          <w:rFonts w:ascii="Arial" w:hAnsi="Arial" w:cs="Arial"/>
        </w:rPr>
        <w:t xml:space="preserve">) dnů od jejich odeslání na adresu Objednatele uvedenou </w:t>
      </w:r>
      <w:r w:rsidR="00D64444">
        <w:rPr>
          <w:rFonts w:ascii="Arial" w:hAnsi="Arial" w:cs="Arial"/>
        </w:rPr>
        <w:t>v </w:t>
      </w:r>
      <w:r w:rsidRPr="006C51E1">
        <w:rPr>
          <w:rFonts w:ascii="Arial" w:hAnsi="Arial" w:cs="Arial"/>
        </w:rPr>
        <w:t>záhlaví této Smlouvy.</w:t>
      </w:r>
    </w:p>
    <w:p w14:paraId="3B8E6649" w14:textId="2AF77890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D373DC9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0F6DC07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Doba plnění</w:t>
      </w:r>
    </w:p>
    <w:p w14:paraId="5976AF7B" w14:textId="74BE75C8" w:rsidR="00D94715" w:rsidRPr="00DC2930" w:rsidRDefault="00D94715" w:rsidP="00DB1702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  <w:strike/>
        </w:rPr>
      </w:pPr>
      <w:r w:rsidRPr="00DC2930">
        <w:rPr>
          <w:rFonts w:ascii="Arial" w:hAnsi="Arial" w:cs="Arial"/>
          <w:bCs/>
        </w:rPr>
        <w:t xml:space="preserve">Objednatel je povinen připravit a Zhotoviteli umožnit přístup na místo zhotovení díla v rozsahu vymezeném předloženou dokumentací, a to nejpozději do </w:t>
      </w:r>
      <w:r w:rsidR="00F27FF1" w:rsidRPr="00DC2930">
        <w:rPr>
          <w:rFonts w:ascii="Arial" w:hAnsi="Arial" w:cs="Arial"/>
          <w:bCs/>
        </w:rPr>
        <w:t xml:space="preserve">7 dnů od podpisu </w:t>
      </w:r>
      <w:proofErr w:type="spellStart"/>
      <w:r w:rsidR="00F27FF1" w:rsidRPr="00DC2930">
        <w:rPr>
          <w:rFonts w:ascii="Arial" w:hAnsi="Arial" w:cs="Arial"/>
          <w:bCs/>
        </w:rPr>
        <w:t>SoD</w:t>
      </w:r>
      <w:proofErr w:type="spellEnd"/>
      <w:r w:rsidRPr="00DC2930">
        <w:rPr>
          <w:rFonts w:ascii="Arial" w:hAnsi="Arial" w:cs="Arial"/>
          <w:bCs/>
        </w:rPr>
        <w:t xml:space="preserve">. Ve stejném termínu je Objednatel povinen zajistit následující předpoklady pro činnost Zhotovitele: </w:t>
      </w:r>
      <w:r w:rsidR="00DB7823" w:rsidRPr="00DC2930">
        <w:rPr>
          <w:rFonts w:ascii="Arial" w:hAnsi="Arial" w:cs="Arial"/>
          <w:bCs/>
        </w:rPr>
        <w:t>stavební připravenost objektů</w:t>
      </w:r>
      <w:r w:rsidR="00DC2930" w:rsidRPr="00DC2930">
        <w:rPr>
          <w:rFonts w:ascii="Arial" w:hAnsi="Arial" w:cs="Arial"/>
          <w:bCs/>
        </w:rPr>
        <w:t>.</w:t>
      </w:r>
      <w:r w:rsidRPr="00DC2930">
        <w:rPr>
          <w:rFonts w:ascii="Arial" w:hAnsi="Arial" w:cs="Arial"/>
          <w:bCs/>
        </w:rPr>
        <w:t xml:space="preserve"> </w:t>
      </w:r>
      <w:r w:rsidRPr="00DC2930">
        <w:rPr>
          <w:rFonts w:ascii="Arial" w:hAnsi="Arial" w:cs="Arial"/>
          <w:bCs/>
          <w:strike/>
        </w:rPr>
        <w:t xml:space="preserve"> </w:t>
      </w:r>
    </w:p>
    <w:p w14:paraId="3936EEA1" w14:textId="77777777" w:rsidR="00D94715" w:rsidRPr="00B5646A" w:rsidRDefault="00D94715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Nesplní-li Objednatel povinnosti uvedené v odstavci </w:t>
      </w:r>
      <w:r w:rsidR="00EA3B34" w:rsidRPr="00B5646A">
        <w:rPr>
          <w:rFonts w:ascii="Arial" w:hAnsi="Arial" w:cs="Arial"/>
          <w:bCs/>
        </w:rPr>
        <w:t xml:space="preserve">1 </w:t>
      </w:r>
      <w:r w:rsidRPr="00B5646A">
        <w:rPr>
          <w:rFonts w:ascii="Arial" w:hAnsi="Arial" w:cs="Arial"/>
          <w:bCs/>
        </w:rPr>
        <w:t xml:space="preserve">tohoto článku Smlouvy ve smluveném termínu, je Objednatel povinen uhradit Zhotoviteli veškeré náklady, které Zhotoviteli v souvislosti s prodlením Objednatele vzniknou. O dobu prodlení Objednatele se splněním povinností stanovených v odstavci </w:t>
      </w:r>
      <w:r w:rsidR="00EA3B34" w:rsidRPr="00B5646A">
        <w:rPr>
          <w:rFonts w:ascii="Arial" w:hAnsi="Arial" w:cs="Arial"/>
          <w:bCs/>
        </w:rPr>
        <w:t xml:space="preserve">1 </w:t>
      </w:r>
      <w:r w:rsidRPr="00B5646A">
        <w:rPr>
          <w:rFonts w:ascii="Arial" w:hAnsi="Arial" w:cs="Arial"/>
          <w:bCs/>
        </w:rPr>
        <w:t>výše se automaticky prodlužuje doba stanovená pro dokončení díla.</w:t>
      </w:r>
    </w:p>
    <w:p w14:paraId="0C89AA20" w14:textId="505E0705" w:rsidR="00490621" w:rsidRPr="00B5646A" w:rsidRDefault="00D94715" w:rsidP="00490621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 xml:space="preserve">Smluvní strany se dohodly, že dílo bude předáno Objednateli nejpozději do </w:t>
      </w:r>
      <w:r w:rsidR="006B6AC1" w:rsidRPr="00B50329">
        <w:rPr>
          <w:rFonts w:ascii="Arial" w:hAnsi="Arial" w:cs="Arial"/>
          <w:bCs/>
        </w:rPr>
        <w:t>60 dnů od podpisu smlouvy a za předpokladu stavební připravenosti</w:t>
      </w:r>
      <w:r w:rsidRPr="00B5646A">
        <w:rPr>
          <w:rFonts w:ascii="Arial" w:hAnsi="Arial" w:cs="Arial"/>
          <w:bCs/>
        </w:rPr>
        <w:t>. Objednatel je povinen dostavit se na výzvu Zhotovitele k předání díla a dále je povinen dokončené dílo</w:t>
      </w:r>
      <w:r w:rsidR="002D01EA" w:rsidRPr="00B5646A">
        <w:rPr>
          <w:rFonts w:ascii="Arial" w:hAnsi="Arial" w:cs="Arial"/>
          <w:bCs/>
        </w:rPr>
        <w:t>,</w:t>
      </w:r>
      <w:r w:rsidRPr="00B5646A">
        <w:rPr>
          <w:rFonts w:ascii="Arial" w:hAnsi="Arial" w:cs="Arial"/>
          <w:bCs/>
        </w:rPr>
        <w:t xml:space="preserve"> </w:t>
      </w:r>
      <w:r w:rsidR="002D01EA" w:rsidRPr="00B5646A">
        <w:rPr>
          <w:rFonts w:ascii="Arial" w:hAnsi="Arial" w:cs="Arial"/>
          <w:bCs/>
        </w:rPr>
        <w:t>u něhož byla předvedena jeho způsobilost sloužit svému účelu,</w:t>
      </w:r>
      <w:r w:rsidR="002D01EA" w:rsidRPr="00B5646A" w:rsidDel="002D01EA">
        <w:rPr>
          <w:rFonts w:ascii="Arial" w:hAnsi="Arial" w:cs="Arial"/>
          <w:bCs/>
        </w:rPr>
        <w:t xml:space="preserve"> </w:t>
      </w:r>
      <w:r w:rsidR="002D01EA" w:rsidRPr="00B5646A">
        <w:rPr>
          <w:rFonts w:ascii="Arial" w:hAnsi="Arial" w:cs="Arial"/>
          <w:bCs/>
        </w:rPr>
        <w:t xml:space="preserve">s výhradami nebo bez výhrad </w:t>
      </w:r>
      <w:r w:rsidRPr="00B5646A">
        <w:rPr>
          <w:rFonts w:ascii="Arial" w:hAnsi="Arial" w:cs="Arial"/>
          <w:bCs/>
        </w:rPr>
        <w:t>převzít.</w:t>
      </w:r>
      <w:r w:rsidR="00490621">
        <w:rPr>
          <w:rFonts w:ascii="Arial" w:hAnsi="Arial" w:cs="Arial"/>
          <w:bCs/>
        </w:rPr>
        <w:t xml:space="preserve"> O předání a převzetí díla bude smluvními stranami sepsán předávací protokol, který bude obsahovat alespoň:</w:t>
      </w:r>
    </w:p>
    <w:p w14:paraId="185036EA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identifikační údaje o </w:t>
      </w:r>
      <w:r>
        <w:rPr>
          <w:rFonts w:ascii="Arial" w:hAnsi="Arial" w:cs="Arial"/>
          <w:bCs/>
        </w:rPr>
        <w:t>d</w:t>
      </w:r>
      <w:r w:rsidRPr="0084157B">
        <w:rPr>
          <w:rFonts w:ascii="Arial" w:hAnsi="Arial" w:cs="Arial"/>
          <w:bCs/>
        </w:rPr>
        <w:t>íle i jeho částech</w:t>
      </w:r>
    </w:p>
    <w:p w14:paraId="585765B4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soupis provedených změn a odchylek od dokumentace </w:t>
      </w:r>
      <w:r>
        <w:rPr>
          <w:rFonts w:ascii="Arial" w:hAnsi="Arial" w:cs="Arial"/>
          <w:bCs/>
        </w:rPr>
        <w:t>pro provedení projektu</w:t>
      </w:r>
    </w:p>
    <w:p w14:paraId="2BE59B29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konec záruční doby </w:t>
      </w:r>
      <w:r>
        <w:rPr>
          <w:rFonts w:ascii="Arial" w:hAnsi="Arial" w:cs="Arial"/>
          <w:bCs/>
        </w:rPr>
        <w:t>d</w:t>
      </w:r>
      <w:r w:rsidRPr="0084157B">
        <w:rPr>
          <w:rFonts w:ascii="Arial" w:hAnsi="Arial" w:cs="Arial"/>
          <w:bCs/>
        </w:rPr>
        <w:t>íla dle smlouvy</w:t>
      </w:r>
    </w:p>
    <w:p w14:paraId="227E3589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>protokol o odstranění vad a nedodělků. V případě, že nebudou všechny vady a nedodělky odstraněny ke dni přejímky, musí být v protokolu dohodnut způsob a lhůta jejich odstranění nebo jiný způsob vypořádání nároků Objednatele z těchto vad</w:t>
      </w:r>
    </w:p>
    <w:p w14:paraId="5ED880BD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vyřešení smluvních sankcí </w:t>
      </w:r>
    </w:p>
    <w:p w14:paraId="32CFC6CD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případnou dohodu o slevě z ceny, pokud bude uzavřena </w:t>
      </w:r>
    </w:p>
    <w:p w14:paraId="680A6EC7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zhodnocení jakosti </w:t>
      </w:r>
      <w:r>
        <w:rPr>
          <w:rFonts w:ascii="Arial" w:hAnsi="Arial" w:cs="Arial"/>
          <w:bCs/>
        </w:rPr>
        <w:t>d</w:t>
      </w:r>
      <w:r w:rsidRPr="0084157B">
        <w:rPr>
          <w:rFonts w:ascii="Arial" w:hAnsi="Arial" w:cs="Arial"/>
          <w:bCs/>
        </w:rPr>
        <w:t>íla nebo jeho částí</w:t>
      </w:r>
    </w:p>
    <w:p w14:paraId="7348ACFE" w14:textId="2D318A79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 xml:space="preserve">prohlášení Objednatele, že předávané </w:t>
      </w:r>
      <w:r>
        <w:rPr>
          <w:rFonts w:ascii="Arial" w:hAnsi="Arial" w:cs="Arial"/>
          <w:bCs/>
        </w:rPr>
        <w:t>d</w:t>
      </w:r>
      <w:r w:rsidRPr="0084157B">
        <w:rPr>
          <w:rFonts w:ascii="Arial" w:hAnsi="Arial" w:cs="Arial"/>
          <w:bCs/>
        </w:rPr>
        <w:t>ílo nebo jeho část přejímá</w:t>
      </w:r>
    </w:p>
    <w:p w14:paraId="46219145" w14:textId="77777777" w:rsidR="00490621" w:rsidRPr="0084157B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>soupis příloh</w:t>
      </w:r>
    </w:p>
    <w:p w14:paraId="10CEEDCB" w14:textId="77777777" w:rsidR="00490621" w:rsidRDefault="00490621" w:rsidP="00490621">
      <w:pPr>
        <w:numPr>
          <w:ilvl w:val="1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84157B">
        <w:rPr>
          <w:rFonts w:ascii="Arial" w:hAnsi="Arial" w:cs="Arial"/>
          <w:bCs/>
        </w:rPr>
        <w:t>soupis manuálů</w:t>
      </w:r>
    </w:p>
    <w:p w14:paraId="01165135" w14:textId="4B4A4812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BBBC4B6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03618EC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Odpovědnost za vady</w:t>
      </w:r>
    </w:p>
    <w:p w14:paraId="4666F831" w14:textId="77777777" w:rsidR="00D94715" w:rsidRPr="00B5646A" w:rsidRDefault="00845E9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P</w:t>
      </w:r>
      <w:r w:rsidR="00D94715" w:rsidRPr="00B5646A">
        <w:rPr>
          <w:rFonts w:ascii="Arial" w:hAnsi="Arial" w:cs="Arial"/>
          <w:bCs/>
        </w:rPr>
        <w:t xml:space="preserve">ráva a povinnosti smluvních stran z odpovědnosti za vady se řídí příslušnými ustanoveními </w:t>
      </w:r>
      <w:r w:rsidR="0067192C" w:rsidRPr="00B5646A">
        <w:rPr>
          <w:rFonts w:ascii="Arial" w:hAnsi="Arial" w:cs="Arial"/>
          <w:bCs/>
        </w:rPr>
        <w:t xml:space="preserve">Občanského </w:t>
      </w:r>
      <w:r w:rsidR="00D94715" w:rsidRPr="00B5646A">
        <w:rPr>
          <w:rFonts w:ascii="Arial" w:hAnsi="Arial" w:cs="Arial"/>
          <w:bCs/>
        </w:rPr>
        <w:t xml:space="preserve">zákoníku, s tím, že Zhotovitel je povinen zahájit práce na opravách vad a nedodělků nejpozději do 10 dnů poté, </w:t>
      </w:r>
      <w:r w:rsidR="00EA3B34" w:rsidRPr="00B5646A">
        <w:rPr>
          <w:rFonts w:ascii="Arial" w:hAnsi="Arial" w:cs="Arial"/>
          <w:bCs/>
        </w:rPr>
        <w:t xml:space="preserve">kdy </w:t>
      </w:r>
      <w:r w:rsidR="00D94715" w:rsidRPr="00B5646A">
        <w:rPr>
          <w:rFonts w:ascii="Arial" w:hAnsi="Arial" w:cs="Arial"/>
          <w:bCs/>
        </w:rPr>
        <w:t xml:space="preserve">k tomu byl Objednatelem oprávněně </w:t>
      </w:r>
      <w:r w:rsidR="00EA3B34" w:rsidRPr="00B5646A">
        <w:rPr>
          <w:rFonts w:ascii="Arial" w:hAnsi="Arial" w:cs="Arial"/>
          <w:bCs/>
        </w:rPr>
        <w:t xml:space="preserve">písemně </w:t>
      </w:r>
      <w:r w:rsidR="00D94715" w:rsidRPr="00B5646A">
        <w:rPr>
          <w:rFonts w:ascii="Arial" w:hAnsi="Arial" w:cs="Arial"/>
          <w:bCs/>
        </w:rPr>
        <w:t>vyzván.</w:t>
      </w:r>
    </w:p>
    <w:p w14:paraId="774C48AA" w14:textId="6BCADECD" w:rsidR="00D94715" w:rsidRDefault="001C2F69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xx</w:t>
      </w:r>
      <w:proofErr w:type="spellEnd"/>
    </w:p>
    <w:p w14:paraId="2B8D28EB" w14:textId="77777777" w:rsidR="001C2F69" w:rsidRPr="00B5646A" w:rsidRDefault="001C2F69" w:rsidP="001C2F69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14:paraId="448C8BEE" w14:textId="77777777" w:rsidR="00D94715" w:rsidRPr="006C51E1" w:rsidRDefault="00D94715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Reklamaci vady je Objednatel povinen provést u Zhotovitele písemně, s technickým popisem vady. V případě, že Zhotovitel neodstraní řádně a oprávněně reklamované vady v dohodnuté lhůtě, je Objednatel oprávněn po dodatečné písemné výzvě doručené Zhotoviteli, v níž stanoví dodatečnou přiměřenou, nejméně desetidenní</w:t>
      </w:r>
      <w:r w:rsidR="00E56945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lhůtu k odstranění vady, zajistit odstranění vady a Zhotovitel se zavazuje uhradit Objednateli veškeré účelně vynaložené náklady vzniklé v souvislosti s takovýmto odstraněním vad.</w:t>
      </w:r>
    </w:p>
    <w:p w14:paraId="5EE11222" w14:textId="6D7662B7" w:rsidR="00751736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1B5F632" w14:textId="77777777" w:rsidR="00362B56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B819909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14:paraId="35D8E3AF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</w:t>
      </w:r>
      <w:r w:rsidR="00845E9A">
        <w:rPr>
          <w:rFonts w:ascii="Arial" w:hAnsi="Arial" w:cs="Arial"/>
          <w:bCs/>
        </w:rPr>
        <w:t xml:space="preserve"> má právo</w:t>
      </w:r>
      <w:r w:rsidRPr="006C51E1">
        <w:rPr>
          <w:rFonts w:ascii="Arial" w:hAnsi="Arial" w:cs="Arial"/>
          <w:bCs/>
        </w:rPr>
        <w:t xml:space="preserve"> provádět průběžnou kontrolu zhotovovaného díla po předchozí dohodě se Zhotovitelem. Objednatel není oprávněn žádným způsobem přímo zasahovat do prací prováděných zaměstnanci Zhotovitele nebo jinými spolupracujícími osobami.</w:t>
      </w:r>
    </w:p>
    <w:p w14:paraId="5CA37C53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je při provádění díla povinen poskytovat Zhotoviteli veškerou možnou součinnost a případné vstupy potřebné k vytvoření díla dle této Smlouvy, které si Zhotovitel vyžádá.</w:t>
      </w:r>
    </w:p>
    <w:p w14:paraId="06E56E7F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14:paraId="2ACCB8A8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14:paraId="0AD4D98E" w14:textId="6CB2D5C5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3BFDF47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2AACBDE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Splnění závazku Zhotovitele</w:t>
      </w:r>
    </w:p>
    <w:p w14:paraId="0D5BCEBB" w14:textId="77777777" w:rsidR="00D94715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díla </w:t>
      </w:r>
      <w:r w:rsidRPr="006C51E1">
        <w:rPr>
          <w:rFonts w:ascii="Arial" w:hAnsi="Arial" w:cs="Arial"/>
          <w:bCs/>
        </w:rPr>
        <w:t xml:space="preserve">podpisem předávacího protokolu. Objednatel </w:t>
      </w:r>
      <w:r>
        <w:rPr>
          <w:rFonts w:ascii="Arial" w:hAnsi="Arial" w:cs="Arial"/>
          <w:bCs/>
        </w:rPr>
        <w:t xml:space="preserve">převezme dokončené dílo s výhradou nebo bez výhrad. </w:t>
      </w:r>
      <w:r w:rsidR="00D94715" w:rsidRPr="00F15EC6">
        <w:rPr>
          <w:rFonts w:ascii="Arial" w:hAnsi="Arial" w:cs="Arial"/>
          <w:bCs/>
        </w:rPr>
        <w:t xml:space="preserve">Objednatel není oprávněn odmítnout převzetí </w:t>
      </w:r>
      <w:r w:rsidR="002D01EA">
        <w:rPr>
          <w:rFonts w:ascii="Arial" w:hAnsi="Arial" w:cs="Arial"/>
          <w:bCs/>
        </w:rPr>
        <w:t xml:space="preserve">dokončeného </w:t>
      </w:r>
      <w:r w:rsidR="00D94715" w:rsidRPr="00F15EC6">
        <w:rPr>
          <w:rFonts w:ascii="Arial" w:hAnsi="Arial" w:cs="Arial"/>
          <w:bCs/>
        </w:rPr>
        <w:t xml:space="preserve">díla, </w:t>
      </w:r>
      <w:r w:rsidR="002D01EA">
        <w:rPr>
          <w:rFonts w:ascii="Arial" w:hAnsi="Arial" w:cs="Arial"/>
          <w:bCs/>
        </w:rPr>
        <w:t xml:space="preserve">tj. </w:t>
      </w:r>
      <w:r w:rsidR="00D94715" w:rsidRPr="00F15EC6">
        <w:rPr>
          <w:rFonts w:ascii="Arial" w:hAnsi="Arial" w:cs="Arial"/>
          <w:bCs/>
        </w:rPr>
        <w:t>pokud</w:t>
      </w:r>
      <w:r w:rsidR="002D01EA">
        <w:rPr>
          <w:rFonts w:ascii="Arial" w:hAnsi="Arial" w:cs="Arial"/>
          <w:bCs/>
        </w:rPr>
        <w:t xml:space="preserve"> byla předvedena jeho způsobilost sloužit danému účelu.</w:t>
      </w:r>
    </w:p>
    <w:p w14:paraId="16168F90" w14:textId="77777777" w:rsidR="00F15EC6" w:rsidRPr="00F15EC6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14:paraId="7A8E408E" w14:textId="35530916" w:rsidR="00D94715" w:rsidRPr="006C51E1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O předání a převzetí díla sepíší smluvní strany písemný </w:t>
      </w:r>
      <w:proofErr w:type="gramStart"/>
      <w:r w:rsidRPr="006C51E1">
        <w:rPr>
          <w:rFonts w:ascii="Arial" w:hAnsi="Arial" w:cs="Arial"/>
          <w:bCs/>
        </w:rPr>
        <w:t>zápis - předávací</w:t>
      </w:r>
      <w:proofErr w:type="gramEnd"/>
      <w:r w:rsidRPr="006C51E1">
        <w:rPr>
          <w:rFonts w:ascii="Arial" w:hAnsi="Arial" w:cs="Arial"/>
          <w:bCs/>
        </w:rPr>
        <w:t xml:space="preserve"> protokol, a to ve dvou vyhotoveních, z nichž každá smluvní strana obdrží po jednom. Zhotovitel písemně vyzve Objednatele k protokolárnímu převzetí díla nejpozději 5 pracovních dnů předem. Předání a převzetí díla musí být osobně přítomen zmocněnec Objednatele i Zhotovitele. V předávacím protokolu se uvedou i případné vady a nedodělky spolu s uvedením termínu, do kdy se je Zhotovitel zavazuje odstranit</w:t>
      </w:r>
      <w:r w:rsidR="00490621">
        <w:rPr>
          <w:rFonts w:ascii="Arial" w:hAnsi="Arial" w:cs="Arial"/>
          <w:bCs/>
        </w:rPr>
        <w:t xml:space="preserve"> a další údaje dle čl. VI. odst. 3 této Smlouvy</w:t>
      </w:r>
      <w:r w:rsidRPr="006C51E1">
        <w:rPr>
          <w:rFonts w:ascii="Arial" w:hAnsi="Arial" w:cs="Arial"/>
          <w:bCs/>
        </w:rPr>
        <w:t>.</w:t>
      </w:r>
    </w:p>
    <w:p w14:paraId="3E4F7F19" w14:textId="06DD277B" w:rsidR="00D94715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při převzetí díla Objednatelem předá Objednateli tyto doklady, které tvoří přílohy předávacího protokolu:</w:t>
      </w:r>
      <w:r w:rsidR="00BB51D1">
        <w:rPr>
          <w:rFonts w:ascii="Arial" w:hAnsi="Arial" w:cs="Arial"/>
          <w:bCs/>
        </w:rPr>
        <w:t xml:space="preserve"> měřící protokoly</w:t>
      </w:r>
      <w:r w:rsidR="00490621">
        <w:rPr>
          <w:rFonts w:ascii="Arial" w:hAnsi="Arial" w:cs="Arial"/>
          <w:bCs/>
        </w:rPr>
        <w:t xml:space="preserve"> s vyhodnocením</w:t>
      </w:r>
      <w:r w:rsidR="00DB7823">
        <w:rPr>
          <w:rFonts w:ascii="Arial" w:hAnsi="Arial" w:cs="Arial"/>
          <w:bCs/>
        </w:rPr>
        <w:t xml:space="preserve"> vč. fotodokumentace.</w:t>
      </w:r>
    </w:p>
    <w:p w14:paraId="0ACBB123" w14:textId="77777777" w:rsidR="00AA5247" w:rsidRPr="00AA5247" w:rsidRDefault="00AA5247" w:rsidP="00C5450B">
      <w:pPr>
        <w:pStyle w:val="Zkladntext"/>
        <w:numPr>
          <w:ilvl w:val="0"/>
          <w:numId w:val="9"/>
        </w:numPr>
        <w:spacing w:before="120" w:after="0"/>
        <w:ind w:left="357" w:hanging="357"/>
        <w:jc w:val="both"/>
        <w:rPr>
          <w:rFonts w:ascii="Arial" w:hAnsi="Arial" w:cs="Arial"/>
          <w:szCs w:val="24"/>
        </w:rPr>
      </w:pPr>
      <w:r w:rsidRPr="00AA5247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 xml:space="preserve">bjednatel neposkytne potřebnou součinnost k převzetí díla nebo jeho části, je </w:t>
      </w:r>
      <w:r>
        <w:rPr>
          <w:rFonts w:ascii="Arial" w:hAnsi="Arial" w:cs="Arial"/>
        </w:rPr>
        <w:t>Z</w:t>
      </w:r>
      <w:r w:rsidRPr="00AA5247">
        <w:rPr>
          <w:rFonts w:ascii="Arial" w:hAnsi="Arial" w:cs="Arial"/>
        </w:rPr>
        <w:t xml:space="preserve">hotovitel oprávněn vystavit fakturu za </w:t>
      </w:r>
      <w:r>
        <w:rPr>
          <w:rFonts w:ascii="Arial" w:hAnsi="Arial" w:cs="Arial"/>
        </w:rPr>
        <w:t xml:space="preserve">provedení díla </w:t>
      </w:r>
      <w:r w:rsidRPr="00AA5247">
        <w:rPr>
          <w:rFonts w:ascii="Arial" w:hAnsi="Arial" w:cs="Arial"/>
        </w:rPr>
        <w:t xml:space="preserve">i tehdy, když dílo nebylo předáno v důsledku nedostatku součinnosti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>bjednatele.</w:t>
      </w:r>
    </w:p>
    <w:p w14:paraId="43573107" w14:textId="090A8C26" w:rsidR="00C466D2" w:rsidRDefault="00C466D2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</w:t>
      </w:r>
      <w:r w:rsidR="00490621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díl</w:t>
      </w:r>
      <w:r w:rsidR="00E56945">
        <w:rPr>
          <w:rFonts w:ascii="Arial" w:hAnsi="Arial" w:cs="Arial"/>
          <w:bCs/>
        </w:rPr>
        <w:t>u</w:t>
      </w:r>
      <w:r w:rsidR="00490621">
        <w:rPr>
          <w:rFonts w:ascii="Arial" w:hAnsi="Arial" w:cs="Arial"/>
          <w:bCs/>
        </w:rPr>
        <w:t>, případně k části díla,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</w:t>
      </w:r>
      <w:r w:rsidR="00490621">
        <w:rPr>
          <w:rFonts w:ascii="Arial" w:hAnsi="Arial" w:cs="Arial"/>
          <w:bCs/>
        </w:rPr>
        <w:t>převzetí díla, případně okamžikem převzetí příslušné části díla</w:t>
      </w:r>
      <w:r>
        <w:rPr>
          <w:rFonts w:ascii="Arial" w:hAnsi="Arial" w:cs="Arial"/>
          <w:bCs/>
        </w:rPr>
        <w:t xml:space="preserve">. </w:t>
      </w:r>
    </w:p>
    <w:p w14:paraId="0300C4EB" w14:textId="1068F0CA" w:rsidR="00AA5247" w:rsidRDefault="00AA5247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Nebezpečí škody na díle přechází na Objednatele okamžikem převzetí díla, případně jeho samostatně předávané části. </w:t>
      </w:r>
    </w:p>
    <w:p w14:paraId="44934416" w14:textId="092E5CAE" w:rsidR="00E2185B" w:rsidRPr="00844EDD" w:rsidRDefault="00E2185B" w:rsidP="00E2185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844EDD">
        <w:rPr>
          <w:rFonts w:ascii="Arial" w:hAnsi="Arial" w:cs="Arial"/>
        </w:rPr>
        <w:t xml:space="preserve">Prodlení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 s řádným plněním smlouvy a z toho plynoucí důsledky, tedy zejména nárok na </w:t>
      </w:r>
      <w:proofErr w:type="gramStart"/>
      <w:r w:rsidRPr="00844EDD">
        <w:rPr>
          <w:rFonts w:ascii="Arial" w:hAnsi="Arial" w:cs="Arial"/>
        </w:rPr>
        <w:t xml:space="preserve">zaplacení </w:t>
      </w:r>
      <w:r w:rsidR="00894B1A">
        <w:rPr>
          <w:rFonts w:ascii="Arial" w:hAnsi="Arial" w:cs="Arial"/>
        </w:rPr>
        <w:t> smluvní</w:t>
      </w:r>
      <w:proofErr w:type="gramEnd"/>
      <w:r w:rsidR="00894B1A">
        <w:rPr>
          <w:rFonts w:ascii="Arial" w:hAnsi="Arial" w:cs="Arial"/>
        </w:rPr>
        <w:t xml:space="preserve"> pokuty</w:t>
      </w:r>
      <w:r w:rsidRPr="00844EDD">
        <w:rPr>
          <w:rFonts w:ascii="Arial" w:hAnsi="Arial" w:cs="Arial"/>
        </w:rPr>
        <w:t xml:space="preserve"> a právo </w:t>
      </w:r>
      <w:r w:rsidR="00284355">
        <w:rPr>
          <w:rFonts w:ascii="Arial" w:hAnsi="Arial" w:cs="Arial"/>
        </w:rPr>
        <w:t>O</w:t>
      </w:r>
      <w:r w:rsidRPr="00844EDD">
        <w:rPr>
          <w:rFonts w:ascii="Arial" w:hAnsi="Arial" w:cs="Arial"/>
        </w:rPr>
        <w:t xml:space="preserve">bjednatele na odstoupení od smlouvy z důvodu prodlení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 s plněním nenastává v případě, že bylo prodlení způsobeno okolnostmi vylučujícími odpovědnost a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 tuto skutečnost řádně oznámí a prokáže </w:t>
      </w:r>
      <w:r w:rsidR="00284355">
        <w:rPr>
          <w:rFonts w:ascii="Arial" w:hAnsi="Arial" w:cs="Arial"/>
        </w:rPr>
        <w:t>O</w:t>
      </w:r>
      <w:r w:rsidRPr="00844EDD">
        <w:rPr>
          <w:rFonts w:ascii="Arial" w:hAnsi="Arial" w:cs="Arial"/>
        </w:rPr>
        <w:t xml:space="preserve">bjednateli. Za okolnosti vylučující odpovědnost se pro účely této smlouvy považují mimořádné nepředvídatelné a nepřekonatelné překážky vzniklé nezávisle na vůli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 xml:space="preserve">hotovitele, prokáže-li </w:t>
      </w:r>
      <w:r w:rsidR="00284355">
        <w:rPr>
          <w:rFonts w:ascii="Arial" w:hAnsi="Arial" w:cs="Arial"/>
        </w:rPr>
        <w:t>Z</w:t>
      </w:r>
      <w:r w:rsidRPr="00844EDD">
        <w:rPr>
          <w:rFonts w:ascii="Arial" w:hAnsi="Arial" w:cs="Arial"/>
        </w:rPr>
        <w:t>hotovitel, že mu ve splnění povinnosti ze smlouvy dočasně nebo trvale zabránily. Totéž platí i pro včasné splnění závazku Zhotovitele, tedy doba pro dokončení díla se prodlužuje o dobu trvání okolnosti vylučující odpovědnost.</w:t>
      </w:r>
    </w:p>
    <w:p w14:paraId="4F8F2A03" w14:textId="12E57240"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75CB15C" w14:textId="77777777" w:rsidR="00362B56" w:rsidRPr="006C51E1" w:rsidRDefault="00362B5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24B893D" w14:textId="77777777" w:rsidR="00D94715" w:rsidRPr="00B5646A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B5646A">
        <w:rPr>
          <w:rFonts w:ascii="Arial" w:hAnsi="Arial" w:cs="Arial"/>
          <w:b/>
          <w:bCs/>
          <w:sz w:val="22"/>
          <w:u w:val="single"/>
        </w:rPr>
        <w:t>Sankční ustanovení</w:t>
      </w:r>
    </w:p>
    <w:p w14:paraId="66DCB2F6" w14:textId="77777777" w:rsidR="00D94715" w:rsidRPr="00B5646A" w:rsidRDefault="00D94715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B5646A">
        <w:rPr>
          <w:rFonts w:ascii="Arial" w:hAnsi="Arial" w:cs="Arial"/>
          <w:bCs/>
        </w:rPr>
        <w:t>V případě prodlení Objednatele s plněním jakéhokoli peněžitého závazku dle této Smlouvy je Zhotovitel oprávněn přerušit práce na provádění díla, a to až do doby prokazatelného uhrazení dlužné částky Objednatelem. O tuto dobu se automaticky prodlužuje doba sjednaná pro dokončení a předání díla.</w:t>
      </w:r>
    </w:p>
    <w:p w14:paraId="68CDDF22" w14:textId="32A0689C" w:rsidR="001C2F69" w:rsidRDefault="001C2F69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</w:p>
    <w:p w14:paraId="3BCA8459" w14:textId="38F64EF9" w:rsidR="00D94715" w:rsidRPr="001C2F69" w:rsidRDefault="00D94715" w:rsidP="001C2F69">
      <w:p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14:paraId="63442345" w14:textId="3DAE12E8" w:rsidR="00D94715" w:rsidRPr="00B5646A" w:rsidRDefault="001C2F69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</w:t>
      </w:r>
      <w:proofErr w:type="spellEnd"/>
    </w:p>
    <w:p w14:paraId="4809FF35" w14:textId="7CE507E3" w:rsidR="009B216E" w:rsidRDefault="009B216E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96C9356" w14:textId="77777777" w:rsidR="005545D5" w:rsidRDefault="005545D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29078BC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Změny Smlouvy, odstoupení</w:t>
      </w:r>
    </w:p>
    <w:p w14:paraId="3B748E07" w14:textId="77777777" w:rsidR="00D94715" w:rsidRPr="00F15EC6" w:rsidRDefault="00D94715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14:paraId="01797232" w14:textId="77777777" w:rsidR="00611FDB" w:rsidRPr="00F15EC6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  <w:bCs/>
        </w:rPr>
        <w:t>Objednatel je oprávněn od této Smlouvy odstoupit ze zákonných důvodů.</w:t>
      </w:r>
    </w:p>
    <w:p w14:paraId="2B1E9EDD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důvodů, zejména pak v případě, jestliže je Objednatel v prodlení se zaplacením ceny díla nebo kterékoliv její části po dobu delší než 1</w:t>
      </w:r>
      <w:r>
        <w:rPr>
          <w:rFonts w:ascii="Arial" w:hAnsi="Arial" w:cs="Arial"/>
          <w:bCs/>
        </w:rPr>
        <w:t>0</w:t>
      </w:r>
      <w:r w:rsidRPr="006C51E1">
        <w:rPr>
          <w:rFonts w:ascii="Arial" w:hAnsi="Arial" w:cs="Arial"/>
          <w:bCs/>
        </w:rPr>
        <w:t xml:space="preserve"> dnů ode dne její splatnosti</w:t>
      </w:r>
      <w:r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nebo jestliže Objednatel nezajistí Zhotoviteli podmínky pro řádný výkon jeho činností podle této Smlouvy a tuto skutečnost nenapraví ani po písemném upozornění v dodatečné přiměřené lhůtě poskytnuté mu Zhotovitelem.</w:t>
      </w:r>
    </w:p>
    <w:p w14:paraId="50C14EB0" w14:textId="5A33F6BE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 případě oprávněného odstoupení kterékoli ze smluvních stran od této Smlouvy jsou smluvní</w:t>
      </w:r>
      <w:r w:rsidR="00BC19A3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>strany povinny uhradit si navzájem účelně vynaložené náklady spojené s plněním této Smlouvy.</w:t>
      </w:r>
    </w:p>
    <w:p w14:paraId="168DC09A" w14:textId="0A0CBB11" w:rsidR="00A97049" w:rsidRDefault="00A97049" w:rsidP="005545D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57127D6" w14:textId="77777777" w:rsidR="00362B56" w:rsidRDefault="00362B56" w:rsidP="005545D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F151AA3" w14:textId="77777777"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14:paraId="07AB96BE" w14:textId="03D0D6F2"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</w:t>
      </w:r>
      <w:r w:rsidR="00BA04A1">
        <w:rPr>
          <w:rFonts w:ascii="Arial" w:hAnsi="Arial" w:cs="Arial"/>
          <w:color w:val="000000"/>
          <w:lang w:eastAsia="de-DE"/>
        </w:rPr>
        <w:t xml:space="preserve"> datovou zprávou, </w:t>
      </w:r>
      <w:r w:rsidRPr="00630F65">
        <w:rPr>
          <w:rFonts w:ascii="Arial" w:hAnsi="Arial" w:cs="Arial"/>
          <w:color w:val="000000"/>
          <w:lang w:eastAsia="de-DE"/>
        </w:rPr>
        <w:t>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14:paraId="5CC29AFD" w14:textId="77777777"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Pr="00630F65">
        <w:rPr>
          <w:rFonts w:ascii="Arial" w:hAnsi="Arial" w:cs="Arial"/>
          <w:color w:val="000000"/>
          <w:lang w:eastAsia="de-DE"/>
        </w:rPr>
        <w:t xml:space="preserve">bjednateli </w:t>
      </w:r>
    </w:p>
    <w:p w14:paraId="30C0BCF2" w14:textId="25AB8FFA" w:rsidR="00630F65" w:rsidRDefault="004B2C9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</w:t>
      </w:r>
      <w:r w:rsidRPr="004B2C9E">
        <w:rPr>
          <w:rFonts w:ascii="Arial" w:hAnsi="Arial" w:cs="Arial"/>
          <w:color w:val="000000"/>
          <w:lang w:eastAsia="de-DE"/>
        </w:rPr>
        <w:t>x</w:t>
      </w:r>
      <w:proofErr w:type="spellEnd"/>
    </w:p>
    <w:p w14:paraId="62637FA4" w14:textId="1E6DD512" w:rsidR="004B2C9E" w:rsidRDefault="004B2C9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7693C3B7" w14:textId="41BF3580" w:rsidR="004B2C9E" w:rsidRDefault="004B2C9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5F743482" w14:textId="080F443C" w:rsidR="004B2C9E" w:rsidRDefault="004B2C9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4CB95F94" w14:textId="77777777" w:rsidR="004B2C9E" w:rsidRPr="004B2C9E" w:rsidRDefault="004B2C9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4B530784" w14:textId="7CA89422" w:rsidR="00731447" w:rsidRDefault="00731447" w:rsidP="004B2C9E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</w:t>
      </w:r>
    </w:p>
    <w:p w14:paraId="77DCB2B1" w14:textId="77777777" w:rsidR="00731447" w:rsidRPr="00630F65" w:rsidRDefault="00731447" w:rsidP="0073144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68C01993" w14:textId="49B95D29" w:rsidR="00731447" w:rsidRPr="00630F65" w:rsidRDefault="00731447" w:rsidP="0073144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6E19EE" w:rsidRPr="006E19EE">
        <w:rPr>
          <w:rFonts w:ascii="Arial" w:hAnsi="Arial" w:cs="Arial"/>
          <w:color w:val="000000"/>
          <w:lang w:eastAsia="de-DE"/>
        </w:rPr>
        <w:t>Pod Táborem 369/</w:t>
      </w:r>
      <w:proofErr w:type="gramStart"/>
      <w:r w:rsidR="006E19EE" w:rsidRPr="006E19EE">
        <w:rPr>
          <w:rFonts w:ascii="Arial" w:hAnsi="Arial" w:cs="Arial"/>
          <w:color w:val="000000"/>
          <w:lang w:eastAsia="de-DE"/>
        </w:rPr>
        <w:t>8a</w:t>
      </w:r>
      <w:proofErr w:type="gramEnd"/>
    </w:p>
    <w:p w14:paraId="2CA1FE2F" w14:textId="09092F37" w:rsidR="00731447" w:rsidRPr="00630F65" w:rsidRDefault="00731447" w:rsidP="0073144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6E19EE" w:rsidRPr="006E19EE">
        <w:rPr>
          <w:rFonts w:ascii="Arial" w:hAnsi="Arial" w:cs="Arial"/>
          <w:color w:val="000000"/>
          <w:lang w:eastAsia="de-DE"/>
        </w:rPr>
        <w:t>190 00, Praha 9</w:t>
      </w:r>
    </w:p>
    <w:p w14:paraId="5DA12C7C" w14:textId="1F5A1C0B" w:rsidR="00731447" w:rsidRPr="00630F65" w:rsidRDefault="00731447" w:rsidP="0073144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Do rukou: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4B2C9E">
        <w:rPr>
          <w:rFonts w:ascii="Arial" w:hAnsi="Arial" w:cs="Arial"/>
          <w:color w:val="000000"/>
          <w:lang w:eastAsia="de-DE"/>
        </w:rPr>
        <w:t>xx</w:t>
      </w:r>
      <w:proofErr w:type="spellEnd"/>
    </w:p>
    <w:p w14:paraId="0B3481F8" w14:textId="34E9EB71" w:rsidR="00731447" w:rsidRPr="00630F65" w:rsidRDefault="00731447" w:rsidP="0073144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4B2C9E">
        <w:rPr>
          <w:rFonts w:ascii="Arial" w:hAnsi="Arial" w:cs="Arial"/>
          <w:color w:val="000000"/>
          <w:lang w:eastAsia="de-DE"/>
        </w:rPr>
        <w:t>xx</w:t>
      </w:r>
      <w:proofErr w:type="spellEnd"/>
      <w:r w:rsidR="000F61A8">
        <w:rPr>
          <w:rFonts w:ascii="Arial" w:hAnsi="Arial" w:cs="Arial"/>
          <w:lang w:val="en-US" w:eastAsia="de-DE"/>
        </w:rPr>
        <w:t xml:space="preserve"> </w:t>
      </w:r>
    </w:p>
    <w:p w14:paraId="220595DD" w14:textId="77777777" w:rsidR="00731447" w:rsidRPr="00630F65" w:rsidRDefault="00731447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1869BC5C" w14:textId="77777777"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2B6BD0D7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14:paraId="6237A384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14:paraId="1F670D96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lastRenderedPageBreak/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4F810996" w14:textId="0111FA1D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29B4D4F2" w14:textId="77777777" w:rsidR="00362B56" w:rsidRDefault="00362B5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24598E05" w14:textId="77777777" w:rsidR="00350DBE" w:rsidRPr="006B5843" w:rsidRDefault="00350DBE" w:rsidP="00350DB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6B5843">
        <w:rPr>
          <w:rFonts w:ascii="Arial" w:hAnsi="Arial" w:cs="Arial"/>
          <w:b/>
          <w:bCs/>
          <w:sz w:val="22"/>
          <w:u w:val="single"/>
        </w:rPr>
        <w:t>Zpracování a ochrana osobních údajů</w:t>
      </w:r>
    </w:p>
    <w:p w14:paraId="1AAA1715" w14:textId="77777777" w:rsidR="00350DBE" w:rsidRPr="00B372D9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 xml:space="preserve">a dále v souladu s relevantními vnitrostátními právními předpisy, kterým je zejména zákon č. </w:t>
      </w:r>
      <w:r w:rsidR="00922BAD" w:rsidRPr="00922BAD">
        <w:rPr>
          <w:rFonts w:ascii="Arial" w:hAnsi="Arial" w:cs="Arial"/>
          <w:sz w:val="20"/>
          <w:szCs w:val="20"/>
        </w:rPr>
        <w:t>110/2019 Sb., o zpracování osobních údajů, v platném znění (dále jen „ZZOU“).</w:t>
      </w:r>
      <w:r w:rsidR="00922BAD">
        <w:rPr>
          <w:rFonts w:ascii="Arial" w:hAnsi="Arial" w:cs="Arial"/>
        </w:rPr>
        <w:t xml:space="preserve"> </w:t>
      </w:r>
      <w:r w:rsidRPr="00B372D9">
        <w:rPr>
          <w:rFonts w:ascii="Arial" w:hAnsi="Arial" w:cs="Arial"/>
          <w:sz w:val="20"/>
          <w:szCs w:val="20"/>
        </w:rPr>
        <w:t xml:space="preserve">Podrobnosti ke zpracování osobních údajů jsou uvedeny v Podmínkách ochrany osobních údajů a Zásadách zpracování osobních údajů (oba dokumenty dále jen „Dokumenty“). Dokumenty jsou ke stažení na </w:t>
      </w:r>
      <w:hyperlink r:id="rId12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0A443C20" w14:textId="77777777" w:rsidR="00350DBE" w:rsidRDefault="006D7D23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50DBE"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76C353A4" w14:textId="77777777" w:rsidR="00350DBE" w:rsidRPr="000D364A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0D364A">
        <w:rPr>
          <w:rFonts w:ascii="Arial" w:hAnsi="Arial" w:cs="Arial"/>
          <w:sz w:val="20"/>
          <w:szCs w:val="20"/>
        </w:rPr>
        <w:t xml:space="preserve">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Zhotoviteli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3E6CA760" w14:textId="195A1A6A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30B412F6" w14:textId="77777777" w:rsidR="00362B56" w:rsidRDefault="00362B5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695DDDD2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14:paraId="5113BA39" w14:textId="263969D3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</w:t>
      </w:r>
      <w:r w:rsidR="00BB51D1">
        <w:rPr>
          <w:rFonts w:ascii="Arial" w:hAnsi="Arial" w:cs="Arial"/>
          <w:bCs/>
        </w:rPr>
        <w:t>bude vyhotovena</w:t>
      </w:r>
      <w:r w:rsidR="001174C0">
        <w:rPr>
          <w:rFonts w:ascii="Arial" w:hAnsi="Arial" w:cs="Arial"/>
          <w:bCs/>
        </w:rPr>
        <w:t xml:space="preserve"> v elektronické podobě a bude podepsána uznávanými elektronickými podpisy.</w:t>
      </w:r>
    </w:p>
    <w:p w14:paraId="7CDBFCFD" w14:textId="144E12F2"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="00320819">
        <w:rPr>
          <w:rFonts w:ascii="Arial" w:hAnsi="Arial" w:cs="Arial"/>
        </w:rPr>
        <w:t xml:space="preserve"> Digitální a informační agenturou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 w:rsidR="009E02D0">
        <w:rPr>
          <w:rFonts w:ascii="Arial" w:eastAsia="Calibri" w:hAnsi="Arial" w:cs="Arial"/>
        </w:rPr>
        <w:t>Objednatel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14:paraId="1E855F69" w14:textId="77777777" w:rsidR="00D46B72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r w:rsidR="002706BE" w:rsidRPr="009950A6">
        <w:rPr>
          <w:rFonts w:ascii="Arial" w:hAnsi="Arial" w:cs="Arial"/>
        </w:rPr>
        <w:t>1. 7. 2017</w:t>
      </w:r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</w:t>
      </w:r>
      <w:r w:rsidR="002706BE">
        <w:rPr>
          <w:rFonts w:ascii="Arial" w:hAnsi="Arial" w:cs="Arial"/>
          <w:color w:val="000000"/>
        </w:rPr>
        <w:t>podléhá</w:t>
      </w:r>
      <w:r w:rsidR="002706BE" w:rsidRPr="002706BE">
        <w:rPr>
          <w:rFonts w:ascii="Arial" w:hAnsi="Arial" w:cs="Arial"/>
          <w:color w:val="000000"/>
        </w:rPr>
        <w:t xml:space="preserve">-li </w:t>
      </w:r>
      <w:r w:rsidR="002706BE" w:rsidRPr="002706BE">
        <w:rPr>
          <w:rFonts w:ascii="Arial" w:hAnsi="Arial" w:cs="Arial"/>
          <w:bCs/>
          <w:color w:val="000000"/>
        </w:rPr>
        <w:t>povinnosti uveřejnění dle</w:t>
      </w:r>
      <w:r w:rsidR="002706BE" w:rsidRPr="002706BE">
        <w:rPr>
          <w:rFonts w:ascii="Arial" w:hAnsi="Arial" w:cs="Arial"/>
          <w:color w:val="000000"/>
        </w:rPr>
        <w:t xml:space="preserve"> </w:t>
      </w:r>
      <w:proofErr w:type="spellStart"/>
      <w:r w:rsidR="002706BE" w:rsidRPr="002706BE">
        <w:rPr>
          <w:rFonts w:ascii="Arial" w:hAnsi="Arial" w:cs="Arial"/>
          <w:color w:val="000000"/>
        </w:rPr>
        <w:t>Zo</w:t>
      </w:r>
      <w:r w:rsidR="002706BE">
        <w:rPr>
          <w:rFonts w:ascii="Arial" w:hAnsi="Arial" w:cs="Arial"/>
          <w:color w:val="000000"/>
        </w:rPr>
        <w:t>RS</w:t>
      </w:r>
      <w:proofErr w:type="spellEnd"/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="00730478">
        <w:rPr>
          <w:rFonts w:ascii="Arial" w:eastAsia="Calibri" w:hAnsi="Arial" w:cs="Arial"/>
        </w:rPr>
        <w:t xml:space="preserve"> uzavření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</w:p>
    <w:p w14:paraId="7DAA0F64" w14:textId="77777777" w:rsidR="00D46B72" w:rsidRPr="00A22ECE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</w:rPr>
      </w:pPr>
      <w:r w:rsidRPr="00DF731C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DF731C">
        <w:rPr>
          <w:rFonts w:ascii="Arial" w:hAnsi="Arial" w:cs="Arial"/>
        </w:rPr>
        <w:t>ZoRS</w:t>
      </w:r>
      <w:proofErr w:type="spellEnd"/>
      <w:r w:rsidRPr="00DF731C">
        <w:rPr>
          <w:rFonts w:ascii="Arial" w:hAnsi="Arial" w:cs="Arial"/>
        </w:rPr>
        <w:t xml:space="preserve"> jinou smluvní stranou odlišnou od ČD – Telematika a.s., zavazuje </w:t>
      </w:r>
      <w:r>
        <w:rPr>
          <w:rFonts w:ascii="Arial" w:hAnsi="Arial" w:cs="Arial"/>
        </w:rPr>
        <w:t>se smluvní strana, která takto S</w:t>
      </w:r>
      <w:r w:rsidRPr="00DF731C">
        <w:rPr>
          <w:rFonts w:ascii="Arial" w:hAnsi="Arial" w:cs="Arial"/>
        </w:rPr>
        <w:t>mlouvu uveřejní, na výzvu nahradit škodu, bude-li tato, jakož i její výše jednoznačně a prokazatelně doložena smluvní straně, která porušila povinnost dle toh</w:t>
      </w:r>
      <w:r>
        <w:rPr>
          <w:rFonts w:ascii="Arial" w:hAnsi="Arial" w:cs="Arial"/>
        </w:rPr>
        <w:t>oto odstavce S</w:t>
      </w:r>
      <w:r w:rsidRPr="00DF731C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14:paraId="001D5DC7" w14:textId="71D8EA6E" w:rsidR="009B48DE" w:rsidRPr="00A51E99" w:rsidRDefault="00D46B72" w:rsidP="00552A1A">
      <w:pPr>
        <w:numPr>
          <w:ilvl w:val="0"/>
          <w:numId w:val="13"/>
        </w:numPr>
        <w:spacing w:before="10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="00320819">
        <w:rPr>
          <w:rFonts w:ascii="Arial" w:hAnsi="Arial" w:cs="Arial"/>
        </w:rPr>
        <w:t xml:space="preserve">čl. IV. odst. 1, čl. VII. odst. 2, čl. X. odst. 2 a 3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 xml:space="preserve">Smlouvy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89/2012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občanský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B48DE" w:rsidRPr="00662EB5">
        <w:rPr>
          <w:rFonts w:ascii="Arial" w:hAnsi="Arial" w:cs="Arial"/>
        </w:rPr>
        <w:t>.</w:t>
      </w:r>
    </w:p>
    <w:p w14:paraId="01A344E2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14:paraId="6F963E4F" w14:textId="36395741" w:rsidR="00D94715" w:rsidRPr="006C51E1" w:rsidRDefault="001174C0" w:rsidP="001174C0">
      <w:pPr>
        <w:tabs>
          <w:tab w:val="left" w:pos="360"/>
          <w:tab w:val="left" w:pos="705"/>
        </w:tabs>
        <w:spacing w:before="10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Oceněné Soupisy prací / rozpočty SO/PS 821 – přesměrování kabelizace SŽ a SO/PS 824 – sdělovací zařízení.</w:t>
      </w:r>
    </w:p>
    <w:p w14:paraId="71E14B5A" w14:textId="77777777" w:rsidR="00D94715" w:rsidRPr="006C51E1" w:rsidRDefault="00D94715" w:rsidP="00843712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6B14BB72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1567F915" w14:textId="77777777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50CB4710" w14:textId="77777777" w:rsidR="00D94715" w:rsidRDefault="00CF191D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14:paraId="2171FFA4" w14:textId="77777777" w:rsidR="007C2236" w:rsidRPr="00E0374B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proofErr w:type="spellStart"/>
      <w:r w:rsidR="00E0374B" w:rsidRPr="00754D0D">
        <w:rPr>
          <w:rFonts w:ascii="Arial" w:hAnsi="Arial" w:cs="Arial"/>
        </w:rPr>
        <w:t>ust</w:t>
      </w:r>
      <w:proofErr w:type="spellEnd"/>
      <w:r w:rsidR="00E0374B" w:rsidRPr="00754D0D">
        <w:rPr>
          <w:rFonts w:ascii="Arial" w:hAnsi="Arial" w:cs="Arial"/>
        </w:rPr>
        <w:t>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14:paraId="2D68ED5A" w14:textId="77777777" w:rsidR="00D94715" w:rsidRPr="006C51E1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14:paraId="2D666712" w14:textId="70D31F24" w:rsidR="00D94715" w:rsidRPr="006C51E1" w:rsidRDefault="00D94715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D46B72">
        <w:rPr>
          <w:rFonts w:ascii="Arial" w:hAnsi="Arial" w:cs="Arial"/>
          <w:bCs/>
        </w:rPr>
        <w:t>, není-li sjednána účinnost jiná, zejména</w:t>
      </w:r>
      <w:r w:rsidR="0058741B">
        <w:rPr>
          <w:rFonts w:ascii="Arial" w:hAnsi="Arial" w:cs="Arial"/>
          <w:bCs/>
        </w:rPr>
        <w:t xml:space="preserve"> bude-li se uveřejňovat v registru smluv</w:t>
      </w:r>
      <w:r w:rsidRPr="006C51E1">
        <w:rPr>
          <w:rFonts w:ascii="Arial" w:hAnsi="Arial" w:cs="Arial"/>
          <w:bCs/>
        </w:rPr>
        <w:t>.</w:t>
      </w:r>
    </w:p>
    <w:p w14:paraId="4C8CDB0E" w14:textId="3196D600" w:rsidR="00D94715" w:rsidRDefault="007C2236" w:rsidP="00552A1A">
      <w:pPr>
        <w:numPr>
          <w:ilvl w:val="0"/>
          <w:numId w:val="13"/>
        </w:numPr>
        <w:tabs>
          <w:tab w:val="left" w:pos="360"/>
          <w:tab w:val="left" w:pos="705"/>
        </w:tabs>
        <w:spacing w:before="100"/>
        <w:ind w:left="357" w:hanging="357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14:paraId="48C82F53" w14:textId="77777777" w:rsidR="0058741B" w:rsidRPr="00453596" w:rsidRDefault="0058741B" w:rsidP="0058741B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Objednatel </w:t>
      </w:r>
      <w:r w:rsidRPr="00453596">
        <w:rPr>
          <w:rFonts w:ascii="Arial" w:hAnsi="Arial" w:cs="Arial"/>
          <w:bCs/>
        </w:rPr>
        <w:t>prohlašuje, že:</w:t>
      </w:r>
    </w:p>
    <w:p w14:paraId="42CC69A8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36FE2F18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>
        <w:rPr>
          <w:rFonts w:ascii="Arial" w:hAnsi="Arial" w:cs="Arial"/>
          <w:bCs/>
        </w:rPr>
        <w:t>Objednatele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>
        <w:rPr>
          <w:rFonts w:ascii="Arial" w:hAnsi="Arial" w:cs="Arial"/>
          <w:bCs/>
        </w:rPr>
        <w:t>Zhotoviteli,</w:t>
      </w:r>
      <w:r w:rsidRPr="004535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ani ho </w:t>
      </w:r>
      <w:r w:rsidRPr="00453596">
        <w:rPr>
          <w:rFonts w:ascii="Arial" w:hAnsi="Arial" w:cs="Arial"/>
          <w:bCs/>
        </w:rPr>
        <w:t xml:space="preserve">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5061761F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45FD6B43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2608C7AD" w14:textId="77777777" w:rsidR="0058741B" w:rsidRPr="00453596" w:rsidRDefault="0058741B" w:rsidP="0058741B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>
        <w:rPr>
          <w:rFonts w:ascii="Arial" w:hAnsi="Arial" w:cs="Arial"/>
          <w:bCs/>
        </w:rPr>
        <w:t xml:space="preserve">Objednatel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39E105A0" w14:textId="77777777" w:rsidR="0058741B" w:rsidRPr="00453596" w:rsidRDefault="0058741B" w:rsidP="0058741B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</w:p>
    <w:p w14:paraId="029C7F31" w14:textId="77777777" w:rsidR="0058741B" w:rsidRPr="006C51E1" w:rsidRDefault="0058741B" w:rsidP="0058741B">
      <w:pPr>
        <w:tabs>
          <w:tab w:val="left" w:pos="705"/>
        </w:tabs>
        <w:spacing w:before="100"/>
        <w:ind w:left="357"/>
        <w:jc w:val="both"/>
        <w:rPr>
          <w:rFonts w:ascii="Arial" w:hAnsi="Arial" w:cs="Arial"/>
          <w:bCs/>
        </w:rPr>
      </w:pPr>
    </w:p>
    <w:p w14:paraId="5F46DEA9" w14:textId="3CD8DF13" w:rsidR="0058741B" w:rsidRDefault="0058741B" w:rsidP="00D94715">
      <w:pPr>
        <w:rPr>
          <w:rFonts w:ascii="Arial" w:hAnsi="Arial" w:cs="Arial"/>
        </w:rPr>
      </w:pPr>
    </w:p>
    <w:p w14:paraId="66F2A208" w14:textId="053F0DB6" w:rsidR="0058741B" w:rsidRDefault="0058741B" w:rsidP="00D94715">
      <w:pPr>
        <w:rPr>
          <w:rFonts w:ascii="Arial" w:hAnsi="Arial" w:cs="Arial"/>
        </w:rPr>
      </w:pPr>
    </w:p>
    <w:p w14:paraId="5EFDBBCF" w14:textId="471AD2FC" w:rsidR="0058741B" w:rsidRDefault="0058741B" w:rsidP="00D94715">
      <w:pPr>
        <w:rPr>
          <w:rFonts w:ascii="Arial" w:hAnsi="Arial" w:cs="Arial"/>
        </w:rPr>
      </w:pPr>
    </w:p>
    <w:p w14:paraId="6B1CDEC4" w14:textId="4D9B0182" w:rsidR="0058741B" w:rsidRDefault="0058741B" w:rsidP="00D94715">
      <w:pPr>
        <w:rPr>
          <w:rFonts w:ascii="Arial" w:hAnsi="Arial" w:cs="Arial"/>
        </w:rPr>
      </w:pPr>
    </w:p>
    <w:p w14:paraId="42144A69" w14:textId="45FF912D" w:rsidR="00D94715" w:rsidRDefault="00D94715" w:rsidP="008037F4">
      <w:pPr>
        <w:keepNext/>
        <w:keepLines/>
        <w:tabs>
          <w:tab w:val="left" w:pos="7020"/>
        </w:tabs>
        <w:rPr>
          <w:rFonts w:ascii="Arial" w:hAnsi="Arial" w:cs="Arial"/>
        </w:rPr>
      </w:pPr>
      <w:r w:rsidRPr="006C51E1">
        <w:rPr>
          <w:rFonts w:ascii="Arial" w:hAnsi="Arial" w:cs="Arial"/>
        </w:rPr>
        <w:lastRenderedPageBreak/>
        <w:t xml:space="preserve">Zhotovitel: </w:t>
      </w:r>
      <w:r w:rsidRPr="006C51E1">
        <w:rPr>
          <w:rFonts w:ascii="Arial" w:hAnsi="Arial" w:cs="Arial"/>
        </w:rPr>
        <w:tab/>
        <w:t>:</w:t>
      </w:r>
    </w:p>
    <w:p w14:paraId="1F776B2C" w14:textId="77777777" w:rsidR="00F26083" w:rsidRPr="00552A1A" w:rsidRDefault="00F26083" w:rsidP="008037F4">
      <w:pPr>
        <w:keepNext/>
        <w:keepLines/>
        <w:tabs>
          <w:tab w:val="left" w:pos="7020"/>
        </w:tabs>
        <w:rPr>
          <w:rFonts w:ascii="Arial" w:hAnsi="Arial" w:cs="Arial"/>
          <w:sz w:val="14"/>
        </w:rPr>
      </w:pPr>
    </w:p>
    <w:tbl>
      <w:tblPr>
        <w:tblW w:w="3322" w:type="pct"/>
        <w:tblLook w:val="01E0" w:firstRow="1" w:lastRow="1" w:firstColumn="1" w:lastColumn="1" w:noHBand="0" w:noVBand="0"/>
      </w:tblPr>
      <w:tblGrid>
        <w:gridCol w:w="3108"/>
        <w:gridCol w:w="283"/>
        <w:gridCol w:w="3106"/>
        <w:gridCol w:w="283"/>
      </w:tblGrid>
      <w:tr w:rsidR="009E02D0" w:rsidRPr="006C51E1" w14:paraId="3F0A2571" w14:textId="77777777" w:rsidTr="008037F4">
        <w:trPr>
          <w:trHeight w:val="391"/>
        </w:trPr>
        <w:tc>
          <w:tcPr>
            <w:tcW w:w="3108" w:type="dxa"/>
            <w:vAlign w:val="center"/>
          </w:tcPr>
          <w:p w14:paraId="43574655" w14:textId="447B176E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F43F71">
              <w:rPr>
                <w:rFonts w:ascii="Arial" w:hAnsi="Arial" w:cs="Arial"/>
              </w:rPr>
              <w:t xml:space="preserve"> 11.6.2026</w:t>
            </w:r>
          </w:p>
        </w:tc>
        <w:tc>
          <w:tcPr>
            <w:tcW w:w="283" w:type="dxa"/>
            <w:vAlign w:val="center"/>
          </w:tcPr>
          <w:p w14:paraId="0632126F" w14:textId="7777777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106" w:type="dxa"/>
            <w:vAlign w:val="center"/>
          </w:tcPr>
          <w:p w14:paraId="49F9E0D9" w14:textId="5EBA328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F43F71">
              <w:rPr>
                <w:rFonts w:ascii="Arial" w:hAnsi="Arial" w:cs="Arial"/>
              </w:rPr>
              <w:t xml:space="preserve"> 11.6.2026</w:t>
            </w:r>
          </w:p>
        </w:tc>
        <w:tc>
          <w:tcPr>
            <w:tcW w:w="283" w:type="dxa"/>
            <w:vAlign w:val="center"/>
          </w:tcPr>
          <w:p w14:paraId="1233CB56" w14:textId="7777777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E02D0" w:rsidRPr="006C51E1" w14:paraId="78B650D8" w14:textId="77777777" w:rsidTr="008037F4">
        <w:tc>
          <w:tcPr>
            <w:tcW w:w="3108" w:type="dxa"/>
          </w:tcPr>
          <w:p w14:paraId="034B473B" w14:textId="77777777" w:rsidR="009E02D0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  <w:p w14:paraId="79F85A7A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83" w:type="dxa"/>
          </w:tcPr>
          <w:p w14:paraId="47B3F56E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6" w:type="dxa"/>
          </w:tcPr>
          <w:p w14:paraId="5DDB5826" w14:textId="77777777" w:rsidR="009E02D0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  <w:p w14:paraId="42D185D1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83" w:type="dxa"/>
          </w:tcPr>
          <w:p w14:paraId="7B077EDC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9E02D0" w:rsidRPr="006C51E1" w14:paraId="1715A4AF" w14:textId="77777777" w:rsidTr="008037F4">
        <w:trPr>
          <w:trHeight w:val="790"/>
        </w:trPr>
        <w:tc>
          <w:tcPr>
            <w:tcW w:w="3108" w:type="dxa"/>
            <w:tcBorders>
              <w:bottom w:val="single" w:sz="4" w:space="0" w:color="auto"/>
            </w:tcBorders>
          </w:tcPr>
          <w:p w14:paraId="054868FB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6D7DE1A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2705F71" w14:textId="0F8A7DE2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6C0A3D47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5FDDB4B8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7789F63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9875CC7" w14:textId="4F0C1301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48FF0088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9E02D0" w:rsidRPr="00E72671" w14:paraId="3E95A679" w14:textId="77777777" w:rsidTr="008037F4">
        <w:trPr>
          <w:trHeight w:val="494"/>
        </w:trPr>
        <w:tc>
          <w:tcPr>
            <w:tcW w:w="3108" w:type="dxa"/>
            <w:tcBorders>
              <w:top w:val="single" w:sz="4" w:space="0" w:color="auto"/>
            </w:tcBorders>
          </w:tcPr>
          <w:p w14:paraId="147DE123" w14:textId="77777777" w:rsidR="009E02D0" w:rsidRDefault="009E02D0" w:rsidP="008037F4">
            <w:pPr>
              <w:keepNext/>
              <w:keepLines/>
              <w:jc w:val="center"/>
              <w:rPr>
                <w:rFonts w:ascii="Helv" w:hAnsi="Helv" w:cs="Helv"/>
                <w:color w:val="000000"/>
              </w:rPr>
            </w:pPr>
            <w:r w:rsidRPr="00CF6DC8">
              <w:rPr>
                <w:rFonts w:ascii="Helv" w:hAnsi="Helv" w:cs="Helv"/>
                <w:color w:val="000000"/>
              </w:rPr>
              <w:t xml:space="preserve">Mgr. Łukasz Sebastian </w:t>
            </w:r>
            <w:proofErr w:type="spellStart"/>
            <w:r w:rsidRPr="00CF6DC8">
              <w:rPr>
                <w:rFonts w:ascii="Helv" w:hAnsi="Helv" w:cs="Helv"/>
                <w:color w:val="000000"/>
              </w:rPr>
              <w:t>Kryński</w:t>
            </w:r>
            <w:proofErr w:type="spellEnd"/>
          </w:p>
          <w:p w14:paraId="34DD281F" w14:textId="15D7D7C8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E72671"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283" w:type="dxa"/>
          </w:tcPr>
          <w:p w14:paraId="2358F6C5" w14:textId="77777777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6FF9E50" w14:textId="4C90B659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Jedlička</w:t>
            </w:r>
          </w:p>
          <w:p w14:paraId="37692620" w14:textId="77777777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E72671">
              <w:rPr>
                <w:rFonts w:ascii="Arial" w:hAnsi="Arial" w:cs="Arial"/>
              </w:rPr>
              <w:t>člen představenstva</w:t>
            </w:r>
          </w:p>
        </w:tc>
        <w:tc>
          <w:tcPr>
            <w:tcW w:w="283" w:type="dxa"/>
          </w:tcPr>
          <w:p w14:paraId="57E862E7" w14:textId="77777777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9E02D0" w:rsidRPr="006C51E1" w14:paraId="5DD468F1" w14:textId="77777777" w:rsidTr="008037F4">
        <w:trPr>
          <w:trHeight w:val="258"/>
        </w:trPr>
        <w:tc>
          <w:tcPr>
            <w:tcW w:w="3108" w:type="dxa"/>
          </w:tcPr>
          <w:p w14:paraId="0E20381E" w14:textId="77777777" w:rsidR="009E02D0" w:rsidRPr="00F95E60" w:rsidRDefault="009E02D0" w:rsidP="008037F4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3" w:type="dxa"/>
          </w:tcPr>
          <w:p w14:paraId="0515874E" w14:textId="77777777" w:rsidR="009E02D0" w:rsidRPr="00F95E60" w:rsidRDefault="009E02D0" w:rsidP="008037F4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6" w:type="dxa"/>
          </w:tcPr>
          <w:p w14:paraId="25F47BDA" w14:textId="77777777" w:rsidR="009E02D0" w:rsidRPr="00F95E60" w:rsidRDefault="009E02D0" w:rsidP="008037F4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3" w:type="dxa"/>
          </w:tcPr>
          <w:p w14:paraId="2F401CBC" w14:textId="77777777" w:rsidR="009E02D0" w:rsidRPr="00F95E60" w:rsidRDefault="009E02D0" w:rsidP="008037F4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CAD8B7" w14:textId="77777777" w:rsidR="00405700" w:rsidRDefault="00405700" w:rsidP="008037F4">
      <w:pPr>
        <w:keepNext/>
        <w:keepLines/>
        <w:rPr>
          <w:sz w:val="6"/>
        </w:rPr>
      </w:pPr>
    </w:p>
    <w:p w14:paraId="672D28C9" w14:textId="77777777" w:rsidR="009E02D0" w:rsidRDefault="009E02D0" w:rsidP="008037F4">
      <w:pPr>
        <w:keepNext/>
        <w:keepLines/>
        <w:rPr>
          <w:sz w:val="6"/>
        </w:rPr>
      </w:pPr>
    </w:p>
    <w:p w14:paraId="0D578392" w14:textId="77777777" w:rsidR="009E02D0" w:rsidRDefault="009E02D0" w:rsidP="008037F4">
      <w:pPr>
        <w:keepNext/>
        <w:keepLines/>
        <w:rPr>
          <w:sz w:val="6"/>
        </w:rPr>
      </w:pPr>
    </w:p>
    <w:p w14:paraId="797F0838" w14:textId="2261694F" w:rsidR="009E02D0" w:rsidRDefault="009E02D0" w:rsidP="008037F4">
      <w:pPr>
        <w:keepNext/>
        <w:keepLines/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6C51E1">
        <w:rPr>
          <w:rFonts w:ascii="Arial" w:hAnsi="Arial" w:cs="Arial"/>
        </w:rPr>
        <w:t xml:space="preserve">: </w:t>
      </w:r>
      <w:r w:rsidRPr="006C51E1">
        <w:rPr>
          <w:rFonts w:ascii="Arial" w:hAnsi="Arial" w:cs="Arial"/>
        </w:rPr>
        <w:tab/>
      </w:r>
    </w:p>
    <w:p w14:paraId="196B4F2C" w14:textId="77777777" w:rsidR="009E02D0" w:rsidRPr="00552A1A" w:rsidRDefault="009E02D0" w:rsidP="008037F4">
      <w:pPr>
        <w:keepNext/>
        <w:keepLines/>
        <w:tabs>
          <w:tab w:val="left" w:pos="7020"/>
        </w:tabs>
        <w:rPr>
          <w:rFonts w:ascii="Arial" w:hAnsi="Arial" w:cs="Arial"/>
          <w:sz w:val="14"/>
        </w:rPr>
      </w:pPr>
    </w:p>
    <w:tbl>
      <w:tblPr>
        <w:tblW w:w="3321" w:type="pct"/>
        <w:tblLook w:val="01E0" w:firstRow="1" w:lastRow="1" w:firstColumn="1" w:lastColumn="1" w:noHBand="0" w:noVBand="0"/>
      </w:tblPr>
      <w:tblGrid>
        <w:gridCol w:w="3102"/>
        <w:gridCol w:w="284"/>
        <w:gridCol w:w="3107"/>
        <w:gridCol w:w="284"/>
      </w:tblGrid>
      <w:tr w:rsidR="009E02D0" w:rsidRPr="006C51E1" w14:paraId="7D247706" w14:textId="77777777" w:rsidTr="008037F4">
        <w:trPr>
          <w:trHeight w:val="391"/>
        </w:trPr>
        <w:tc>
          <w:tcPr>
            <w:tcW w:w="3102" w:type="dxa"/>
            <w:vAlign w:val="center"/>
          </w:tcPr>
          <w:p w14:paraId="44C90428" w14:textId="77BF6EB9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F43F71">
              <w:rPr>
                <w:rFonts w:ascii="Arial" w:hAnsi="Arial" w:cs="Arial"/>
              </w:rPr>
              <w:t xml:space="preserve"> 26.05.2026</w:t>
            </w:r>
          </w:p>
        </w:tc>
        <w:tc>
          <w:tcPr>
            <w:tcW w:w="284" w:type="dxa"/>
            <w:vAlign w:val="center"/>
          </w:tcPr>
          <w:p w14:paraId="6EB13CB5" w14:textId="7777777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107" w:type="dxa"/>
            <w:vAlign w:val="center"/>
          </w:tcPr>
          <w:p w14:paraId="2072E537" w14:textId="0E00DA7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F43F71">
              <w:rPr>
                <w:rFonts w:ascii="Arial" w:hAnsi="Arial" w:cs="Arial"/>
              </w:rPr>
              <w:t>01.06.2026</w:t>
            </w:r>
          </w:p>
        </w:tc>
        <w:tc>
          <w:tcPr>
            <w:tcW w:w="284" w:type="dxa"/>
            <w:vAlign w:val="center"/>
          </w:tcPr>
          <w:p w14:paraId="72D03363" w14:textId="77777777" w:rsidR="009E02D0" w:rsidRPr="006C51E1" w:rsidRDefault="009E02D0" w:rsidP="008037F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E02D0" w:rsidRPr="006C51E1" w14:paraId="7085D3F1" w14:textId="77777777" w:rsidTr="008037F4">
        <w:tc>
          <w:tcPr>
            <w:tcW w:w="3102" w:type="dxa"/>
          </w:tcPr>
          <w:p w14:paraId="7AF71DB5" w14:textId="77777777" w:rsidR="009E02D0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  <w:p w14:paraId="753BA4C2" w14:textId="24D5746F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Hybernská Invest s.r.o.</w:t>
            </w:r>
          </w:p>
        </w:tc>
        <w:tc>
          <w:tcPr>
            <w:tcW w:w="284" w:type="dxa"/>
          </w:tcPr>
          <w:p w14:paraId="0C2C97FF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</w:tcPr>
          <w:p w14:paraId="25CFCC4F" w14:textId="77777777" w:rsidR="009E02D0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  <w:p w14:paraId="2FDDAECB" w14:textId="396D16A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Hybernská Invest s.r.o.</w:t>
            </w:r>
          </w:p>
        </w:tc>
        <w:tc>
          <w:tcPr>
            <w:tcW w:w="284" w:type="dxa"/>
          </w:tcPr>
          <w:p w14:paraId="66876F25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9E02D0" w:rsidRPr="006C51E1" w14:paraId="4726C422" w14:textId="77777777" w:rsidTr="008037F4">
        <w:trPr>
          <w:trHeight w:val="790"/>
        </w:trPr>
        <w:tc>
          <w:tcPr>
            <w:tcW w:w="3102" w:type="dxa"/>
            <w:tcBorders>
              <w:bottom w:val="single" w:sz="4" w:space="0" w:color="auto"/>
            </w:tcBorders>
          </w:tcPr>
          <w:p w14:paraId="5920C6DA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9796E3D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286FA38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3A0AF0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60C275CC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F2E006F" w14:textId="77777777" w:rsidR="009E02D0" w:rsidRPr="009B216E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2D35653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A38A3D" w14:textId="77777777" w:rsidR="009E02D0" w:rsidRPr="006C51E1" w:rsidRDefault="009E02D0" w:rsidP="008037F4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9E02D0" w:rsidRPr="00E72671" w14:paraId="05E3029E" w14:textId="77777777" w:rsidTr="008037F4">
        <w:trPr>
          <w:trHeight w:val="494"/>
        </w:trPr>
        <w:tc>
          <w:tcPr>
            <w:tcW w:w="3102" w:type="dxa"/>
            <w:tcBorders>
              <w:top w:val="single" w:sz="4" w:space="0" w:color="auto"/>
            </w:tcBorders>
          </w:tcPr>
          <w:p w14:paraId="353F3A59" w14:textId="07D8BE44" w:rsidR="009E02D0" w:rsidRDefault="00F43F71" w:rsidP="008037F4">
            <w:pPr>
              <w:keepNext/>
              <w:keepLines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David Musil</w:t>
            </w:r>
          </w:p>
          <w:p w14:paraId="55AE34AF" w14:textId="197AC350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284" w:type="dxa"/>
          </w:tcPr>
          <w:p w14:paraId="1727FAF0" w14:textId="77777777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73D28919" w14:textId="2EF6EA8F" w:rsidR="009E02D0" w:rsidRPr="00E72671" w:rsidRDefault="00F43F71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Rudolf Vacek</w:t>
            </w:r>
          </w:p>
          <w:p w14:paraId="6EE281F6" w14:textId="6D4AEA93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284" w:type="dxa"/>
          </w:tcPr>
          <w:p w14:paraId="02A09A34" w14:textId="77777777" w:rsidR="009E02D0" w:rsidRPr="00E72671" w:rsidRDefault="009E02D0" w:rsidP="008037F4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</w:tbl>
    <w:p w14:paraId="100FB175" w14:textId="3E1BDCCE" w:rsidR="009E02D0" w:rsidRDefault="009E02D0" w:rsidP="00552A1A">
      <w:pPr>
        <w:rPr>
          <w:sz w:val="6"/>
        </w:rPr>
      </w:pPr>
    </w:p>
    <w:p w14:paraId="4DF28F9F" w14:textId="6D7C96DC" w:rsidR="00374C34" w:rsidRPr="00374C34" w:rsidRDefault="00374C34" w:rsidP="00374C34">
      <w:pPr>
        <w:rPr>
          <w:sz w:val="6"/>
        </w:rPr>
      </w:pPr>
    </w:p>
    <w:p w14:paraId="5FB4566E" w14:textId="24649201" w:rsidR="00374C34" w:rsidRPr="00374C34" w:rsidRDefault="00374C34" w:rsidP="00374C34">
      <w:pPr>
        <w:rPr>
          <w:sz w:val="6"/>
        </w:rPr>
      </w:pPr>
    </w:p>
    <w:p w14:paraId="4141F440" w14:textId="1A440475" w:rsidR="00374C34" w:rsidRPr="00374C34" w:rsidRDefault="00374C34" w:rsidP="00374C34">
      <w:pPr>
        <w:rPr>
          <w:sz w:val="6"/>
        </w:rPr>
      </w:pPr>
    </w:p>
    <w:p w14:paraId="3E6BC1BD" w14:textId="46F44335" w:rsidR="00374C34" w:rsidRPr="00374C34" w:rsidRDefault="00374C34" w:rsidP="00374C34">
      <w:pPr>
        <w:rPr>
          <w:sz w:val="6"/>
        </w:rPr>
      </w:pPr>
    </w:p>
    <w:p w14:paraId="23C3100A" w14:textId="0D4B0390" w:rsidR="00374C34" w:rsidRPr="00374C34" w:rsidRDefault="00374C34" w:rsidP="00374C34">
      <w:pPr>
        <w:rPr>
          <w:sz w:val="6"/>
        </w:rPr>
      </w:pPr>
    </w:p>
    <w:p w14:paraId="11D45A12" w14:textId="1A902534" w:rsidR="00374C34" w:rsidRPr="00374C34" w:rsidRDefault="00374C34" w:rsidP="00374C34">
      <w:pPr>
        <w:rPr>
          <w:sz w:val="6"/>
        </w:rPr>
      </w:pPr>
    </w:p>
    <w:p w14:paraId="26F00C5E" w14:textId="621728C5" w:rsidR="00374C34" w:rsidRPr="00374C34" w:rsidRDefault="00374C34" w:rsidP="00374C34">
      <w:pPr>
        <w:rPr>
          <w:sz w:val="6"/>
        </w:rPr>
      </w:pPr>
    </w:p>
    <w:p w14:paraId="2D83F75E" w14:textId="3AB596E8" w:rsidR="00374C34" w:rsidRPr="00374C34" w:rsidRDefault="00374C34" w:rsidP="00374C34">
      <w:pPr>
        <w:rPr>
          <w:sz w:val="6"/>
        </w:rPr>
      </w:pPr>
    </w:p>
    <w:p w14:paraId="636B203D" w14:textId="1FC0BBD3" w:rsidR="00374C34" w:rsidRPr="00374C34" w:rsidRDefault="00374C34" w:rsidP="00374C34">
      <w:pPr>
        <w:rPr>
          <w:sz w:val="6"/>
        </w:rPr>
      </w:pPr>
    </w:p>
    <w:p w14:paraId="3FF24433" w14:textId="4C2F3B5B" w:rsidR="00374C34" w:rsidRPr="00374C34" w:rsidRDefault="00374C34" w:rsidP="00374C34">
      <w:pPr>
        <w:rPr>
          <w:sz w:val="6"/>
        </w:rPr>
      </w:pPr>
    </w:p>
    <w:p w14:paraId="4B05024D" w14:textId="1A362190" w:rsidR="00374C34" w:rsidRPr="00374C34" w:rsidRDefault="00374C34" w:rsidP="00374C34">
      <w:pPr>
        <w:rPr>
          <w:sz w:val="6"/>
        </w:rPr>
      </w:pPr>
    </w:p>
    <w:p w14:paraId="29B23FC5" w14:textId="364533B8" w:rsidR="00374C34" w:rsidRPr="00374C34" w:rsidRDefault="00374C34" w:rsidP="00374C34">
      <w:pPr>
        <w:rPr>
          <w:sz w:val="6"/>
        </w:rPr>
      </w:pPr>
    </w:p>
    <w:p w14:paraId="17DDFACE" w14:textId="39EB65F6" w:rsidR="00374C34" w:rsidRPr="00374C34" w:rsidRDefault="00374C34" w:rsidP="00374C34">
      <w:pPr>
        <w:rPr>
          <w:sz w:val="6"/>
        </w:rPr>
      </w:pPr>
    </w:p>
    <w:p w14:paraId="16B35FE4" w14:textId="7A727947" w:rsidR="00374C34" w:rsidRPr="00374C34" w:rsidRDefault="00374C34" w:rsidP="00374C34">
      <w:pPr>
        <w:rPr>
          <w:sz w:val="6"/>
        </w:rPr>
      </w:pPr>
    </w:p>
    <w:p w14:paraId="14A395A0" w14:textId="62AFE647" w:rsidR="00374C34" w:rsidRPr="00374C34" w:rsidRDefault="00374C34" w:rsidP="00374C34">
      <w:pPr>
        <w:rPr>
          <w:sz w:val="6"/>
        </w:rPr>
      </w:pPr>
    </w:p>
    <w:p w14:paraId="112212C1" w14:textId="63362B3C" w:rsidR="00374C34" w:rsidRPr="00374C34" w:rsidRDefault="00374C34" w:rsidP="00374C34">
      <w:pPr>
        <w:rPr>
          <w:sz w:val="6"/>
        </w:rPr>
      </w:pPr>
    </w:p>
    <w:p w14:paraId="302594AF" w14:textId="2CC5C907" w:rsidR="00374C34" w:rsidRPr="00374C34" w:rsidRDefault="00374C34" w:rsidP="00374C34">
      <w:pPr>
        <w:rPr>
          <w:sz w:val="6"/>
        </w:rPr>
      </w:pPr>
    </w:p>
    <w:p w14:paraId="3ABDE803" w14:textId="227A8618" w:rsidR="00374C34" w:rsidRPr="00374C34" w:rsidRDefault="00374C34" w:rsidP="00374C34">
      <w:pPr>
        <w:rPr>
          <w:sz w:val="6"/>
        </w:rPr>
      </w:pPr>
    </w:p>
    <w:p w14:paraId="517719BD" w14:textId="61234B63" w:rsidR="00374C34" w:rsidRPr="00374C34" w:rsidRDefault="00374C34" w:rsidP="00374C34">
      <w:pPr>
        <w:rPr>
          <w:sz w:val="6"/>
        </w:rPr>
      </w:pPr>
    </w:p>
    <w:p w14:paraId="22100C1A" w14:textId="5CAD13F1" w:rsidR="00374C34" w:rsidRPr="00374C34" w:rsidRDefault="00374C34" w:rsidP="00374C34">
      <w:pPr>
        <w:rPr>
          <w:sz w:val="6"/>
        </w:rPr>
      </w:pPr>
    </w:p>
    <w:p w14:paraId="76E2DDDD" w14:textId="786654E7" w:rsidR="00374C34" w:rsidRPr="00374C34" w:rsidRDefault="00374C34" w:rsidP="00374C34">
      <w:pPr>
        <w:rPr>
          <w:sz w:val="6"/>
        </w:rPr>
      </w:pPr>
    </w:p>
    <w:p w14:paraId="08D4183C" w14:textId="4BB26214" w:rsidR="00374C34" w:rsidRPr="00374C34" w:rsidRDefault="00374C34" w:rsidP="00374C34">
      <w:pPr>
        <w:rPr>
          <w:sz w:val="6"/>
        </w:rPr>
      </w:pPr>
    </w:p>
    <w:p w14:paraId="15698085" w14:textId="0B742D56" w:rsidR="00374C34" w:rsidRPr="00374C34" w:rsidRDefault="00374C34" w:rsidP="00374C34">
      <w:pPr>
        <w:rPr>
          <w:sz w:val="6"/>
        </w:rPr>
      </w:pPr>
    </w:p>
    <w:p w14:paraId="02FBE681" w14:textId="14C6A76D" w:rsidR="00374C34" w:rsidRPr="00374C34" w:rsidRDefault="00374C34" w:rsidP="00374C34">
      <w:pPr>
        <w:rPr>
          <w:sz w:val="6"/>
        </w:rPr>
      </w:pPr>
    </w:p>
    <w:p w14:paraId="2411BBCC" w14:textId="575E3841" w:rsidR="00374C34" w:rsidRPr="00374C34" w:rsidRDefault="00374C34" w:rsidP="00374C34">
      <w:pPr>
        <w:rPr>
          <w:sz w:val="6"/>
        </w:rPr>
      </w:pPr>
    </w:p>
    <w:p w14:paraId="54A109D3" w14:textId="4102D94A" w:rsidR="00374C34" w:rsidRPr="00374C34" w:rsidRDefault="00374C34" w:rsidP="00374C34">
      <w:pPr>
        <w:rPr>
          <w:sz w:val="6"/>
        </w:rPr>
      </w:pPr>
    </w:p>
    <w:p w14:paraId="2556CC78" w14:textId="0DEED03E" w:rsidR="00374C34" w:rsidRPr="00374C34" w:rsidRDefault="00374C34" w:rsidP="00374C34">
      <w:pPr>
        <w:rPr>
          <w:sz w:val="6"/>
        </w:rPr>
      </w:pPr>
    </w:p>
    <w:p w14:paraId="1DB79A4A" w14:textId="27A6D277" w:rsidR="00374C34" w:rsidRPr="00374C34" w:rsidRDefault="00374C34" w:rsidP="00374C34">
      <w:pPr>
        <w:rPr>
          <w:sz w:val="6"/>
        </w:rPr>
      </w:pPr>
    </w:p>
    <w:p w14:paraId="45E4E0F1" w14:textId="789662DA" w:rsidR="00374C34" w:rsidRPr="00374C34" w:rsidRDefault="00374C34" w:rsidP="00374C34">
      <w:pPr>
        <w:rPr>
          <w:sz w:val="6"/>
        </w:rPr>
      </w:pPr>
    </w:p>
    <w:p w14:paraId="3C5B3537" w14:textId="121547BD" w:rsidR="00374C34" w:rsidRPr="00374C34" w:rsidRDefault="00374C34" w:rsidP="00374C34">
      <w:pPr>
        <w:rPr>
          <w:sz w:val="6"/>
        </w:rPr>
      </w:pPr>
    </w:p>
    <w:p w14:paraId="556DDF72" w14:textId="732204AF" w:rsidR="00374C34" w:rsidRPr="00374C34" w:rsidRDefault="00374C34" w:rsidP="00374C34">
      <w:pPr>
        <w:rPr>
          <w:sz w:val="6"/>
        </w:rPr>
      </w:pPr>
    </w:p>
    <w:p w14:paraId="7B1A9978" w14:textId="467E8003" w:rsidR="00374C34" w:rsidRPr="00374C34" w:rsidRDefault="00374C34" w:rsidP="00374C34">
      <w:pPr>
        <w:rPr>
          <w:sz w:val="6"/>
        </w:rPr>
      </w:pPr>
    </w:p>
    <w:p w14:paraId="7E01D0D2" w14:textId="26B51169" w:rsidR="00374C34" w:rsidRPr="00374C34" w:rsidRDefault="00374C34" w:rsidP="00374C34">
      <w:pPr>
        <w:rPr>
          <w:sz w:val="6"/>
        </w:rPr>
      </w:pPr>
    </w:p>
    <w:p w14:paraId="0B69AC35" w14:textId="70003688" w:rsidR="00374C34" w:rsidRPr="00374C34" w:rsidRDefault="00374C34" w:rsidP="00374C34">
      <w:pPr>
        <w:rPr>
          <w:sz w:val="6"/>
        </w:rPr>
      </w:pPr>
    </w:p>
    <w:p w14:paraId="5338F1F9" w14:textId="4AA7ACF5" w:rsidR="00374C34" w:rsidRPr="00374C34" w:rsidRDefault="00374C34" w:rsidP="00374C34">
      <w:pPr>
        <w:rPr>
          <w:sz w:val="6"/>
        </w:rPr>
      </w:pPr>
    </w:p>
    <w:p w14:paraId="1DA30221" w14:textId="11957EA3" w:rsidR="00374C34" w:rsidRPr="00374C34" w:rsidRDefault="00374C34" w:rsidP="00374C34">
      <w:pPr>
        <w:rPr>
          <w:sz w:val="6"/>
        </w:rPr>
      </w:pPr>
    </w:p>
    <w:p w14:paraId="2F27F41B" w14:textId="2ACC6ED3" w:rsidR="00374C34" w:rsidRPr="00374C34" w:rsidRDefault="00374C34" w:rsidP="00374C34">
      <w:pPr>
        <w:rPr>
          <w:sz w:val="6"/>
        </w:rPr>
      </w:pPr>
    </w:p>
    <w:p w14:paraId="7FC46546" w14:textId="2C6E195B" w:rsidR="00374C34" w:rsidRPr="00374C34" w:rsidRDefault="00374C34" w:rsidP="00374C34">
      <w:pPr>
        <w:rPr>
          <w:sz w:val="6"/>
        </w:rPr>
      </w:pPr>
    </w:p>
    <w:p w14:paraId="16CF7354" w14:textId="2F882AFE" w:rsidR="00374C34" w:rsidRPr="00374C34" w:rsidRDefault="00374C34" w:rsidP="00374C34">
      <w:pPr>
        <w:rPr>
          <w:sz w:val="6"/>
        </w:rPr>
      </w:pPr>
    </w:p>
    <w:p w14:paraId="15E62512" w14:textId="3928F25D" w:rsidR="00374C34" w:rsidRPr="00374C34" w:rsidRDefault="00374C34" w:rsidP="00374C34">
      <w:pPr>
        <w:rPr>
          <w:sz w:val="6"/>
        </w:rPr>
      </w:pPr>
    </w:p>
    <w:p w14:paraId="72E6B6EB" w14:textId="18044D1C" w:rsidR="00374C34" w:rsidRPr="00374C34" w:rsidRDefault="00374C34" w:rsidP="00374C34">
      <w:pPr>
        <w:rPr>
          <w:sz w:val="6"/>
        </w:rPr>
      </w:pPr>
    </w:p>
    <w:p w14:paraId="780EE8D6" w14:textId="6F074663" w:rsidR="00374C34" w:rsidRPr="00374C34" w:rsidRDefault="00374C34" w:rsidP="00374C34">
      <w:pPr>
        <w:rPr>
          <w:sz w:val="6"/>
        </w:rPr>
      </w:pPr>
    </w:p>
    <w:p w14:paraId="05242C7E" w14:textId="57CBA03C" w:rsidR="00374C34" w:rsidRPr="00374C34" w:rsidRDefault="00374C34" w:rsidP="00374C34">
      <w:pPr>
        <w:rPr>
          <w:sz w:val="6"/>
        </w:rPr>
      </w:pPr>
    </w:p>
    <w:p w14:paraId="39CEFC0F" w14:textId="54A89241" w:rsidR="00374C34" w:rsidRPr="00374C34" w:rsidRDefault="00374C34" w:rsidP="00374C34">
      <w:pPr>
        <w:rPr>
          <w:sz w:val="6"/>
        </w:rPr>
      </w:pPr>
    </w:p>
    <w:p w14:paraId="61FFBA67" w14:textId="2A9EE5C0" w:rsidR="00374C34" w:rsidRPr="00374C34" w:rsidRDefault="00374C34" w:rsidP="00374C34">
      <w:pPr>
        <w:rPr>
          <w:sz w:val="6"/>
        </w:rPr>
      </w:pPr>
    </w:p>
    <w:p w14:paraId="2CE0B28B" w14:textId="432E5663" w:rsidR="00374C34" w:rsidRPr="00374C34" w:rsidRDefault="00374C34" w:rsidP="00374C34">
      <w:pPr>
        <w:rPr>
          <w:sz w:val="6"/>
        </w:rPr>
      </w:pPr>
    </w:p>
    <w:p w14:paraId="63B4F046" w14:textId="2F72A53E" w:rsidR="00374C34" w:rsidRPr="00374C34" w:rsidRDefault="00374C34" w:rsidP="00374C34">
      <w:pPr>
        <w:rPr>
          <w:sz w:val="6"/>
        </w:rPr>
      </w:pPr>
    </w:p>
    <w:p w14:paraId="5C3A0002" w14:textId="381F2751" w:rsidR="00374C34" w:rsidRPr="00374C34" w:rsidRDefault="00374C34" w:rsidP="00374C34">
      <w:pPr>
        <w:rPr>
          <w:sz w:val="6"/>
        </w:rPr>
      </w:pPr>
    </w:p>
    <w:p w14:paraId="1E34190F" w14:textId="4FB204A1" w:rsidR="00374C34" w:rsidRPr="00374C34" w:rsidRDefault="00374C34" w:rsidP="00374C34">
      <w:pPr>
        <w:rPr>
          <w:sz w:val="6"/>
        </w:rPr>
      </w:pPr>
    </w:p>
    <w:p w14:paraId="7B686675" w14:textId="6F2F8BC4" w:rsidR="00374C34" w:rsidRPr="00374C34" w:rsidRDefault="00374C34" w:rsidP="00374C34">
      <w:pPr>
        <w:rPr>
          <w:sz w:val="6"/>
        </w:rPr>
      </w:pPr>
    </w:p>
    <w:p w14:paraId="0E11C263" w14:textId="5A5AFDE5" w:rsidR="00374C34" w:rsidRPr="00374C34" w:rsidRDefault="00374C34" w:rsidP="00374C34">
      <w:pPr>
        <w:rPr>
          <w:sz w:val="6"/>
        </w:rPr>
      </w:pPr>
    </w:p>
    <w:p w14:paraId="6FCB214A" w14:textId="5EC911B0" w:rsidR="00374C34" w:rsidRPr="00374C34" w:rsidRDefault="00374C34" w:rsidP="00374C34">
      <w:pPr>
        <w:rPr>
          <w:sz w:val="6"/>
        </w:rPr>
      </w:pPr>
    </w:p>
    <w:p w14:paraId="62B865E0" w14:textId="57293384" w:rsidR="00374C34" w:rsidRPr="00374C34" w:rsidRDefault="00374C34" w:rsidP="00374C34">
      <w:pPr>
        <w:rPr>
          <w:sz w:val="6"/>
        </w:rPr>
      </w:pPr>
    </w:p>
    <w:p w14:paraId="62AA336E" w14:textId="3683F30E" w:rsidR="00374C34" w:rsidRPr="00374C34" w:rsidRDefault="00374C34" w:rsidP="00374C34">
      <w:pPr>
        <w:rPr>
          <w:sz w:val="6"/>
        </w:rPr>
      </w:pPr>
    </w:p>
    <w:p w14:paraId="7F102FBB" w14:textId="2B041C5C" w:rsidR="00374C34" w:rsidRPr="00374C34" w:rsidRDefault="00374C34" w:rsidP="00374C34">
      <w:pPr>
        <w:rPr>
          <w:sz w:val="6"/>
        </w:rPr>
      </w:pPr>
    </w:p>
    <w:p w14:paraId="57C0BFF9" w14:textId="1891A966" w:rsidR="00374C34" w:rsidRPr="00374C34" w:rsidRDefault="00374C34" w:rsidP="00374C34">
      <w:pPr>
        <w:rPr>
          <w:sz w:val="6"/>
        </w:rPr>
      </w:pPr>
    </w:p>
    <w:p w14:paraId="271C5DC9" w14:textId="0646B68C" w:rsidR="00374C34" w:rsidRPr="00374C34" w:rsidRDefault="00374C34" w:rsidP="00374C34">
      <w:pPr>
        <w:rPr>
          <w:sz w:val="6"/>
        </w:rPr>
      </w:pPr>
    </w:p>
    <w:p w14:paraId="61D5DA1F" w14:textId="641DB91E" w:rsidR="00374C34" w:rsidRPr="00374C34" w:rsidRDefault="00374C34" w:rsidP="00374C34">
      <w:pPr>
        <w:rPr>
          <w:sz w:val="6"/>
        </w:rPr>
      </w:pPr>
    </w:p>
    <w:p w14:paraId="63539647" w14:textId="18B90E97" w:rsidR="00374C34" w:rsidRPr="00374C34" w:rsidRDefault="00374C34" w:rsidP="00374C34">
      <w:pPr>
        <w:rPr>
          <w:sz w:val="6"/>
        </w:rPr>
      </w:pPr>
    </w:p>
    <w:p w14:paraId="0E7186CF" w14:textId="344D5F68" w:rsidR="00374C34" w:rsidRPr="00374C34" w:rsidRDefault="00374C34" w:rsidP="00374C34">
      <w:pPr>
        <w:rPr>
          <w:sz w:val="6"/>
        </w:rPr>
      </w:pPr>
    </w:p>
    <w:p w14:paraId="1751F911" w14:textId="3ECCC450" w:rsidR="00374C34" w:rsidRPr="00374C34" w:rsidRDefault="00374C34" w:rsidP="00374C34">
      <w:pPr>
        <w:rPr>
          <w:sz w:val="6"/>
        </w:rPr>
      </w:pPr>
    </w:p>
    <w:p w14:paraId="5094014F" w14:textId="59032224" w:rsidR="00374C34" w:rsidRPr="00374C34" w:rsidRDefault="00374C34" w:rsidP="00374C34">
      <w:pPr>
        <w:rPr>
          <w:sz w:val="6"/>
        </w:rPr>
      </w:pPr>
    </w:p>
    <w:p w14:paraId="6841B53D" w14:textId="3BD2D029" w:rsidR="00374C34" w:rsidRPr="00374C34" w:rsidRDefault="00374C34" w:rsidP="00374C34">
      <w:pPr>
        <w:rPr>
          <w:sz w:val="6"/>
        </w:rPr>
      </w:pPr>
    </w:p>
    <w:p w14:paraId="2188770F" w14:textId="0B4C3CD7" w:rsidR="00374C34" w:rsidRPr="00374C34" w:rsidRDefault="00374C34" w:rsidP="00374C34">
      <w:pPr>
        <w:rPr>
          <w:sz w:val="6"/>
        </w:rPr>
      </w:pPr>
    </w:p>
    <w:p w14:paraId="06C6B50A" w14:textId="101BE533" w:rsidR="00374C34" w:rsidRPr="00374C34" w:rsidRDefault="00374C34" w:rsidP="00374C34">
      <w:pPr>
        <w:rPr>
          <w:sz w:val="6"/>
        </w:rPr>
      </w:pPr>
    </w:p>
    <w:p w14:paraId="1934A195" w14:textId="1327929F" w:rsidR="00374C34" w:rsidRPr="00374C34" w:rsidRDefault="00374C34" w:rsidP="00374C34">
      <w:pPr>
        <w:rPr>
          <w:sz w:val="6"/>
        </w:rPr>
      </w:pPr>
    </w:p>
    <w:p w14:paraId="703087CB" w14:textId="10D67321" w:rsidR="00374C34" w:rsidRPr="00374C34" w:rsidRDefault="00374C34" w:rsidP="00374C34">
      <w:pPr>
        <w:rPr>
          <w:sz w:val="6"/>
        </w:rPr>
      </w:pPr>
    </w:p>
    <w:p w14:paraId="0E0B808C" w14:textId="6A4F403E" w:rsidR="00374C34" w:rsidRPr="00374C34" w:rsidRDefault="00374C34" w:rsidP="00374C34">
      <w:pPr>
        <w:rPr>
          <w:sz w:val="6"/>
        </w:rPr>
      </w:pPr>
    </w:p>
    <w:p w14:paraId="7D606C00" w14:textId="771C4843" w:rsidR="00374C34" w:rsidRPr="00374C34" w:rsidRDefault="00374C34" w:rsidP="00374C34">
      <w:pPr>
        <w:rPr>
          <w:sz w:val="6"/>
        </w:rPr>
      </w:pPr>
    </w:p>
    <w:p w14:paraId="130D33BE" w14:textId="7C86CE2C" w:rsidR="00374C34" w:rsidRPr="00374C34" w:rsidRDefault="00374C34" w:rsidP="00374C34">
      <w:pPr>
        <w:rPr>
          <w:sz w:val="6"/>
        </w:rPr>
      </w:pPr>
    </w:p>
    <w:p w14:paraId="5AA05921" w14:textId="54883D99" w:rsidR="00374C34" w:rsidRPr="00374C34" w:rsidRDefault="00374C34" w:rsidP="00374C34">
      <w:pPr>
        <w:rPr>
          <w:sz w:val="6"/>
        </w:rPr>
      </w:pPr>
    </w:p>
    <w:p w14:paraId="09B00508" w14:textId="40BDAD58" w:rsidR="00374C34" w:rsidRPr="00374C34" w:rsidRDefault="00374C34" w:rsidP="00374C34">
      <w:pPr>
        <w:rPr>
          <w:sz w:val="6"/>
        </w:rPr>
      </w:pPr>
    </w:p>
    <w:p w14:paraId="47AFCD9A" w14:textId="3E6F7578" w:rsidR="00374C34" w:rsidRPr="00374C34" w:rsidRDefault="00374C34" w:rsidP="00374C34">
      <w:pPr>
        <w:rPr>
          <w:sz w:val="6"/>
        </w:rPr>
      </w:pPr>
    </w:p>
    <w:p w14:paraId="54FA6558" w14:textId="250EB843" w:rsidR="00374C34" w:rsidRPr="00374C34" w:rsidRDefault="00374C34" w:rsidP="00374C34">
      <w:pPr>
        <w:rPr>
          <w:sz w:val="6"/>
        </w:rPr>
      </w:pPr>
    </w:p>
    <w:p w14:paraId="40BFAD45" w14:textId="1466FC1F" w:rsidR="00374C34" w:rsidRPr="00374C34" w:rsidRDefault="00374C34" w:rsidP="00374C34">
      <w:pPr>
        <w:rPr>
          <w:sz w:val="6"/>
        </w:rPr>
      </w:pPr>
    </w:p>
    <w:p w14:paraId="4DE2F2C0" w14:textId="16878027" w:rsidR="00374C34" w:rsidRDefault="00374C34" w:rsidP="00374C34">
      <w:pPr>
        <w:rPr>
          <w:sz w:val="6"/>
        </w:rPr>
      </w:pPr>
    </w:p>
    <w:p w14:paraId="674C07D2" w14:textId="6AD4F135" w:rsidR="00374C34" w:rsidRPr="00374C34" w:rsidRDefault="00374C34" w:rsidP="00374C34">
      <w:pPr>
        <w:rPr>
          <w:sz w:val="6"/>
        </w:rPr>
      </w:pPr>
    </w:p>
    <w:p w14:paraId="06366A01" w14:textId="708D63A1" w:rsidR="00374C34" w:rsidRPr="00374C34" w:rsidRDefault="00374C34" w:rsidP="00374C34">
      <w:pPr>
        <w:rPr>
          <w:sz w:val="6"/>
        </w:rPr>
      </w:pPr>
    </w:p>
    <w:p w14:paraId="7B340B53" w14:textId="16A36877" w:rsidR="00374C34" w:rsidRPr="00374C34" w:rsidRDefault="00374C34" w:rsidP="00374C34">
      <w:pPr>
        <w:rPr>
          <w:sz w:val="6"/>
        </w:rPr>
      </w:pPr>
    </w:p>
    <w:p w14:paraId="15EB53B5" w14:textId="7FF6FC40" w:rsidR="00374C34" w:rsidRPr="00374C34" w:rsidRDefault="00374C34" w:rsidP="00374C34">
      <w:pPr>
        <w:rPr>
          <w:sz w:val="6"/>
        </w:rPr>
      </w:pPr>
    </w:p>
    <w:p w14:paraId="4138179D" w14:textId="1FEEBF53" w:rsidR="00374C34" w:rsidRPr="00374C34" w:rsidRDefault="00374C34" w:rsidP="00374C34">
      <w:pPr>
        <w:rPr>
          <w:sz w:val="6"/>
        </w:rPr>
      </w:pPr>
    </w:p>
    <w:p w14:paraId="252E8C1A" w14:textId="05C176B9" w:rsidR="00374C34" w:rsidRPr="00374C34" w:rsidRDefault="00374C34" w:rsidP="00374C34">
      <w:pPr>
        <w:rPr>
          <w:sz w:val="6"/>
        </w:rPr>
      </w:pPr>
    </w:p>
    <w:p w14:paraId="69F4504D" w14:textId="5CB9838C" w:rsidR="00374C34" w:rsidRPr="00374C34" w:rsidRDefault="00374C34" w:rsidP="00374C34">
      <w:pPr>
        <w:rPr>
          <w:sz w:val="6"/>
        </w:rPr>
      </w:pPr>
    </w:p>
    <w:p w14:paraId="53F86913" w14:textId="7BE3E839" w:rsidR="00374C34" w:rsidRPr="00374C34" w:rsidRDefault="00374C34" w:rsidP="00374C34">
      <w:pPr>
        <w:rPr>
          <w:sz w:val="6"/>
        </w:rPr>
      </w:pPr>
    </w:p>
    <w:p w14:paraId="7150C93E" w14:textId="43453726" w:rsidR="00374C34" w:rsidRDefault="00374C34" w:rsidP="00374C34">
      <w:pPr>
        <w:rPr>
          <w:sz w:val="6"/>
        </w:rPr>
      </w:pPr>
    </w:p>
    <w:p w14:paraId="51618EBC" w14:textId="26ADABA6" w:rsidR="00374C34" w:rsidRDefault="00374C34" w:rsidP="00374C34">
      <w:pPr>
        <w:rPr>
          <w:sz w:val="6"/>
        </w:rPr>
      </w:pPr>
    </w:p>
    <w:p w14:paraId="6F9EC19D" w14:textId="38769AB9" w:rsidR="00374C34" w:rsidRDefault="00374C34" w:rsidP="00374C34">
      <w:pPr>
        <w:rPr>
          <w:sz w:val="6"/>
        </w:rPr>
      </w:pPr>
    </w:p>
    <w:p w14:paraId="391A7A42" w14:textId="3FC18A3E" w:rsidR="00374C34" w:rsidRDefault="00374C34" w:rsidP="00374C34">
      <w:pPr>
        <w:ind w:firstLine="709"/>
        <w:rPr>
          <w:sz w:val="6"/>
        </w:rPr>
      </w:pPr>
    </w:p>
    <w:p w14:paraId="7EE15040" w14:textId="24D09E63" w:rsidR="00374C34" w:rsidRDefault="00374C34" w:rsidP="00374C34">
      <w:pPr>
        <w:ind w:firstLine="709"/>
        <w:rPr>
          <w:sz w:val="6"/>
        </w:rPr>
      </w:pPr>
    </w:p>
    <w:p w14:paraId="72590E9C" w14:textId="5D925DEC" w:rsidR="00374C34" w:rsidRDefault="00374C34" w:rsidP="00374C34">
      <w:pPr>
        <w:ind w:firstLine="709"/>
        <w:rPr>
          <w:sz w:val="6"/>
        </w:rPr>
      </w:pPr>
    </w:p>
    <w:p w14:paraId="532A0C43" w14:textId="0F2544E7" w:rsidR="00374C34" w:rsidRDefault="00374C34" w:rsidP="00374C34">
      <w:pPr>
        <w:ind w:firstLine="709"/>
        <w:rPr>
          <w:sz w:val="6"/>
        </w:rPr>
      </w:pPr>
    </w:p>
    <w:p w14:paraId="23D10E3D" w14:textId="261BF61B" w:rsidR="00374C34" w:rsidRDefault="00374C34" w:rsidP="00374C34">
      <w:pPr>
        <w:ind w:firstLine="709"/>
        <w:rPr>
          <w:sz w:val="6"/>
        </w:rPr>
      </w:pPr>
    </w:p>
    <w:p w14:paraId="19BD2947" w14:textId="08E53681" w:rsidR="00374C34" w:rsidRDefault="00374C34" w:rsidP="00374C34">
      <w:pPr>
        <w:ind w:firstLine="709"/>
        <w:rPr>
          <w:sz w:val="6"/>
        </w:rPr>
      </w:pPr>
    </w:p>
    <w:p w14:paraId="5C689EB2" w14:textId="349CF678" w:rsidR="00374C34" w:rsidRDefault="00374C34" w:rsidP="00374C34">
      <w:pPr>
        <w:ind w:firstLine="709"/>
        <w:rPr>
          <w:sz w:val="6"/>
        </w:rPr>
      </w:pPr>
    </w:p>
    <w:p w14:paraId="04A83157" w14:textId="43797E9E" w:rsidR="00374C34" w:rsidRDefault="00374C34" w:rsidP="00374C34">
      <w:pPr>
        <w:ind w:firstLine="709"/>
        <w:rPr>
          <w:sz w:val="6"/>
        </w:rPr>
      </w:pPr>
    </w:p>
    <w:p w14:paraId="26FB4D17" w14:textId="11C92F18" w:rsidR="00374C34" w:rsidRDefault="00374C34" w:rsidP="00374C34">
      <w:pPr>
        <w:ind w:firstLine="709"/>
        <w:rPr>
          <w:sz w:val="6"/>
        </w:rPr>
      </w:pPr>
    </w:p>
    <w:p w14:paraId="6E2066FC" w14:textId="6C1BC562" w:rsidR="00374C34" w:rsidRDefault="00374C34" w:rsidP="00374C34">
      <w:pPr>
        <w:ind w:firstLine="709"/>
        <w:rPr>
          <w:sz w:val="6"/>
        </w:rPr>
      </w:pPr>
    </w:p>
    <w:p w14:paraId="007039EA" w14:textId="6C6A7C7A" w:rsidR="00374C34" w:rsidRDefault="00374C34" w:rsidP="00374C34">
      <w:pPr>
        <w:ind w:firstLine="709"/>
        <w:rPr>
          <w:sz w:val="6"/>
        </w:rPr>
      </w:pPr>
    </w:p>
    <w:p w14:paraId="4C36568C" w14:textId="5BA31266" w:rsidR="00374C34" w:rsidRDefault="00374C34" w:rsidP="00374C34">
      <w:pPr>
        <w:ind w:firstLine="709"/>
        <w:rPr>
          <w:sz w:val="6"/>
        </w:rPr>
      </w:pPr>
    </w:p>
    <w:p w14:paraId="1A05AF38" w14:textId="671FBADA" w:rsidR="00374C34" w:rsidRDefault="00374C34" w:rsidP="00374C34">
      <w:pPr>
        <w:ind w:firstLine="709"/>
        <w:rPr>
          <w:sz w:val="6"/>
        </w:rPr>
      </w:pPr>
    </w:p>
    <w:p w14:paraId="47503049" w14:textId="6A593A5B" w:rsidR="00374C34" w:rsidRDefault="00374C34" w:rsidP="00374C34">
      <w:pPr>
        <w:ind w:firstLine="709"/>
        <w:rPr>
          <w:sz w:val="6"/>
        </w:rPr>
      </w:pPr>
    </w:p>
    <w:p w14:paraId="7C20AD17" w14:textId="0C9D4B1D" w:rsidR="00374C34" w:rsidRDefault="00374C34" w:rsidP="00374C34">
      <w:pPr>
        <w:ind w:firstLine="709"/>
        <w:rPr>
          <w:sz w:val="6"/>
        </w:rPr>
      </w:pPr>
    </w:p>
    <w:p w14:paraId="09573F7A" w14:textId="732AD7AD" w:rsidR="00374C34" w:rsidRDefault="00374C34" w:rsidP="00374C34">
      <w:pPr>
        <w:ind w:firstLine="709"/>
        <w:rPr>
          <w:sz w:val="6"/>
        </w:rPr>
      </w:pPr>
    </w:p>
    <w:p w14:paraId="4DA0F611" w14:textId="330CCB82" w:rsidR="00374C34" w:rsidRDefault="00374C34" w:rsidP="00374C34">
      <w:pPr>
        <w:ind w:firstLine="709"/>
        <w:rPr>
          <w:sz w:val="6"/>
        </w:rPr>
      </w:pPr>
    </w:p>
    <w:p w14:paraId="0CE81232" w14:textId="3E0EC515" w:rsidR="00374C34" w:rsidRDefault="00374C34" w:rsidP="00374C34">
      <w:pPr>
        <w:ind w:firstLine="709"/>
        <w:rPr>
          <w:sz w:val="6"/>
        </w:rPr>
      </w:pPr>
    </w:p>
    <w:p w14:paraId="57AB83F4" w14:textId="69F212DC" w:rsidR="00374C34" w:rsidRDefault="00374C34" w:rsidP="00374C34">
      <w:pPr>
        <w:ind w:firstLine="709"/>
        <w:rPr>
          <w:sz w:val="6"/>
        </w:rPr>
      </w:pPr>
    </w:p>
    <w:p w14:paraId="06CA7F5B" w14:textId="21847C16" w:rsidR="00374C34" w:rsidRDefault="00374C34" w:rsidP="00374C34">
      <w:pPr>
        <w:ind w:firstLine="709"/>
        <w:rPr>
          <w:sz w:val="6"/>
        </w:rPr>
      </w:pPr>
    </w:p>
    <w:p w14:paraId="72990A0B" w14:textId="74232EB8" w:rsidR="00374C34" w:rsidRDefault="00374C34" w:rsidP="00374C34">
      <w:pPr>
        <w:ind w:firstLine="709"/>
        <w:rPr>
          <w:sz w:val="6"/>
        </w:rPr>
      </w:pPr>
    </w:p>
    <w:p w14:paraId="04C44A40" w14:textId="79612109" w:rsidR="00374C34" w:rsidRDefault="00374C34" w:rsidP="00374C34">
      <w:pPr>
        <w:ind w:firstLine="709"/>
        <w:rPr>
          <w:sz w:val="6"/>
        </w:rPr>
      </w:pPr>
    </w:p>
    <w:p w14:paraId="1E3D416B" w14:textId="2F03761F" w:rsidR="00374C34" w:rsidRDefault="00374C34" w:rsidP="00374C34">
      <w:pPr>
        <w:ind w:firstLine="709"/>
        <w:rPr>
          <w:sz w:val="6"/>
        </w:rPr>
      </w:pPr>
    </w:p>
    <w:p w14:paraId="32D74B58" w14:textId="08723EC5" w:rsidR="00374C34" w:rsidRDefault="00374C34" w:rsidP="00374C34">
      <w:pPr>
        <w:ind w:firstLine="709"/>
        <w:rPr>
          <w:sz w:val="6"/>
        </w:rPr>
      </w:pPr>
    </w:p>
    <w:p w14:paraId="21DED034" w14:textId="7BE61D0D" w:rsidR="00374C34" w:rsidRDefault="00374C34" w:rsidP="00374C34">
      <w:pPr>
        <w:ind w:firstLine="709"/>
        <w:rPr>
          <w:sz w:val="6"/>
        </w:rPr>
      </w:pPr>
    </w:p>
    <w:p w14:paraId="45F56479" w14:textId="721C4D65" w:rsidR="00374C34" w:rsidRDefault="00374C34" w:rsidP="00374C34">
      <w:pPr>
        <w:ind w:firstLine="709"/>
        <w:rPr>
          <w:sz w:val="6"/>
        </w:rPr>
      </w:pPr>
    </w:p>
    <w:p w14:paraId="42D21AEB" w14:textId="6FC65F4B" w:rsidR="00374C34" w:rsidRDefault="00374C34" w:rsidP="00374C34">
      <w:pPr>
        <w:rPr>
          <w:sz w:val="6"/>
        </w:rPr>
      </w:pPr>
    </w:p>
    <w:p w14:paraId="2842B416" w14:textId="220382F1" w:rsidR="00374C34" w:rsidRDefault="00374C34" w:rsidP="00374C34">
      <w:pPr>
        <w:rPr>
          <w:sz w:val="6"/>
        </w:rPr>
      </w:pPr>
    </w:p>
    <w:p w14:paraId="7BC30DF2" w14:textId="04FAF82D" w:rsidR="00374C34" w:rsidRDefault="00374C34" w:rsidP="00374C34">
      <w:pPr>
        <w:rPr>
          <w:sz w:val="6"/>
        </w:rPr>
      </w:pPr>
    </w:p>
    <w:p w14:paraId="0D020285" w14:textId="70E392D9" w:rsidR="00374C34" w:rsidRPr="006C51E1" w:rsidRDefault="00374C34" w:rsidP="00374C34">
      <w:pPr>
        <w:tabs>
          <w:tab w:val="left" w:pos="360"/>
          <w:tab w:val="left" w:pos="705"/>
        </w:tabs>
        <w:spacing w:before="10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01</w:t>
      </w:r>
    </w:p>
    <w:p w14:paraId="2B0F822F" w14:textId="77777777" w:rsidR="00374C34" w:rsidRDefault="00374C34" w:rsidP="00374C34">
      <w:pPr>
        <w:rPr>
          <w:sz w:val="6"/>
        </w:rPr>
      </w:pPr>
    </w:p>
    <w:p w14:paraId="357E7038" w14:textId="77777777" w:rsidR="00374C34" w:rsidRPr="006C51E1" w:rsidRDefault="00374C34" w:rsidP="00374C34">
      <w:pPr>
        <w:tabs>
          <w:tab w:val="left" w:pos="360"/>
          <w:tab w:val="left" w:pos="705"/>
        </w:tabs>
        <w:spacing w:before="10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Oceněné Soupisy prací / rozpočty SO/PS 821 – přesměrování kabelizace SŽ a SO/PS 824 – sdělovací zařízení.</w:t>
      </w:r>
    </w:p>
    <w:p w14:paraId="1AB1E3D7" w14:textId="6585799A" w:rsidR="00374C34" w:rsidRDefault="00374C34" w:rsidP="00374C34">
      <w:pPr>
        <w:ind w:firstLine="709"/>
        <w:rPr>
          <w:sz w:val="6"/>
        </w:rPr>
      </w:pPr>
    </w:p>
    <w:p w14:paraId="4C970301" w14:textId="585B1315" w:rsidR="00374C34" w:rsidRDefault="00374C34" w:rsidP="00374C34">
      <w:pPr>
        <w:ind w:firstLine="709"/>
        <w:rPr>
          <w:sz w:val="6"/>
        </w:rPr>
      </w:pPr>
    </w:p>
    <w:p w14:paraId="38F7DEAD" w14:textId="71C89F93" w:rsidR="00374C34" w:rsidRDefault="00374C34" w:rsidP="00374C34">
      <w:pPr>
        <w:ind w:firstLine="709"/>
        <w:rPr>
          <w:sz w:val="24"/>
          <w:szCs w:val="24"/>
        </w:rPr>
      </w:pPr>
    </w:p>
    <w:p w14:paraId="389EC702" w14:textId="098A14B2" w:rsidR="00374C34" w:rsidRPr="00374C34" w:rsidRDefault="00374C34" w:rsidP="00374C34">
      <w:pPr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xx</w:t>
      </w:r>
      <w:proofErr w:type="spellEnd"/>
    </w:p>
    <w:sectPr w:rsidR="00374C34" w:rsidRPr="00374C34" w:rsidSect="00CF6DC8">
      <w:headerReference w:type="default" r:id="rId13"/>
      <w:pgSz w:w="11906" w:h="16838" w:code="9"/>
      <w:pgMar w:top="1985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297F" w14:textId="77777777" w:rsidR="00E56C67" w:rsidRDefault="00E56C67">
      <w:r>
        <w:separator/>
      </w:r>
    </w:p>
  </w:endnote>
  <w:endnote w:type="continuationSeparator" w:id="0">
    <w:p w14:paraId="07E0A667" w14:textId="77777777" w:rsidR="00E56C67" w:rsidRDefault="00E5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E2F1" w14:textId="77777777" w:rsidR="00E56C67" w:rsidRDefault="00E56C67">
      <w:r>
        <w:separator/>
      </w:r>
    </w:p>
  </w:footnote>
  <w:footnote w:type="continuationSeparator" w:id="0">
    <w:p w14:paraId="044749EF" w14:textId="77777777" w:rsidR="00E56C67" w:rsidRDefault="00E5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928A" w14:textId="48FB3F37" w:rsidR="00C5092E" w:rsidRDefault="00CF6DC8" w:rsidP="00CB018C">
    <w:pPr>
      <w:pStyle w:val="Zhlav"/>
      <w:ind w:left="-180"/>
    </w:pPr>
    <w:r>
      <w:rPr>
        <w:rFonts w:ascii="Arial" w:hAnsi="Arial" w:cs="Arial"/>
        <w:bCs/>
        <w:noProof/>
      </w:rPr>
      <w:drawing>
        <wp:inline distT="0" distB="0" distL="0" distR="0" wp14:anchorId="69B505E8" wp14:editId="60B088D2">
          <wp:extent cx="2124000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944C4E"/>
    <w:multiLevelType w:val="hybridMultilevel"/>
    <w:tmpl w:val="2F986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4" w15:restartNumberingAfterBreak="0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8"/>
  </w:num>
  <w:num w:numId="5">
    <w:abstractNumId w:val="6"/>
  </w:num>
  <w:num w:numId="6">
    <w:abstractNumId w:val="4"/>
  </w:num>
  <w:num w:numId="7">
    <w:abstractNumId w:val="22"/>
  </w:num>
  <w:num w:numId="8">
    <w:abstractNumId w:val="9"/>
  </w:num>
  <w:num w:numId="9">
    <w:abstractNumId w:val="7"/>
  </w:num>
  <w:num w:numId="10">
    <w:abstractNumId w:val="24"/>
  </w:num>
  <w:num w:numId="11">
    <w:abstractNumId w:val="14"/>
  </w:num>
  <w:num w:numId="12">
    <w:abstractNumId w:val="20"/>
  </w:num>
  <w:num w:numId="13">
    <w:abstractNumId w:val="15"/>
  </w:num>
  <w:num w:numId="14">
    <w:abstractNumId w:val="21"/>
  </w:num>
  <w:num w:numId="15">
    <w:abstractNumId w:val="26"/>
  </w:num>
  <w:num w:numId="16">
    <w:abstractNumId w:val="2"/>
  </w:num>
  <w:num w:numId="17">
    <w:abstractNumId w:val="25"/>
  </w:num>
  <w:num w:numId="18">
    <w:abstractNumId w:val="10"/>
  </w:num>
  <w:num w:numId="19">
    <w:abstractNumId w:val="12"/>
  </w:num>
  <w:num w:numId="20">
    <w:abstractNumId w:val="1"/>
  </w:num>
  <w:num w:numId="21">
    <w:abstractNumId w:val="19"/>
  </w:num>
  <w:num w:numId="22">
    <w:abstractNumId w:val="11"/>
  </w:num>
  <w:num w:numId="23">
    <w:abstractNumId w:val="16"/>
  </w:num>
  <w:num w:numId="24">
    <w:abstractNumId w:val="23"/>
  </w:num>
  <w:num w:numId="25">
    <w:abstractNumId w:val="8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1DD8"/>
    <w:rsid w:val="00002014"/>
    <w:rsid w:val="000051B7"/>
    <w:rsid w:val="00044104"/>
    <w:rsid w:val="000752D4"/>
    <w:rsid w:val="0009539D"/>
    <w:rsid w:val="000A0FD8"/>
    <w:rsid w:val="000F61A8"/>
    <w:rsid w:val="0010560D"/>
    <w:rsid w:val="00110FD4"/>
    <w:rsid w:val="001174C0"/>
    <w:rsid w:val="00126FA2"/>
    <w:rsid w:val="0013395E"/>
    <w:rsid w:val="001508F1"/>
    <w:rsid w:val="00162170"/>
    <w:rsid w:val="00165BF2"/>
    <w:rsid w:val="00182FA2"/>
    <w:rsid w:val="00187111"/>
    <w:rsid w:val="00187B95"/>
    <w:rsid w:val="00194026"/>
    <w:rsid w:val="001B266E"/>
    <w:rsid w:val="001C2202"/>
    <w:rsid w:val="001C2F69"/>
    <w:rsid w:val="001C6D8D"/>
    <w:rsid w:val="001D395C"/>
    <w:rsid w:val="001F6695"/>
    <w:rsid w:val="0022691C"/>
    <w:rsid w:val="00243296"/>
    <w:rsid w:val="0024587F"/>
    <w:rsid w:val="0026570C"/>
    <w:rsid w:val="002706BE"/>
    <w:rsid w:val="002722F2"/>
    <w:rsid w:val="00284355"/>
    <w:rsid w:val="00290D38"/>
    <w:rsid w:val="002B61FB"/>
    <w:rsid w:val="002C198F"/>
    <w:rsid w:val="002D01EA"/>
    <w:rsid w:val="002E5B6E"/>
    <w:rsid w:val="002F6D7D"/>
    <w:rsid w:val="00302CCF"/>
    <w:rsid w:val="00303965"/>
    <w:rsid w:val="00313623"/>
    <w:rsid w:val="00313DBA"/>
    <w:rsid w:val="00320819"/>
    <w:rsid w:val="003352A7"/>
    <w:rsid w:val="00335D24"/>
    <w:rsid w:val="00342CA1"/>
    <w:rsid w:val="00350DBE"/>
    <w:rsid w:val="00350F09"/>
    <w:rsid w:val="003536EC"/>
    <w:rsid w:val="00356F31"/>
    <w:rsid w:val="00362B56"/>
    <w:rsid w:val="00365E88"/>
    <w:rsid w:val="00374C34"/>
    <w:rsid w:val="00397FFC"/>
    <w:rsid w:val="003A6EA8"/>
    <w:rsid w:val="003D5D25"/>
    <w:rsid w:val="004043F6"/>
    <w:rsid w:val="00405700"/>
    <w:rsid w:val="00407D83"/>
    <w:rsid w:val="00432467"/>
    <w:rsid w:val="0044464F"/>
    <w:rsid w:val="00490621"/>
    <w:rsid w:val="004B2C9E"/>
    <w:rsid w:val="004E20FD"/>
    <w:rsid w:val="004E6BED"/>
    <w:rsid w:val="00505919"/>
    <w:rsid w:val="005322F2"/>
    <w:rsid w:val="005358DB"/>
    <w:rsid w:val="00552A1A"/>
    <w:rsid w:val="005545D5"/>
    <w:rsid w:val="005602FA"/>
    <w:rsid w:val="005716C3"/>
    <w:rsid w:val="00583A50"/>
    <w:rsid w:val="0058741B"/>
    <w:rsid w:val="00593599"/>
    <w:rsid w:val="005C7812"/>
    <w:rsid w:val="00604607"/>
    <w:rsid w:val="00607E6C"/>
    <w:rsid w:val="00611FDB"/>
    <w:rsid w:val="00630F65"/>
    <w:rsid w:val="00633846"/>
    <w:rsid w:val="006354E3"/>
    <w:rsid w:val="00665D7E"/>
    <w:rsid w:val="0067117A"/>
    <w:rsid w:val="0067192C"/>
    <w:rsid w:val="00680E77"/>
    <w:rsid w:val="006B6AC1"/>
    <w:rsid w:val="006D2C9D"/>
    <w:rsid w:val="006D7D23"/>
    <w:rsid w:val="006E19EE"/>
    <w:rsid w:val="006E33CF"/>
    <w:rsid w:val="006F38F3"/>
    <w:rsid w:val="007063F4"/>
    <w:rsid w:val="00730478"/>
    <w:rsid w:val="00731447"/>
    <w:rsid w:val="007326AE"/>
    <w:rsid w:val="00751736"/>
    <w:rsid w:val="0075173A"/>
    <w:rsid w:val="00755E6F"/>
    <w:rsid w:val="00787ABB"/>
    <w:rsid w:val="007B5F6C"/>
    <w:rsid w:val="007C2236"/>
    <w:rsid w:val="007E3BBE"/>
    <w:rsid w:val="007E58FC"/>
    <w:rsid w:val="008019C7"/>
    <w:rsid w:val="0080373E"/>
    <w:rsid w:val="008037F4"/>
    <w:rsid w:val="008157AA"/>
    <w:rsid w:val="0083005E"/>
    <w:rsid w:val="00833DF6"/>
    <w:rsid w:val="00843712"/>
    <w:rsid w:val="0084384A"/>
    <w:rsid w:val="00845E9A"/>
    <w:rsid w:val="008548D0"/>
    <w:rsid w:val="00861C1F"/>
    <w:rsid w:val="00864B17"/>
    <w:rsid w:val="00880474"/>
    <w:rsid w:val="00894B1A"/>
    <w:rsid w:val="00897189"/>
    <w:rsid w:val="008A51CB"/>
    <w:rsid w:val="008A6647"/>
    <w:rsid w:val="008C668F"/>
    <w:rsid w:val="008D33F4"/>
    <w:rsid w:val="008D72C0"/>
    <w:rsid w:val="008E0B47"/>
    <w:rsid w:val="008E2270"/>
    <w:rsid w:val="008E52B5"/>
    <w:rsid w:val="008E6111"/>
    <w:rsid w:val="00910EBB"/>
    <w:rsid w:val="00912962"/>
    <w:rsid w:val="00922BAD"/>
    <w:rsid w:val="00994D20"/>
    <w:rsid w:val="009956FC"/>
    <w:rsid w:val="009B216E"/>
    <w:rsid w:val="009B48DE"/>
    <w:rsid w:val="009C4214"/>
    <w:rsid w:val="009E02D0"/>
    <w:rsid w:val="009F535C"/>
    <w:rsid w:val="009F78F8"/>
    <w:rsid w:val="00A01CBE"/>
    <w:rsid w:val="00A027DF"/>
    <w:rsid w:val="00A059CF"/>
    <w:rsid w:val="00A31B00"/>
    <w:rsid w:val="00A43FF6"/>
    <w:rsid w:val="00A86D3F"/>
    <w:rsid w:val="00A91163"/>
    <w:rsid w:val="00A92701"/>
    <w:rsid w:val="00A97049"/>
    <w:rsid w:val="00AA5247"/>
    <w:rsid w:val="00AB4076"/>
    <w:rsid w:val="00AC37A6"/>
    <w:rsid w:val="00AC6997"/>
    <w:rsid w:val="00AC6B0E"/>
    <w:rsid w:val="00AC703C"/>
    <w:rsid w:val="00AD665E"/>
    <w:rsid w:val="00AE2636"/>
    <w:rsid w:val="00AE5A66"/>
    <w:rsid w:val="00AF184C"/>
    <w:rsid w:val="00B05A64"/>
    <w:rsid w:val="00B26738"/>
    <w:rsid w:val="00B4304D"/>
    <w:rsid w:val="00B50329"/>
    <w:rsid w:val="00B510C3"/>
    <w:rsid w:val="00B5646A"/>
    <w:rsid w:val="00B8111C"/>
    <w:rsid w:val="00B8648F"/>
    <w:rsid w:val="00BA04A1"/>
    <w:rsid w:val="00BA76D2"/>
    <w:rsid w:val="00BB51D1"/>
    <w:rsid w:val="00BC19A3"/>
    <w:rsid w:val="00BD49E7"/>
    <w:rsid w:val="00BF0555"/>
    <w:rsid w:val="00C139B7"/>
    <w:rsid w:val="00C466D2"/>
    <w:rsid w:val="00C5092E"/>
    <w:rsid w:val="00C5450B"/>
    <w:rsid w:val="00C55793"/>
    <w:rsid w:val="00C630C7"/>
    <w:rsid w:val="00C63C24"/>
    <w:rsid w:val="00C9524F"/>
    <w:rsid w:val="00CA3DDF"/>
    <w:rsid w:val="00CB018C"/>
    <w:rsid w:val="00CB1755"/>
    <w:rsid w:val="00CC03C6"/>
    <w:rsid w:val="00CC70BE"/>
    <w:rsid w:val="00CE2265"/>
    <w:rsid w:val="00CF191D"/>
    <w:rsid w:val="00CF6DC8"/>
    <w:rsid w:val="00D14A6C"/>
    <w:rsid w:val="00D16935"/>
    <w:rsid w:val="00D40E86"/>
    <w:rsid w:val="00D41CA6"/>
    <w:rsid w:val="00D46B72"/>
    <w:rsid w:val="00D536D9"/>
    <w:rsid w:val="00D60D08"/>
    <w:rsid w:val="00D64444"/>
    <w:rsid w:val="00D93C77"/>
    <w:rsid w:val="00D94715"/>
    <w:rsid w:val="00D96D09"/>
    <w:rsid w:val="00DB7823"/>
    <w:rsid w:val="00DC2930"/>
    <w:rsid w:val="00DD61BD"/>
    <w:rsid w:val="00DE1809"/>
    <w:rsid w:val="00DE2FEE"/>
    <w:rsid w:val="00DE4491"/>
    <w:rsid w:val="00DF1920"/>
    <w:rsid w:val="00E0374B"/>
    <w:rsid w:val="00E1509D"/>
    <w:rsid w:val="00E2185B"/>
    <w:rsid w:val="00E304B6"/>
    <w:rsid w:val="00E3167A"/>
    <w:rsid w:val="00E41713"/>
    <w:rsid w:val="00E4667A"/>
    <w:rsid w:val="00E46721"/>
    <w:rsid w:val="00E56945"/>
    <w:rsid w:val="00E56C67"/>
    <w:rsid w:val="00E5748B"/>
    <w:rsid w:val="00E64171"/>
    <w:rsid w:val="00E67595"/>
    <w:rsid w:val="00E72671"/>
    <w:rsid w:val="00E86A3B"/>
    <w:rsid w:val="00EA03EE"/>
    <w:rsid w:val="00EA3B34"/>
    <w:rsid w:val="00EB24B1"/>
    <w:rsid w:val="00EB2746"/>
    <w:rsid w:val="00EC3EF0"/>
    <w:rsid w:val="00ED60D9"/>
    <w:rsid w:val="00EE52B1"/>
    <w:rsid w:val="00EF666D"/>
    <w:rsid w:val="00F012C2"/>
    <w:rsid w:val="00F15EC6"/>
    <w:rsid w:val="00F26083"/>
    <w:rsid w:val="00F27FF1"/>
    <w:rsid w:val="00F43F71"/>
    <w:rsid w:val="00F87ED5"/>
    <w:rsid w:val="00F94216"/>
    <w:rsid w:val="00F95E60"/>
    <w:rsid w:val="00FB5A86"/>
    <w:rsid w:val="00FB7ED8"/>
    <w:rsid w:val="00FC0CBE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87D5EA"/>
  <w15:docId w15:val="{6C84B669-937B-461D-ADF4-7AE0EC43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character" w:styleId="Hypertextovodkaz">
    <w:name w:val="Hyperlink"/>
    <w:uiPriority w:val="99"/>
    <w:rsid w:val="007517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1736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185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F61A8"/>
    <w:rPr>
      <w:b/>
      <w:bCs/>
    </w:rPr>
  </w:style>
  <w:style w:type="paragraph" w:styleId="Revize">
    <w:name w:val="Revision"/>
    <w:hidden/>
    <w:uiPriority w:val="99"/>
    <w:semiHidden/>
    <w:rsid w:val="00D9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t.cz/soubory-ke-staze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t@cd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ZZYZ6ETXZ7ZF-1833563063-5610746</_dlc_DocId>
    <_dlc_DocIdUrl xmlns="cc240bed-3c1d-40e6-b61a-03885149955e">
      <Url>https://crmshare.cdt.cz/_layouts/15/DocIdRedir.aspx?ID=ZZYZ6ETXZ7ZF-1833563063-5610746</Url>
      <Description>ZZYZ6ETXZ7ZF-1833563063-5610746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348B01-851A-4B65-9089-A6C2EBBD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7E1F4-E8D2-4D80-B248-A667840E8A6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cc240bed-3c1d-40e6-b61a-03885149955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871FD7-2529-4CA0-A56B-EBCB056B4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9704C-6D53-4FDD-97B9-A1238647B2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8</TotalTime>
  <Pages>9</Pages>
  <Words>3296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3</cp:revision>
  <cp:lastPrinted>2026-04-22T07:26:00Z</cp:lastPrinted>
  <dcterms:created xsi:type="dcterms:W3CDTF">2026-06-12T06:45:00Z</dcterms:created>
  <dcterms:modified xsi:type="dcterms:W3CDTF">2026-06-12T06:49:00Z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c1a00fc1-1671-4a31-bc74-f8e268163128</vt:lpwstr>
  </property>
  <property fmtid="{D5CDD505-2E9C-101B-9397-08002B2CF9AE}" pid="4" name="PraetorDocumentId">
    <vt:lpwstr>3a926439-ac19-4112-86d1-0f6e727af4d5</vt:lpwstr>
  </property>
  <property fmtid="{D5CDD505-2E9C-101B-9397-08002B2CF9AE}" pid="5" name="PraetorDocumentBarCode">
    <vt:lpwstr>10567495</vt:lpwstr>
  </property>
  <property fmtid="{D5CDD505-2E9C-101B-9397-08002B2CF9AE}" pid="6" name="PraetorDocumentNumber">
    <vt:lpwstr>10567495</vt:lpwstr>
  </property>
</Properties>
</file>