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866B6" w14:textId="77777777" w:rsidR="00F33F21" w:rsidRDefault="00F33F21">
      <w:pPr>
        <w:spacing w:before="120"/>
        <w:jc w:val="center"/>
        <w:rPr>
          <w:b/>
          <w:sz w:val="36"/>
          <w:szCs w:val="36"/>
        </w:rPr>
      </w:pPr>
      <w:r>
        <w:rPr>
          <w:b/>
          <w:sz w:val="36"/>
          <w:szCs w:val="36"/>
        </w:rPr>
        <w:t xml:space="preserve">SMLOUVA O </w:t>
      </w:r>
      <w:r w:rsidR="005A746E">
        <w:rPr>
          <w:b/>
          <w:sz w:val="36"/>
          <w:szCs w:val="36"/>
        </w:rPr>
        <w:t>PARTNERSTVÍ</w:t>
      </w:r>
    </w:p>
    <w:p w14:paraId="7FB92137" w14:textId="77777777" w:rsidR="00F51A59" w:rsidRDefault="00F51A59" w:rsidP="00F51A59">
      <w:pPr>
        <w:rPr>
          <w:i/>
        </w:rPr>
      </w:pPr>
    </w:p>
    <w:p w14:paraId="7C3C37A8" w14:textId="77777777" w:rsidR="00FE46E9" w:rsidRDefault="00506889">
      <w:pPr>
        <w:spacing w:before="120"/>
        <w:jc w:val="center"/>
        <w:rPr>
          <w:i/>
        </w:rPr>
      </w:pPr>
      <w:r>
        <w:rPr>
          <w:i/>
        </w:rPr>
        <w:t xml:space="preserve">uzavřená </w:t>
      </w:r>
      <w:r w:rsidRPr="00506889">
        <w:rPr>
          <w:i/>
        </w:rPr>
        <w:t xml:space="preserve">podle </w:t>
      </w:r>
      <w:proofErr w:type="spellStart"/>
      <w:r w:rsidRPr="00506889">
        <w:rPr>
          <w:i/>
        </w:rPr>
        <w:t>ust</w:t>
      </w:r>
      <w:proofErr w:type="spellEnd"/>
      <w:r w:rsidRPr="00506889">
        <w:rPr>
          <w:i/>
        </w:rPr>
        <w:t>. § 1746 odst. 2 a násl. zákona č. 89/2012 Sb., občanský zákoník, ve znění pozdějších předpisů</w:t>
      </w:r>
    </w:p>
    <w:p w14:paraId="2D3031D3" w14:textId="77777777" w:rsidR="00A573FC" w:rsidRDefault="00A573FC">
      <w:pPr>
        <w:spacing w:before="120" w:line="200" w:lineRule="atLeast"/>
        <w:jc w:val="center"/>
        <w:rPr>
          <w:b/>
          <w:i/>
        </w:rPr>
      </w:pPr>
    </w:p>
    <w:p w14:paraId="2CF446FE" w14:textId="77777777" w:rsidR="00612220" w:rsidRDefault="00612220" w:rsidP="00612220">
      <w:pPr>
        <w:pStyle w:val="Nadpis8"/>
        <w:spacing w:after="120"/>
      </w:pPr>
      <w:r>
        <w:t>Smluvní strany</w:t>
      </w:r>
    </w:p>
    <w:p w14:paraId="325441DC" w14:textId="77777777" w:rsidR="004B41B6" w:rsidRDefault="004B41B6" w:rsidP="004B41B6">
      <w:pPr>
        <w:pStyle w:val="Import4"/>
        <w:tabs>
          <w:tab w:val="clear" w:pos="360"/>
        </w:tabs>
        <w:ind w:right="284" w:hanging="6"/>
        <w:rPr>
          <w:rFonts w:ascii="Times New Roman" w:hAnsi="Times New Roman"/>
          <w:b/>
          <w:szCs w:val="24"/>
          <w:lang w:val="cs-CZ"/>
        </w:rPr>
      </w:pPr>
    </w:p>
    <w:p w14:paraId="656F689D" w14:textId="77777777" w:rsidR="00B10D33" w:rsidRDefault="00B10D33" w:rsidP="00B10D33">
      <w:pPr>
        <w:pStyle w:val="Import4"/>
        <w:tabs>
          <w:tab w:val="clear" w:pos="360"/>
        </w:tabs>
        <w:ind w:right="284" w:hanging="6"/>
        <w:rPr>
          <w:rFonts w:ascii="Times New Roman" w:hAnsi="Times New Roman"/>
          <w:b/>
          <w:szCs w:val="24"/>
          <w:lang w:val="cs-CZ"/>
        </w:rPr>
      </w:pPr>
      <w:r>
        <w:rPr>
          <w:rFonts w:ascii="Times New Roman" w:hAnsi="Times New Roman"/>
          <w:b/>
          <w:szCs w:val="24"/>
          <w:lang w:val="cs-CZ"/>
        </w:rPr>
        <w:t>PROCES-Centrum pro rozvoj obcí a regionů, s.r.o.</w:t>
      </w:r>
    </w:p>
    <w:p w14:paraId="7E0D4B1D" w14:textId="77777777" w:rsidR="00B10D33" w:rsidRDefault="00B10D33" w:rsidP="00B10D33">
      <w:pPr>
        <w:pStyle w:val="Import4"/>
        <w:tabs>
          <w:tab w:val="clear" w:pos="360"/>
        </w:tabs>
        <w:ind w:right="284" w:hanging="6"/>
        <w:rPr>
          <w:rFonts w:ascii="Times New Roman" w:hAnsi="Times New Roman"/>
          <w:szCs w:val="24"/>
          <w:lang w:val="cs-CZ"/>
        </w:rPr>
      </w:pPr>
      <w:r>
        <w:rPr>
          <w:rFonts w:ascii="Times New Roman" w:hAnsi="Times New Roman"/>
          <w:szCs w:val="24"/>
          <w:lang w:val="cs-CZ"/>
        </w:rPr>
        <w:t xml:space="preserve">se sídlem: </w:t>
      </w:r>
      <w:r w:rsidRPr="00506889">
        <w:rPr>
          <w:rFonts w:ascii="Times New Roman" w:hAnsi="Times New Roman"/>
          <w:szCs w:val="24"/>
          <w:lang w:val="cs-CZ"/>
        </w:rPr>
        <w:t>Moravská 758/95, 700 30 Ostrava – Hrabůvka</w:t>
      </w:r>
    </w:p>
    <w:p w14:paraId="5F078FF1" w14:textId="77777777" w:rsidR="00B10D33" w:rsidRDefault="00B10D33" w:rsidP="00B10D33">
      <w:pPr>
        <w:pStyle w:val="Import4"/>
        <w:tabs>
          <w:tab w:val="clear" w:pos="360"/>
        </w:tabs>
        <w:ind w:right="284" w:hanging="6"/>
        <w:rPr>
          <w:rFonts w:ascii="Times New Roman" w:hAnsi="Times New Roman"/>
          <w:szCs w:val="24"/>
          <w:lang w:val="cs-CZ"/>
        </w:rPr>
      </w:pPr>
      <w:r>
        <w:rPr>
          <w:rFonts w:ascii="Times New Roman" w:hAnsi="Times New Roman"/>
          <w:szCs w:val="24"/>
          <w:lang w:val="cs-CZ"/>
        </w:rPr>
        <w:t>IČ: 28576217</w:t>
      </w:r>
    </w:p>
    <w:p w14:paraId="402A0CDB" w14:textId="77777777" w:rsidR="00B10D33" w:rsidRDefault="00B10D33" w:rsidP="00B10D33">
      <w:pPr>
        <w:pStyle w:val="Import4"/>
        <w:tabs>
          <w:tab w:val="clear" w:pos="360"/>
        </w:tabs>
        <w:ind w:right="284" w:hanging="6"/>
        <w:rPr>
          <w:rFonts w:ascii="Times New Roman" w:hAnsi="Times New Roman"/>
          <w:szCs w:val="24"/>
          <w:lang w:val="cs-CZ"/>
        </w:rPr>
      </w:pPr>
      <w:r>
        <w:rPr>
          <w:rFonts w:ascii="Times New Roman" w:hAnsi="Times New Roman"/>
          <w:szCs w:val="24"/>
          <w:lang w:val="cs-CZ"/>
        </w:rPr>
        <w:t>DIČ: CZ28576217</w:t>
      </w:r>
    </w:p>
    <w:p w14:paraId="283C1483" w14:textId="77777777" w:rsidR="00B10D33" w:rsidRDefault="00B10D33" w:rsidP="00B10D33">
      <w:pPr>
        <w:pStyle w:val="Import4"/>
        <w:tabs>
          <w:tab w:val="clear" w:pos="360"/>
        </w:tabs>
        <w:ind w:right="284" w:hanging="6"/>
        <w:rPr>
          <w:rFonts w:ascii="Times New Roman" w:hAnsi="Times New Roman"/>
          <w:szCs w:val="24"/>
          <w:lang w:val="cs-CZ"/>
        </w:rPr>
      </w:pPr>
      <w:r>
        <w:rPr>
          <w:rFonts w:ascii="Times New Roman" w:hAnsi="Times New Roman"/>
          <w:szCs w:val="24"/>
          <w:lang w:val="cs-CZ"/>
        </w:rPr>
        <w:t xml:space="preserve">Zastoupena: PhDr. Andreou Hruškovou, jednatelkou a ředitelkou společnosti </w:t>
      </w:r>
    </w:p>
    <w:p w14:paraId="23EBAF19" w14:textId="77777777" w:rsidR="00B10D33" w:rsidRDefault="00B10D33" w:rsidP="00B10D33">
      <w:pPr>
        <w:pStyle w:val="Import4"/>
        <w:tabs>
          <w:tab w:val="clear" w:pos="360"/>
        </w:tabs>
        <w:ind w:right="284" w:hanging="6"/>
        <w:rPr>
          <w:rFonts w:ascii="Times New Roman" w:hAnsi="Times New Roman"/>
          <w:szCs w:val="24"/>
          <w:lang w:val="cs-CZ"/>
        </w:rPr>
      </w:pPr>
      <w:r>
        <w:rPr>
          <w:rFonts w:ascii="Times New Roman" w:hAnsi="Times New Roman"/>
          <w:szCs w:val="24"/>
          <w:lang w:val="cs-CZ"/>
        </w:rPr>
        <w:t>Prokura: Ing. Ivana Foldynová, Ph.D.</w:t>
      </w:r>
    </w:p>
    <w:p w14:paraId="23A90CD4" w14:textId="77777777" w:rsidR="00B10D33" w:rsidRDefault="00B10D33" w:rsidP="00B10D33">
      <w:pPr>
        <w:ind w:right="-284"/>
        <w:jc w:val="both"/>
        <w:rPr>
          <w:bCs/>
        </w:rPr>
      </w:pPr>
      <w:r>
        <w:rPr>
          <w:bCs/>
        </w:rPr>
        <w:t>Zapsána v obchodním rejstříku vedeném Krajským soudem v Ostravě, oddíle C, vložka 32793</w:t>
      </w:r>
    </w:p>
    <w:p w14:paraId="275DE414" w14:textId="77777777" w:rsidR="00B10D33" w:rsidRDefault="00B10D33" w:rsidP="00B10D33">
      <w:pPr>
        <w:pStyle w:val="Import4"/>
        <w:tabs>
          <w:tab w:val="clear" w:pos="360"/>
        </w:tabs>
        <w:ind w:right="284" w:hanging="6"/>
        <w:rPr>
          <w:rFonts w:ascii="Times New Roman" w:hAnsi="Times New Roman"/>
          <w:szCs w:val="24"/>
          <w:lang w:val="cs-CZ"/>
        </w:rPr>
      </w:pPr>
      <w:r>
        <w:rPr>
          <w:rFonts w:ascii="Times New Roman" w:hAnsi="Times New Roman"/>
          <w:szCs w:val="24"/>
          <w:lang w:val="cs-CZ"/>
        </w:rPr>
        <w:t>Bankovní spojení: Česká spořitelna, a.s.</w:t>
      </w:r>
    </w:p>
    <w:p w14:paraId="58039C8B" w14:textId="77777777" w:rsidR="00B10D33" w:rsidRDefault="00B10D33" w:rsidP="00B10D33">
      <w:pPr>
        <w:pStyle w:val="Import4"/>
        <w:tabs>
          <w:tab w:val="clear" w:pos="360"/>
        </w:tabs>
        <w:spacing w:after="120"/>
        <w:ind w:right="284" w:hanging="6"/>
        <w:rPr>
          <w:rFonts w:ascii="Times New Roman" w:hAnsi="Times New Roman"/>
          <w:szCs w:val="24"/>
          <w:lang w:val="cs-CZ"/>
        </w:rPr>
      </w:pPr>
      <w:r>
        <w:rPr>
          <w:rFonts w:ascii="Times New Roman" w:hAnsi="Times New Roman"/>
          <w:szCs w:val="24"/>
          <w:lang w:val="cs-CZ"/>
        </w:rPr>
        <w:t>číslo účtu: 3641465389/0800</w:t>
      </w:r>
    </w:p>
    <w:p w14:paraId="1D997310" w14:textId="77777777" w:rsidR="00D4541C" w:rsidRDefault="00D4541C" w:rsidP="00D4541C">
      <w:pPr>
        <w:pStyle w:val="Import4"/>
        <w:tabs>
          <w:tab w:val="clear" w:pos="360"/>
        </w:tabs>
        <w:ind w:right="284"/>
        <w:rPr>
          <w:rFonts w:ascii="Times New Roman" w:hAnsi="Times New Roman"/>
          <w:szCs w:val="24"/>
          <w:lang w:val="cs-CZ"/>
        </w:rPr>
      </w:pPr>
      <w:r>
        <w:rPr>
          <w:rFonts w:ascii="Times New Roman" w:hAnsi="Times New Roman"/>
          <w:szCs w:val="24"/>
          <w:lang w:val="cs-CZ"/>
        </w:rPr>
        <w:t xml:space="preserve">„dále jen </w:t>
      </w:r>
      <w:r>
        <w:rPr>
          <w:rFonts w:ascii="Times New Roman" w:hAnsi="Times New Roman"/>
          <w:b/>
          <w:szCs w:val="24"/>
          <w:lang w:val="cs-CZ"/>
        </w:rPr>
        <w:t>příjemce</w:t>
      </w:r>
      <w:r>
        <w:rPr>
          <w:rFonts w:ascii="Times New Roman" w:hAnsi="Times New Roman"/>
          <w:szCs w:val="24"/>
          <w:lang w:val="cs-CZ"/>
        </w:rPr>
        <w:t>“,</w:t>
      </w:r>
    </w:p>
    <w:p w14:paraId="22DFFC3D" w14:textId="77777777" w:rsidR="00D4541C" w:rsidRDefault="00D4541C" w:rsidP="004B41B6">
      <w:pPr>
        <w:pStyle w:val="Import4"/>
        <w:tabs>
          <w:tab w:val="clear" w:pos="360"/>
        </w:tabs>
        <w:ind w:right="284" w:hanging="6"/>
        <w:rPr>
          <w:rFonts w:ascii="Times New Roman" w:hAnsi="Times New Roman"/>
          <w:b/>
          <w:szCs w:val="24"/>
          <w:lang w:val="cs-CZ"/>
        </w:rPr>
      </w:pPr>
    </w:p>
    <w:p w14:paraId="05DC7852" w14:textId="77777777" w:rsidR="00F33F21" w:rsidRDefault="00F33F21">
      <w:pPr>
        <w:rPr>
          <w:i/>
        </w:rPr>
      </w:pPr>
      <w:r w:rsidRPr="00FD66CB">
        <w:rPr>
          <w:i/>
        </w:rPr>
        <w:t>na stran</w:t>
      </w:r>
      <w:r w:rsidR="002A3172" w:rsidRPr="00FD66CB">
        <w:rPr>
          <w:i/>
        </w:rPr>
        <w:t>ě</w:t>
      </w:r>
      <w:r w:rsidRPr="00FD66CB">
        <w:rPr>
          <w:i/>
        </w:rPr>
        <w:t xml:space="preserve"> jedné,</w:t>
      </w:r>
    </w:p>
    <w:p w14:paraId="76009231" w14:textId="77777777" w:rsidR="00F33F21" w:rsidRDefault="00F33F21">
      <w:pPr>
        <w:pStyle w:val="Import1"/>
        <w:tabs>
          <w:tab w:val="clear" w:pos="360"/>
          <w:tab w:val="clear" w:pos="1224"/>
          <w:tab w:val="clear" w:pos="2088"/>
          <w:tab w:val="clear" w:pos="2952"/>
          <w:tab w:val="clear" w:pos="3816"/>
          <w:tab w:val="clear" w:pos="4680"/>
          <w:tab w:val="clear" w:pos="5544"/>
          <w:tab w:val="clear" w:pos="6408"/>
          <w:tab w:val="clear" w:pos="7272"/>
          <w:tab w:val="clear" w:pos="8136"/>
        </w:tabs>
        <w:ind w:right="284"/>
        <w:rPr>
          <w:rFonts w:ascii="Times New Roman" w:hAnsi="Times New Roman"/>
          <w:szCs w:val="24"/>
          <w:u w:val="single"/>
          <w:lang w:val="cs-CZ"/>
        </w:rPr>
      </w:pPr>
    </w:p>
    <w:p w14:paraId="0EF548AE" w14:textId="77777777" w:rsidR="00F33F21" w:rsidRDefault="00F33F21">
      <w:pPr>
        <w:pStyle w:val="Import1"/>
        <w:tabs>
          <w:tab w:val="clear" w:pos="360"/>
          <w:tab w:val="clear" w:pos="1224"/>
          <w:tab w:val="clear" w:pos="2088"/>
          <w:tab w:val="clear" w:pos="2952"/>
          <w:tab w:val="clear" w:pos="3816"/>
          <w:tab w:val="clear" w:pos="4680"/>
          <w:tab w:val="clear" w:pos="5544"/>
          <w:tab w:val="clear" w:pos="6408"/>
          <w:tab w:val="clear" w:pos="7272"/>
          <w:tab w:val="clear" w:pos="8136"/>
        </w:tabs>
        <w:ind w:right="284"/>
        <w:rPr>
          <w:rFonts w:ascii="Times New Roman" w:hAnsi="Times New Roman"/>
          <w:szCs w:val="24"/>
          <w:lang w:val="cs-CZ"/>
        </w:rPr>
      </w:pPr>
      <w:r>
        <w:rPr>
          <w:rFonts w:ascii="Times New Roman" w:hAnsi="Times New Roman"/>
          <w:szCs w:val="24"/>
          <w:lang w:val="cs-CZ"/>
        </w:rPr>
        <w:t>a</w:t>
      </w:r>
    </w:p>
    <w:p w14:paraId="72F1FDD2" w14:textId="77777777" w:rsidR="00D4541C" w:rsidRDefault="00D4541C" w:rsidP="00D4541C">
      <w:pPr>
        <w:pStyle w:val="Import4"/>
        <w:tabs>
          <w:tab w:val="clear" w:pos="360"/>
        </w:tabs>
        <w:ind w:right="284" w:hanging="6"/>
        <w:rPr>
          <w:rFonts w:ascii="Times New Roman" w:hAnsi="Times New Roman"/>
          <w:b/>
          <w:szCs w:val="24"/>
          <w:lang w:val="cs-CZ"/>
        </w:rPr>
      </w:pPr>
    </w:p>
    <w:p w14:paraId="48A34D7C" w14:textId="77777777" w:rsidR="00D4541C" w:rsidRDefault="00EC7723" w:rsidP="00D4541C">
      <w:pPr>
        <w:rPr>
          <w:b/>
          <w:bCs/>
        </w:rPr>
      </w:pPr>
      <w:r>
        <w:rPr>
          <w:b/>
          <w:bCs/>
        </w:rPr>
        <w:t>Západočeská univerzita v Plzni</w:t>
      </w:r>
    </w:p>
    <w:p w14:paraId="3BE072FA" w14:textId="77777777" w:rsidR="00D4541C" w:rsidRPr="006B6B40" w:rsidRDefault="00D4541C" w:rsidP="00D4541C">
      <w:r w:rsidRPr="006B6B40">
        <w:t xml:space="preserve">se sídlem: </w:t>
      </w:r>
      <w:r w:rsidR="00F54167" w:rsidRPr="006B6B40">
        <w:t>Univerzitní 8, 301 00 Plzeň</w:t>
      </w:r>
    </w:p>
    <w:p w14:paraId="2CA7ADFF" w14:textId="77777777" w:rsidR="00D4541C" w:rsidRPr="006B6B40" w:rsidRDefault="00D4541C" w:rsidP="00D4541C">
      <w:r w:rsidRPr="006B6B40">
        <w:t>IČ:</w:t>
      </w:r>
      <w:r w:rsidRPr="006B6B40">
        <w:rPr>
          <w:bCs/>
        </w:rPr>
        <w:t xml:space="preserve"> </w:t>
      </w:r>
      <w:r w:rsidR="00F54167" w:rsidRPr="006B6B40">
        <w:rPr>
          <w:bCs/>
        </w:rPr>
        <w:t>49777513</w:t>
      </w:r>
    </w:p>
    <w:p w14:paraId="37CAECEC" w14:textId="77777777" w:rsidR="00D4541C" w:rsidRPr="006B6B40" w:rsidRDefault="00D4541C" w:rsidP="00D4541C">
      <w:r w:rsidRPr="006B6B40">
        <w:t xml:space="preserve">DIČ: </w:t>
      </w:r>
      <w:r w:rsidR="00F54167" w:rsidRPr="006B6B40">
        <w:t>CZ49777513</w:t>
      </w:r>
    </w:p>
    <w:p w14:paraId="7EEFF90A" w14:textId="77777777" w:rsidR="00D4541C" w:rsidRPr="006B6B40" w:rsidRDefault="00D4541C" w:rsidP="00C21138">
      <w:pPr>
        <w:ind w:left="1134" w:hanging="1134"/>
      </w:pPr>
      <w:r w:rsidRPr="006B6B40">
        <w:t>Zastoupena:</w:t>
      </w:r>
      <w:r w:rsidRPr="006B6B40">
        <w:rPr>
          <w:b/>
          <w:bCs/>
        </w:rPr>
        <w:t xml:space="preserve"> </w:t>
      </w:r>
      <w:r w:rsidR="00EC1545">
        <w:t xml:space="preserve">doc. Ing. Jiřím </w:t>
      </w:r>
      <w:proofErr w:type="spellStart"/>
      <w:r w:rsidR="00EC1545">
        <w:t>Hammerbauerem</w:t>
      </w:r>
      <w:proofErr w:type="spellEnd"/>
      <w:r w:rsidR="00EC1545">
        <w:t>, Ph.D., prorektorem pro tvůrčí činnost a doktorské studium</w:t>
      </w:r>
      <w:r w:rsidRPr="006B6B40">
        <w:rPr>
          <w:bCs/>
        </w:rPr>
        <w:tab/>
      </w:r>
      <w:r w:rsidRPr="006B6B40">
        <w:rPr>
          <w:bCs/>
        </w:rPr>
        <w:tab/>
      </w:r>
    </w:p>
    <w:p w14:paraId="5731F6A2" w14:textId="636974CB" w:rsidR="00D4541C" w:rsidRPr="006B6B40" w:rsidRDefault="008C29E3" w:rsidP="00D4541C">
      <w:r w:rsidRPr="006B6B40">
        <w:t xml:space="preserve">Kontaktní osoba: </w:t>
      </w:r>
      <w:r w:rsidR="00721687">
        <w:t>xxx</w:t>
      </w:r>
    </w:p>
    <w:p w14:paraId="32CF8463" w14:textId="77777777" w:rsidR="00D4541C" w:rsidRPr="006B6B40" w:rsidRDefault="00D4541C" w:rsidP="004B3761">
      <w:r w:rsidRPr="006B6B40">
        <w:t xml:space="preserve">Bankovní </w:t>
      </w:r>
      <w:r w:rsidR="004B3761" w:rsidRPr="006B6B40">
        <w:t xml:space="preserve">spojení: </w:t>
      </w:r>
      <w:r w:rsidR="00F54167" w:rsidRPr="006B6B40">
        <w:t>Česká národní banka, pobočka Plzeň</w:t>
      </w:r>
    </w:p>
    <w:p w14:paraId="5E169424" w14:textId="77777777" w:rsidR="00D4541C" w:rsidRPr="00B0709B" w:rsidRDefault="00D4541C" w:rsidP="00D4541C">
      <w:r w:rsidRPr="006B6B40">
        <w:t>Č</w:t>
      </w:r>
      <w:r w:rsidR="004B3761" w:rsidRPr="006B6B40">
        <w:t xml:space="preserve">íslo účtu: </w:t>
      </w:r>
      <w:r w:rsidR="00F54167" w:rsidRPr="006B6B40">
        <w:t>20095-64738311/0710</w:t>
      </w:r>
    </w:p>
    <w:p w14:paraId="233E228A" w14:textId="77777777" w:rsidR="00D4541C" w:rsidRDefault="00D4541C" w:rsidP="00D4541C">
      <w:pPr>
        <w:pStyle w:val="Import4"/>
        <w:tabs>
          <w:tab w:val="clear" w:pos="360"/>
        </w:tabs>
        <w:ind w:right="284" w:hanging="6"/>
        <w:rPr>
          <w:rFonts w:ascii="Times New Roman" w:hAnsi="Times New Roman"/>
          <w:b/>
          <w:szCs w:val="24"/>
          <w:lang w:val="cs-CZ"/>
        </w:rPr>
      </w:pPr>
    </w:p>
    <w:p w14:paraId="21BFCC78" w14:textId="77777777" w:rsidR="00F33F21" w:rsidRDefault="00941A9D">
      <w:pPr>
        <w:pStyle w:val="Import4"/>
        <w:ind w:right="284"/>
        <w:rPr>
          <w:rFonts w:ascii="Times New Roman" w:hAnsi="Times New Roman"/>
          <w:szCs w:val="24"/>
          <w:lang w:val="cs-CZ"/>
        </w:rPr>
      </w:pPr>
      <w:r>
        <w:rPr>
          <w:rFonts w:ascii="Times New Roman" w:hAnsi="Times New Roman"/>
          <w:szCs w:val="24"/>
          <w:lang w:val="cs-CZ"/>
        </w:rPr>
        <w:t xml:space="preserve"> </w:t>
      </w:r>
      <w:r w:rsidR="00AE68CC">
        <w:rPr>
          <w:rFonts w:ascii="Times New Roman" w:hAnsi="Times New Roman"/>
          <w:szCs w:val="24"/>
          <w:lang w:val="cs-CZ"/>
        </w:rPr>
        <w:t xml:space="preserve">„dále jen </w:t>
      </w:r>
      <w:r w:rsidR="00AE68CC">
        <w:rPr>
          <w:rFonts w:ascii="Times New Roman" w:hAnsi="Times New Roman"/>
          <w:b/>
          <w:szCs w:val="24"/>
          <w:lang w:val="cs-CZ"/>
        </w:rPr>
        <w:t>další účastník</w:t>
      </w:r>
      <w:r w:rsidR="00AE68CC">
        <w:rPr>
          <w:rFonts w:ascii="Times New Roman" w:hAnsi="Times New Roman"/>
          <w:szCs w:val="24"/>
          <w:lang w:val="cs-CZ"/>
        </w:rPr>
        <w:t>“,</w:t>
      </w:r>
    </w:p>
    <w:p w14:paraId="5613E43F" w14:textId="77777777" w:rsidR="00AE68CC" w:rsidRPr="00AE68CC" w:rsidRDefault="00AE68CC">
      <w:pPr>
        <w:pStyle w:val="Import4"/>
        <w:ind w:right="284"/>
        <w:rPr>
          <w:rFonts w:ascii="Times New Roman" w:hAnsi="Times New Roman"/>
          <w:szCs w:val="24"/>
          <w:lang w:val="cs-CZ"/>
        </w:rPr>
      </w:pPr>
    </w:p>
    <w:p w14:paraId="542817C2" w14:textId="77777777" w:rsidR="00F33F21" w:rsidRPr="00FD66CB" w:rsidRDefault="00F33F21">
      <w:pPr>
        <w:pStyle w:val="Import4"/>
        <w:ind w:right="284"/>
        <w:rPr>
          <w:rFonts w:ascii="Times New Roman" w:hAnsi="Times New Roman"/>
          <w:i/>
          <w:szCs w:val="24"/>
          <w:lang w:val="cs-CZ"/>
        </w:rPr>
      </w:pPr>
      <w:r w:rsidRPr="00FD66CB">
        <w:rPr>
          <w:rFonts w:ascii="Times New Roman" w:hAnsi="Times New Roman"/>
          <w:i/>
          <w:szCs w:val="24"/>
          <w:lang w:val="cs-CZ"/>
        </w:rPr>
        <w:t>na straně druhé,</w:t>
      </w:r>
    </w:p>
    <w:p w14:paraId="21244346" w14:textId="77777777" w:rsidR="00F33F21" w:rsidRPr="004B41B6" w:rsidRDefault="00F33F21"/>
    <w:p w14:paraId="07358716" w14:textId="77777777" w:rsidR="004B41B6" w:rsidRPr="004B41B6" w:rsidRDefault="004B41B6"/>
    <w:p w14:paraId="2B8C0261" w14:textId="77777777" w:rsidR="00F33F21" w:rsidRPr="004B41B6" w:rsidRDefault="00F33F21"/>
    <w:p w14:paraId="3543FD3C" w14:textId="77777777" w:rsidR="00F33F21" w:rsidRPr="00FD66CB" w:rsidRDefault="00F33F21">
      <w:pPr>
        <w:jc w:val="center"/>
        <w:rPr>
          <w:i/>
        </w:rPr>
      </w:pPr>
      <w:r w:rsidRPr="00FD66CB">
        <w:rPr>
          <w:i/>
        </w:rPr>
        <w:t xml:space="preserve">uzavřely níže uvedeného </w:t>
      </w:r>
      <w:r w:rsidR="0084764D">
        <w:rPr>
          <w:i/>
        </w:rPr>
        <w:t>dne</w:t>
      </w:r>
      <w:r w:rsidRPr="00FD66CB">
        <w:rPr>
          <w:i/>
        </w:rPr>
        <w:t xml:space="preserve">, měsíce a </w:t>
      </w:r>
      <w:r w:rsidR="0084764D" w:rsidRPr="001C049D">
        <w:rPr>
          <w:i/>
        </w:rPr>
        <w:t>roku</w:t>
      </w:r>
      <w:r w:rsidR="000D4A54" w:rsidRPr="001C049D">
        <w:rPr>
          <w:i/>
        </w:rPr>
        <w:t xml:space="preserve"> v návaznosti na smlouvu o účasti na řešení projektu ze dne </w:t>
      </w:r>
      <w:r w:rsidR="00F54167" w:rsidRPr="001C049D">
        <w:rPr>
          <w:i/>
        </w:rPr>
        <w:t>25. 7. 202</w:t>
      </w:r>
      <w:r w:rsidR="001C049D" w:rsidRPr="001C049D">
        <w:rPr>
          <w:i/>
        </w:rPr>
        <w:t>5</w:t>
      </w:r>
      <w:r w:rsidR="00F54167" w:rsidRPr="001C049D">
        <w:rPr>
          <w:i/>
        </w:rPr>
        <w:t xml:space="preserve"> </w:t>
      </w:r>
      <w:r w:rsidRPr="001C049D">
        <w:rPr>
          <w:i/>
        </w:rPr>
        <w:t>tuto</w:t>
      </w:r>
      <w:r w:rsidRPr="00FD66CB">
        <w:rPr>
          <w:i/>
        </w:rPr>
        <w:t xml:space="preserve"> </w:t>
      </w:r>
    </w:p>
    <w:p w14:paraId="0C56B0E8" w14:textId="77777777" w:rsidR="00F33F21" w:rsidRDefault="00F33F21">
      <w:pPr>
        <w:jc w:val="center"/>
        <w:rPr>
          <w:i/>
          <w:sz w:val="32"/>
        </w:rPr>
      </w:pPr>
      <w:r w:rsidRPr="00FD66CB">
        <w:rPr>
          <w:i/>
          <w:sz w:val="32"/>
        </w:rPr>
        <w:t xml:space="preserve">smlouvu o </w:t>
      </w:r>
      <w:r w:rsidR="00E563AE">
        <w:rPr>
          <w:i/>
          <w:sz w:val="32"/>
        </w:rPr>
        <w:t>partnerství</w:t>
      </w:r>
      <w:r w:rsidRPr="00FD66CB">
        <w:rPr>
          <w:i/>
          <w:sz w:val="32"/>
        </w:rPr>
        <w:t>:</w:t>
      </w:r>
    </w:p>
    <w:p w14:paraId="74CD5A0B" w14:textId="77777777" w:rsidR="00CC122E" w:rsidRDefault="00CC122E">
      <w:pPr>
        <w:jc w:val="center"/>
        <w:rPr>
          <w:i/>
          <w:sz w:val="32"/>
        </w:rPr>
      </w:pPr>
    </w:p>
    <w:p w14:paraId="050446D2" w14:textId="77777777" w:rsidR="00F33F21" w:rsidRDefault="00F33F21"/>
    <w:p w14:paraId="101D8C48" w14:textId="77777777" w:rsidR="00F33F21" w:rsidRPr="008E2A83" w:rsidRDefault="00D40A6E" w:rsidP="00BD4725">
      <w:pPr>
        <w:pStyle w:val="Nadpis8"/>
        <w:rPr>
          <w:sz w:val="24"/>
        </w:rPr>
      </w:pPr>
      <w:r>
        <w:rPr>
          <w:sz w:val="24"/>
        </w:rPr>
        <w:br w:type="page"/>
      </w:r>
      <w:r w:rsidR="00BD4725" w:rsidRPr="008E2A83">
        <w:rPr>
          <w:sz w:val="24"/>
        </w:rPr>
        <w:lastRenderedPageBreak/>
        <w:t>Článek 1</w:t>
      </w:r>
    </w:p>
    <w:p w14:paraId="589B5D27" w14:textId="77777777" w:rsidR="00F33F21" w:rsidRPr="00433406" w:rsidRDefault="00F33F21" w:rsidP="00433406">
      <w:pPr>
        <w:tabs>
          <w:tab w:val="left" w:pos="540"/>
          <w:tab w:val="left" w:pos="8100"/>
        </w:tabs>
        <w:jc w:val="center"/>
        <w:rPr>
          <w:b/>
          <w:bCs/>
        </w:rPr>
      </w:pPr>
      <w:r w:rsidRPr="00433406">
        <w:rPr>
          <w:b/>
          <w:bCs/>
        </w:rPr>
        <w:t xml:space="preserve">Předmět </w:t>
      </w:r>
      <w:r w:rsidR="002B2B73" w:rsidRPr="00433406">
        <w:rPr>
          <w:b/>
          <w:bCs/>
        </w:rPr>
        <w:t>smlouvy</w:t>
      </w:r>
    </w:p>
    <w:p w14:paraId="5B518772" w14:textId="77777777" w:rsidR="00A27CF4" w:rsidRPr="00D7543C" w:rsidRDefault="00C4200C">
      <w:pPr>
        <w:numPr>
          <w:ilvl w:val="0"/>
          <w:numId w:val="4"/>
        </w:numPr>
        <w:suppressAutoHyphens w:val="0"/>
        <w:autoSpaceDE w:val="0"/>
        <w:autoSpaceDN w:val="0"/>
        <w:adjustRightInd w:val="0"/>
        <w:ind w:left="284"/>
        <w:jc w:val="both"/>
        <w:rPr>
          <w:rFonts w:eastAsia="ArialMT"/>
        </w:rPr>
      </w:pPr>
      <w:r w:rsidRPr="00D7543C">
        <w:rPr>
          <w:rFonts w:eastAsia="ArialMT"/>
        </w:rPr>
        <w:t>Předmětem smlouvy jsou činnosti vedoucí k</w:t>
      </w:r>
      <w:r w:rsidR="00745834" w:rsidRPr="00D7543C">
        <w:rPr>
          <w:rFonts w:eastAsia="ArialMT"/>
        </w:rPr>
        <w:t xml:space="preserve"> realizaci</w:t>
      </w:r>
      <w:r w:rsidRPr="00D7543C">
        <w:rPr>
          <w:rFonts w:eastAsia="ArialMT"/>
        </w:rPr>
        <w:t xml:space="preserve"> </w:t>
      </w:r>
      <w:r w:rsidR="001C049D">
        <w:rPr>
          <w:rFonts w:eastAsia="ArialMT"/>
        </w:rPr>
        <w:t>projektu</w:t>
      </w:r>
      <w:r w:rsidRPr="00D7543C">
        <w:rPr>
          <w:rFonts w:eastAsia="ArialMT"/>
        </w:rPr>
        <w:t xml:space="preserve"> s názvem </w:t>
      </w:r>
      <w:r w:rsidR="00F54167" w:rsidRPr="00D7543C">
        <w:rPr>
          <w:rFonts w:eastAsia="ArialMT"/>
          <w:b/>
        </w:rPr>
        <w:t>„Stanovení metodologie vymezení venkovských funkčních území (TTSMMR501)“</w:t>
      </w:r>
      <w:r w:rsidR="00E51992" w:rsidRPr="00D7543C">
        <w:rPr>
          <w:rFonts w:eastAsia="ArialMT"/>
          <w:b/>
        </w:rPr>
        <w:t xml:space="preserve"> </w:t>
      </w:r>
      <w:r w:rsidR="00E51992" w:rsidRPr="00D7543C">
        <w:rPr>
          <w:rFonts w:eastAsia="ArialMT"/>
          <w:bCs/>
        </w:rPr>
        <w:t>(dále jen „</w:t>
      </w:r>
      <w:r w:rsidR="001C049D">
        <w:rPr>
          <w:rFonts w:eastAsia="ArialMT"/>
          <w:bCs/>
        </w:rPr>
        <w:t>projekt</w:t>
      </w:r>
      <w:r w:rsidR="00E51992" w:rsidRPr="00D7543C">
        <w:rPr>
          <w:rFonts w:eastAsia="ArialMT"/>
          <w:bCs/>
        </w:rPr>
        <w:t>“)</w:t>
      </w:r>
      <w:r w:rsidR="006200A2" w:rsidRPr="00D7543C">
        <w:rPr>
          <w:rFonts w:eastAsia="ArialMT"/>
          <w:bCs/>
        </w:rPr>
        <w:t>.</w:t>
      </w:r>
      <w:r w:rsidRPr="00D7543C">
        <w:rPr>
          <w:rFonts w:eastAsia="ArialMT"/>
        </w:rPr>
        <w:t xml:space="preserve"> </w:t>
      </w:r>
      <w:r w:rsidR="006200A2" w:rsidRPr="00D7543C">
        <w:rPr>
          <w:rFonts w:eastAsia="ArialMT"/>
        </w:rPr>
        <w:t>P</w:t>
      </w:r>
      <w:r w:rsidRPr="00D7543C">
        <w:rPr>
          <w:rFonts w:eastAsia="ArialMT"/>
        </w:rPr>
        <w:t xml:space="preserve">oskytovatelem </w:t>
      </w:r>
      <w:r w:rsidR="006200A2" w:rsidRPr="00D7543C">
        <w:rPr>
          <w:rFonts w:eastAsia="ArialMT"/>
        </w:rPr>
        <w:t xml:space="preserve">dotace </w:t>
      </w:r>
      <w:r w:rsidRPr="00D7543C">
        <w:rPr>
          <w:rFonts w:eastAsia="ArialMT"/>
        </w:rPr>
        <w:t xml:space="preserve">je Technologická agentura České republiky </w:t>
      </w:r>
      <w:r w:rsidR="00D7543C" w:rsidRPr="00D7543C">
        <w:rPr>
          <w:rFonts w:eastAsia="ArialMT"/>
        </w:rPr>
        <w:t xml:space="preserve">se sídlem: Evropská 1692/37, 160 00 Praha 6, IČO: 72050365 </w:t>
      </w:r>
      <w:r w:rsidRPr="00D7543C">
        <w:rPr>
          <w:rFonts w:eastAsia="ArialMT"/>
        </w:rPr>
        <w:t>(dále jen „poskytovatel</w:t>
      </w:r>
      <w:r w:rsidR="004975E4" w:rsidRPr="00D7543C">
        <w:rPr>
          <w:rFonts w:eastAsia="ArialMT"/>
        </w:rPr>
        <w:t>“)</w:t>
      </w:r>
      <w:r w:rsidR="009E44E7" w:rsidRPr="00D7543C">
        <w:rPr>
          <w:rFonts w:eastAsia="ArialMT"/>
        </w:rPr>
        <w:t>.</w:t>
      </w:r>
    </w:p>
    <w:p w14:paraId="61C5F7EE" w14:textId="77777777" w:rsidR="00251D8C" w:rsidRDefault="00251D8C" w:rsidP="009623E5">
      <w:pPr>
        <w:suppressAutoHyphens w:val="0"/>
        <w:autoSpaceDE w:val="0"/>
        <w:autoSpaceDN w:val="0"/>
        <w:adjustRightInd w:val="0"/>
        <w:ind w:left="284"/>
        <w:jc w:val="both"/>
        <w:rPr>
          <w:rFonts w:eastAsia="ArialMT"/>
        </w:rPr>
      </w:pPr>
      <w:r w:rsidRPr="009623E5">
        <w:rPr>
          <w:rFonts w:eastAsia="ArialMT"/>
        </w:rPr>
        <w:t xml:space="preserve">Na vykonávaných činnostech se budou podílet </w:t>
      </w:r>
      <w:r w:rsidR="004975E4" w:rsidRPr="009623E5">
        <w:rPr>
          <w:rFonts w:eastAsia="ArialMT"/>
        </w:rPr>
        <w:t>příjemce i další účastník</w:t>
      </w:r>
      <w:r w:rsidRPr="009623E5">
        <w:rPr>
          <w:rFonts w:eastAsia="ArialMT"/>
        </w:rPr>
        <w:t xml:space="preserve"> společně. Mezi </w:t>
      </w:r>
      <w:r w:rsidR="004975E4" w:rsidRPr="009623E5">
        <w:rPr>
          <w:rFonts w:eastAsia="ArialMT"/>
        </w:rPr>
        <w:t>smluvními stranami</w:t>
      </w:r>
      <w:r w:rsidRPr="009623E5">
        <w:rPr>
          <w:rFonts w:eastAsia="ArialMT"/>
        </w:rPr>
        <w:t xml:space="preserve"> bude úzká spolupráce, aby bylo dosaženo efektivní</w:t>
      </w:r>
      <w:r w:rsidR="0074180F" w:rsidRPr="009623E5">
        <w:rPr>
          <w:rFonts w:eastAsia="ArialMT"/>
        </w:rPr>
        <w:t>ho</w:t>
      </w:r>
      <w:r w:rsidRPr="009623E5">
        <w:rPr>
          <w:rFonts w:eastAsia="ArialMT"/>
        </w:rPr>
        <w:t xml:space="preserve"> předávání dat a jejich zapracování v rámci jednotlivých činností.</w:t>
      </w:r>
    </w:p>
    <w:p w14:paraId="02C5454C" w14:textId="77777777" w:rsidR="009623E5" w:rsidRPr="009623E5" w:rsidRDefault="009623E5" w:rsidP="009623E5">
      <w:pPr>
        <w:suppressAutoHyphens w:val="0"/>
        <w:autoSpaceDE w:val="0"/>
        <w:autoSpaceDN w:val="0"/>
        <w:adjustRightInd w:val="0"/>
        <w:ind w:left="284"/>
        <w:jc w:val="both"/>
        <w:rPr>
          <w:rFonts w:eastAsia="ArialMT"/>
        </w:rPr>
      </w:pPr>
    </w:p>
    <w:p w14:paraId="6500344C" w14:textId="77777777" w:rsidR="00E51992" w:rsidRPr="00E51992" w:rsidRDefault="0029661B">
      <w:pPr>
        <w:numPr>
          <w:ilvl w:val="0"/>
          <w:numId w:val="4"/>
        </w:numPr>
        <w:suppressAutoHyphens w:val="0"/>
        <w:autoSpaceDE w:val="0"/>
        <w:autoSpaceDN w:val="0"/>
        <w:adjustRightInd w:val="0"/>
        <w:ind w:left="284"/>
        <w:jc w:val="both"/>
        <w:rPr>
          <w:rFonts w:eastAsia="ArialMT"/>
          <w:lang w:eastAsia="cs-CZ"/>
        </w:rPr>
      </w:pPr>
      <w:r w:rsidRPr="00E51992">
        <w:rPr>
          <w:rFonts w:eastAsia="ArialMT"/>
        </w:rPr>
        <w:t xml:space="preserve">Cílem projektu </w:t>
      </w:r>
      <w:r w:rsidR="00E51992" w:rsidRPr="00E51992">
        <w:rPr>
          <w:rFonts w:eastAsia="ArialMT"/>
          <w:lang w:eastAsia="cs-CZ"/>
        </w:rPr>
        <w:t>je vytvoření metody vymezení venkova a jeho klasifikace do regionů na základě metod funkční regionální taxonomie pro účely Koncepce rozvoje venkova (KRV) a</w:t>
      </w:r>
      <w:r w:rsidR="00E51992">
        <w:rPr>
          <w:rFonts w:eastAsia="ArialMT"/>
          <w:lang w:eastAsia="cs-CZ"/>
        </w:rPr>
        <w:t> </w:t>
      </w:r>
      <w:r w:rsidR="00E51992" w:rsidRPr="00E51992">
        <w:rPr>
          <w:rFonts w:eastAsia="ArialMT"/>
          <w:lang w:eastAsia="cs-CZ"/>
        </w:rPr>
        <w:t>dále pak porovnání těchto nově vzniklých funkčních venkovských regionů s platným administrativním členění</w:t>
      </w:r>
      <w:r w:rsidR="001C049D">
        <w:rPr>
          <w:rFonts w:eastAsia="ArialMT"/>
          <w:lang w:eastAsia="cs-CZ"/>
        </w:rPr>
        <w:t>m</w:t>
      </w:r>
      <w:r w:rsidR="00E51992" w:rsidRPr="00E51992">
        <w:rPr>
          <w:rFonts w:eastAsia="ArialMT"/>
          <w:lang w:eastAsia="cs-CZ"/>
        </w:rPr>
        <w:t xml:space="preserve"> České republiky a zajištění jejich souladu s platnou národní </w:t>
      </w:r>
      <w:r w:rsidR="00E51992" w:rsidRPr="00E51992">
        <w:rPr>
          <w:lang w:eastAsia="cs-CZ"/>
        </w:rPr>
        <w:t>evropskou</w:t>
      </w:r>
      <w:r w:rsidR="00E51992" w:rsidRPr="00E51992">
        <w:rPr>
          <w:rFonts w:eastAsia="ArialMT"/>
          <w:lang w:eastAsia="cs-CZ"/>
        </w:rPr>
        <w:t xml:space="preserve"> legislativou a s dalšími vybranými metodickými materiály po domluvě </w:t>
      </w:r>
      <w:r w:rsidR="00E51992" w:rsidRPr="00E51992">
        <w:rPr>
          <w:lang w:eastAsia="cs-CZ"/>
        </w:rPr>
        <w:t>s</w:t>
      </w:r>
      <w:r w:rsidR="00E51992">
        <w:rPr>
          <w:rFonts w:eastAsia="ArialMT"/>
        </w:rPr>
        <w:t> </w:t>
      </w:r>
      <w:r w:rsidR="00E51992" w:rsidRPr="00E51992">
        <w:rPr>
          <w:lang w:eastAsia="cs-CZ"/>
        </w:rPr>
        <w:t>konečným</w:t>
      </w:r>
      <w:r w:rsidR="00E51992" w:rsidRPr="00E51992">
        <w:rPr>
          <w:rFonts w:eastAsia="ArialMT"/>
          <w:lang w:eastAsia="cs-CZ"/>
        </w:rPr>
        <w:t xml:space="preserve"> uživatelem. Na základě rešerše dostupných materiálů a s přihlédnutím k</w:t>
      </w:r>
      <w:r w:rsidR="00E51992">
        <w:rPr>
          <w:rFonts w:eastAsia="ArialMT"/>
          <w:lang w:eastAsia="cs-CZ"/>
        </w:rPr>
        <w:t> </w:t>
      </w:r>
      <w:r w:rsidR="00E51992" w:rsidRPr="00E51992">
        <w:rPr>
          <w:rFonts w:eastAsia="ArialMT"/>
          <w:lang w:eastAsia="cs-CZ"/>
        </w:rPr>
        <w:t>inovativním řešením (např. data mobilních operátorů) bude vytvořena metoda definující venkov pomocí funkčních metod regionální taxonomie. Tato metoda bude následně otestována a upravena tak, aby vyhovovala potřebám státu v oblasti regionální politiky a</w:t>
      </w:r>
      <w:r w:rsidR="00E51992">
        <w:rPr>
          <w:rFonts w:eastAsia="ArialMT"/>
          <w:lang w:eastAsia="cs-CZ"/>
        </w:rPr>
        <w:t> </w:t>
      </w:r>
      <w:r w:rsidR="00E51992" w:rsidRPr="00E51992">
        <w:rPr>
          <w:rFonts w:eastAsia="ArialMT"/>
          <w:lang w:eastAsia="cs-CZ"/>
        </w:rPr>
        <w:t xml:space="preserve">dojde k jejímu porovnání s metodami, které byly dosud využívány v oblasti podpory venkova za účelem ověření či případné úpravy nově vznikající metody. Dojde k vytvoření mapové aplikace, ve které bude moci konečný uživatel modelovat jednotlivé scénáře v území s důrazem na rozvoj venkova. Dosažení tohoto cíle bude mít druhotně za následek efektivnější zacílení národních strategií v oblasti regionální politiky do míst s nejvyšší potřebou a stát bude schopen lépe verifikovat dopady národních i regionálních strategií do venkovských území (tzv. </w:t>
      </w:r>
      <w:proofErr w:type="spellStart"/>
      <w:r w:rsidR="00E51992" w:rsidRPr="00E51992">
        <w:rPr>
          <w:rFonts w:eastAsia="ArialMT"/>
          <w:lang w:eastAsia="cs-CZ"/>
        </w:rPr>
        <w:t>rural</w:t>
      </w:r>
      <w:proofErr w:type="spellEnd"/>
      <w:r w:rsidR="00E51992" w:rsidRPr="00E51992">
        <w:rPr>
          <w:rFonts w:eastAsia="ArialMT"/>
          <w:lang w:eastAsia="cs-CZ"/>
        </w:rPr>
        <w:t xml:space="preserve"> </w:t>
      </w:r>
      <w:proofErr w:type="spellStart"/>
      <w:r w:rsidR="00E51992" w:rsidRPr="00E51992">
        <w:rPr>
          <w:rFonts w:eastAsia="ArialMT"/>
          <w:lang w:eastAsia="cs-CZ"/>
        </w:rPr>
        <w:t>proofing</w:t>
      </w:r>
      <w:proofErr w:type="spellEnd"/>
      <w:r w:rsidR="00E51992" w:rsidRPr="00E51992">
        <w:rPr>
          <w:rFonts w:eastAsia="ArialMT"/>
          <w:lang w:eastAsia="cs-CZ"/>
        </w:rPr>
        <w:t>).</w:t>
      </w:r>
    </w:p>
    <w:p w14:paraId="53E33096" w14:textId="77777777" w:rsidR="00E51992" w:rsidRDefault="00E51992" w:rsidP="0079571B">
      <w:pPr>
        <w:suppressAutoHyphens w:val="0"/>
        <w:autoSpaceDE w:val="0"/>
        <w:autoSpaceDN w:val="0"/>
        <w:adjustRightInd w:val="0"/>
        <w:ind w:left="284"/>
        <w:jc w:val="both"/>
        <w:rPr>
          <w:rFonts w:eastAsia="ArialMT"/>
          <w:lang w:eastAsia="cs-CZ"/>
        </w:rPr>
      </w:pPr>
    </w:p>
    <w:p w14:paraId="4DCBC754" w14:textId="77777777" w:rsidR="00265DC9" w:rsidRPr="00D7543C" w:rsidRDefault="00C021BC" w:rsidP="00CE0AB2">
      <w:pPr>
        <w:numPr>
          <w:ilvl w:val="0"/>
          <w:numId w:val="4"/>
        </w:numPr>
        <w:suppressAutoHyphens w:val="0"/>
        <w:autoSpaceDE w:val="0"/>
        <w:autoSpaceDN w:val="0"/>
        <w:adjustRightInd w:val="0"/>
        <w:ind w:left="284" w:hanging="284"/>
        <w:jc w:val="both"/>
        <w:rPr>
          <w:rFonts w:eastAsia="ArialMT"/>
          <w:lang w:eastAsia="cs-CZ"/>
        </w:rPr>
      </w:pPr>
      <w:r w:rsidRPr="00E51992">
        <w:rPr>
          <w:rFonts w:eastAsia="ArialMT"/>
          <w:lang w:eastAsia="cs-CZ"/>
        </w:rPr>
        <w:t xml:space="preserve">Realizace projektu bude </w:t>
      </w:r>
      <w:r w:rsidR="0079571B" w:rsidRPr="00E51992">
        <w:rPr>
          <w:rFonts w:eastAsia="ArialMT"/>
          <w:lang w:eastAsia="cs-CZ"/>
        </w:rPr>
        <w:t xml:space="preserve">probíhat </w:t>
      </w:r>
      <w:r w:rsidRPr="00E51992">
        <w:rPr>
          <w:rFonts w:eastAsia="ArialMT"/>
          <w:lang w:eastAsia="cs-CZ"/>
        </w:rPr>
        <w:t>v souladu s</w:t>
      </w:r>
      <w:r w:rsidR="00E51992" w:rsidRPr="00E51992">
        <w:rPr>
          <w:rFonts w:eastAsia="ArialMT"/>
          <w:lang w:eastAsia="cs-CZ"/>
        </w:rPr>
        <w:t xml:space="preserve">e </w:t>
      </w:r>
      <w:r w:rsidR="00E51992" w:rsidRPr="00E51992">
        <w:rPr>
          <w:rFonts w:eastAsia="ArialMT"/>
          <w:b/>
          <w:bCs/>
          <w:lang w:eastAsia="cs-CZ"/>
        </w:rPr>
        <w:t>Smlouvou o poskytnutí podpory č. 2026001</w:t>
      </w:r>
      <w:r w:rsidR="009623E5" w:rsidRPr="00E51992">
        <w:rPr>
          <w:rFonts w:eastAsia="ArialMT"/>
          <w:lang w:eastAsia="cs-CZ"/>
        </w:rPr>
        <w:t xml:space="preserve"> </w:t>
      </w:r>
      <w:r w:rsidR="00AB4FEC">
        <w:rPr>
          <w:rFonts w:eastAsia="ArialMT"/>
          <w:lang w:eastAsia="cs-CZ"/>
        </w:rPr>
        <w:t>(dále také „Smlouv</w:t>
      </w:r>
      <w:r w:rsidR="0005519D">
        <w:rPr>
          <w:rFonts w:eastAsia="ArialMT"/>
          <w:lang w:eastAsia="cs-CZ"/>
        </w:rPr>
        <w:t>a</w:t>
      </w:r>
      <w:r w:rsidR="00AB4FEC">
        <w:rPr>
          <w:rFonts w:eastAsia="ArialMT"/>
          <w:lang w:eastAsia="cs-CZ"/>
        </w:rPr>
        <w:t xml:space="preserve"> o poskytnutí podpory“) </w:t>
      </w:r>
      <w:r w:rsidR="00CE0AB2">
        <w:rPr>
          <w:rFonts w:eastAsia="ArialMT"/>
          <w:lang w:eastAsia="cs-CZ"/>
        </w:rPr>
        <w:t>uz</w:t>
      </w:r>
      <w:r w:rsidR="00D7543C">
        <w:rPr>
          <w:rFonts w:eastAsia="ArialMT"/>
          <w:lang w:eastAsia="cs-CZ"/>
        </w:rPr>
        <w:t>a</w:t>
      </w:r>
      <w:r w:rsidR="00CE0AB2">
        <w:rPr>
          <w:rFonts w:eastAsia="ArialMT"/>
          <w:lang w:eastAsia="cs-CZ"/>
        </w:rPr>
        <w:t>vřenou mezi poskytovatelem a příjemcem</w:t>
      </w:r>
      <w:r w:rsidR="006840C6">
        <w:rPr>
          <w:rFonts w:eastAsia="ArialMT"/>
          <w:lang w:eastAsia="cs-CZ"/>
        </w:rPr>
        <w:t xml:space="preserve"> dne </w:t>
      </w:r>
      <w:r w:rsidR="006840C6" w:rsidRPr="006840C6">
        <w:rPr>
          <w:rFonts w:eastAsia="ArialMT"/>
          <w:lang w:eastAsia="cs-CZ"/>
        </w:rPr>
        <w:t xml:space="preserve">23. 4. 2026 </w:t>
      </w:r>
      <w:r w:rsidR="00E51992" w:rsidRPr="00E51992">
        <w:rPr>
          <w:rFonts w:eastAsia="ArialMT"/>
          <w:lang w:eastAsia="cs-CZ"/>
        </w:rPr>
        <w:t xml:space="preserve">a </w:t>
      </w:r>
      <w:r w:rsidR="00E51992" w:rsidRPr="00E51992">
        <w:rPr>
          <w:rFonts w:eastAsia="ArialMT"/>
          <w:b/>
          <w:bCs/>
          <w:lang w:eastAsia="cs-CZ"/>
        </w:rPr>
        <w:t>Závaznými parametry řešení projektu</w:t>
      </w:r>
      <w:r w:rsidR="00E51992" w:rsidRPr="00E51992">
        <w:rPr>
          <w:rFonts w:eastAsia="ArialMT"/>
          <w:lang w:eastAsia="cs-CZ"/>
        </w:rPr>
        <w:t xml:space="preserve"> </w:t>
      </w:r>
      <w:r w:rsidR="009623E5" w:rsidRPr="00E51992">
        <w:rPr>
          <w:rFonts w:eastAsia="ArialMT"/>
          <w:bCs/>
          <w:lang w:eastAsia="cs-CZ"/>
        </w:rPr>
        <w:t xml:space="preserve">č. </w:t>
      </w:r>
      <w:r w:rsidR="00E51992" w:rsidRPr="00E51992">
        <w:rPr>
          <w:rFonts w:eastAsia="ArialMT"/>
          <w:bCs/>
          <w:lang w:eastAsia="cs-CZ"/>
        </w:rPr>
        <w:t>TTSMMR501</w:t>
      </w:r>
      <w:r w:rsidR="009623E5" w:rsidRPr="00E51992">
        <w:rPr>
          <w:rFonts w:eastAsia="ArialMT"/>
          <w:bCs/>
          <w:lang w:eastAsia="cs-CZ"/>
        </w:rPr>
        <w:t xml:space="preserve"> s názvem </w:t>
      </w:r>
      <w:r w:rsidR="00E51992" w:rsidRPr="00E51992">
        <w:rPr>
          <w:rFonts w:eastAsia="ArialMT"/>
          <w:bCs/>
          <w:lang w:eastAsia="cs-CZ"/>
        </w:rPr>
        <w:t>„Stanovení metodologie vymezení venkovských funkčních území</w:t>
      </w:r>
      <w:r w:rsidR="009623E5" w:rsidRPr="00E51992">
        <w:rPr>
          <w:rFonts w:eastAsia="ArialMT"/>
          <w:bCs/>
          <w:lang w:eastAsia="cs-CZ"/>
        </w:rPr>
        <w:t>“</w:t>
      </w:r>
      <w:r w:rsidR="00AB4FEC" w:rsidRPr="00AB4FEC">
        <w:rPr>
          <w:rFonts w:eastAsia="ArialMT"/>
          <w:bCs/>
          <w:lang w:eastAsia="cs-CZ"/>
        </w:rPr>
        <w:t xml:space="preserve"> </w:t>
      </w:r>
      <w:r w:rsidR="00AB4FEC">
        <w:rPr>
          <w:rFonts w:eastAsia="ArialMT"/>
          <w:bCs/>
          <w:lang w:eastAsia="cs-CZ"/>
        </w:rPr>
        <w:t>(dále také „Závazn</w:t>
      </w:r>
      <w:r w:rsidR="0005519D">
        <w:rPr>
          <w:rFonts w:eastAsia="ArialMT"/>
          <w:bCs/>
          <w:lang w:eastAsia="cs-CZ"/>
        </w:rPr>
        <w:t>é</w:t>
      </w:r>
      <w:r w:rsidR="00AB4FEC">
        <w:rPr>
          <w:rFonts w:eastAsia="ArialMT"/>
          <w:bCs/>
          <w:lang w:eastAsia="cs-CZ"/>
        </w:rPr>
        <w:t xml:space="preserve"> parametry“)</w:t>
      </w:r>
      <w:r w:rsidR="009623E5" w:rsidRPr="00E51992">
        <w:rPr>
          <w:bCs/>
        </w:rPr>
        <w:t>,</w:t>
      </w:r>
      <w:r w:rsidR="009623E5">
        <w:t xml:space="preserve"> jež popisují průběh řešení </w:t>
      </w:r>
      <w:r w:rsidR="001C049D">
        <w:t>projektu</w:t>
      </w:r>
      <w:r w:rsidR="009623E5" w:rsidRPr="00E51992">
        <w:rPr>
          <w:b/>
        </w:rPr>
        <w:t xml:space="preserve"> </w:t>
      </w:r>
      <w:r w:rsidR="009623E5">
        <w:t xml:space="preserve">a </w:t>
      </w:r>
      <w:r w:rsidR="009623E5" w:rsidRPr="00D7543C">
        <w:t>jsou přílohou Smlouvy o poskytnutí podpory</w:t>
      </w:r>
      <w:r w:rsidR="00D7543C" w:rsidRPr="00D7543C">
        <w:t xml:space="preserve"> č. 2026001</w:t>
      </w:r>
      <w:r w:rsidR="009623E5" w:rsidRPr="00E51992">
        <w:rPr>
          <w:b/>
        </w:rPr>
        <w:t xml:space="preserve">. </w:t>
      </w:r>
      <w:r w:rsidR="00D7543C" w:rsidRPr="00E51992">
        <w:rPr>
          <w:rFonts w:eastAsia="ArialMT"/>
          <w:lang w:eastAsia="cs-CZ"/>
        </w:rPr>
        <w:t xml:space="preserve">Realizace projektu bude probíhat v souladu </w:t>
      </w:r>
      <w:r w:rsidR="00D7543C">
        <w:rPr>
          <w:rFonts w:eastAsia="ArialMT"/>
          <w:lang w:eastAsia="cs-CZ"/>
        </w:rPr>
        <w:t xml:space="preserve">se </w:t>
      </w:r>
      <w:r w:rsidR="009623E5" w:rsidRPr="00E51992">
        <w:rPr>
          <w:b/>
        </w:rPr>
        <w:t>Všeobecn</w:t>
      </w:r>
      <w:r w:rsidR="00D7543C">
        <w:rPr>
          <w:b/>
        </w:rPr>
        <w:t>ými</w:t>
      </w:r>
      <w:r w:rsidR="009623E5" w:rsidRPr="00E51992">
        <w:rPr>
          <w:b/>
        </w:rPr>
        <w:t xml:space="preserve"> podmínk</w:t>
      </w:r>
      <w:r w:rsidR="00D7543C">
        <w:rPr>
          <w:b/>
        </w:rPr>
        <w:t>ami</w:t>
      </w:r>
      <w:r w:rsidR="009623E5" w:rsidRPr="00E51992">
        <w:rPr>
          <w:b/>
        </w:rPr>
        <w:t xml:space="preserve"> verze</w:t>
      </w:r>
      <w:r w:rsidR="00D7543C">
        <w:rPr>
          <w:b/>
        </w:rPr>
        <w:t> 8</w:t>
      </w:r>
      <w:r w:rsidR="009623E5" w:rsidRPr="00E51992">
        <w:rPr>
          <w:b/>
        </w:rPr>
        <w:t xml:space="preserve"> </w:t>
      </w:r>
      <w:r w:rsidR="00AB4FEC" w:rsidRPr="00876A7C">
        <w:rPr>
          <w:bCs/>
        </w:rPr>
        <w:t>(dále také „Všeobecn</w:t>
      </w:r>
      <w:r w:rsidR="0005519D">
        <w:rPr>
          <w:bCs/>
        </w:rPr>
        <w:t>é</w:t>
      </w:r>
      <w:r w:rsidR="00AB4FEC" w:rsidRPr="00876A7C">
        <w:rPr>
          <w:bCs/>
        </w:rPr>
        <w:t xml:space="preserve"> podmínk</w:t>
      </w:r>
      <w:r w:rsidR="0005519D">
        <w:rPr>
          <w:bCs/>
        </w:rPr>
        <w:t>y</w:t>
      </w:r>
      <w:r w:rsidR="00AB4FEC" w:rsidRPr="00876A7C">
        <w:rPr>
          <w:bCs/>
        </w:rPr>
        <w:t>“)</w:t>
      </w:r>
      <w:r w:rsidR="00AB4FEC">
        <w:rPr>
          <w:b/>
        </w:rPr>
        <w:t xml:space="preserve"> </w:t>
      </w:r>
      <w:r w:rsidR="009623E5">
        <w:t>vydan</w:t>
      </w:r>
      <w:r w:rsidR="00D7543C">
        <w:t>ými</w:t>
      </w:r>
      <w:r w:rsidR="009623E5">
        <w:t xml:space="preserve"> </w:t>
      </w:r>
      <w:r w:rsidR="009623E5" w:rsidRPr="00A01425">
        <w:t>Technologick</w:t>
      </w:r>
      <w:r w:rsidR="009623E5">
        <w:t>ou</w:t>
      </w:r>
      <w:r w:rsidR="009623E5" w:rsidRPr="00A01425">
        <w:t xml:space="preserve"> agentur</w:t>
      </w:r>
      <w:r w:rsidR="009623E5">
        <w:t>ou</w:t>
      </w:r>
      <w:r w:rsidR="009623E5" w:rsidRPr="00A01425">
        <w:t xml:space="preserve"> České republiky</w:t>
      </w:r>
      <w:r w:rsidR="009623E5">
        <w:t xml:space="preserve"> (dále i „TAČR“). </w:t>
      </w:r>
    </w:p>
    <w:p w14:paraId="1DAABD61" w14:textId="77777777" w:rsidR="00B935D8" w:rsidRDefault="00B935D8" w:rsidP="00A40D3F">
      <w:pPr>
        <w:pStyle w:val="Odstavecseseznamem"/>
        <w:spacing w:after="0"/>
        <w:rPr>
          <w:rFonts w:eastAsia="ArialMT"/>
          <w:lang w:eastAsia="cs-CZ"/>
        </w:rPr>
      </w:pPr>
    </w:p>
    <w:p w14:paraId="3A30003D" w14:textId="77777777" w:rsidR="00B935D8" w:rsidRPr="00110562" w:rsidRDefault="00B935D8" w:rsidP="00B935D8">
      <w:pPr>
        <w:numPr>
          <w:ilvl w:val="0"/>
          <w:numId w:val="4"/>
        </w:numPr>
        <w:suppressAutoHyphens w:val="0"/>
        <w:autoSpaceDE w:val="0"/>
        <w:autoSpaceDN w:val="0"/>
        <w:adjustRightInd w:val="0"/>
        <w:ind w:left="284"/>
        <w:jc w:val="both"/>
        <w:rPr>
          <w:rFonts w:eastAsia="ArialMT"/>
          <w:lang w:eastAsia="cs-CZ"/>
        </w:rPr>
      </w:pPr>
      <w:r w:rsidRPr="00B935D8">
        <w:rPr>
          <w:rFonts w:eastAsia="ArialMT"/>
        </w:rPr>
        <w:t>Popis pracovních činností mezi příjemcem a dalším účastníkem</w:t>
      </w:r>
      <w:r w:rsidRPr="00B935D8">
        <w:t xml:space="preserve"> je stanoven takto:</w:t>
      </w:r>
    </w:p>
    <w:p w14:paraId="5E86015F" w14:textId="77777777" w:rsidR="00AA16CE" w:rsidRDefault="00AA16CE" w:rsidP="002F2D7D">
      <w:pPr>
        <w:suppressAutoHyphens w:val="0"/>
        <w:autoSpaceDE w:val="0"/>
        <w:autoSpaceDN w:val="0"/>
        <w:adjustRightInd w:val="0"/>
        <w:ind w:left="284"/>
        <w:jc w:val="both"/>
        <w:rPr>
          <w:rFonts w:eastAsia="ArialMT"/>
          <w:lang w:eastAsia="cs-CZ"/>
        </w:rPr>
      </w:pPr>
    </w:p>
    <w:p w14:paraId="55EF71DA" w14:textId="77777777" w:rsidR="004F5964" w:rsidRDefault="004F5964" w:rsidP="004F5964">
      <w:pPr>
        <w:suppressAutoHyphens w:val="0"/>
        <w:autoSpaceDE w:val="0"/>
        <w:autoSpaceDN w:val="0"/>
        <w:adjustRightInd w:val="0"/>
        <w:ind w:left="284"/>
        <w:jc w:val="both"/>
        <w:rPr>
          <w:rFonts w:eastAsia="ArialMT"/>
          <w:bCs/>
          <w:lang w:eastAsia="cs-CZ"/>
        </w:rPr>
      </w:pPr>
      <w:r w:rsidRPr="008B0F41">
        <w:rPr>
          <w:rFonts w:eastAsia="ArialMT"/>
          <w:bCs/>
          <w:lang w:eastAsia="cs-CZ"/>
        </w:rPr>
        <w:t xml:space="preserve">Přílohu č. </w:t>
      </w:r>
      <w:r>
        <w:rPr>
          <w:rFonts w:eastAsia="ArialMT"/>
          <w:bCs/>
          <w:lang w:eastAsia="cs-CZ"/>
        </w:rPr>
        <w:t>1</w:t>
      </w:r>
      <w:r w:rsidRPr="008B0F41">
        <w:rPr>
          <w:rFonts w:eastAsia="ArialMT"/>
          <w:bCs/>
          <w:lang w:eastAsia="cs-CZ"/>
        </w:rPr>
        <w:t xml:space="preserve"> této smlouvy tvoří „Stanovení metodologie vymezení venkovských funkčních území (TTSMMR501)“ - Navrhovaný způsob řešení včetně zvolených metod a postupů</w:t>
      </w:r>
      <w:r>
        <w:rPr>
          <w:rFonts w:eastAsia="ArialMT"/>
          <w:bCs/>
          <w:lang w:eastAsia="cs-CZ"/>
        </w:rPr>
        <w:t xml:space="preserve">, </w:t>
      </w:r>
      <w:r w:rsidRPr="008B0F41">
        <w:rPr>
          <w:rFonts w:eastAsia="ArialMT"/>
          <w:bCs/>
          <w:lang w:eastAsia="cs-CZ"/>
        </w:rPr>
        <w:t xml:space="preserve">a dle čl. 4 bodu </w:t>
      </w:r>
      <w:r>
        <w:rPr>
          <w:rFonts w:eastAsia="ArialMT"/>
          <w:bCs/>
          <w:lang w:eastAsia="cs-CZ"/>
        </w:rPr>
        <w:t>34</w:t>
      </w:r>
      <w:r w:rsidRPr="008B0F41">
        <w:rPr>
          <w:rFonts w:eastAsia="ArialMT"/>
          <w:bCs/>
          <w:lang w:eastAsia="cs-CZ"/>
        </w:rPr>
        <w:t xml:space="preserve"> Smlouvy o poskytnutí podpory je tímto dokumentem určen postup realizace nad rámec Parametrů řešení projektu, dle kterého bude příjemce i další účastník postupovat.</w:t>
      </w:r>
    </w:p>
    <w:p w14:paraId="5DEF97F4" w14:textId="77777777" w:rsidR="004F5964" w:rsidRDefault="004F5964" w:rsidP="004F5964">
      <w:pPr>
        <w:suppressAutoHyphens w:val="0"/>
        <w:autoSpaceDE w:val="0"/>
        <w:autoSpaceDN w:val="0"/>
        <w:adjustRightInd w:val="0"/>
        <w:ind w:left="284"/>
        <w:jc w:val="both"/>
        <w:rPr>
          <w:rFonts w:eastAsia="ArialMT"/>
          <w:bCs/>
          <w:lang w:eastAsia="cs-CZ"/>
        </w:rPr>
      </w:pPr>
    </w:p>
    <w:p w14:paraId="4BA54AB9" w14:textId="77777777" w:rsidR="004F5964" w:rsidRDefault="004F5964" w:rsidP="004F5964">
      <w:pPr>
        <w:suppressAutoHyphens w:val="0"/>
        <w:autoSpaceDE w:val="0"/>
        <w:autoSpaceDN w:val="0"/>
        <w:adjustRightInd w:val="0"/>
        <w:ind w:left="284"/>
        <w:jc w:val="both"/>
        <w:rPr>
          <w:rFonts w:eastAsia="ArialMT"/>
          <w:bCs/>
          <w:lang w:eastAsia="cs-CZ"/>
        </w:rPr>
      </w:pPr>
      <w:r>
        <w:rPr>
          <w:rFonts w:eastAsia="ArialMT"/>
          <w:bCs/>
          <w:lang w:eastAsia="cs-CZ"/>
        </w:rPr>
        <w:t xml:space="preserve">Příjemce (PROCES) a další účastník (ZČU) se podílejí na zpracování výzkumného výsledku </w:t>
      </w:r>
      <w:proofErr w:type="spellStart"/>
      <w:r w:rsidRPr="008B0F41">
        <w:rPr>
          <w:rFonts w:eastAsia="ArialMT"/>
          <w:b/>
          <w:lang w:eastAsia="cs-CZ"/>
        </w:rPr>
        <w:t>O_KanNmetS</w:t>
      </w:r>
      <w:proofErr w:type="spellEnd"/>
      <w:r w:rsidRPr="008B0F41">
        <w:rPr>
          <w:rFonts w:eastAsia="ArialMT"/>
          <w:b/>
          <w:lang w:eastAsia="cs-CZ"/>
        </w:rPr>
        <w:t xml:space="preserve"> – Metodika vymezení venkovských funkčních území</w:t>
      </w:r>
      <w:r>
        <w:rPr>
          <w:rFonts w:eastAsia="ArialMT"/>
          <w:bCs/>
          <w:lang w:eastAsia="cs-CZ"/>
        </w:rPr>
        <w:t xml:space="preserve"> tak, aby byly naplněny požadavky na výsledek stanovené v závazných parametrech projektu. Práce na výsledku bude probíhat následujících činností (</w:t>
      </w:r>
      <w:proofErr w:type="spellStart"/>
      <w:r>
        <w:rPr>
          <w:rFonts w:eastAsia="ArialMT"/>
          <w:bCs/>
          <w:lang w:eastAsia="cs-CZ"/>
        </w:rPr>
        <w:t>work</w:t>
      </w:r>
      <w:proofErr w:type="spellEnd"/>
      <w:r>
        <w:rPr>
          <w:rFonts w:eastAsia="ArialMT"/>
          <w:bCs/>
          <w:lang w:eastAsia="cs-CZ"/>
        </w:rPr>
        <w:t xml:space="preserve"> </w:t>
      </w:r>
      <w:proofErr w:type="spellStart"/>
      <w:r>
        <w:rPr>
          <w:rFonts w:eastAsia="ArialMT"/>
          <w:bCs/>
          <w:lang w:eastAsia="cs-CZ"/>
        </w:rPr>
        <w:t>packages</w:t>
      </w:r>
      <w:proofErr w:type="spellEnd"/>
      <w:r>
        <w:rPr>
          <w:rFonts w:eastAsia="ArialMT"/>
          <w:bCs/>
          <w:lang w:eastAsia="cs-CZ"/>
        </w:rPr>
        <w:t>):</w:t>
      </w:r>
    </w:p>
    <w:p w14:paraId="1F30884E" w14:textId="77777777" w:rsidR="004F5964" w:rsidRDefault="004F5964" w:rsidP="004F5964">
      <w:pPr>
        <w:suppressAutoHyphens w:val="0"/>
        <w:autoSpaceDE w:val="0"/>
        <w:autoSpaceDN w:val="0"/>
        <w:adjustRightInd w:val="0"/>
        <w:ind w:left="284"/>
        <w:jc w:val="both"/>
        <w:rPr>
          <w:rFonts w:eastAsia="ArialMT"/>
          <w:bCs/>
          <w:lang w:eastAsia="cs-CZ"/>
        </w:rPr>
      </w:pPr>
    </w:p>
    <w:p w14:paraId="23E9DDCC" w14:textId="77777777" w:rsidR="00A40D3F" w:rsidRDefault="00A40D3F" w:rsidP="004F5964">
      <w:pPr>
        <w:suppressAutoHyphens w:val="0"/>
        <w:autoSpaceDE w:val="0"/>
        <w:autoSpaceDN w:val="0"/>
        <w:adjustRightInd w:val="0"/>
        <w:ind w:left="284"/>
        <w:jc w:val="both"/>
        <w:rPr>
          <w:rFonts w:eastAsia="ArialMT"/>
          <w:bCs/>
          <w:lang w:eastAsia="cs-CZ"/>
        </w:rPr>
      </w:pPr>
    </w:p>
    <w:p w14:paraId="5DEE9D32" w14:textId="77777777" w:rsidR="004F5964" w:rsidRDefault="004F5964" w:rsidP="004F5964">
      <w:pPr>
        <w:suppressAutoHyphens w:val="0"/>
        <w:autoSpaceDE w:val="0"/>
        <w:autoSpaceDN w:val="0"/>
        <w:adjustRightInd w:val="0"/>
        <w:ind w:left="284"/>
        <w:jc w:val="both"/>
        <w:rPr>
          <w:rFonts w:eastAsia="ArialMT"/>
          <w:b/>
          <w:lang w:eastAsia="cs-CZ"/>
        </w:rPr>
      </w:pPr>
      <w:r w:rsidRPr="00F91F0F">
        <w:rPr>
          <w:rFonts w:eastAsia="ArialMT"/>
          <w:b/>
          <w:lang w:eastAsia="cs-CZ"/>
        </w:rPr>
        <w:lastRenderedPageBreak/>
        <w:t>WP1: Upřesnění konceptu venkovských funkčních regionů (FRA):</w:t>
      </w:r>
    </w:p>
    <w:p w14:paraId="261168F3" w14:textId="77777777" w:rsidR="004F5964" w:rsidRDefault="004F5964" w:rsidP="004F5964">
      <w:pPr>
        <w:suppressAutoHyphens w:val="0"/>
        <w:autoSpaceDE w:val="0"/>
        <w:autoSpaceDN w:val="0"/>
        <w:adjustRightInd w:val="0"/>
        <w:ind w:left="284"/>
        <w:jc w:val="both"/>
        <w:rPr>
          <w:rFonts w:eastAsia="ArialMT"/>
          <w:bCs/>
          <w:lang w:eastAsia="cs-CZ"/>
        </w:rPr>
      </w:pPr>
      <w:r>
        <w:rPr>
          <w:rFonts w:eastAsia="ArialMT"/>
          <w:bCs/>
          <w:lang w:eastAsia="cs-CZ"/>
        </w:rPr>
        <w:t>V rámci WP budou realizovány následující činnosti:</w:t>
      </w:r>
    </w:p>
    <w:p w14:paraId="04F3E755" w14:textId="77777777" w:rsidR="004F5964" w:rsidRDefault="004F5964" w:rsidP="004F5964">
      <w:pPr>
        <w:numPr>
          <w:ilvl w:val="0"/>
          <w:numId w:val="39"/>
        </w:numPr>
        <w:suppressAutoHyphens w:val="0"/>
        <w:autoSpaceDE w:val="0"/>
        <w:autoSpaceDN w:val="0"/>
        <w:adjustRightInd w:val="0"/>
        <w:jc w:val="both"/>
        <w:rPr>
          <w:rFonts w:eastAsia="ArialMT"/>
          <w:bCs/>
          <w:lang w:eastAsia="cs-CZ"/>
        </w:rPr>
      </w:pPr>
      <w:r>
        <w:rPr>
          <w:rFonts w:eastAsia="ArialMT"/>
          <w:bCs/>
          <w:lang w:eastAsia="cs-CZ"/>
        </w:rPr>
        <w:t>Dopracování a aktualizace rešerše existujících přístupů k regionalizaci.</w:t>
      </w:r>
    </w:p>
    <w:p w14:paraId="1BFE4C12" w14:textId="77777777" w:rsidR="004F5964" w:rsidRDefault="004F5964" w:rsidP="004F5964">
      <w:pPr>
        <w:numPr>
          <w:ilvl w:val="0"/>
          <w:numId w:val="39"/>
        </w:numPr>
        <w:suppressAutoHyphens w:val="0"/>
        <w:autoSpaceDE w:val="0"/>
        <w:autoSpaceDN w:val="0"/>
        <w:adjustRightInd w:val="0"/>
        <w:jc w:val="both"/>
        <w:rPr>
          <w:rFonts w:eastAsia="ArialMT"/>
          <w:bCs/>
          <w:lang w:eastAsia="cs-CZ"/>
        </w:rPr>
      </w:pPr>
      <w:r>
        <w:rPr>
          <w:rFonts w:eastAsia="ArialMT"/>
          <w:bCs/>
          <w:lang w:eastAsia="cs-CZ"/>
        </w:rPr>
        <w:t xml:space="preserve">Komparativní analýza vybraných evropských přístupů: Další účastník (ZČU) se bude podílet na mezinárodní komparaci vybraných zemí. </w:t>
      </w:r>
    </w:p>
    <w:p w14:paraId="05B91E1E" w14:textId="77777777" w:rsidR="004F5964" w:rsidRDefault="004F5964" w:rsidP="004F5964">
      <w:pPr>
        <w:numPr>
          <w:ilvl w:val="0"/>
          <w:numId w:val="39"/>
        </w:numPr>
        <w:suppressAutoHyphens w:val="0"/>
        <w:autoSpaceDE w:val="0"/>
        <w:autoSpaceDN w:val="0"/>
        <w:adjustRightInd w:val="0"/>
        <w:jc w:val="both"/>
        <w:rPr>
          <w:rFonts w:eastAsia="ArialMT"/>
          <w:bCs/>
          <w:lang w:eastAsia="cs-CZ"/>
        </w:rPr>
      </w:pPr>
      <w:r>
        <w:rPr>
          <w:rFonts w:eastAsia="ArialMT"/>
          <w:bCs/>
          <w:lang w:eastAsia="cs-CZ"/>
        </w:rPr>
        <w:t xml:space="preserve">Syntéza výsledků analýz: Další účastník (ZČU) se bude podílet na syntéze výsledků rešeršních a komparativních činností. </w:t>
      </w:r>
    </w:p>
    <w:p w14:paraId="29C514A1" w14:textId="77777777" w:rsidR="004F5964" w:rsidRDefault="004F5964" w:rsidP="004F5964">
      <w:pPr>
        <w:suppressAutoHyphens w:val="0"/>
        <w:autoSpaceDE w:val="0"/>
        <w:autoSpaceDN w:val="0"/>
        <w:adjustRightInd w:val="0"/>
        <w:ind w:left="284"/>
        <w:jc w:val="both"/>
        <w:rPr>
          <w:rFonts w:eastAsia="ArialMT"/>
          <w:bCs/>
          <w:lang w:eastAsia="cs-CZ"/>
        </w:rPr>
      </w:pPr>
      <w:r>
        <w:rPr>
          <w:rFonts w:eastAsia="ArialMT"/>
          <w:bCs/>
          <w:lang w:eastAsia="cs-CZ"/>
        </w:rPr>
        <w:t>Podíl na realizaci WP1: Příjemce PROCES: 50 %; Další účastník (ZČU): 50 %.</w:t>
      </w:r>
    </w:p>
    <w:p w14:paraId="08B53304" w14:textId="77777777" w:rsidR="004F5964" w:rsidRDefault="004F5964" w:rsidP="004F5964">
      <w:pPr>
        <w:suppressAutoHyphens w:val="0"/>
        <w:autoSpaceDE w:val="0"/>
        <w:autoSpaceDN w:val="0"/>
        <w:adjustRightInd w:val="0"/>
        <w:jc w:val="both"/>
        <w:rPr>
          <w:rFonts w:eastAsia="ArialMT"/>
          <w:bCs/>
          <w:lang w:eastAsia="cs-CZ"/>
        </w:rPr>
      </w:pPr>
    </w:p>
    <w:p w14:paraId="2A72E1B8" w14:textId="77777777" w:rsidR="004F5964" w:rsidRDefault="004F5964" w:rsidP="004F5964">
      <w:pPr>
        <w:suppressAutoHyphens w:val="0"/>
        <w:autoSpaceDE w:val="0"/>
        <w:autoSpaceDN w:val="0"/>
        <w:adjustRightInd w:val="0"/>
        <w:ind w:left="284"/>
        <w:jc w:val="both"/>
        <w:rPr>
          <w:rFonts w:eastAsia="ArialMT"/>
          <w:b/>
          <w:lang w:eastAsia="cs-CZ"/>
        </w:rPr>
      </w:pPr>
      <w:r w:rsidRPr="00F91F0F">
        <w:rPr>
          <w:rFonts w:eastAsia="ArialMT"/>
          <w:b/>
          <w:lang w:eastAsia="cs-CZ"/>
        </w:rPr>
        <w:t>WP2: Tvorba datové základny a sběr primárních dat</w:t>
      </w:r>
    </w:p>
    <w:p w14:paraId="144A0B57" w14:textId="77777777" w:rsidR="004F5964" w:rsidRDefault="004F5964" w:rsidP="004F5964">
      <w:pPr>
        <w:suppressAutoHyphens w:val="0"/>
        <w:autoSpaceDE w:val="0"/>
        <w:autoSpaceDN w:val="0"/>
        <w:adjustRightInd w:val="0"/>
        <w:ind w:left="284"/>
        <w:jc w:val="both"/>
        <w:rPr>
          <w:rFonts w:eastAsia="ArialMT"/>
          <w:bCs/>
          <w:lang w:eastAsia="cs-CZ"/>
        </w:rPr>
      </w:pPr>
      <w:r w:rsidRPr="00CF5EA1">
        <w:rPr>
          <w:rFonts w:eastAsia="ArialMT"/>
          <w:bCs/>
          <w:lang w:eastAsia="cs-CZ"/>
        </w:rPr>
        <w:t>V</w:t>
      </w:r>
      <w:r>
        <w:rPr>
          <w:rFonts w:eastAsia="ArialMT"/>
          <w:bCs/>
          <w:lang w:eastAsia="cs-CZ"/>
        </w:rPr>
        <w:t> </w:t>
      </w:r>
      <w:r w:rsidRPr="00CF5EA1">
        <w:rPr>
          <w:rFonts w:eastAsia="ArialMT"/>
          <w:bCs/>
          <w:lang w:eastAsia="cs-CZ"/>
        </w:rPr>
        <w:t>rámci</w:t>
      </w:r>
      <w:r>
        <w:rPr>
          <w:rFonts w:eastAsia="ArialMT"/>
          <w:bCs/>
          <w:lang w:eastAsia="cs-CZ"/>
        </w:rPr>
        <w:t xml:space="preserve"> WP budou realizovány následující činnosti:</w:t>
      </w:r>
    </w:p>
    <w:p w14:paraId="77A1C49F" w14:textId="77777777" w:rsidR="004F5964" w:rsidRPr="00D70857" w:rsidRDefault="004F5964" w:rsidP="004F5964">
      <w:pPr>
        <w:numPr>
          <w:ilvl w:val="0"/>
          <w:numId w:val="40"/>
        </w:numPr>
        <w:suppressAutoHyphens w:val="0"/>
        <w:autoSpaceDE w:val="0"/>
        <w:autoSpaceDN w:val="0"/>
        <w:adjustRightInd w:val="0"/>
        <w:jc w:val="both"/>
        <w:rPr>
          <w:rFonts w:eastAsia="ArialMT"/>
          <w:bCs/>
          <w:lang w:eastAsia="cs-CZ"/>
        </w:rPr>
      </w:pPr>
      <w:r>
        <w:rPr>
          <w:rFonts w:eastAsia="ArialMT"/>
          <w:bCs/>
          <w:lang w:eastAsia="cs-CZ"/>
        </w:rPr>
        <w:t>Sběr a analýza sekundárních dat.</w:t>
      </w:r>
    </w:p>
    <w:p w14:paraId="1400F490" w14:textId="77777777" w:rsidR="004F5964" w:rsidRDefault="004F5964" w:rsidP="004F5964">
      <w:pPr>
        <w:numPr>
          <w:ilvl w:val="0"/>
          <w:numId w:val="40"/>
        </w:numPr>
        <w:suppressAutoHyphens w:val="0"/>
        <w:autoSpaceDE w:val="0"/>
        <w:autoSpaceDN w:val="0"/>
        <w:adjustRightInd w:val="0"/>
        <w:jc w:val="both"/>
        <w:rPr>
          <w:rFonts w:eastAsia="ArialMT"/>
          <w:bCs/>
          <w:lang w:eastAsia="cs-CZ"/>
        </w:rPr>
      </w:pPr>
      <w:r>
        <w:rPr>
          <w:rFonts w:eastAsia="ArialMT"/>
          <w:bCs/>
          <w:lang w:eastAsia="cs-CZ"/>
        </w:rPr>
        <w:t>Sběr a analýza primárních dat: Další účastník (ZČU) se bude podílet na přípravě obsahu sběru primárních dat (scénáře, dotazníky) a na realizaci rozhovorů v rámci mezinárodní komparace.</w:t>
      </w:r>
    </w:p>
    <w:p w14:paraId="03B2E1E7" w14:textId="77777777" w:rsidR="004F5964" w:rsidRDefault="004F5964" w:rsidP="004F5964">
      <w:pPr>
        <w:numPr>
          <w:ilvl w:val="0"/>
          <w:numId w:val="40"/>
        </w:numPr>
        <w:suppressAutoHyphens w:val="0"/>
        <w:autoSpaceDE w:val="0"/>
        <w:autoSpaceDN w:val="0"/>
        <w:adjustRightInd w:val="0"/>
        <w:jc w:val="both"/>
        <w:rPr>
          <w:rFonts w:eastAsia="ArialMT"/>
          <w:bCs/>
          <w:lang w:eastAsia="cs-CZ"/>
        </w:rPr>
      </w:pPr>
      <w:r>
        <w:rPr>
          <w:rFonts w:eastAsia="ArialMT"/>
          <w:bCs/>
          <w:lang w:eastAsia="cs-CZ"/>
        </w:rPr>
        <w:t>Aplikace analytických metod a zpracování primárních a sekundárních dat: Další účastník (ZČU) se bude podílet na interpretaci výsledků analýz.</w:t>
      </w:r>
    </w:p>
    <w:p w14:paraId="00910721" w14:textId="77777777" w:rsidR="004F5964" w:rsidRDefault="004F5964" w:rsidP="004F5964">
      <w:pPr>
        <w:suppressAutoHyphens w:val="0"/>
        <w:autoSpaceDE w:val="0"/>
        <w:autoSpaceDN w:val="0"/>
        <w:adjustRightInd w:val="0"/>
        <w:ind w:left="284"/>
        <w:jc w:val="both"/>
        <w:rPr>
          <w:rFonts w:eastAsia="ArialMT"/>
          <w:bCs/>
          <w:lang w:eastAsia="cs-CZ"/>
        </w:rPr>
      </w:pPr>
      <w:r>
        <w:rPr>
          <w:rFonts w:eastAsia="ArialMT"/>
          <w:bCs/>
          <w:lang w:eastAsia="cs-CZ"/>
        </w:rPr>
        <w:t>Podíl na realizaci WP2: Příjemce PROCES: 70 %; Další účastník (ZČU): 30 %.</w:t>
      </w:r>
    </w:p>
    <w:p w14:paraId="56CB36E8" w14:textId="77777777" w:rsidR="004F5964" w:rsidRDefault="004F5964" w:rsidP="004F5964">
      <w:pPr>
        <w:suppressAutoHyphens w:val="0"/>
        <w:autoSpaceDE w:val="0"/>
        <w:autoSpaceDN w:val="0"/>
        <w:adjustRightInd w:val="0"/>
        <w:ind w:left="284"/>
        <w:jc w:val="both"/>
        <w:rPr>
          <w:rFonts w:eastAsia="ArialMT"/>
          <w:bCs/>
          <w:lang w:eastAsia="cs-CZ"/>
        </w:rPr>
      </w:pPr>
    </w:p>
    <w:p w14:paraId="4D064BC8" w14:textId="77777777" w:rsidR="004F5964" w:rsidRPr="00CF5EA1" w:rsidRDefault="004F5964" w:rsidP="004F5964">
      <w:pPr>
        <w:suppressAutoHyphens w:val="0"/>
        <w:autoSpaceDE w:val="0"/>
        <w:autoSpaceDN w:val="0"/>
        <w:adjustRightInd w:val="0"/>
        <w:ind w:left="284"/>
        <w:jc w:val="both"/>
        <w:rPr>
          <w:rFonts w:eastAsia="ArialMT"/>
          <w:b/>
          <w:lang w:eastAsia="cs-CZ"/>
        </w:rPr>
      </w:pPr>
      <w:r w:rsidRPr="00CF5EA1">
        <w:rPr>
          <w:rFonts w:eastAsia="ArialMT"/>
          <w:b/>
          <w:lang w:eastAsia="cs-CZ"/>
        </w:rPr>
        <w:t>WP3: Pracovní návrh metodiky a vymezení FRA:</w:t>
      </w:r>
    </w:p>
    <w:p w14:paraId="0596135F" w14:textId="77777777" w:rsidR="004F5964" w:rsidRDefault="004F5964" w:rsidP="004F5964">
      <w:pPr>
        <w:suppressAutoHyphens w:val="0"/>
        <w:autoSpaceDE w:val="0"/>
        <w:autoSpaceDN w:val="0"/>
        <w:adjustRightInd w:val="0"/>
        <w:ind w:left="284"/>
        <w:jc w:val="both"/>
        <w:rPr>
          <w:rFonts w:eastAsia="ArialMT"/>
          <w:bCs/>
          <w:lang w:eastAsia="cs-CZ"/>
        </w:rPr>
      </w:pPr>
      <w:r w:rsidRPr="001106CC">
        <w:rPr>
          <w:rFonts w:eastAsia="ArialMT"/>
          <w:bCs/>
          <w:lang w:eastAsia="cs-CZ"/>
        </w:rPr>
        <w:t>V</w:t>
      </w:r>
      <w:r>
        <w:rPr>
          <w:rFonts w:eastAsia="ArialMT"/>
          <w:bCs/>
          <w:lang w:eastAsia="cs-CZ"/>
        </w:rPr>
        <w:t> </w:t>
      </w:r>
      <w:r w:rsidRPr="001106CC">
        <w:rPr>
          <w:rFonts w:eastAsia="ArialMT"/>
          <w:bCs/>
          <w:lang w:eastAsia="cs-CZ"/>
        </w:rPr>
        <w:t>rámci</w:t>
      </w:r>
      <w:r>
        <w:rPr>
          <w:rFonts w:eastAsia="ArialMT"/>
          <w:bCs/>
          <w:lang w:eastAsia="cs-CZ"/>
        </w:rPr>
        <w:t xml:space="preserve"> WP budou realizovány následující činnosti:</w:t>
      </w:r>
    </w:p>
    <w:p w14:paraId="6971E393" w14:textId="77777777" w:rsidR="004F5964" w:rsidRDefault="004F5964" w:rsidP="004F5964">
      <w:pPr>
        <w:numPr>
          <w:ilvl w:val="0"/>
          <w:numId w:val="41"/>
        </w:numPr>
        <w:suppressAutoHyphens w:val="0"/>
        <w:autoSpaceDE w:val="0"/>
        <w:autoSpaceDN w:val="0"/>
        <w:adjustRightInd w:val="0"/>
        <w:jc w:val="both"/>
        <w:rPr>
          <w:rFonts w:eastAsia="ArialMT"/>
          <w:bCs/>
          <w:lang w:eastAsia="cs-CZ"/>
        </w:rPr>
      </w:pPr>
      <w:r>
        <w:rPr>
          <w:rFonts w:eastAsia="ArialMT"/>
          <w:bCs/>
          <w:lang w:eastAsia="cs-CZ"/>
        </w:rPr>
        <w:t>Stanovení definice venkova včetně vhodných ukazatelů: Další účastník (ZČU) se bude podílet prostřednictvím expertní činnosti.</w:t>
      </w:r>
    </w:p>
    <w:p w14:paraId="513463DB" w14:textId="77777777" w:rsidR="004F5964" w:rsidRDefault="004F5964" w:rsidP="004F5964">
      <w:pPr>
        <w:numPr>
          <w:ilvl w:val="0"/>
          <w:numId w:val="41"/>
        </w:numPr>
        <w:suppressAutoHyphens w:val="0"/>
        <w:autoSpaceDE w:val="0"/>
        <w:autoSpaceDN w:val="0"/>
        <w:adjustRightInd w:val="0"/>
        <w:jc w:val="both"/>
        <w:rPr>
          <w:rFonts w:eastAsia="ArialMT"/>
          <w:bCs/>
          <w:lang w:eastAsia="cs-CZ"/>
        </w:rPr>
      </w:pPr>
      <w:r>
        <w:rPr>
          <w:rFonts w:eastAsia="ArialMT"/>
          <w:bCs/>
          <w:lang w:eastAsia="cs-CZ"/>
        </w:rPr>
        <w:t xml:space="preserve">Vymezení FRA na území ČR, klasifikace a tvorba typologie: </w:t>
      </w:r>
      <w:r w:rsidRPr="00B4788D">
        <w:rPr>
          <w:rFonts w:eastAsia="ArialMT"/>
          <w:bCs/>
          <w:lang w:eastAsia="cs-CZ"/>
        </w:rPr>
        <w:t>Další účastník (ZČU) se bude podílet prostřednictvím expertní činnosti.</w:t>
      </w:r>
    </w:p>
    <w:p w14:paraId="61E7A026" w14:textId="77777777" w:rsidR="004F5964" w:rsidRDefault="004F5964" w:rsidP="004F5964">
      <w:pPr>
        <w:numPr>
          <w:ilvl w:val="0"/>
          <w:numId w:val="41"/>
        </w:numPr>
        <w:suppressAutoHyphens w:val="0"/>
        <w:autoSpaceDE w:val="0"/>
        <w:autoSpaceDN w:val="0"/>
        <w:adjustRightInd w:val="0"/>
        <w:jc w:val="both"/>
        <w:rPr>
          <w:rFonts w:eastAsia="ArialMT"/>
          <w:bCs/>
          <w:lang w:eastAsia="cs-CZ"/>
        </w:rPr>
      </w:pPr>
      <w:r>
        <w:rPr>
          <w:rFonts w:eastAsia="ArialMT"/>
          <w:bCs/>
          <w:lang w:eastAsia="cs-CZ"/>
        </w:rPr>
        <w:t>Realizace expertních panelů.</w:t>
      </w:r>
    </w:p>
    <w:p w14:paraId="0DF7B89C" w14:textId="77777777" w:rsidR="004F5964" w:rsidRDefault="004F5964" w:rsidP="004F5964">
      <w:pPr>
        <w:suppressAutoHyphens w:val="0"/>
        <w:autoSpaceDE w:val="0"/>
        <w:autoSpaceDN w:val="0"/>
        <w:adjustRightInd w:val="0"/>
        <w:ind w:left="284"/>
        <w:jc w:val="both"/>
        <w:rPr>
          <w:rFonts w:eastAsia="ArialMT"/>
          <w:bCs/>
          <w:lang w:eastAsia="cs-CZ"/>
        </w:rPr>
      </w:pPr>
      <w:r>
        <w:rPr>
          <w:rFonts w:eastAsia="ArialMT"/>
          <w:bCs/>
          <w:lang w:eastAsia="cs-CZ"/>
        </w:rPr>
        <w:t>Podíl na realizaci WP3: Příjemce PROCES: 85 %; Další účastník (ZČU): 15 %.</w:t>
      </w:r>
    </w:p>
    <w:p w14:paraId="7371F43D" w14:textId="77777777" w:rsidR="004F5964" w:rsidRDefault="004F5964" w:rsidP="004F5964">
      <w:pPr>
        <w:suppressAutoHyphens w:val="0"/>
        <w:autoSpaceDE w:val="0"/>
        <w:autoSpaceDN w:val="0"/>
        <w:adjustRightInd w:val="0"/>
        <w:jc w:val="both"/>
        <w:rPr>
          <w:rFonts w:eastAsia="ArialMT"/>
          <w:bCs/>
          <w:lang w:eastAsia="cs-CZ"/>
        </w:rPr>
      </w:pPr>
    </w:p>
    <w:p w14:paraId="75B3B182" w14:textId="77777777" w:rsidR="004F5964" w:rsidRDefault="004F5964" w:rsidP="004F5964">
      <w:pPr>
        <w:suppressAutoHyphens w:val="0"/>
        <w:autoSpaceDE w:val="0"/>
        <w:autoSpaceDN w:val="0"/>
        <w:adjustRightInd w:val="0"/>
        <w:ind w:left="284"/>
        <w:jc w:val="both"/>
        <w:rPr>
          <w:rFonts w:eastAsia="ArialMT"/>
          <w:b/>
          <w:lang w:eastAsia="cs-CZ"/>
        </w:rPr>
      </w:pPr>
      <w:r w:rsidRPr="00CF5EA1">
        <w:rPr>
          <w:rFonts w:eastAsia="ArialMT"/>
          <w:b/>
          <w:lang w:eastAsia="cs-CZ"/>
        </w:rPr>
        <w:t>WP4: Ověření a finalizace metodiky</w:t>
      </w:r>
      <w:r>
        <w:rPr>
          <w:rFonts w:eastAsia="ArialMT"/>
          <w:b/>
          <w:lang w:eastAsia="cs-CZ"/>
        </w:rPr>
        <w:t>:</w:t>
      </w:r>
    </w:p>
    <w:p w14:paraId="09ADB10E" w14:textId="77777777" w:rsidR="004F5964" w:rsidRDefault="004F5964" w:rsidP="004F5964">
      <w:pPr>
        <w:suppressAutoHyphens w:val="0"/>
        <w:autoSpaceDE w:val="0"/>
        <w:autoSpaceDN w:val="0"/>
        <w:adjustRightInd w:val="0"/>
        <w:ind w:left="284"/>
        <w:jc w:val="both"/>
        <w:rPr>
          <w:rFonts w:eastAsia="ArialMT"/>
          <w:bCs/>
          <w:lang w:eastAsia="cs-CZ"/>
        </w:rPr>
      </w:pPr>
      <w:r w:rsidRPr="001106CC">
        <w:rPr>
          <w:rFonts w:eastAsia="ArialMT"/>
          <w:bCs/>
          <w:lang w:eastAsia="cs-CZ"/>
        </w:rPr>
        <w:t>V</w:t>
      </w:r>
      <w:r>
        <w:rPr>
          <w:rFonts w:eastAsia="ArialMT"/>
          <w:bCs/>
          <w:lang w:eastAsia="cs-CZ"/>
        </w:rPr>
        <w:t> </w:t>
      </w:r>
      <w:r w:rsidRPr="001106CC">
        <w:rPr>
          <w:rFonts w:eastAsia="ArialMT"/>
          <w:bCs/>
          <w:lang w:eastAsia="cs-CZ"/>
        </w:rPr>
        <w:t>rámci</w:t>
      </w:r>
      <w:r>
        <w:rPr>
          <w:rFonts w:eastAsia="ArialMT"/>
          <w:bCs/>
          <w:lang w:eastAsia="cs-CZ"/>
        </w:rPr>
        <w:t xml:space="preserve"> WP budou realizovány následující činnosti:</w:t>
      </w:r>
    </w:p>
    <w:p w14:paraId="676E1E0E" w14:textId="77777777" w:rsidR="004F5964" w:rsidRDefault="004F5964" w:rsidP="004F5964">
      <w:pPr>
        <w:numPr>
          <w:ilvl w:val="0"/>
          <w:numId w:val="42"/>
        </w:numPr>
        <w:suppressAutoHyphens w:val="0"/>
        <w:autoSpaceDE w:val="0"/>
        <w:autoSpaceDN w:val="0"/>
        <w:adjustRightInd w:val="0"/>
        <w:jc w:val="both"/>
        <w:rPr>
          <w:rFonts w:eastAsia="ArialMT"/>
          <w:bCs/>
          <w:lang w:eastAsia="cs-CZ"/>
        </w:rPr>
      </w:pPr>
      <w:r>
        <w:rPr>
          <w:rFonts w:eastAsia="ArialMT"/>
          <w:bCs/>
          <w:lang w:eastAsia="cs-CZ"/>
        </w:rPr>
        <w:t>Pilotní ověření metodiky prostřednictvím verifikace na pilotních územích: Celkem proběhne verifikace na 7 pilotních územích, další účastník ZČU z toho zpracuje 2 pilotní území.</w:t>
      </w:r>
    </w:p>
    <w:p w14:paraId="0683F33B" w14:textId="77777777" w:rsidR="004F5964" w:rsidRDefault="004F5964" w:rsidP="004F5964">
      <w:pPr>
        <w:numPr>
          <w:ilvl w:val="0"/>
          <w:numId w:val="42"/>
        </w:numPr>
        <w:suppressAutoHyphens w:val="0"/>
        <w:autoSpaceDE w:val="0"/>
        <w:autoSpaceDN w:val="0"/>
        <w:adjustRightInd w:val="0"/>
        <w:jc w:val="both"/>
        <w:rPr>
          <w:rFonts w:eastAsia="ArialMT"/>
          <w:bCs/>
          <w:lang w:eastAsia="cs-CZ"/>
        </w:rPr>
      </w:pPr>
      <w:r>
        <w:rPr>
          <w:rFonts w:eastAsia="ArialMT"/>
          <w:bCs/>
          <w:lang w:eastAsia="cs-CZ"/>
        </w:rPr>
        <w:t>Finální validace metodického přístupu včetně expertního panelu. Další účastník (ZČU) se bude podílet na validaci podílet expertní činností.</w:t>
      </w:r>
    </w:p>
    <w:p w14:paraId="0F16C061" w14:textId="77777777" w:rsidR="004F5964" w:rsidRDefault="004F5964" w:rsidP="004F5964">
      <w:pPr>
        <w:suppressAutoHyphens w:val="0"/>
        <w:autoSpaceDE w:val="0"/>
        <w:autoSpaceDN w:val="0"/>
        <w:adjustRightInd w:val="0"/>
        <w:ind w:left="284"/>
        <w:jc w:val="both"/>
        <w:rPr>
          <w:rFonts w:eastAsia="ArialMT"/>
          <w:bCs/>
          <w:lang w:eastAsia="cs-CZ"/>
        </w:rPr>
      </w:pPr>
      <w:r>
        <w:rPr>
          <w:rFonts w:eastAsia="ArialMT"/>
          <w:bCs/>
          <w:lang w:eastAsia="cs-CZ"/>
        </w:rPr>
        <w:t>Podíl na realizaci WP1: Příjemce PROCES: 70 %; Další účastník (ZČU): 30 %.</w:t>
      </w:r>
    </w:p>
    <w:p w14:paraId="76DF0793" w14:textId="77777777" w:rsidR="004F5964" w:rsidRDefault="004F5964" w:rsidP="004F5964">
      <w:pPr>
        <w:suppressAutoHyphens w:val="0"/>
        <w:autoSpaceDE w:val="0"/>
        <w:autoSpaceDN w:val="0"/>
        <w:adjustRightInd w:val="0"/>
        <w:ind w:left="284"/>
        <w:jc w:val="both"/>
        <w:rPr>
          <w:rFonts w:eastAsia="ArialMT"/>
          <w:bCs/>
          <w:lang w:eastAsia="cs-CZ"/>
        </w:rPr>
      </w:pPr>
    </w:p>
    <w:p w14:paraId="65329766" w14:textId="77777777" w:rsidR="004F5964" w:rsidRDefault="007840BE" w:rsidP="004F5964">
      <w:pPr>
        <w:suppressAutoHyphens w:val="0"/>
        <w:autoSpaceDE w:val="0"/>
        <w:autoSpaceDN w:val="0"/>
        <w:adjustRightInd w:val="0"/>
        <w:ind w:left="284"/>
        <w:jc w:val="both"/>
        <w:rPr>
          <w:rFonts w:eastAsia="ArialMT"/>
          <w:bCs/>
          <w:lang w:eastAsia="cs-CZ"/>
        </w:rPr>
      </w:pPr>
      <w:r>
        <w:rPr>
          <w:rFonts w:eastAsia="ArialMT"/>
          <w:bCs/>
          <w:lang w:eastAsia="cs-CZ"/>
        </w:rPr>
        <w:t>Předpokládaný p</w:t>
      </w:r>
      <w:r w:rsidR="004F5964">
        <w:rPr>
          <w:rFonts w:eastAsia="ArialMT"/>
          <w:bCs/>
          <w:lang w:eastAsia="cs-CZ"/>
        </w:rPr>
        <w:t xml:space="preserve">odíl na výsledku </w:t>
      </w:r>
      <w:proofErr w:type="spellStart"/>
      <w:r w:rsidR="004F5964" w:rsidRPr="00DE71CD">
        <w:rPr>
          <w:rFonts w:eastAsia="ArialMT"/>
          <w:bCs/>
          <w:lang w:eastAsia="cs-CZ"/>
        </w:rPr>
        <w:t>O_KanNmetS</w:t>
      </w:r>
      <w:proofErr w:type="spellEnd"/>
      <w:r w:rsidR="004F5964" w:rsidRPr="00DE71CD">
        <w:rPr>
          <w:rFonts w:eastAsia="ArialMT"/>
          <w:bCs/>
          <w:lang w:eastAsia="cs-CZ"/>
        </w:rPr>
        <w:t xml:space="preserve"> – Metodika vymezení venkovských funkčních území</w:t>
      </w:r>
      <w:r w:rsidR="004F5964">
        <w:rPr>
          <w:rFonts w:eastAsia="ArialMT"/>
          <w:bCs/>
          <w:lang w:eastAsia="cs-CZ"/>
        </w:rPr>
        <w:t>: Příjemce (PROCES): 72 %; Další účastník (ZČU): 28 %.</w:t>
      </w:r>
    </w:p>
    <w:p w14:paraId="60E70DC7" w14:textId="77777777" w:rsidR="004F5964" w:rsidRDefault="004F5964" w:rsidP="004F5964">
      <w:pPr>
        <w:suppressAutoHyphens w:val="0"/>
        <w:autoSpaceDE w:val="0"/>
        <w:autoSpaceDN w:val="0"/>
        <w:adjustRightInd w:val="0"/>
        <w:jc w:val="both"/>
        <w:rPr>
          <w:rFonts w:eastAsia="ArialMT"/>
          <w:bCs/>
          <w:lang w:eastAsia="cs-CZ"/>
        </w:rPr>
      </w:pPr>
    </w:p>
    <w:p w14:paraId="1B087073" w14:textId="77777777" w:rsidR="004F5964" w:rsidRDefault="004F5964" w:rsidP="004F5964">
      <w:pPr>
        <w:suppressAutoHyphens w:val="0"/>
        <w:autoSpaceDE w:val="0"/>
        <w:autoSpaceDN w:val="0"/>
        <w:adjustRightInd w:val="0"/>
        <w:ind w:left="284"/>
        <w:jc w:val="both"/>
        <w:rPr>
          <w:rFonts w:eastAsia="ArialMT"/>
          <w:bCs/>
          <w:lang w:eastAsia="cs-CZ"/>
        </w:rPr>
      </w:pPr>
      <w:r w:rsidRPr="00CF5EA1">
        <w:rPr>
          <w:rFonts w:eastAsia="ArialMT"/>
          <w:bCs/>
          <w:lang w:eastAsia="cs-CZ"/>
        </w:rPr>
        <w:t>Příjemce (PROCES) a další účastník (ZČU) se podílejí na zpracování výzkumného výsledku „</w:t>
      </w:r>
      <w:proofErr w:type="spellStart"/>
      <w:r w:rsidRPr="00CF5EA1">
        <w:rPr>
          <w:rFonts w:eastAsia="ArialMT"/>
          <w:b/>
          <w:lang w:eastAsia="cs-CZ"/>
        </w:rPr>
        <w:t>Nmap</w:t>
      </w:r>
      <w:proofErr w:type="spellEnd"/>
      <w:r w:rsidRPr="00CF5EA1">
        <w:rPr>
          <w:rFonts w:eastAsia="ArialMT"/>
          <w:b/>
          <w:lang w:eastAsia="cs-CZ"/>
        </w:rPr>
        <w:t xml:space="preserve"> – Mapová aplikace + Sada mapových výstupů</w:t>
      </w:r>
      <w:r w:rsidRPr="00CF5EA1">
        <w:rPr>
          <w:rFonts w:eastAsia="ArialMT"/>
          <w:bCs/>
          <w:lang w:eastAsia="cs-CZ"/>
        </w:rPr>
        <w:t>“ tak, aby byly naplněny požadavky na výsledek stanovené v závazných parametrech projektu. Práce na výsledku bude probíhat následujících činností (</w:t>
      </w:r>
      <w:proofErr w:type="spellStart"/>
      <w:r w:rsidRPr="00CF5EA1">
        <w:rPr>
          <w:rFonts w:eastAsia="ArialMT"/>
          <w:bCs/>
          <w:lang w:eastAsia="cs-CZ"/>
        </w:rPr>
        <w:t>work</w:t>
      </w:r>
      <w:proofErr w:type="spellEnd"/>
      <w:r w:rsidRPr="00CF5EA1">
        <w:rPr>
          <w:rFonts w:eastAsia="ArialMT"/>
          <w:bCs/>
          <w:lang w:eastAsia="cs-CZ"/>
        </w:rPr>
        <w:t xml:space="preserve"> </w:t>
      </w:r>
      <w:proofErr w:type="spellStart"/>
      <w:r w:rsidRPr="00CF5EA1">
        <w:rPr>
          <w:rFonts w:eastAsia="ArialMT"/>
          <w:bCs/>
          <w:lang w:eastAsia="cs-CZ"/>
        </w:rPr>
        <w:t>packages</w:t>
      </w:r>
      <w:proofErr w:type="spellEnd"/>
      <w:r w:rsidRPr="00CF5EA1">
        <w:rPr>
          <w:rFonts w:eastAsia="ArialMT"/>
          <w:bCs/>
          <w:lang w:eastAsia="cs-CZ"/>
        </w:rPr>
        <w:t>):</w:t>
      </w:r>
    </w:p>
    <w:p w14:paraId="2DCEA77F" w14:textId="77777777" w:rsidR="004F5964" w:rsidRDefault="004F5964" w:rsidP="004F5964">
      <w:pPr>
        <w:suppressAutoHyphens w:val="0"/>
        <w:autoSpaceDE w:val="0"/>
        <w:autoSpaceDN w:val="0"/>
        <w:adjustRightInd w:val="0"/>
        <w:jc w:val="both"/>
        <w:rPr>
          <w:rFonts w:eastAsia="ArialMT"/>
          <w:bCs/>
          <w:lang w:eastAsia="cs-CZ"/>
        </w:rPr>
      </w:pPr>
    </w:p>
    <w:p w14:paraId="6BFC840F" w14:textId="77777777" w:rsidR="004F5964" w:rsidRDefault="004F5964" w:rsidP="004F5964">
      <w:pPr>
        <w:suppressAutoHyphens w:val="0"/>
        <w:autoSpaceDE w:val="0"/>
        <w:autoSpaceDN w:val="0"/>
        <w:adjustRightInd w:val="0"/>
        <w:ind w:left="284"/>
        <w:jc w:val="both"/>
        <w:rPr>
          <w:rFonts w:eastAsia="ArialMT"/>
          <w:b/>
          <w:lang w:eastAsia="cs-CZ"/>
        </w:rPr>
      </w:pPr>
      <w:r w:rsidRPr="00CF5EA1">
        <w:rPr>
          <w:rFonts w:eastAsia="ArialMT"/>
          <w:b/>
          <w:lang w:eastAsia="cs-CZ"/>
        </w:rPr>
        <w:t xml:space="preserve">WP5 Mapová aplikace a výstupy: </w:t>
      </w:r>
    </w:p>
    <w:p w14:paraId="516313E2" w14:textId="77777777" w:rsidR="004F5964" w:rsidRDefault="004F5964" w:rsidP="004F5964">
      <w:pPr>
        <w:suppressAutoHyphens w:val="0"/>
        <w:autoSpaceDE w:val="0"/>
        <w:autoSpaceDN w:val="0"/>
        <w:adjustRightInd w:val="0"/>
        <w:ind w:left="284"/>
        <w:jc w:val="both"/>
        <w:rPr>
          <w:rFonts w:eastAsia="ArialMT"/>
          <w:bCs/>
          <w:lang w:eastAsia="cs-CZ"/>
        </w:rPr>
      </w:pPr>
      <w:r w:rsidRPr="000F352C">
        <w:rPr>
          <w:rFonts w:eastAsia="ArialMT"/>
          <w:bCs/>
          <w:lang w:eastAsia="cs-CZ"/>
        </w:rPr>
        <w:t>V rámci WP budou realizovány následující činnosti:</w:t>
      </w:r>
    </w:p>
    <w:p w14:paraId="60FE963F" w14:textId="77777777" w:rsidR="004F5964" w:rsidRPr="00B4788D" w:rsidRDefault="004F5964" w:rsidP="004F5964">
      <w:pPr>
        <w:numPr>
          <w:ilvl w:val="0"/>
          <w:numId w:val="43"/>
        </w:numPr>
        <w:suppressAutoHyphens w:val="0"/>
        <w:autoSpaceDE w:val="0"/>
        <w:autoSpaceDN w:val="0"/>
        <w:adjustRightInd w:val="0"/>
        <w:jc w:val="both"/>
        <w:rPr>
          <w:rFonts w:eastAsia="ArialMT"/>
          <w:bCs/>
          <w:lang w:eastAsia="cs-CZ"/>
        </w:rPr>
      </w:pPr>
      <w:r>
        <w:rPr>
          <w:rFonts w:eastAsia="ArialMT"/>
          <w:bCs/>
          <w:lang w:eastAsia="cs-CZ"/>
        </w:rPr>
        <w:t>Definice scénářů a potřebných dat: Další účastník (ZČU) realizuje všechny činnosti ve spojitosti s přípravou scénářů a dat pro mapovou aplikaci.</w:t>
      </w:r>
    </w:p>
    <w:p w14:paraId="21D6E43A" w14:textId="77777777" w:rsidR="004F5964" w:rsidRDefault="004F5964" w:rsidP="004F5964">
      <w:pPr>
        <w:numPr>
          <w:ilvl w:val="0"/>
          <w:numId w:val="43"/>
        </w:numPr>
        <w:suppressAutoHyphens w:val="0"/>
        <w:autoSpaceDE w:val="0"/>
        <w:autoSpaceDN w:val="0"/>
        <w:adjustRightInd w:val="0"/>
        <w:jc w:val="both"/>
        <w:rPr>
          <w:rFonts w:eastAsia="ArialMT"/>
          <w:bCs/>
          <w:lang w:eastAsia="cs-CZ"/>
        </w:rPr>
      </w:pPr>
      <w:r>
        <w:rPr>
          <w:rFonts w:eastAsia="ArialMT"/>
          <w:bCs/>
          <w:lang w:eastAsia="cs-CZ"/>
        </w:rPr>
        <w:lastRenderedPageBreak/>
        <w:t>Vytvoření, testování a finalizace mapové aplikace: Další účastník (ZČU) realizuje všechny činnosti ve spojitosti s návrhem mapové aplikace.</w:t>
      </w:r>
    </w:p>
    <w:p w14:paraId="4BFE49C7" w14:textId="77777777" w:rsidR="004F5964" w:rsidRDefault="004F5964" w:rsidP="004F5964">
      <w:pPr>
        <w:numPr>
          <w:ilvl w:val="0"/>
          <w:numId w:val="43"/>
        </w:numPr>
        <w:suppressAutoHyphens w:val="0"/>
        <w:autoSpaceDE w:val="0"/>
        <w:autoSpaceDN w:val="0"/>
        <w:adjustRightInd w:val="0"/>
        <w:jc w:val="both"/>
        <w:rPr>
          <w:rFonts w:eastAsia="ArialMT"/>
          <w:bCs/>
          <w:lang w:eastAsia="cs-CZ"/>
        </w:rPr>
      </w:pPr>
      <w:r>
        <w:rPr>
          <w:rFonts w:eastAsia="ArialMT"/>
          <w:bCs/>
          <w:lang w:eastAsia="cs-CZ"/>
        </w:rPr>
        <w:t>Tvorba mapových výstupů: Další účastník (ZČU se bude podílet na tvorbě mapových výstupů.</w:t>
      </w:r>
    </w:p>
    <w:p w14:paraId="756146C9" w14:textId="77777777" w:rsidR="004F5964" w:rsidRDefault="004F5964" w:rsidP="004F5964">
      <w:pPr>
        <w:suppressAutoHyphens w:val="0"/>
        <w:autoSpaceDE w:val="0"/>
        <w:autoSpaceDN w:val="0"/>
        <w:adjustRightInd w:val="0"/>
        <w:ind w:left="284"/>
        <w:jc w:val="both"/>
        <w:rPr>
          <w:rFonts w:eastAsia="ArialMT"/>
          <w:bCs/>
          <w:lang w:eastAsia="cs-CZ"/>
        </w:rPr>
      </w:pPr>
      <w:r w:rsidRPr="00374050">
        <w:rPr>
          <w:rFonts w:eastAsia="ArialMT"/>
          <w:bCs/>
          <w:lang w:eastAsia="cs-CZ"/>
        </w:rPr>
        <w:t xml:space="preserve">Podíl na realizaci WP1: Příjemce PROCES: </w:t>
      </w:r>
      <w:r>
        <w:rPr>
          <w:rFonts w:eastAsia="ArialMT"/>
          <w:bCs/>
          <w:lang w:eastAsia="cs-CZ"/>
        </w:rPr>
        <w:t>15</w:t>
      </w:r>
      <w:r w:rsidRPr="00374050">
        <w:rPr>
          <w:rFonts w:eastAsia="ArialMT"/>
          <w:bCs/>
          <w:lang w:eastAsia="cs-CZ"/>
        </w:rPr>
        <w:t xml:space="preserve"> %; Další účastník (ZČU): </w:t>
      </w:r>
      <w:r>
        <w:rPr>
          <w:rFonts w:eastAsia="ArialMT"/>
          <w:bCs/>
          <w:lang w:eastAsia="cs-CZ"/>
        </w:rPr>
        <w:t>85</w:t>
      </w:r>
      <w:r w:rsidRPr="00374050">
        <w:rPr>
          <w:rFonts w:eastAsia="ArialMT"/>
          <w:bCs/>
          <w:lang w:eastAsia="cs-CZ"/>
        </w:rPr>
        <w:t xml:space="preserve"> %.</w:t>
      </w:r>
    </w:p>
    <w:p w14:paraId="2FE571A6" w14:textId="77777777" w:rsidR="004F5964" w:rsidRDefault="004F5964" w:rsidP="004F5964">
      <w:pPr>
        <w:suppressAutoHyphens w:val="0"/>
        <w:autoSpaceDE w:val="0"/>
        <w:autoSpaceDN w:val="0"/>
        <w:adjustRightInd w:val="0"/>
        <w:ind w:left="284"/>
        <w:jc w:val="both"/>
        <w:rPr>
          <w:rFonts w:eastAsia="ArialMT"/>
          <w:bCs/>
          <w:lang w:eastAsia="cs-CZ"/>
        </w:rPr>
      </w:pPr>
    </w:p>
    <w:p w14:paraId="1045C50D" w14:textId="77777777" w:rsidR="004F5964" w:rsidRDefault="007840BE" w:rsidP="004F5964">
      <w:pPr>
        <w:suppressAutoHyphens w:val="0"/>
        <w:autoSpaceDE w:val="0"/>
        <w:autoSpaceDN w:val="0"/>
        <w:adjustRightInd w:val="0"/>
        <w:ind w:left="284"/>
        <w:jc w:val="both"/>
        <w:rPr>
          <w:rFonts w:eastAsia="ArialMT"/>
          <w:bCs/>
          <w:lang w:eastAsia="cs-CZ"/>
        </w:rPr>
      </w:pPr>
      <w:r>
        <w:rPr>
          <w:rFonts w:eastAsia="ArialMT"/>
          <w:bCs/>
          <w:lang w:eastAsia="cs-CZ"/>
        </w:rPr>
        <w:t>Předpokládaný p</w:t>
      </w:r>
      <w:r w:rsidR="004F5964">
        <w:rPr>
          <w:rFonts w:eastAsia="ArialMT"/>
          <w:bCs/>
          <w:lang w:eastAsia="cs-CZ"/>
        </w:rPr>
        <w:t xml:space="preserve">odíl na výsledku </w:t>
      </w:r>
      <w:proofErr w:type="spellStart"/>
      <w:r w:rsidR="004F5964" w:rsidRPr="00DE71CD">
        <w:rPr>
          <w:rFonts w:eastAsia="ArialMT"/>
          <w:bCs/>
          <w:lang w:eastAsia="cs-CZ"/>
        </w:rPr>
        <w:t>Nmap</w:t>
      </w:r>
      <w:proofErr w:type="spellEnd"/>
      <w:r w:rsidR="004F5964" w:rsidRPr="00DE71CD">
        <w:rPr>
          <w:rFonts w:eastAsia="ArialMT"/>
          <w:bCs/>
          <w:lang w:eastAsia="cs-CZ"/>
        </w:rPr>
        <w:t xml:space="preserve"> – Mapová aplikace + Sada mapových výstupů</w:t>
      </w:r>
      <w:r w:rsidR="004F5964">
        <w:rPr>
          <w:rFonts w:eastAsia="ArialMT"/>
          <w:bCs/>
          <w:lang w:eastAsia="cs-CZ"/>
        </w:rPr>
        <w:t>: Příjemce (PROCES): 22 %; Další účastník (ZČU): 78 %.</w:t>
      </w:r>
    </w:p>
    <w:p w14:paraId="5FA52BBC" w14:textId="77777777" w:rsidR="004F5964" w:rsidRPr="000F352C" w:rsidRDefault="004F5964" w:rsidP="004F5964">
      <w:pPr>
        <w:suppressAutoHyphens w:val="0"/>
        <w:autoSpaceDE w:val="0"/>
        <w:autoSpaceDN w:val="0"/>
        <w:adjustRightInd w:val="0"/>
        <w:ind w:left="284"/>
        <w:jc w:val="both"/>
        <w:rPr>
          <w:rFonts w:eastAsia="ArialMT"/>
          <w:bCs/>
          <w:lang w:eastAsia="cs-CZ"/>
        </w:rPr>
      </w:pPr>
    </w:p>
    <w:p w14:paraId="5E8BA4FC" w14:textId="77777777" w:rsidR="00B935D8" w:rsidRPr="007B0997" w:rsidRDefault="00B935D8" w:rsidP="00B935D8">
      <w:pPr>
        <w:ind w:left="426"/>
        <w:jc w:val="both"/>
        <w:rPr>
          <w:b/>
          <w:bCs/>
        </w:rPr>
      </w:pPr>
      <w:r w:rsidRPr="007B0997">
        <w:rPr>
          <w:b/>
          <w:bCs/>
        </w:rPr>
        <w:t>Implementace a monitoring projektu:</w:t>
      </w:r>
    </w:p>
    <w:p w14:paraId="2E4541A6" w14:textId="77777777" w:rsidR="00B935D8" w:rsidRPr="007B0997" w:rsidRDefault="00B935D8" w:rsidP="00B935D8">
      <w:pPr>
        <w:pStyle w:val="Odstavecseseznamem"/>
        <w:numPr>
          <w:ilvl w:val="0"/>
          <w:numId w:val="35"/>
        </w:numPr>
        <w:jc w:val="both"/>
        <w:rPr>
          <w:rFonts w:ascii="Times New Roman" w:hAnsi="Times New Roman"/>
          <w:sz w:val="24"/>
          <w:szCs w:val="24"/>
        </w:rPr>
      </w:pPr>
      <w:r w:rsidRPr="007B0997">
        <w:rPr>
          <w:rFonts w:ascii="Times New Roman" w:hAnsi="Times New Roman"/>
          <w:sz w:val="24"/>
          <w:szCs w:val="24"/>
        </w:rPr>
        <w:t>Příjemce (</w:t>
      </w:r>
      <w:r w:rsidR="009623E5">
        <w:rPr>
          <w:rFonts w:ascii="Times New Roman" w:hAnsi="Times New Roman"/>
          <w:sz w:val="24"/>
          <w:szCs w:val="24"/>
        </w:rPr>
        <w:t>PROCES</w:t>
      </w:r>
      <w:r w:rsidRPr="007B0997">
        <w:rPr>
          <w:rFonts w:ascii="Times New Roman" w:hAnsi="Times New Roman"/>
          <w:sz w:val="24"/>
          <w:szCs w:val="24"/>
        </w:rPr>
        <w:t xml:space="preserve">): Účast na kontrolních dnech a jednáních s TAČR a </w:t>
      </w:r>
      <w:r w:rsidR="009623E5">
        <w:rPr>
          <w:rFonts w:ascii="Times New Roman" w:hAnsi="Times New Roman"/>
          <w:sz w:val="24"/>
          <w:szCs w:val="24"/>
        </w:rPr>
        <w:t xml:space="preserve">Ministerstvem </w:t>
      </w:r>
      <w:r w:rsidR="00715C65">
        <w:rPr>
          <w:rFonts w:ascii="Times New Roman" w:hAnsi="Times New Roman"/>
          <w:sz w:val="24"/>
          <w:szCs w:val="24"/>
        </w:rPr>
        <w:t>pro místní rozvoj</w:t>
      </w:r>
      <w:r w:rsidRPr="007B0997">
        <w:rPr>
          <w:rFonts w:ascii="Times New Roman" w:hAnsi="Times New Roman"/>
          <w:sz w:val="24"/>
          <w:szCs w:val="24"/>
        </w:rPr>
        <w:t xml:space="preserve">; Tvorba podkladů k monitorovacím zprávám v rozsahu relevantním k aktivitám příjemce. Komunikace s poskytovatelem podpory z pozice příjemce podpory. </w:t>
      </w:r>
    </w:p>
    <w:p w14:paraId="31F43893" w14:textId="77777777" w:rsidR="00B935D8" w:rsidRPr="007B0997" w:rsidRDefault="00B935D8" w:rsidP="00B935D8">
      <w:pPr>
        <w:pStyle w:val="Odstavecseseznamem"/>
        <w:numPr>
          <w:ilvl w:val="0"/>
          <w:numId w:val="35"/>
        </w:numPr>
        <w:jc w:val="both"/>
        <w:rPr>
          <w:rFonts w:ascii="Times New Roman" w:hAnsi="Times New Roman"/>
          <w:sz w:val="24"/>
          <w:szCs w:val="24"/>
        </w:rPr>
      </w:pPr>
      <w:r w:rsidRPr="007B0997">
        <w:rPr>
          <w:rFonts w:ascii="Times New Roman" w:hAnsi="Times New Roman"/>
          <w:sz w:val="24"/>
          <w:szCs w:val="24"/>
        </w:rPr>
        <w:t>Další účastník (</w:t>
      </w:r>
      <w:r w:rsidR="00715C65">
        <w:rPr>
          <w:rFonts w:ascii="Times New Roman" w:hAnsi="Times New Roman"/>
          <w:sz w:val="24"/>
          <w:szCs w:val="24"/>
        </w:rPr>
        <w:t>Západočeská univerzita v Plzni</w:t>
      </w:r>
      <w:r w:rsidRPr="007B0997">
        <w:rPr>
          <w:rFonts w:ascii="Times New Roman" w:hAnsi="Times New Roman"/>
          <w:sz w:val="24"/>
          <w:szCs w:val="24"/>
        </w:rPr>
        <w:t xml:space="preserve">): Účast na kontrolních dnech a jednáních s TAČR a </w:t>
      </w:r>
      <w:r w:rsidR="009623E5">
        <w:rPr>
          <w:rFonts w:ascii="Times New Roman" w:hAnsi="Times New Roman"/>
          <w:sz w:val="24"/>
          <w:szCs w:val="24"/>
        </w:rPr>
        <w:t xml:space="preserve">Ministerstvem </w:t>
      </w:r>
      <w:r w:rsidR="00715C65">
        <w:rPr>
          <w:rFonts w:ascii="Times New Roman" w:hAnsi="Times New Roman"/>
          <w:sz w:val="24"/>
          <w:szCs w:val="24"/>
        </w:rPr>
        <w:t>pro místní rozvoj</w:t>
      </w:r>
      <w:r w:rsidR="009623E5">
        <w:rPr>
          <w:rFonts w:ascii="Times New Roman" w:hAnsi="Times New Roman"/>
          <w:sz w:val="24"/>
          <w:szCs w:val="24"/>
        </w:rPr>
        <w:t>.</w:t>
      </w:r>
      <w:r w:rsidRPr="007B0997">
        <w:rPr>
          <w:rFonts w:ascii="Times New Roman" w:hAnsi="Times New Roman"/>
          <w:sz w:val="24"/>
          <w:szCs w:val="24"/>
        </w:rPr>
        <w:t xml:space="preserve"> Tvorba podkladů k monitorovacím zprávám v rozsahu relevantním k aktivitám dalšího účastníka. </w:t>
      </w:r>
    </w:p>
    <w:p w14:paraId="012B2CE2" w14:textId="77777777" w:rsidR="0079571B" w:rsidRDefault="0079571B" w:rsidP="0079571B">
      <w:pPr>
        <w:pStyle w:val="Odstavecseseznamem"/>
        <w:ind w:left="284"/>
        <w:rPr>
          <w:rFonts w:eastAsia="ArialMT"/>
          <w:lang w:eastAsia="cs-CZ"/>
        </w:rPr>
      </w:pPr>
    </w:p>
    <w:p w14:paraId="70658688" w14:textId="77777777" w:rsidR="00F33F21" w:rsidRPr="008E2A83" w:rsidRDefault="00BD4725" w:rsidP="00391466">
      <w:pPr>
        <w:pStyle w:val="Nadpis8"/>
        <w:rPr>
          <w:sz w:val="24"/>
        </w:rPr>
      </w:pPr>
      <w:r w:rsidRPr="002C3C08">
        <w:rPr>
          <w:sz w:val="24"/>
        </w:rPr>
        <w:t>Článek 2</w:t>
      </w:r>
    </w:p>
    <w:p w14:paraId="01E70499" w14:textId="77777777" w:rsidR="00F33F21" w:rsidRPr="00433406" w:rsidRDefault="00EF4A06" w:rsidP="00433406">
      <w:pPr>
        <w:tabs>
          <w:tab w:val="left" w:pos="540"/>
          <w:tab w:val="left" w:pos="8100"/>
        </w:tabs>
        <w:jc w:val="center"/>
        <w:rPr>
          <w:b/>
          <w:bCs/>
        </w:rPr>
      </w:pPr>
      <w:r w:rsidRPr="00433406">
        <w:rPr>
          <w:b/>
          <w:bCs/>
        </w:rPr>
        <w:t>Termíny</w:t>
      </w:r>
      <w:r w:rsidR="00F33F21" w:rsidRPr="00433406">
        <w:rPr>
          <w:b/>
          <w:bCs/>
        </w:rPr>
        <w:t xml:space="preserve"> plnění</w:t>
      </w:r>
    </w:p>
    <w:p w14:paraId="16A823E5" w14:textId="77777777" w:rsidR="00F0410C" w:rsidRPr="002439D5" w:rsidRDefault="00EF4A06" w:rsidP="001B2CE8">
      <w:pPr>
        <w:pStyle w:val="Odstavecseseznamem"/>
        <w:numPr>
          <w:ilvl w:val="0"/>
          <w:numId w:val="3"/>
        </w:numPr>
        <w:spacing w:after="0"/>
        <w:ind w:left="284"/>
        <w:jc w:val="both"/>
        <w:rPr>
          <w:rFonts w:ascii="Times New Roman" w:hAnsi="Times New Roman"/>
          <w:sz w:val="24"/>
          <w:szCs w:val="24"/>
        </w:rPr>
      </w:pPr>
      <w:r w:rsidRPr="00C619FE">
        <w:rPr>
          <w:rFonts w:ascii="Times New Roman" w:hAnsi="Times New Roman"/>
          <w:sz w:val="24"/>
          <w:szCs w:val="24"/>
        </w:rPr>
        <w:t xml:space="preserve">Termín </w:t>
      </w:r>
      <w:r w:rsidRPr="002439D5">
        <w:rPr>
          <w:rFonts w:ascii="Times New Roman" w:hAnsi="Times New Roman"/>
          <w:sz w:val="24"/>
          <w:szCs w:val="24"/>
        </w:rPr>
        <w:t xml:space="preserve">zahájení řešení projektu: </w:t>
      </w:r>
      <w:r w:rsidR="0079571B">
        <w:rPr>
          <w:rFonts w:ascii="Times New Roman" w:hAnsi="Times New Roman"/>
          <w:b/>
          <w:noProof/>
          <w:sz w:val="24"/>
          <w:szCs w:val="24"/>
        </w:rPr>
        <w:t xml:space="preserve">1. </w:t>
      </w:r>
      <w:r w:rsidR="00715C65">
        <w:rPr>
          <w:rFonts w:ascii="Times New Roman" w:hAnsi="Times New Roman"/>
          <w:b/>
          <w:noProof/>
          <w:sz w:val="24"/>
          <w:szCs w:val="24"/>
        </w:rPr>
        <w:t>5</w:t>
      </w:r>
      <w:r w:rsidR="0079571B">
        <w:rPr>
          <w:rFonts w:ascii="Times New Roman" w:hAnsi="Times New Roman"/>
          <w:b/>
          <w:noProof/>
          <w:sz w:val="24"/>
          <w:szCs w:val="24"/>
        </w:rPr>
        <w:t>. 202</w:t>
      </w:r>
      <w:r w:rsidR="00715C65">
        <w:rPr>
          <w:rFonts w:ascii="Times New Roman" w:hAnsi="Times New Roman"/>
          <w:b/>
          <w:noProof/>
          <w:sz w:val="24"/>
          <w:szCs w:val="24"/>
        </w:rPr>
        <w:t>6</w:t>
      </w:r>
      <w:r w:rsidR="00F0410C" w:rsidRPr="002439D5">
        <w:rPr>
          <w:rFonts w:ascii="Times New Roman" w:hAnsi="Times New Roman"/>
          <w:b/>
          <w:noProof/>
          <w:sz w:val="24"/>
          <w:szCs w:val="24"/>
        </w:rPr>
        <w:t>.</w:t>
      </w:r>
    </w:p>
    <w:p w14:paraId="4B75D884" w14:textId="77777777" w:rsidR="00EF4A06" w:rsidRPr="002439D5" w:rsidRDefault="00EF4A06" w:rsidP="00F0410C">
      <w:pPr>
        <w:pStyle w:val="Odstavecseseznamem"/>
        <w:spacing w:after="0"/>
        <w:ind w:left="284"/>
        <w:jc w:val="both"/>
        <w:rPr>
          <w:rFonts w:ascii="Times New Roman" w:hAnsi="Times New Roman"/>
          <w:sz w:val="24"/>
          <w:szCs w:val="24"/>
        </w:rPr>
      </w:pPr>
      <w:r w:rsidRPr="002439D5">
        <w:rPr>
          <w:rFonts w:ascii="Times New Roman" w:hAnsi="Times New Roman"/>
          <w:sz w:val="24"/>
          <w:szCs w:val="24"/>
        </w:rPr>
        <w:t xml:space="preserve">Termín ukončení řešení projektu: </w:t>
      </w:r>
      <w:r w:rsidRPr="002439D5">
        <w:rPr>
          <w:rFonts w:ascii="Times New Roman" w:hAnsi="Times New Roman"/>
          <w:b/>
          <w:noProof/>
          <w:sz w:val="24"/>
          <w:szCs w:val="24"/>
        </w:rPr>
        <w:t>3</w:t>
      </w:r>
      <w:r w:rsidR="00715C65">
        <w:rPr>
          <w:rFonts w:ascii="Times New Roman" w:hAnsi="Times New Roman"/>
          <w:b/>
          <w:noProof/>
          <w:sz w:val="24"/>
          <w:szCs w:val="24"/>
        </w:rPr>
        <w:t>0</w:t>
      </w:r>
      <w:r w:rsidRPr="002439D5">
        <w:rPr>
          <w:rFonts w:ascii="Times New Roman" w:hAnsi="Times New Roman"/>
          <w:b/>
          <w:noProof/>
          <w:sz w:val="24"/>
          <w:szCs w:val="24"/>
        </w:rPr>
        <w:t xml:space="preserve">. </w:t>
      </w:r>
      <w:r w:rsidR="00715C65">
        <w:rPr>
          <w:rFonts w:ascii="Times New Roman" w:hAnsi="Times New Roman"/>
          <w:b/>
          <w:noProof/>
          <w:sz w:val="24"/>
          <w:szCs w:val="24"/>
        </w:rPr>
        <w:t>4</w:t>
      </w:r>
      <w:r w:rsidRPr="002439D5">
        <w:rPr>
          <w:rFonts w:ascii="Times New Roman" w:hAnsi="Times New Roman"/>
          <w:b/>
          <w:noProof/>
          <w:sz w:val="24"/>
          <w:szCs w:val="24"/>
        </w:rPr>
        <w:t>. 20</w:t>
      </w:r>
      <w:r w:rsidR="0079571B">
        <w:rPr>
          <w:rFonts w:ascii="Times New Roman" w:hAnsi="Times New Roman"/>
          <w:b/>
          <w:noProof/>
          <w:sz w:val="24"/>
          <w:szCs w:val="24"/>
        </w:rPr>
        <w:t>2</w:t>
      </w:r>
      <w:r w:rsidR="00715C65">
        <w:rPr>
          <w:rFonts w:ascii="Times New Roman" w:hAnsi="Times New Roman"/>
          <w:b/>
          <w:noProof/>
          <w:sz w:val="24"/>
          <w:szCs w:val="24"/>
        </w:rPr>
        <w:t>9</w:t>
      </w:r>
      <w:r w:rsidR="00BA7D48">
        <w:rPr>
          <w:rFonts w:ascii="Times New Roman" w:hAnsi="Times New Roman"/>
          <w:b/>
          <w:noProof/>
          <w:sz w:val="24"/>
          <w:szCs w:val="24"/>
        </w:rPr>
        <w:t>.</w:t>
      </w:r>
    </w:p>
    <w:p w14:paraId="03002602" w14:textId="77777777" w:rsidR="0079571B" w:rsidRPr="00C619FE" w:rsidRDefault="0079571B" w:rsidP="0079571B">
      <w:pPr>
        <w:pStyle w:val="Odstavecseseznamem"/>
        <w:spacing w:after="0"/>
        <w:ind w:left="284"/>
        <w:jc w:val="both"/>
        <w:rPr>
          <w:rFonts w:ascii="Times New Roman" w:hAnsi="Times New Roman"/>
          <w:sz w:val="24"/>
          <w:szCs w:val="24"/>
        </w:rPr>
      </w:pPr>
    </w:p>
    <w:p w14:paraId="37BEDD57" w14:textId="77777777" w:rsidR="00675BA1" w:rsidRPr="008E2A83" w:rsidRDefault="00675BA1" w:rsidP="00675BA1">
      <w:pPr>
        <w:pStyle w:val="Nadpis8"/>
        <w:rPr>
          <w:sz w:val="24"/>
        </w:rPr>
      </w:pPr>
      <w:r w:rsidRPr="008E2A83">
        <w:rPr>
          <w:sz w:val="24"/>
        </w:rPr>
        <w:t xml:space="preserve">Článek 3 </w:t>
      </w:r>
    </w:p>
    <w:p w14:paraId="303E1871" w14:textId="77777777" w:rsidR="00675BA1" w:rsidRPr="00433406" w:rsidRDefault="00675BA1" w:rsidP="00433406">
      <w:pPr>
        <w:tabs>
          <w:tab w:val="left" w:pos="540"/>
          <w:tab w:val="left" w:pos="8100"/>
        </w:tabs>
        <w:jc w:val="center"/>
        <w:rPr>
          <w:b/>
          <w:bCs/>
        </w:rPr>
      </w:pPr>
      <w:r w:rsidRPr="00433406">
        <w:rPr>
          <w:b/>
          <w:bCs/>
        </w:rPr>
        <w:t>Práva a povinnosti smluvních stran</w:t>
      </w:r>
    </w:p>
    <w:p w14:paraId="593C7C9E" w14:textId="77777777" w:rsidR="00675BA1" w:rsidRPr="00BC765C" w:rsidRDefault="00675BA1" w:rsidP="00676B2D">
      <w:pPr>
        <w:pStyle w:val="Odstavecseseznamem"/>
        <w:numPr>
          <w:ilvl w:val="0"/>
          <w:numId w:val="2"/>
        </w:numPr>
        <w:spacing w:after="0"/>
        <w:ind w:left="284"/>
        <w:jc w:val="both"/>
        <w:rPr>
          <w:rFonts w:ascii="Times New Roman" w:hAnsi="Times New Roman"/>
          <w:sz w:val="24"/>
          <w:szCs w:val="24"/>
        </w:rPr>
      </w:pPr>
      <w:r>
        <w:rPr>
          <w:rFonts w:ascii="Times New Roman" w:hAnsi="Times New Roman"/>
          <w:sz w:val="24"/>
          <w:szCs w:val="24"/>
        </w:rPr>
        <w:t>Příjemce</w:t>
      </w:r>
      <w:r w:rsidRPr="00BC765C">
        <w:rPr>
          <w:rFonts w:ascii="Times New Roman" w:hAnsi="Times New Roman"/>
          <w:sz w:val="24"/>
          <w:szCs w:val="24"/>
        </w:rPr>
        <w:t xml:space="preserve"> </w:t>
      </w:r>
      <w:r w:rsidR="00244B9F">
        <w:rPr>
          <w:rFonts w:ascii="Times New Roman" w:hAnsi="Times New Roman"/>
          <w:sz w:val="24"/>
          <w:szCs w:val="24"/>
        </w:rPr>
        <w:t xml:space="preserve">a další účastník </w:t>
      </w:r>
      <w:r w:rsidRPr="00BC765C">
        <w:rPr>
          <w:rFonts w:ascii="Times New Roman" w:hAnsi="Times New Roman"/>
          <w:sz w:val="24"/>
          <w:szCs w:val="24"/>
        </w:rPr>
        <w:t>se zavazuj</w:t>
      </w:r>
      <w:r w:rsidR="00244B9F">
        <w:rPr>
          <w:rFonts w:ascii="Times New Roman" w:hAnsi="Times New Roman"/>
          <w:sz w:val="24"/>
          <w:szCs w:val="24"/>
        </w:rPr>
        <w:t>í</w:t>
      </w:r>
      <w:r w:rsidRPr="00BC765C">
        <w:rPr>
          <w:rFonts w:ascii="Times New Roman" w:hAnsi="Times New Roman"/>
          <w:sz w:val="24"/>
          <w:szCs w:val="24"/>
        </w:rPr>
        <w:t xml:space="preserve"> poskytnout </w:t>
      </w:r>
      <w:r w:rsidR="00244B9F">
        <w:rPr>
          <w:rFonts w:ascii="Times New Roman" w:hAnsi="Times New Roman"/>
          <w:sz w:val="24"/>
          <w:szCs w:val="24"/>
        </w:rPr>
        <w:t xml:space="preserve">si </w:t>
      </w:r>
      <w:r w:rsidR="00EF07AA">
        <w:rPr>
          <w:rFonts w:ascii="Times New Roman" w:hAnsi="Times New Roman"/>
          <w:sz w:val="24"/>
          <w:szCs w:val="24"/>
        </w:rPr>
        <w:t xml:space="preserve">navzájem </w:t>
      </w:r>
      <w:r w:rsidRPr="00BC765C">
        <w:rPr>
          <w:rFonts w:ascii="Times New Roman" w:hAnsi="Times New Roman"/>
          <w:sz w:val="24"/>
          <w:szCs w:val="24"/>
        </w:rPr>
        <w:t xml:space="preserve">veškerou součinnost nezbytnou ke zpracování </w:t>
      </w:r>
      <w:r>
        <w:rPr>
          <w:rFonts w:ascii="Times New Roman" w:hAnsi="Times New Roman"/>
          <w:sz w:val="24"/>
          <w:szCs w:val="24"/>
        </w:rPr>
        <w:t>projektu</w:t>
      </w:r>
      <w:r w:rsidRPr="00BC765C">
        <w:rPr>
          <w:rFonts w:ascii="Times New Roman" w:hAnsi="Times New Roman"/>
          <w:sz w:val="24"/>
          <w:szCs w:val="24"/>
        </w:rPr>
        <w:t>.</w:t>
      </w:r>
    </w:p>
    <w:p w14:paraId="0085A3E0" w14:textId="77777777" w:rsidR="00675BA1" w:rsidRDefault="00675BA1" w:rsidP="00676B2D">
      <w:pPr>
        <w:pStyle w:val="Odstavecseseznamem"/>
        <w:numPr>
          <w:ilvl w:val="0"/>
          <w:numId w:val="2"/>
        </w:numPr>
        <w:spacing w:after="0"/>
        <w:ind w:left="284"/>
        <w:jc w:val="both"/>
        <w:rPr>
          <w:rFonts w:ascii="Times New Roman" w:hAnsi="Times New Roman"/>
          <w:sz w:val="24"/>
          <w:szCs w:val="24"/>
        </w:rPr>
      </w:pPr>
      <w:r>
        <w:rPr>
          <w:rFonts w:ascii="Times New Roman" w:hAnsi="Times New Roman"/>
          <w:sz w:val="24"/>
          <w:szCs w:val="24"/>
        </w:rPr>
        <w:t>Další účastník</w:t>
      </w:r>
      <w:r w:rsidRPr="00BC765C">
        <w:rPr>
          <w:rFonts w:ascii="Times New Roman" w:hAnsi="Times New Roman"/>
          <w:sz w:val="24"/>
          <w:szCs w:val="24"/>
        </w:rPr>
        <w:t xml:space="preserve"> se zavazuje, že podklady poskytnuté </w:t>
      </w:r>
      <w:r>
        <w:rPr>
          <w:rFonts w:ascii="Times New Roman" w:hAnsi="Times New Roman"/>
          <w:sz w:val="24"/>
          <w:szCs w:val="24"/>
        </w:rPr>
        <w:t>příjemce</w:t>
      </w:r>
      <w:r w:rsidRPr="00BC765C">
        <w:rPr>
          <w:rFonts w:ascii="Times New Roman" w:hAnsi="Times New Roman"/>
          <w:sz w:val="24"/>
          <w:szCs w:val="24"/>
        </w:rPr>
        <w:t xml:space="preserve">m pro plnění </w:t>
      </w:r>
      <w:r>
        <w:rPr>
          <w:rFonts w:ascii="Times New Roman" w:hAnsi="Times New Roman"/>
          <w:sz w:val="24"/>
          <w:szCs w:val="24"/>
        </w:rPr>
        <w:t>projektu správně do díla zapracuje,</w:t>
      </w:r>
      <w:r w:rsidRPr="00BC765C">
        <w:rPr>
          <w:rFonts w:ascii="Times New Roman" w:hAnsi="Times New Roman"/>
          <w:sz w:val="24"/>
          <w:szCs w:val="24"/>
        </w:rPr>
        <w:t xml:space="preserve"> neposkytne třetí straně, nepoužije je k jiným účelům, zejména komerčním a nebude je dále užívat a šířit</w:t>
      </w:r>
      <w:r w:rsidR="00F20D09">
        <w:rPr>
          <w:rFonts w:ascii="Times New Roman" w:hAnsi="Times New Roman"/>
          <w:sz w:val="24"/>
          <w:szCs w:val="24"/>
        </w:rPr>
        <w:t xml:space="preserve">, resp. bude je užívat a šířit pouze v souladu se </w:t>
      </w:r>
      <w:r w:rsidR="00F20D09" w:rsidRPr="00354105">
        <w:rPr>
          <w:rFonts w:ascii="Times New Roman" w:hAnsi="Times New Roman"/>
          <w:sz w:val="24"/>
          <w:szCs w:val="24"/>
        </w:rPr>
        <w:t>Smlouvou o poskytnutí podpory a Všeobecnými podmínkami TAČR</w:t>
      </w:r>
      <w:r w:rsidR="00354105">
        <w:rPr>
          <w:rFonts w:ascii="Times New Roman" w:hAnsi="Times New Roman"/>
          <w:sz w:val="24"/>
          <w:szCs w:val="24"/>
        </w:rPr>
        <w:t>.</w:t>
      </w:r>
    </w:p>
    <w:p w14:paraId="21EC8020" w14:textId="77777777" w:rsidR="00F20D09" w:rsidRDefault="00F20D09" w:rsidP="00676B2D">
      <w:pPr>
        <w:pStyle w:val="Odstavecseseznamem"/>
        <w:numPr>
          <w:ilvl w:val="0"/>
          <w:numId w:val="2"/>
        </w:numPr>
        <w:spacing w:after="0"/>
        <w:ind w:left="284"/>
        <w:jc w:val="both"/>
        <w:rPr>
          <w:rFonts w:ascii="Times New Roman" w:hAnsi="Times New Roman"/>
          <w:sz w:val="24"/>
          <w:szCs w:val="24"/>
        </w:rPr>
      </w:pPr>
      <w:r>
        <w:rPr>
          <w:rFonts w:ascii="Times New Roman" w:hAnsi="Times New Roman"/>
          <w:sz w:val="24"/>
          <w:szCs w:val="24"/>
        </w:rPr>
        <w:t xml:space="preserve">Pokud v průběhu realizace projektu vyvstane potřeba zpracování osobních údajů, které správce, tedy příjemce nebo </w:t>
      </w:r>
      <w:r w:rsidR="002F0424">
        <w:rPr>
          <w:rFonts w:ascii="Times New Roman" w:hAnsi="Times New Roman"/>
          <w:sz w:val="24"/>
          <w:szCs w:val="24"/>
        </w:rPr>
        <w:t xml:space="preserve">další </w:t>
      </w:r>
      <w:r>
        <w:rPr>
          <w:rFonts w:ascii="Times New Roman" w:hAnsi="Times New Roman"/>
          <w:sz w:val="24"/>
          <w:szCs w:val="24"/>
        </w:rPr>
        <w:t>účastník bude muset poskytnout druhé smluvní straně, zavazují se obě smluvní strany uzavřít smlouvu o zpracování osobních údajů v souladu s příslušnými právními předpisy upravujícími jejich ochranu.</w:t>
      </w:r>
    </w:p>
    <w:p w14:paraId="08FC0480" w14:textId="77777777" w:rsidR="00A576FD" w:rsidRPr="00A576FD" w:rsidRDefault="00A576FD">
      <w:pPr>
        <w:pStyle w:val="Odstavecseseznamem"/>
        <w:numPr>
          <w:ilvl w:val="0"/>
          <w:numId w:val="2"/>
        </w:numPr>
        <w:spacing w:after="0"/>
        <w:ind w:left="284"/>
        <w:jc w:val="both"/>
        <w:rPr>
          <w:rFonts w:ascii="Times New Roman" w:hAnsi="Times New Roman"/>
          <w:sz w:val="24"/>
          <w:szCs w:val="24"/>
        </w:rPr>
      </w:pPr>
      <w:r>
        <w:rPr>
          <w:rFonts w:ascii="Times New Roman" w:hAnsi="Times New Roman"/>
          <w:sz w:val="24"/>
          <w:szCs w:val="24"/>
        </w:rPr>
        <w:t>Příjemce a další účastník</w:t>
      </w:r>
      <w:r w:rsidRPr="00A576FD">
        <w:rPr>
          <w:rFonts w:ascii="Times New Roman" w:hAnsi="Times New Roman"/>
          <w:sz w:val="24"/>
          <w:szCs w:val="24"/>
        </w:rPr>
        <w:t xml:space="preserve"> mají právo na přístup k vneseným právům </w:t>
      </w:r>
      <w:r w:rsidR="00BE5786">
        <w:rPr>
          <w:rFonts w:ascii="Times New Roman" w:hAnsi="Times New Roman"/>
          <w:sz w:val="24"/>
          <w:szCs w:val="24"/>
        </w:rPr>
        <w:t xml:space="preserve">a výsledkům činnosti </w:t>
      </w:r>
      <w:r w:rsidRPr="00A576FD">
        <w:rPr>
          <w:rFonts w:ascii="Times New Roman" w:hAnsi="Times New Roman"/>
          <w:sz w:val="24"/>
          <w:szCs w:val="24"/>
        </w:rPr>
        <w:t>druhého účastníka</w:t>
      </w:r>
      <w:r w:rsidR="00BE5786">
        <w:rPr>
          <w:rFonts w:ascii="Times New Roman" w:hAnsi="Times New Roman"/>
          <w:sz w:val="24"/>
          <w:szCs w:val="24"/>
        </w:rPr>
        <w:t xml:space="preserve"> na projektu</w:t>
      </w:r>
      <w:r w:rsidRPr="00A576FD">
        <w:rPr>
          <w:rFonts w:ascii="Times New Roman" w:hAnsi="Times New Roman"/>
          <w:sz w:val="24"/>
          <w:szCs w:val="24"/>
        </w:rPr>
        <w:t xml:space="preserve">, která jsou nezbytná pro jejich práce v rámci projektu. Toto právo je jim vymezeno jako bezplatné právo na přístup k vneseným právům </w:t>
      </w:r>
      <w:r w:rsidR="00BE5786">
        <w:rPr>
          <w:rFonts w:ascii="Times New Roman" w:hAnsi="Times New Roman"/>
          <w:sz w:val="24"/>
          <w:szCs w:val="24"/>
        </w:rPr>
        <w:t xml:space="preserve">a výsledkům činnosti </w:t>
      </w:r>
      <w:r w:rsidR="002340BE">
        <w:rPr>
          <w:rFonts w:ascii="Times New Roman" w:hAnsi="Times New Roman"/>
          <w:sz w:val="24"/>
          <w:szCs w:val="24"/>
        </w:rPr>
        <w:t>příjemce</w:t>
      </w:r>
      <w:r w:rsidRPr="00A576FD">
        <w:rPr>
          <w:rFonts w:ascii="Times New Roman" w:hAnsi="Times New Roman"/>
          <w:sz w:val="24"/>
          <w:szCs w:val="24"/>
        </w:rPr>
        <w:t xml:space="preserve"> (v případě </w:t>
      </w:r>
      <w:r w:rsidR="002340BE">
        <w:rPr>
          <w:rFonts w:ascii="Times New Roman" w:hAnsi="Times New Roman"/>
          <w:sz w:val="24"/>
          <w:szCs w:val="24"/>
        </w:rPr>
        <w:t xml:space="preserve">dalšího </w:t>
      </w:r>
      <w:r w:rsidRPr="00A576FD">
        <w:rPr>
          <w:rFonts w:ascii="Times New Roman" w:hAnsi="Times New Roman"/>
          <w:sz w:val="24"/>
          <w:szCs w:val="24"/>
        </w:rPr>
        <w:t xml:space="preserve">účastníka) a </w:t>
      </w:r>
      <w:r w:rsidR="002340BE">
        <w:rPr>
          <w:rFonts w:ascii="Times New Roman" w:hAnsi="Times New Roman"/>
          <w:sz w:val="24"/>
          <w:szCs w:val="24"/>
        </w:rPr>
        <w:t xml:space="preserve">dalšího </w:t>
      </w:r>
      <w:r w:rsidRPr="00A576FD">
        <w:rPr>
          <w:rFonts w:ascii="Times New Roman" w:hAnsi="Times New Roman"/>
          <w:sz w:val="24"/>
          <w:szCs w:val="24"/>
        </w:rPr>
        <w:t xml:space="preserve">účastníka (v případě </w:t>
      </w:r>
      <w:r w:rsidR="002340BE">
        <w:rPr>
          <w:rFonts w:ascii="Times New Roman" w:hAnsi="Times New Roman"/>
          <w:sz w:val="24"/>
          <w:szCs w:val="24"/>
        </w:rPr>
        <w:t>příjemce</w:t>
      </w:r>
      <w:r w:rsidRPr="00A576FD">
        <w:rPr>
          <w:rFonts w:ascii="Times New Roman" w:hAnsi="Times New Roman"/>
          <w:sz w:val="24"/>
          <w:szCs w:val="24"/>
        </w:rPr>
        <w:t>)</w:t>
      </w:r>
      <w:r w:rsidR="00BE5786">
        <w:rPr>
          <w:rFonts w:ascii="Times New Roman" w:hAnsi="Times New Roman"/>
          <w:sz w:val="24"/>
          <w:szCs w:val="24"/>
        </w:rPr>
        <w:t xml:space="preserve"> na projektu</w:t>
      </w:r>
      <w:r w:rsidRPr="00A576FD">
        <w:rPr>
          <w:rFonts w:ascii="Times New Roman" w:hAnsi="Times New Roman"/>
          <w:sz w:val="24"/>
          <w:szCs w:val="24"/>
        </w:rPr>
        <w:t>. Právo na přístup za účelem řešení projektu je časově omezeno na dobu řešení projektu. Ob</w:t>
      </w:r>
      <w:r w:rsidR="002340BE">
        <w:rPr>
          <w:rFonts w:ascii="Times New Roman" w:hAnsi="Times New Roman"/>
          <w:sz w:val="24"/>
          <w:szCs w:val="24"/>
        </w:rPr>
        <w:t>ě smluvní strany</w:t>
      </w:r>
      <w:r w:rsidRPr="00A576FD">
        <w:rPr>
          <w:rFonts w:ascii="Times New Roman" w:hAnsi="Times New Roman"/>
          <w:sz w:val="24"/>
          <w:szCs w:val="24"/>
        </w:rPr>
        <w:t xml:space="preserve"> mohou užívat poznatky druhého účastníka výhradně za účelem řešení projektu.</w:t>
      </w:r>
    </w:p>
    <w:p w14:paraId="47455C4F" w14:textId="77777777" w:rsidR="00675BA1" w:rsidRDefault="00675BA1">
      <w:pPr>
        <w:ind w:left="426" w:right="233" w:hanging="426"/>
        <w:jc w:val="both"/>
      </w:pPr>
    </w:p>
    <w:p w14:paraId="4AF30E90" w14:textId="77777777" w:rsidR="00675BA1" w:rsidRDefault="00675BA1">
      <w:pPr>
        <w:ind w:left="426" w:right="233" w:hanging="426"/>
        <w:jc w:val="both"/>
      </w:pPr>
    </w:p>
    <w:p w14:paraId="698293F6" w14:textId="77777777" w:rsidR="00F33F21" w:rsidRPr="00246803" w:rsidRDefault="00BD4725" w:rsidP="00391466">
      <w:pPr>
        <w:pStyle w:val="Nadpis8"/>
        <w:rPr>
          <w:sz w:val="24"/>
        </w:rPr>
      </w:pPr>
      <w:r w:rsidRPr="00175A29">
        <w:rPr>
          <w:sz w:val="24"/>
        </w:rPr>
        <w:lastRenderedPageBreak/>
        <w:t xml:space="preserve">Článek </w:t>
      </w:r>
      <w:r w:rsidR="00675BA1" w:rsidRPr="00175A29">
        <w:rPr>
          <w:sz w:val="24"/>
        </w:rPr>
        <w:t>4</w:t>
      </w:r>
      <w:r w:rsidR="00F33F21" w:rsidRPr="00246803">
        <w:rPr>
          <w:sz w:val="24"/>
        </w:rPr>
        <w:t xml:space="preserve"> </w:t>
      </w:r>
    </w:p>
    <w:p w14:paraId="5173228D" w14:textId="77777777" w:rsidR="00F33F21" w:rsidRPr="00433406" w:rsidRDefault="00675BA1" w:rsidP="00433406">
      <w:pPr>
        <w:tabs>
          <w:tab w:val="left" w:pos="540"/>
          <w:tab w:val="left" w:pos="8100"/>
        </w:tabs>
        <w:jc w:val="center"/>
        <w:rPr>
          <w:b/>
          <w:bCs/>
        </w:rPr>
      </w:pPr>
      <w:r w:rsidRPr="00433406">
        <w:rPr>
          <w:b/>
          <w:bCs/>
        </w:rPr>
        <w:t>Poskytnutí podpory</w:t>
      </w:r>
    </w:p>
    <w:p w14:paraId="4901616D" w14:textId="77777777" w:rsidR="002C3C08" w:rsidRDefault="0024037F" w:rsidP="007B0997">
      <w:pPr>
        <w:pStyle w:val="Odstavecseseznamem"/>
        <w:numPr>
          <w:ilvl w:val="0"/>
          <w:numId w:val="38"/>
        </w:numPr>
        <w:spacing w:after="0"/>
        <w:ind w:left="284"/>
        <w:jc w:val="both"/>
        <w:rPr>
          <w:rFonts w:ascii="Times New Roman" w:hAnsi="Times New Roman"/>
          <w:sz w:val="24"/>
          <w:szCs w:val="24"/>
        </w:rPr>
      </w:pPr>
      <w:r w:rsidRPr="007B0997">
        <w:rPr>
          <w:rFonts w:ascii="Times New Roman" w:hAnsi="Times New Roman"/>
          <w:sz w:val="24"/>
          <w:szCs w:val="24"/>
        </w:rPr>
        <w:t>Poskytovatel</w:t>
      </w:r>
      <w:r w:rsidR="006F0F66" w:rsidRPr="007B0997">
        <w:rPr>
          <w:rFonts w:ascii="Times New Roman" w:hAnsi="Times New Roman"/>
          <w:sz w:val="24"/>
          <w:szCs w:val="24"/>
        </w:rPr>
        <w:t xml:space="preserve"> (</w:t>
      </w:r>
      <w:r w:rsidR="00BE6D9F" w:rsidRPr="007B0997">
        <w:rPr>
          <w:rFonts w:ascii="Times New Roman" w:hAnsi="Times New Roman"/>
          <w:sz w:val="24"/>
          <w:szCs w:val="24"/>
        </w:rPr>
        <w:t xml:space="preserve">dále také </w:t>
      </w:r>
      <w:r w:rsidR="009063A2" w:rsidRPr="007B0997">
        <w:rPr>
          <w:rFonts w:ascii="Times New Roman" w:hAnsi="Times New Roman"/>
          <w:sz w:val="24"/>
          <w:szCs w:val="24"/>
        </w:rPr>
        <w:t>i</w:t>
      </w:r>
      <w:r w:rsidR="00526D66">
        <w:rPr>
          <w:rFonts w:ascii="Times New Roman" w:hAnsi="Times New Roman"/>
          <w:sz w:val="24"/>
          <w:szCs w:val="24"/>
        </w:rPr>
        <w:t xml:space="preserve"> </w:t>
      </w:r>
      <w:r w:rsidR="006F0F66" w:rsidRPr="007B0997">
        <w:rPr>
          <w:rFonts w:ascii="Times New Roman" w:hAnsi="Times New Roman"/>
          <w:sz w:val="24"/>
          <w:szCs w:val="24"/>
        </w:rPr>
        <w:t>TAČR</w:t>
      </w:r>
      <w:r w:rsidR="00BE6D9F" w:rsidRPr="007B0997">
        <w:rPr>
          <w:rFonts w:ascii="Times New Roman" w:hAnsi="Times New Roman"/>
          <w:sz w:val="24"/>
          <w:szCs w:val="24"/>
        </w:rPr>
        <w:t>“</w:t>
      </w:r>
      <w:r w:rsidR="006F0F66" w:rsidRPr="007B0997">
        <w:rPr>
          <w:rFonts w:ascii="Times New Roman" w:hAnsi="Times New Roman"/>
          <w:sz w:val="24"/>
          <w:szCs w:val="24"/>
        </w:rPr>
        <w:t>)</w:t>
      </w:r>
      <w:r w:rsidRPr="007B0997">
        <w:rPr>
          <w:rFonts w:ascii="Times New Roman" w:hAnsi="Times New Roman"/>
          <w:sz w:val="24"/>
          <w:szCs w:val="24"/>
        </w:rPr>
        <w:t xml:space="preserve"> poskytne příjemci podporu v celkové předpokládané výši </w:t>
      </w:r>
      <w:r w:rsidR="00715C65" w:rsidRPr="00715C65">
        <w:rPr>
          <w:rFonts w:ascii="Times New Roman" w:hAnsi="Times New Roman"/>
          <w:b/>
          <w:bCs/>
          <w:sz w:val="24"/>
          <w:szCs w:val="24"/>
        </w:rPr>
        <w:t>4 000 000</w:t>
      </w:r>
      <w:r w:rsidR="0079571B" w:rsidRPr="00715C65">
        <w:rPr>
          <w:rFonts w:ascii="Times New Roman" w:hAnsi="Times New Roman"/>
          <w:b/>
          <w:bCs/>
          <w:sz w:val="24"/>
          <w:szCs w:val="24"/>
        </w:rPr>
        <w:t xml:space="preserve"> Kč</w:t>
      </w:r>
      <w:r w:rsidR="0074180F" w:rsidRPr="007B0997">
        <w:rPr>
          <w:rFonts w:ascii="Times New Roman" w:hAnsi="Times New Roman"/>
          <w:sz w:val="24"/>
          <w:szCs w:val="24"/>
        </w:rPr>
        <w:t>,</w:t>
      </w:r>
      <w:r w:rsidR="0079571B" w:rsidRPr="007B0997">
        <w:rPr>
          <w:rFonts w:ascii="Times New Roman" w:hAnsi="Times New Roman"/>
          <w:sz w:val="24"/>
          <w:szCs w:val="24"/>
        </w:rPr>
        <w:t xml:space="preserve"> </w:t>
      </w:r>
      <w:r w:rsidRPr="007B0997">
        <w:rPr>
          <w:rFonts w:ascii="Times New Roman" w:hAnsi="Times New Roman"/>
          <w:sz w:val="24"/>
          <w:szCs w:val="24"/>
        </w:rPr>
        <w:t xml:space="preserve">což je </w:t>
      </w:r>
      <w:r w:rsidR="005208F0" w:rsidRPr="007B0997">
        <w:rPr>
          <w:rFonts w:ascii="Times New Roman" w:hAnsi="Times New Roman"/>
          <w:sz w:val="24"/>
          <w:szCs w:val="24"/>
        </w:rPr>
        <w:t>100</w:t>
      </w:r>
      <w:r w:rsidRPr="007B0997">
        <w:rPr>
          <w:rFonts w:ascii="Times New Roman" w:hAnsi="Times New Roman"/>
          <w:sz w:val="24"/>
          <w:szCs w:val="24"/>
        </w:rPr>
        <w:t xml:space="preserve"> % z uznaných nákladů. </w:t>
      </w:r>
    </w:p>
    <w:p w14:paraId="55036325" w14:textId="77777777" w:rsidR="00BE5786" w:rsidRDefault="00BE5786" w:rsidP="008142C1">
      <w:pPr>
        <w:suppressAutoHyphens w:val="0"/>
        <w:autoSpaceDE w:val="0"/>
        <w:autoSpaceDN w:val="0"/>
        <w:adjustRightInd w:val="0"/>
        <w:spacing w:after="120"/>
        <w:ind w:firstLine="284"/>
        <w:jc w:val="both"/>
      </w:pPr>
      <w:r>
        <w:rPr>
          <w:rFonts w:eastAsia="ArialMT"/>
          <w:b/>
          <w:lang w:eastAsia="cs-CZ"/>
        </w:rPr>
        <w:t>P</w:t>
      </w:r>
      <w:r w:rsidRPr="00F0410C">
        <w:rPr>
          <w:rFonts w:eastAsia="ArialMT"/>
          <w:b/>
          <w:lang w:eastAsia="cs-CZ"/>
        </w:rPr>
        <w:t>odíl pro příjemce</w:t>
      </w:r>
      <w:r>
        <w:rPr>
          <w:rFonts w:eastAsia="ArialMT"/>
          <w:lang w:eastAsia="cs-CZ"/>
        </w:rPr>
        <w:t xml:space="preserve"> činí maximálně</w:t>
      </w:r>
      <w:r>
        <w:t xml:space="preserve"> 2 007 000 Kč.</w:t>
      </w:r>
    </w:p>
    <w:p w14:paraId="7DFF6664" w14:textId="77777777" w:rsidR="00BE5786" w:rsidRDefault="00BE5786" w:rsidP="00BE5786">
      <w:pPr>
        <w:suppressAutoHyphens w:val="0"/>
        <w:autoSpaceDE w:val="0"/>
        <w:autoSpaceDN w:val="0"/>
        <w:adjustRightInd w:val="0"/>
        <w:spacing w:after="120"/>
        <w:ind w:firstLine="284"/>
        <w:jc w:val="both"/>
      </w:pPr>
      <w:r>
        <w:rPr>
          <w:rFonts w:eastAsia="ArialMT"/>
          <w:b/>
          <w:lang w:eastAsia="cs-CZ"/>
        </w:rPr>
        <w:t>P</w:t>
      </w:r>
      <w:r w:rsidRPr="00F0410C">
        <w:rPr>
          <w:rFonts w:eastAsia="ArialMT"/>
          <w:b/>
          <w:lang w:eastAsia="cs-CZ"/>
        </w:rPr>
        <w:t xml:space="preserve">odíl pro </w:t>
      </w:r>
      <w:r>
        <w:rPr>
          <w:rFonts w:eastAsia="ArialMT"/>
          <w:b/>
          <w:lang w:eastAsia="cs-CZ"/>
        </w:rPr>
        <w:t>dalšího účastníka</w:t>
      </w:r>
      <w:r>
        <w:rPr>
          <w:rFonts w:eastAsia="ArialMT"/>
          <w:lang w:eastAsia="cs-CZ"/>
        </w:rPr>
        <w:t xml:space="preserve"> činí maximálně</w:t>
      </w:r>
      <w:r>
        <w:t xml:space="preserve"> 1 993 000 Kč.</w:t>
      </w:r>
    </w:p>
    <w:p w14:paraId="4A08165E" w14:textId="77777777" w:rsidR="00BE5786" w:rsidRPr="007B0997" w:rsidRDefault="00BE5786" w:rsidP="008142C1">
      <w:pPr>
        <w:suppressAutoHyphens w:val="0"/>
        <w:autoSpaceDE w:val="0"/>
        <w:autoSpaceDN w:val="0"/>
        <w:adjustRightInd w:val="0"/>
        <w:spacing w:after="120"/>
        <w:ind w:left="284"/>
        <w:jc w:val="both"/>
      </w:pPr>
      <w:r>
        <w:t>Bližší specifikace uznatelných nákladů projektu je obsažena v závazných parametrech projektu.</w:t>
      </w:r>
    </w:p>
    <w:p w14:paraId="334F00B8" w14:textId="77777777" w:rsidR="00126C1D" w:rsidRPr="007B0997" w:rsidRDefault="00126C1D" w:rsidP="007B0997">
      <w:pPr>
        <w:pStyle w:val="Odstavecseseznamem"/>
        <w:numPr>
          <w:ilvl w:val="0"/>
          <w:numId w:val="38"/>
        </w:numPr>
        <w:spacing w:after="0"/>
        <w:ind w:left="284"/>
        <w:jc w:val="both"/>
        <w:rPr>
          <w:rFonts w:ascii="Times New Roman" w:hAnsi="Times New Roman"/>
          <w:sz w:val="24"/>
          <w:szCs w:val="24"/>
        </w:rPr>
      </w:pPr>
      <w:r w:rsidRPr="007B0997">
        <w:rPr>
          <w:rFonts w:ascii="Times New Roman" w:hAnsi="Times New Roman"/>
          <w:sz w:val="24"/>
          <w:szCs w:val="24"/>
        </w:rPr>
        <w:t>Předpokladem pro poskytnutí podpory</w:t>
      </w:r>
      <w:r w:rsidR="00BD55ED">
        <w:rPr>
          <w:rFonts w:ascii="Times New Roman" w:hAnsi="Times New Roman"/>
          <w:sz w:val="24"/>
          <w:szCs w:val="24"/>
        </w:rPr>
        <w:t xml:space="preserve"> posk</w:t>
      </w:r>
      <w:r w:rsidR="002F0424">
        <w:rPr>
          <w:rFonts w:ascii="Times New Roman" w:hAnsi="Times New Roman"/>
          <w:sz w:val="24"/>
          <w:szCs w:val="24"/>
        </w:rPr>
        <w:t>y</w:t>
      </w:r>
      <w:r w:rsidR="00BD55ED">
        <w:rPr>
          <w:rFonts w:ascii="Times New Roman" w:hAnsi="Times New Roman"/>
          <w:sz w:val="24"/>
          <w:szCs w:val="24"/>
        </w:rPr>
        <w:t>tovatelem</w:t>
      </w:r>
      <w:r w:rsidRPr="007B0997">
        <w:rPr>
          <w:rFonts w:ascii="Times New Roman" w:hAnsi="Times New Roman"/>
          <w:sz w:val="24"/>
          <w:szCs w:val="24"/>
        </w:rPr>
        <w:t xml:space="preserve"> je, že:</w:t>
      </w:r>
    </w:p>
    <w:p w14:paraId="78DB743F" w14:textId="77777777" w:rsidR="00126C1D" w:rsidRPr="007B0997" w:rsidRDefault="00126C1D" w:rsidP="007B0997">
      <w:pPr>
        <w:pStyle w:val="Odstavecseseznamem"/>
        <w:spacing w:after="0"/>
        <w:ind w:left="284"/>
        <w:jc w:val="both"/>
        <w:rPr>
          <w:rFonts w:ascii="Times New Roman" w:hAnsi="Times New Roman"/>
          <w:sz w:val="24"/>
          <w:szCs w:val="24"/>
        </w:rPr>
      </w:pPr>
      <w:r w:rsidRPr="007B0997">
        <w:rPr>
          <w:rFonts w:ascii="Times New Roman" w:hAnsi="Times New Roman"/>
          <w:sz w:val="24"/>
          <w:szCs w:val="24"/>
        </w:rPr>
        <w:t xml:space="preserve">a) nedojde v důsledku rozpočtového provizoria k regulaci čerpání státního rozpočtu; </w:t>
      </w:r>
    </w:p>
    <w:p w14:paraId="16079A30" w14:textId="77777777" w:rsidR="00126C1D" w:rsidRPr="007B0997" w:rsidRDefault="00126C1D" w:rsidP="007B0997">
      <w:pPr>
        <w:pStyle w:val="Odstavecseseznamem"/>
        <w:spacing w:after="0"/>
        <w:ind w:left="284"/>
        <w:jc w:val="both"/>
        <w:rPr>
          <w:rFonts w:ascii="Times New Roman" w:hAnsi="Times New Roman"/>
          <w:sz w:val="24"/>
          <w:szCs w:val="24"/>
        </w:rPr>
      </w:pPr>
      <w:r w:rsidRPr="00BD55ED">
        <w:rPr>
          <w:rFonts w:ascii="Times New Roman" w:hAnsi="Times New Roman"/>
          <w:sz w:val="24"/>
          <w:szCs w:val="24"/>
        </w:rPr>
        <w:t xml:space="preserve">b) budou splněny závazky </w:t>
      </w:r>
      <w:r w:rsidR="00BD55ED">
        <w:rPr>
          <w:rFonts w:ascii="Times New Roman" w:hAnsi="Times New Roman"/>
          <w:sz w:val="24"/>
          <w:szCs w:val="24"/>
        </w:rPr>
        <w:t>ze smlouvy o poskytnutí podpory</w:t>
      </w:r>
      <w:r w:rsidR="006F0F66" w:rsidRPr="00BD55ED">
        <w:rPr>
          <w:rFonts w:ascii="Times New Roman" w:hAnsi="Times New Roman"/>
          <w:sz w:val="24"/>
          <w:szCs w:val="24"/>
        </w:rPr>
        <w:t>.</w:t>
      </w:r>
    </w:p>
    <w:p w14:paraId="3CB2DC4F" w14:textId="77777777" w:rsidR="00126C1D" w:rsidRPr="007B0997" w:rsidRDefault="00126C1D" w:rsidP="007B0997">
      <w:pPr>
        <w:pStyle w:val="Odstavecseseznamem"/>
        <w:numPr>
          <w:ilvl w:val="0"/>
          <w:numId w:val="38"/>
        </w:numPr>
        <w:spacing w:after="0"/>
        <w:ind w:left="284"/>
        <w:jc w:val="both"/>
        <w:rPr>
          <w:rFonts w:ascii="Times New Roman" w:hAnsi="Times New Roman"/>
          <w:sz w:val="24"/>
          <w:szCs w:val="24"/>
        </w:rPr>
      </w:pPr>
      <w:r w:rsidRPr="007B0997">
        <w:rPr>
          <w:rFonts w:ascii="Times New Roman" w:hAnsi="Times New Roman"/>
          <w:sz w:val="24"/>
          <w:szCs w:val="24"/>
        </w:rPr>
        <w:t>Dojde-li v důsledku rozpočtového provizoria nebo krácení prostředků ze státního rozpočtu k regulaci čerpání rozpočtu, určuje lhůtu k poskytnutí podpory příjemci vlastním rozhodnutím poskytovatel. P</w:t>
      </w:r>
      <w:r w:rsidR="0030442B" w:rsidRPr="007B0997">
        <w:rPr>
          <w:rFonts w:ascii="Times New Roman" w:hAnsi="Times New Roman"/>
          <w:sz w:val="24"/>
          <w:szCs w:val="24"/>
        </w:rPr>
        <w:t>okud by p</w:t>
      </w:r>
      <w:r w:rsidRPr="007B0997">
        <w:rPr>
          <w:rFonts w:ascii="Times New Roman" w:hAnsi="Times New Roman"/>
          <w:sz w:val="24"/>
          <w:szCs w:val="24"/>
        </w:rPr>
        <w:t xml:space="preserve">oskytovatel </w:t>
      </w:r>
      <w:r w:rsidR="0030442B" w:rsidRPr="007B0997">
        <w:rPr>
          <w:rFonts w:ascii="Times New Roman" w:hAnsi="Times New Roman"/>
          <w:sz w:val="24"/>
          <w:szCs w:val="24"/>
        </w:rPr>
        <w:t xml:space="preserve">(TAČR) odstoupil od </w:t>
      </w:r>
      <w:r w:rsidR="0030442B" w:rsidRPr="007B0997">
        <w:rPr>
          <w:rFonts w:ascii="Times New Roman" w:hAnsi="Times New Roman"/>
          <w:b/>
          <w:sz w:val="24"/>
          <w:szCs w:val="24"/>
        </w:rPr>
        <w:t>Smlouvy o poskytnutí podpory</w:t>
      </w:r>
      <w:r w:rsidR="0030442B" w:rsidRPr="007B0997">
        <w:rPr>
          <w:rFonts w:ascii="Times New Roman" w:hAnsi="Times New Roman"/>
          <w:sz w:val="24"/>
          <w:szCs w:val="24"/>
        </w:rPr>
        <w:t xml:space="preserve">, </w:t>
      </w:r>
      <w:r w:rsidRPr="007B0997">
        <w:rPr>
          <w:rFonts w:ascii="Times New Roman" w:hAnsi="Times New Roman"/>
          <w:sz w:val="24"/>
          <w:szCs w:val="24"/>
        </w:rPr>
        <w:t xml:space="preserve">je v takovém případě rovněž </w:t>
      </w:r>
      <w:r w:rsidR="0030442B" w:rsidRPr="007B0997">
        <w:rPr>
          <w:rFonts w:ascii="Times New Roman" w:hAnsi="Times New Roman"/>
          <w:sz w:val="24"/>
          <w:szCs w:val="24"/>
        </w:rPr>
        <w:t xml:space="preserve">příjemce </w:t>
      </w:r>
      <w:r w:rsidRPr="007B0997">
        <w:rPr>
          <w:rFonts w:ascii="Times New Roman" w:hAnsi="Times New Roman"/>
          <w:sz w:val="24"/>
          <w:szCs w:val="24"/>
        </w:rPr>
        <w:t>vždy oprávněn od této smlouvy odstoupit.</w:t>
      </w:r>
    </w:p>
    <w:p w14:paraId="34BA975F" w14:textId="77777777" w:rsidR="005208F0" w:rsidRPr="007B0997" w:rsidRDefault="005208F0" w:rsidP="007B0997">
      <w:pPr>
        <w:pStyle w:val="Odstavecseseznamem"/>
        <w:numPr>
          <w:ilvl w:val="0"/>
          <w:numId w:val="38"/>
        </w:numPr>
        <w:spacing w:after="0"/>
        <w:ind w:left="284"/>
        <w:jc w:val="both"/>
        <w:rPr>
          <w:rFonts w:ascii="Times New Roman" w:hAnsi="Times New Roman"/>
          <w:sz w:val="24"/>
          <w:szCs w:val="24"/>
        </w:rPr>
      </w:pPr>
      <w:r w:rsidRPr="007B0997">
        <w:rPr>
          <w:rFonts w:ascii="Times New Roman" w:hAnsi="Times New Roman"/>
          <w:sz w:val="24"/>
          <w:szCs w:val="24"/>
        </w:rPr>
        <w:t>Náklady projektu budou ze strany poskytovatele příjemci propláceny ex post, tzn. po schválení nákladů příjemce a dalšího účastníka za dan</w:t>
      </w:r>
      <w:r w:rsidR="004D29FB">
        <w:rPr>
          <w:rFonts w:ascii="Times New Roman" w:hAnsi="Times New Roman"/>
          <w:sz w:val="24"/>
          <w:szCs w:val="24"/>
        </w:rPr>
        <w:t>ý</w:t>
      </w:r>
      <w:r w:rsidRPr="007B0997">
        <w:rPr>
          <w:rFonts w:ascii="Times New Roman" w:hAnsi="Times New Roman"/>
          <w:sz w:val="24"/>
          <w:szCs w:val="24"/>
        </w:rPr>
        <w:t xml:space="preserve"> </w:t>
      </w:r>
      <w:r w:rsidR="004D29FB">
        <w:rPr>
          <w:rFonts w:ascii="Times New Roman" w:hAnsi="Times New Roman"/>
          <w:sz w:val="24"/>
          <w:szCs w:val="24"/>
        </w:rPr>
        <w:t>kvartál</w:t>
      </w:r>
      <w:r w:rsidR="0027045D" w:rsidRPr="007B0997">
        <w:rPr>
          <w:rFonts w:ascii="Times New Roman" w:hAnsi="Times New Roman"/>
          <w:sz w:val="24"/>
          <w:szCs w:val="24"/>
        </w:rPr>
        <w:t xml:space="preserve"> </w:t>
      </w:r>
      <w:r w:rsidRPr="007B0997">
        <w:rPr>
          <w:rFonts w:ascii="Times New Roman" w:hAnsi="Times New Roman"/>
          <w:sz w:val="24"/>
          <w:szCs w:val="24"/>
        </w:rPr>
        <w:t>v rámci žádosti o platbu. V době odeslání žádosti o platbu za dan</w:t>
      </w:r>
      <w:r w:rsidR="004D29FB">
        <w:rPr>
          <w:rFonts w:ascii="Times New Roman" w:hAnsi="Times New Roman"/>
          <w:sz w:val="24"/>
          <w:szCs w:val="24"/>
        </w:rPr>
        <w:t>ý</w:t>
      </w:r>
      <w:r w:rsidR="0027045D" w:rsidRPr="007B0997">
        <w:rPr>
          <w:rFonts w:ascii="Times New Roman" w:hAnsi="Times New Roman"/>
          <w:sz w:val="24"/>
          <w:szCs w:val="24"/>
        </w:rPr>
        <w:t xml:space="preserve"> </w:t>
      </w:r>
      <w:r w:rsidR="004D29FB">
        <w:rPr>
          <w:rFonts w:ascii="Times New Roman" w:hAnsi="Times New Roman"/>
          <w:sz w:val="24"/>
          <w:szCs w:val="24"/>
        </w:rPr>
        <w:t>kvartál</w:t>
      </w:r>
      <w:r w:rsidR="0027045D" w:rsidRPr="007B0997">
        <w:rPr>
          <w:rFonts w:ascii="Times New Roman" w:hAnsi="Times New Roman"/>
          <w:sz w:val="24"/>
          <w:szCs w:val="24"/>
        </w:rPr>
        <w:t xml:space="preserve"> </w:t>
      </w:r>
      <w:r w:rsidRPr="007B0997">
        <w:rPr>
          <w:rFonts w:ascii="Times New Roman" w:hAnsi="Times New Roman"/>
          <w:sz w:val="24"/>
          <w:szCs w:val="24"/>
        </w:rPr>
        <w:t>musí být všechny náklady nárokované k proplacení ze strany poskytovatele již ze strany příjemce a dalšího účastníka prokazatelně uhrazeny</w:t>
      </w:r>
      <w:r w:rsidR="00715C65">
        <w:rPr>
          <w:rFonts w:ascii="Times New Roman" w:hAnsi="Times New Roman"/>
          <w:sz w:val="24"/>
          <w:szCs w:val="24"/>
        </w:rPr>
        <w:t xml:space="preserve"> a vedeny v oddělené účetní evidenci</w:t>
      </w:r>
      <w:r w:rsidRPr="007B0997">
        <w:rPr>
          <w:rFonts w:ascii="Times New Roman" w:hAnsi="Times New Roman"/>
          <w:sz w:val="24"/>
          <w:szCs w:val="24"/>
        </w:rPr>
        <w:t xml:space="preserve">. </w:t>
      </w:r>
    </w:p>
    <w:p w14:paraId="754DD4BA" w14:textId="77777777" w:rsidR="00715C65" w:rsidRPr="00BE5786" w:rsidRDefault="00126C1D" w:rsidP="008142C1">
      <w:pPr>
        <w:pStyle w:val="Odstavecseseznamem"/>
        <w:numPr>
          <w:ilvl w:val="0"/>
          <w:numId w:val="38"/>
        </w:numPr>
        <w:spacing w:after="0"/>
        <w:ind w:left="284"/>
        <w:jc w:val="both"/>
        <w:rPr>
          <w:rFonts w:ascii="Times New Roman" w:hAnsi="Times New Roman"/>
          <w:sz w:val="24"/>
          <w:szCs w:val="24"/>
        </w:rPr>
      </w:pPr>
      <w:r w:rsidRPr="007B0997">
        <w:rPr>
          <w:rFonts w:ascii="Times New Roman" w:hAnsi="Times New Roman"/>
          <w:sz w:val="24"/>
          <w:szCs w:val="24"/>
        </w:rPr>
        <w:t>Podmínky poskytnutí podpory a práva a povinnosti smluvních stran spojené</w:t>
      </w:r>
      <w:r w:rsidR="0027045D" w:rsidRPr="007B0997">
        <w:rPr>
          <w:rFonts w:ascii="Times New Roman" w:hAnsi="Times New Roman"/>
          <w:sz w:val="24"/>
          <w:szCs w:val="24"/>
        </w:rPr>
        <w:t xml:space="preserve"> s poskytnutím podpory</w:t>
      </w:r>
      <w:r w:rsidRPr="007B0997">
        <w:rPr>
          <w:rFonts w:ascii="Times New Roman" w:hAnsi="Times New Roman"/>
          <w:sz w:val="24"/>
          <w:szCs w:val="24"/>
        </w:rPr>
        <w:t xml:space="preserve"> jsou dále uvedeny ve všeobecných podmínkách</w:t>
      </w:r>
      <w:r w:rsidR="005208F0" w:rsidRPr="007B0997">
        <w:rPr>
          <w:rFonts w:ascii="Times New Roman" w:hAnsi="Times New Roman"/>
          <w:sz w:val="24"/>
          <w:szCs w:val="24"/>
        </w:rPr>
        <w:t xml:space="preserve"> TAČR</w:t>
      </w:r>
      <w:r w:rsidRPr="007B0997">
        <w:rPr>
          <w:rFonts w:ascii="Times New Roman" w:hAnsi="Times New Roman"/>
          <w:sz w:val="24"/>
          <w:szCs w:val="24"/>
        </w:rPr>
        <w:t>.</w:t>
      </w:r>
    </w:p>
    <w:p w14:paraId="45E6CCC5" w14:textId="77777777" w:rsidR="00AB4FEC" w:rsidRDefault="00081EA6" w:rsidP="008142C1">
      <w:pPr>
        <w:pStyle w:val="Odstavecseseznamem"/>
        <w:numPr>
          <w:ilvl w:val="0"/>
          <w:numId w:val="38"/>
        </w:numPr>
        <w:spacing w:after="0"/>
        <w:ind w:left="284" w:hanging="426"/>
        <w:jc w:val="both"/>
        <w:rPr>
          <w:rFonts w:ascii="Times New Roman" w:hAnsi="Times New Roman"/>
          <w:sz w:val="24"/>
          <w:szCs w:val="24"/>
          <w:lang w:eastAsia="ar-SA"/>
        </w:rPr>
      </w:pPr>
      <w:r w:rsidRPr="00081EA6">
        <w:rPr>
          <w:rFonts w:ascii="Times New Roman" w:hAnsi="Times New Roman"/>
          <w:sz w:val="24"/>
          <w:szCs w:val="24"/>
          <w:lang w:eastAsia="ar-SA"/>
        </w:rPr>
        <w:t>Příjemce</w:t>
      </w:r>
      <w:r w:rsidR="00715C65" w:rsidRPr="00081EA6">
        <w:rPr>
          <w:rFonts w:ascii="Times New Roman" w:hAnsi="Times New Roman"/>
          <w:sz w:val="24"/>
          <w:szCs w:val="24"/>
          <w:lang w:eastAsia="ar-SA"/>
        </w:rPr>
        <w:t xml:space="preserve"> se zavazuje k převodu příslušné částky podpory určené pro </w:t>
      </w:r>
      <w:r w:rsidRPr="00081EA6">
        <w:rPr>
          <w:rFonts w:ascii="Times New Roman" w:hAnsi="Times New Roman"/>
          <w:sz w:val="24"/>
          <w:szCs w:val="24"/>
          <w:lang w:eastAsia="ar-SA"/>
        </w:rPr>
        <w:t xml:space="preserve">dalšího </w:t>
      </w:r>
      <w:r w:rsidR="00715C65" w:rsidRPr="00081EA6">
        <w:rPr>
          <w:rFonts w:ascii="Times New Roman" w:hAnsi="Times New Roman"/>
          <w:sz w:val="24"/>
          <w:szCs w:val="24"/>
          <w:lang w:eastAsia="ar-SA"/>
        </w:rPr>
        <w:t>účastníka</w:t>
      </w:r>
      <w:r w:rsidRPr="00081EA6">
        <w:rPr>
          <w:rFonts w:ascii="Times New Roman" w:hAnsi="Times New Roman"/>
          <w:sz w:val="24"/>
          <w:szCs w:val="24"/>
          <w:lang w:eastAsia="ar-SA"/>
        </w:rPr>
        <w:t xml:space="preserve"> ze </w:t>
      </w:r>
      <w:r w:rsidR="00715C65" w:rsidRPr="00081EA6">
        <w:rPr>
          <w:rFonts w:ascii="Times New Roman" w:hAnsi="Times New Roman"/>
          <w:sz w:val="24"/>
          <w:szCs w:val="24"/>
          <w:lang w:eastAsia="ar-SA"/>
        </w:rPr>
        <w:t xml:space="preserve">svého bankovního účtu na bankovní účet </w:t>
      </w:r>
      <w:r w:rsidRPr="00081EA6">
        <w:rPr>
          <w:rFonts w:ascii="Times New Roman" w:hAnsi="Times New Roman"/>
          <w:sz w:val="24"/>
          <w:szCs w:val="24"/>
          <w:lang w:eastAsia="ar-SA"/>
        </w:rPr>
        <w:t xml:space="preserve">dalšího </w:t>
      </w:r>
      <w:r w:rsidR="00715C65" w:rsidRPr="00081EA6">
        <w:rPr>
          <w:rFonts w:ascii="Times New Roman" w:hAnsi="Times New Roman"/>
          <w:sz w:val="24"/>
          <w:szCs w:val="24"/>
          <w:lang w:eastAsia="ar-SA"/>
        </w:rPr>
        <w:t>účastníka určený v této smlouvě, a to do 14</w:t>
      </w:r>
      <w:r w:rsidRPr="00081EA6">
        <w:rPr>
          <w:rFonts w:ascii="Times New Roman" w:hAnsi="Times New Roman"/>
          <w:sz w:val="24"/>
          <w:szCs w:val="24"/>
          <w:lang w:eastAsia="ar-SA"/>
        </w:rPr>
        <w:t xml:space="preserve"> </w:t>
      </w:r>
      <w:r w:rsidR="00715C65" w:rsidRPr="00081EA6">
        <w:rPr>
          <w:rFonts w:ascii="Times New Roman" w:hAnsi="Times New Roman"/>
          <w:sz w:val="24"/>
          <w:szCs w:val="24"/>
          <w:lang w:eastAsia="ar-SA"/>
        </w:rPr>
        <w:t xml:space="preserve">kalendářních dnů od připsání platby od </w:t>
      </w:r>
      <w:r w:rsidR="00AB4FEC">
        <w:rPr>
          <w:rFonts w:ascii="Times New Roman" w:hAnsi="Times New Roman"/>
          <w:sz w:val="24"/>
          <w:szCs w:val="24"/>
          <w:lang w:eastAsia="ar-SA"/>
        </w:rPr>
        <w:t>poskytovatele.</w:t>
      </w:r>
      <w:r w:rsidR="00715C65" w:rsidRPr="00081EA6">
        <w:rPr>
          <w:rFonts w:ascii="Times New Roman" w:hAnsi="Times New Roman"/>
          <w:sz w:val="24"/>
          <w:szCs w:val="24"/>
          <w:lang w:eastAsia="ar-SA"/>
        </w:rPr>
        <w:t xml:space="preserve"> </w:t>
      </w:r>
    </w:p>
    <w:p w14:paraId="424A7C4E" w14:textId="77777777" w:rsidR="0041159F" w:rsidRPr="008142C1" w:rsidRDefault="00A90F3F" w:rsidP="008142C1">
      <w:pPr>
        <w:pStyle w:val="Odstavecseseznamem"/>
        <w:numPr>
          <w:ilvl w:val="0"/>
          <w:numId w:val="38"/>
        </w:numPr>
        <w:spacing w:after="0"/>
        <w:ind w:left="284" w:hanging="426"/>
        <w:jc w:val="both"/>
        <w:rPr>
          <w:rFonts w:ascii="Times New Roman" w:hAnsi="Times New Roman"/>
          <w:sz w:val="24"/>
          <w:szCs w:val="24"/>
          <w:lang w:eastAsia="ar-SA"/>
        </w:rPr>
      </w:pPr>
      <w:r w:rsidRPr="008142C1">
        <w:rPr>
          <w:rFonts w:ascii="Times New Roman" w:hAnsi="Times New Roman"/>
          <w:sz w:val="24"/>
          <w:szCs w:val="24"/>
          <w:lang w:eastAsia="ar-SA"/>
        </w:rPr>
        <w:t>Příjemce není v prodlení v případě, že neobdržel platbu za příslušn</w:t>
      </w:r>
      <w:r w:rsidR="006C25FF" w:rsidRPr="008142C1">
        <w:rPr>
          <w:rFonts w:ascii="Times New Roman" w:hAnsi="Times New Roman"/>
          <w:sz w:val="24"/>
          <w:szCs w:val="24"/>
          <w:lang w:eastAsia="ar-SA"/>
        </w:rPr>
        <w:t xml:space="preserve">é časové období </w:t>
      </w:r>
      <w:r w:rsidRPr="008142C1">
        <w:rPr>
          <w:rFonts w:ascii="Times New Roman" w:hAnsi="Times New Roman"/>
          <w:sz w:val="24"/>
          <w:szCs w:val="24"/>
          <w:lang w:eastAsia="ar-SA"/>
        </w:rPr>
        <w:t>od poskytovatele.</w:t>
      </w:r>
    </w:p>
    <w:p w14:paraId="3E8F94E7" w14:textId="77777777" w:rsidR="008523C7" w:rsidRDefault="008523C7" w:rsidP="00AB2BCD">
      <w:pPr>
        <w:pStyle w:val="Odstavecseseznamem"/>
        <w:spacing w:after="0"/>
        <w:ind w:left="0"/>
        <w:jc w:val="both"/>
        <w:rPr>
          <w:rFonts w:ascii="Times New Roman" w:hAnsi="Times New Roman"/>
          <w:sz w:val="24"/>
          <w:szCs w:val="24"/>
        </w:rPr>
      </w:pPr>
    </w:p>
    <w:p w14:paraId="25503038" w14:textId="77777777" w:rsidR="00043426" w:rsidRPr="00043426" w:rsidRDefault="00043426" w:rsidP="00043426">
      <w:pPr>
        <w:keepNext/>
        <w:jc w:val="center"/>
        <w:outlineLvl w:val="3"/>
        <w:rPr>
          <w:b/>
        </w:rPr>
      </w:pPr>
      <w:r w:rsidRPr="00043426">
        <w:rPr>
          <w:b/>
        </w:rPr>
        <w:t xml:space="preserve">Článek </w:t>
      </w:r>
      <w:r w:rsidR="00BE5786">
        <w:rPr>
          <w:b/>
        </w:rPr>
        <w:t>5</w:t>
      </w:r>
    </w:p>
    <w:p w14:paraId="1056A711" w14:textId="77777777" w:rsidR="00043426" w:rsidRPr="00043426" w:rsidRDefault="00043426" w:rsidP="00043426">
      <w:pPr>
        <w:tabs>
          <w:tab w:val="left" w:pos="540"/>
          <w:tab w:val="left" w:pos="8100"/>
        </w:tabs>
        <w:jc w:val="center"/>
        <w:rPr>
          <w:b/>
          <w:bCs/>
        </w:rPr>
      </w:pPr>
      <w:r w:rsidRPr="00043426">
        <w:rPr>
          <w:b/>
          <w:bCs/>
        </w:rPr>
        <w:t>Předkládání zpráv o průběhu a výsledcích řešení projektu</w:t>
      </w:r>
    </w:p>
    <w:p w14:paraId="6753FF08" w14:textId="77777777" w:rsidR="00043426" w:rsidRPr="00043426" w:rsidRDefault="00043426" w:rsidP="00043426">
      <w:pPr>
        <w:tabs>
          <w:tab w:val="left" w:pos="540"/>
          <w:tab w:val="left" w:pos="8100"/>
        </w:tabs>
        <w:jc w:val="center"/>
        <w:rPr>
          <w:b/>
          <w:bCs/>
        </w:rPr>
      </w:pPr>
    </w:p>
    <w:p w14:paraId="1C6BB72A" w14:textId="77777777" w:rsidR="00043426" w:rsidRDefault="008D6801" w:rsidP="004D29FB">
      <w:pPr>
        <w:numPr>
          <w:ilvl w:val="0"/>
          <w:numId w:val="10"/>
        </w:numPr>
        <w:suppressAutoHyphens w:val="0"/>
        <w:autoSpaceDE w:val="0"/>
        <w:autoSpaceDN w:val="0"/>
        <w:adjustRightInd w:val="0"/>
        <w:spacing w:line="276" w:lineRule="auto"/>
        <w:ind w:left="357" w:hanging="357"/>
        <w:jc w:val="both"/>
        <w:rPr>
          <w:color w:val="000000"/>
          <w:lang w:eastAsia="cs-CZ"/>
        </w:rPr>
      </w:pPr>
      <w:r w:rsidRPr="008D6801">
        <w:rPr>
          <w:color w:val="000000"/>
          <w:lang w:eastAsia="cs-CZ"/>
        </w:rPr>
        <w:t xml:space="preserve">Způsob, forma a další podmínky vypracování a předkládání zpráv o řešení projektu </w:t>
      </w:r>
      <w:r w:rsidR="006C25FF">
        <w:rPr>
          <w:color w:val="000000"/>
          <w:lang w:eastAsia="cs-CZ"/>
        </w:rPr>
        <w:t>je uveden v</w:t>
      </w:r>
      <w:r w:rsidR="00AB4FEC">
        <w:rPr>
          <w:color w:val="000000"/>
          <w:lang w:eastAsia="cs-CZ"/>
        </w:rPr>
        <w:t xml:space="preserve"> Závazných </w:t>
      </w:r>
      <w:r w:rsidR="006C25FF">
        <w:rPr>
          <w:color w:val="000000"/>
          <w:lang w:eastAsia="cs-CZ"/>
        </w:rPr>
        <w:t xml:space="preserve">parametrech řešení projektu, a to </w:t>
      </w:r>
      <w:r w:rsidR="00AB4FEC">
        <w:rPr>
          <w:color w:val="000000"/>
          <w:lang w:eastAsia="cs-CZ"/>
        </w:rPr>
        <w:t>v části 4 - R</w:t>
      </w:r>
      <w:r w:rsidR="006C25FF">
        <w:rPr>
          <w:color w:val="000000"/>
          <w:lang w:eastAsia="cs-CZ"/>
        </w:rPr>
        <w:t xml:space="preserve">ozpisu prováděcích kvartálů, </w:t>
      </w:r>
      <w:r w:rsidR="00A6590D">
        <w:rPr>
          <w:color w:val="000000"/>
          <w:lang w:eastAsia="cs-CZ"/>
        </w:rPr>
        <w:t xml:space="preserve">a </w:t>
      </w:r>
      <w:r w:rsidR="006C25FF">
        <w:rPr>
          <w:color w:val="000000"/>
          <w:lang w:eastAsia="cs-CZ"/>
        </w:rPr>
        <w:t>dále se řídí podmínkami stanovenými ve</w:t>
      </w:r>
      <w:r w:rsidRPr="008D6801">
        <w:rPr>
          <w:color w:val="000000"/>
          <w:lang w:eastAsia="cs-CZ"/>
        </w:rPr>
        <w:t xml:space="preserve"> </w:t>
      </w:r>
      <w:r w:rsidR="00AB4FEC">
        <w:rPr>
          <w:color w:val="000000"/>
          <w:lang w:eastAsia="cs-CZ"/>
        </w:rPr>
        <w:t>V</w:t>
      </w:r>
      <w:r w:rsidRPr="008D6801">
        <w:rPr>
          <w:color w:val="000000"/>
          <w:lang w:eastAsia="cs-CZ"/>
        </w:rPr>
        <w:t>šeobecných podmínkách.</w:t>
      </w:r>
    </w:p>
    <w:p w14:paraId="6B5E9741" w14:textId="77777777" w:rsidR="00A6590D" w:rsidRDefault="00A6590D" w:rsidP="004D29FB">
      <w:pPr>
        <w:numPr>
          <w:ilvl w:val="0"/>
          <w:numId w:val="10"/>
        </w:numPr>
        <w:suppressAutoHyphens w:val="0"/>
        <w:autoSpaceDE w:val="0"/>
        <w:autoSpaceDN w:val="0"/>
        <w:adjustRightInd w:val="0"/>
        <w:spacing w:line="276" w:lineRule="auto"/>
        <w:ind w:left="357" w:hanging="357"/>
        <w:jc w:val="both"/>
        <w:rPr>
          <w:color w:val="000000"/>
          <w:lang w:eastAsia="cs-CZ"/>
        </w:rPr>
      </w:pPr>
      <w:r>
        <w:rPr>
          <w:color w:val="000000"/>
          <w:lang w:eastAsia="cs-CZ"/>
        </w:rPr>
        <w:t xml:space="preserve">Příjemce i další účastník jsou povinni předkládat zprávy o řešení projektu dle podmínek poskytovatele (TAČR) a jsou povinni poskytovat si vzájemnou nezbytnou a potřebnou součinnosti při vypracovávání a předkládání těchto zpráv. </w:t>
      </w:r>
    </w:p>
    <w:p w14:paraId="26DD8004" w14:textId="77777777" w:rsidR="00433406" w:rsidRDefault="00433406" w:rsidP="00433406">
      <w:pPr>
        <w:suppressAutoHyphens w:val="0"/>
        <w:autoSpaceDE w:val="0"/>
        <w:autoSpaceDN w:val="0"/>
        <w:adjustRightInd w:val="0"/>
        <w:ind w:left="360"/>
        <w:jc w:val="both"/>
        <w:rPr>
          <w:color w:val="000000"/>
          <w:lang w:eastAsia="cs-CZ"/>
        </w:rPr>
      </w:pPr>
    </w:p>
    <w:p w14:paraId="1A84E668" w14:textId="77777777" w:rsidR="00C56C33" w:rsidRPr="008D6801" w:rsidRDefault="00C56C33" w:rsidP="00433406">
      <w:pPr>
        <w:suppressAutoHyphens w:val="0"/>
        <w:autoSpaceDE w:val="0"/>
        <w:autoSpaceDN w:val="0"/>
        <w:adjustRightInd w:val="0"/>
        <w:ind w:left="360"/>
        <w:jc w:val="both"/>
        <w:rPr>
          <w:color w:val="000000"/>
          <w:lang w:eastAsia="cs-CZ"/>
        </w:rPr>
      </w:pPr>
    </w:p>
    <w:p w14:paraId="7787EC29" w14:textId="77777777" w:rsidR="00043426" w:rsidRPr="00043426" w:rsidRDefault="00043426" w:rsidP="00043426">
      <w:pPr>
        <w:keepNext/>
        <w:jc w:val="center"/>
        <w:outlineLvl w:val="3"/>
        <w:rPr>
          <w:b/>
        </w:rPr>
      </w:pPr>
      <w:r w:rsidRPr="00043426">
        <w:rPr>
          <w:b/>
        </w:rPr>
        <w:lastRenderedPageBreak/>
        <w:t xml:space="preserve">Článek </w:t>
      </w:r>
      <w:r w:rsidR="00BE5786">
        <w:rPr>
          <w:b/>
        </w:rPr>
        <w:t>6</w:t>
      </w:r>
    </w:p>
    <w:p w14:paraId="347BCC91" w14:textId="77777777" w:rsidR="00043426" w:rsidRPr="00043426" w:rsidRDefault="00043426" w:rsidP="00043426">
      <w:pPr>
        <w:keepNext/>
        <w:jc w:val="center"/>
        <w:outlineLvl w:val="4"/>
        <w:rPr>
          <w:b/>
          <w:bCs/>
        </w:rPr>
      </w:pPr>
      <w:r w:rsidRPr="00043426">
        <w:rPr>
          <w:b/>
          <w:bCs/>
        </w:rPr>
        <w:t>Kontroly</w:t>
      </w:r>
    </w:p>
    <w:p w14:paraId="0C63B144" w14:textId="77777777" w:rsidR="00043426" w:rsidRPr="00043426" w:rsidRDefault="00043426" w:rsidP="00043426">
      <w:pPr>
        <w:keepNext/>
        <w:jc w:val="center"/>
        <w:outlineLvl w:val="4"/>
        <w:rPr>
          <w:b/>
          <w:bCs/>
        </w:rPr>
      </w:pPr>
    </w:p>
    <w:p w14:paraId="67944854" w14:textId="77777777" w:rsidR="00415163" w:rsidRPr="00415163" w:rsidRDefault="00BE6D9F" w:rsidP="004D29FB">
      <w:pPr>
        <w:pStyle w:val="Zkladntext"/>
        <w:numPr>
          <w:ilvl w:val="0"/>
          <w:numId w:val="11"/>
        </w:numPr>
        <w:tabs>
          <w:tab w:val="left" w:pos="284"/>
        </w:tabs>
        <w:suppressAutoHyphens w:val="0"/>
        <w:spacing w:line="276" w:lineRule="auto"/>
        <w:ind w:left="357" w:hanging="357"/>
        <w:jc w:val="both"/>
      </w:pPr>
      <w:r>
        <w:rPr>
          <w:color w:val="000000"/>
          <w:lang w:eastAsia="cs-CZ"/>
        </w:rPr>
        <w:t>Další účastník bere na vědomí, že p</w:t>
      </w:r>
      <w:r w:rsidR="00415163" w:rsidRPr="00415163">
        <w:rPr>
          <w:color w:val="000000"/>
          <w:lang w:eastAsia="cs-CZ"/>
        </w:rPr>
        <w:t>oskytovatel</w:t>
      </w:r>
      <w:r w:rsidR="009063A2">
        <w:rPr>
          <w:color w:val="000000"/>
          <w:lang w:eastAsia="cs-CZ"/>
        </w:rPr>
        <w:t xml:space="preserve"> (TAČR)</w:t>
      </w:r>
      <w:r w:rsidR="00415163" w:rsidRPr="00415163">
        <w:rPr>
          <w:color w:val="000000"/>
          <w:lang w:eastAsia="cs-CZ"/>
        </w:rPr>
        <w:t xml:space="preserve"> je oprávněn provádět kdykoliv kontrolu plnění cílů projektu, včetně kontroly čerpání a využití podpory a účelnosti vynaložených nákladů projektu. Finanční kontrola bude prováděna v souladu se zákonem č. 320/2001 Sb., o finanční kontrole</w:t>
      </w:r>
      <w:r w:rsidR="009063A2">
        <w:rPr>
          <w:color w:val="000000"/>
          <w:lang w:eastAsia="cs-CZ"/>
        </w:rPr>
        <w:t>, v platném znění,</w:t>
      </w:r>
      <w:r w:rsidR="00415163" w:rsidRPr="00415163">
        <w:rPr>
          <w:color w:val="000000"/>
          <w:lang w:eastAsia="cs-CZ"/>
        </w:rPr>
        <w:t xml:space="preserve"> a zákonem č. </w:t>
      </w:r>
      <w:r w:rsidR="006C25FF">
        <w:rPr>
          <w:color w:val="000000"/>
          <w:lang w:eastAsia="cs-CZ"/>
        </w:rPr>
        <w:t>255/2012</w:t>
      </w:r>
      <w:r w:rsidR="00415163" w:rsidRPr="00415163">
        <w:rPr>
          <w:color w:val="000000"/>
          <w:lang w:eastAsia="cs-CZ"/>
        </w:rPr>
        <w:t xml:space="preserve"> Sb., o kontrole</w:t>
      </w:r>
      <w:r w:rsidR="007C774C">
        <w:rPr>
          <w:color w:val="000000"/>
          <w:lang w:eastAsia="cs-CZ"/>
        </w:rPr>
        <w:t xml:space="preserve"> (kontrolní řád)</w:t>
      </w:r>
      <w:r w:rsidR="009063A2">
        <w:rPr>
          <w:color w:val="000000"/>
          <w:lang w:eastAsia="cs-CZ"/>
        </w:rPr>
        <w:t>, v platném znění,</w:t>
      </w:r>
      <w:r w:rsidR="007C774C">
        <w:rPr>
          <w:color w:val="000000"/>
          <w:lang w:eastAsia="cs-CZ"/>
        </w:rPr>
        <w:t xml:space="preserve"> a dle § 13 z</w:t>
      </w:r>
      <w:r w:rsidR="007C774C" w:rsidRPr="007C774C">
        <w:rPr>
          <w:color w:val="000000"/>
          <w:lang w:eastAsia="cs-CZ"/>
        </w:rPr>
        <w:t>ákon</w:t>
      </w:r>
      <w:r w:rsidR="007C774C">
        <w:rPr>
          <w:color w:val="000000"/>
          <w:lang w:eastAsia="cs-CZ"/>
        </w:rPr>
        <w:t>a č. 130/2002 Sb.,</w:t>
      </w:r>
      <w:r w:rsidR="007C774C" w:rsidRPr="007C774C">
        <w:rPr>
          <w:color w:val="000000"/>
          <w:lang w:eastAsia="cs-CZ"/>
        </w:rPr>
        <w:t xml:space="preserve"> o podpoře výzkumu a vývoje z</w:t>
      </w:r>
      <w:r w:rsidR="007C774C">
        <w:rPr>
          <w:color w:val="000000"/>
          <w:lang w:eastAsia="cs-CZ"/>
        </w:rPr>
        <w:t> </w:t>
      </w:r>
      <w:r w:rsidR="007C774C" w:rsidRPr="007C774C">
        <w:rPr>
          <w:color w:val="000000"/>
          <w:lang w:eastAsia="cs-CZ"/>
        </w:rPr>
        <w:t>veřejných prostředků a o změně některých souvisejících zákonů (zákon o podpoře výzkumu a vývoje)</w:t>
      </w:r>
      <w:r w:rsidR="009063A2">
        <w:rPr>
          <w:color w:val="000000"/>
          <w:lang w:eastAsia="cs-CZ"/>
        </w:rPr>
        <w:t>, v platném znění</w:t>
      </w:r>
      <w:r w:rsidR="007C774C">
        <w:rPr>
          <w:color w:val="000000"/>
          <w:lang w:eastAsia="cs-CZ"/>
        </w:rPr>
        <w:t>.</w:t>
      </w:r>
    </w:p>
    <w:p w14:paraId="3EA7BB6C" w14:textId="77777777" w:rsidR="00415163" w:rsidRPr="00415163" w:rsidRDefault="00415163" w:rsidP="004D29FB">
      <w:pPr>
        <w:pStyle w:val="Zkladntext"/>
        <w:numPr>
          <w:ilvl w:val="0"/>
          <w:numId w:val="11"/>
        </w:numPr>
        <w:tabs>
          <w:tab w:val="left" w:pos="284"/>
        </w:tabs>
        <w:suppressAutoHyphens w:val="0"/>
        <w:spacing w:line="276" w:lineRule="auto"/>
        <w:ind w:left="357" w:hanging="357"/>
        <w:jc w:val="both"/>
      </w:pPr>
      <w:r w:rsidRPr="00415163">
        <w:rPr>
          <w:color w:val="000000"/>
          <w:lang w:eastAsia="cs-CZ"/>
        </w:rPr>
        <w:t>Poskytovatel dále bude hodnotit dosažené výsledky projektu a provádět kontrolu jejich právní ochrany.</w:t>
      </w:r>
    </w:p>
    <w:p w14:paraId="43CDF035" w14:textId="77777777" w:rsidR="00415163" w:rsidRPr="00415163" w:rsidRDefault="00415163" w:rsidP="004D29FB">
      <w:pPr>
        <w:pStyle w:val="Zkladntext"/>
        <w:numPr>
          <w:ilvl w:val="0"/>
          <w:numId w:val="11"/>
        </w:numPr>
        <w:tabs>
          <w:tab w:val="left" w:pos="284"/>
        </w:tabs>
        <w:suppressAutoHyphens w:val="0"/>
        <w:spacing w:line="276" w:lineRule="auto"/>
        <w:ind w:left="357" w:hanging="357"/>
        <w:jc w:val="both"/>
      </w:pPr>
      <w:r w:rsidRPr="00415163">
        <w:rPr>
          <w:color w:val="000000"/>
          <w:lang w:eastAsia="cs-CZ"/>
        </w:rPr>
        <w:t>Příjemce</w:t>
      </w:r>
      <w:r w:rsidR="005470B1">
        <w:rPr>
          <w:color w:val="000000"/>
          <w:lang w:eastAsia="cs-CZ"/>
        </w:rPr>
        <w:t xml:space="preserve"> i další účastník</w:t>
      </w:r>
      <w:r w:rsidRPr="00415163">
        <w:rPr>
          <w:color w:val="000000"/>
          <w:lang w:eastAsia="cs-CZ"/>
        </w:rPr>
        <w:t xml:space="preserve"> j</w:t>
      </w:r>
      <w:r w:rsidR="005470B1">
        <w:rPr>
          <w:color w:val="000000"/>
          <w:lang w:eastAsia="cs-CZ"/>
        </w:rPr>
        <w:t>sou</w:t>
      </w:r>
      <w:r w:rsidRPr="00415163">
        <w:rPr>
          <w:color w:val="000000"/>
          <w:lang w:eastAsia="cs-CZ"/>
        </w:rPr>
        <w:t xml:space="preserve"> povin</w:t>
      </w:r>
      <w:r w:rsidR="005470B1">
        <w:rPr>
          <w:color w:val="000000"/>
          <w:lang w:eastAsia="cs-CZ"/>
        </w:rPr>
        <w:t>ni</w:t>
      </w:r>
      <w:r w:rsidRPr="00415163">
        <w:rPr>
          <w:color w:val="000000"/>
          <w:lang w:eastAsia="cs-CZ"/>
        </w:rPr>
        <w:t xml:space="preserve"> umožnit poskytovateli či jím pověřeným osobám provádět komplexní kontrolu podle tohoto článku a zpřístupnit svou účetní evidenci související s</w:t>
      </w:r>
      <w:r w:rsidR="007C774C">
        <w:rPr>
          <w:color w:val="000000"/>
          <w:lang w:eastAsia="cs-CZ"/>
        </w:rPr>
        <w:t> </w:t>
      </w:r>
      <w:r w:rsidRPr="00415163">
        <w:rPr>
          <w:color w:val="000000"/>
          <w:lang w:eastAsia="cs-CZ"/>
        </w:rPr>
        <w:t>projektem, a to kdykoli v průběhu řešení projektu nebo do deseti let od ukončení účinnosti této smlouvy a poskytnout mu při ní potřebnou součinnost. Tímto ujednáním nejsou dotčena ani omezena práva kontrolních a finančních orgánů státní správy České republiky.</w:t>
      </w:r>
    </w:p>
    <w:p w14:paraId="4E84F027" w14:textId="77777777" w:rsidR="00415163" w:rsidRPr="007C774C" w:rsidRDefault="00415163" w:rsidP="004D29FB">
      <w:pPr>
        <w:pStyle w:val="Zkladntext"/>
        <w:numPr>
          <w:ilvl w:val="0"/>
          <w:numId w:val="11"/>
        </w:numPr>
        <w:tabs>
          <w:tab w:val="left" w:pos="284"/>
        </w:tabs>
        <w:suppressAutoHyphens w:val="0"/>
        <w:spacing w:line="276" w:lineRule="auto"/>
        <w:ind w:left="357" w:hanging="357"/>
        <w:jc w:val="both"/>
      </w:pPr>
      <w:r w:rsidRPr="00415163">
        <w:rPr>
          <w:color w:val="000000"/>
          <w:lang w:eastAsia="cs-CZ"/>
        </w:rPr>
        <w:t>Příjemce je povinen zajistit, aby další účastní</w:t>
      </w:r>
      <w:r w:rsidR="00876A7C">
        <w:rPr>
          <w:color w:val="000000"/>
          <w:lang w:eastAsia="cs-CZ"/>
        </w:rPr>
        <w:t>k</w:t>
      </w:r>
      <w:r w:rsidRPr="00415163">
        <w:rPr>
          <w:color w:val="000000"/>
          <w:lang w:eastAsia="cs-CZ"/>
        </w:rPr>
        <w:t xml:space="preserve"> a </w:t>
      </w:r>
      <w:r w:rsidR="00876A7C">
        <w:rPr>
          <w:color w:val="000000"/>
          <w:lang w:eastAsia="cs-CZ"/>
        </w:rPr>
        <w:t xml:space="preserve">případní </w:t>
      </w:r>
      <w:r w:rsidRPr="00415163">
        <w:rPr>
          <w:color w:val="000000"/>
          <w:lang w:eastAsia="cs-CZ"/>
        </w:rPr>
        <w:t>dodavatelé projektu umožnili provedení kontroly dle tohoto článku. Příjemce je povinen zajistit průběžnou kontrolu řešení projektu.</w:t>
      </w:r>
      <w:r w:rsidR="004B1822">
        <w:rPr>
          <w:color w:val="000000"/>
          <w:lang w:eastAsia="cs-CZ"/>
        </w:rPr>
        <w:t xml:space="preserve"> Další účastník je povinen poskytnout potřebnou součinnost a spolupráci.</w:t>
      </w:r>
    </w:p>
    <w:p w14:paraId="5CFDEC45" w14:textId="77777777" w:rsidR="007C774C" w:rsidRDefault="007C774C" w:rsidP="004D29FB">
      <w:pPr>
        <w:pStyle w:val="Zkladntext"/>
        <w:numPr>
          <w:ilvl w:val="0"/>
          <w:numId w:val="11"/>
        </w:numPr>
        <w:tabs>
          <w:tab w:val="left" w:pos="284"/>
        </w:tabs>
        <w:suppressAutoHyphens w:val="0"/>
        <w:spacing w:line="276" w:lineRule="auto"/>
        <w:ind w:left="357" w:hanging="357"/>
        <w:jc w:val="both"/>
      </w:pPr>
      <w:r w:rsidRPr="007C774C">
        <w:t xml:space="preserve">Pokud si tak poskytovatel vyžádá, předloží příjemce při kontrole výše uvedené doklady i za dalšího účastníka, které si od něj </w:t>
      </w:r>
      <w:r>
        <w:t>v dostatečném předstihu obstará a další účastník je povinen mu je předat.</w:t>
      </w:r>
    </w:p>
    <w:p w14:paraId="145E06AF" w14:textId="77777777" w:rsidR="00415163" w:rsidRPr="00415163" w:rsidRDefault="007C774C" w:rsidP="004D29FB">
      <w:pPr>
        <w:pStyle w:val="Zkladntext"/>
        <w:numPr>
          <w:ilvl w:val="0"/>
          <w:numId w:val="11"/>
        </w:numPr>
        <w:tabs>
          <w:tab w:val="left" w:pos="284"/>
        </w:tabs>
        <w:suppressAutoHyphens w:val="0"/>
        <w:spacing w:line="276" w:lineRule="auto"/>
        <w:ind w:left="357" w:hanging="357"/>
        <w:jc w:val="both"/>
      </w:pPr>
      <w:r w:rsidRPr="007C774C">
        <w:rPr>
          <w:color w:val="000000"/>
          <w:lang w:eastAsia="cs-CZ"/>
        </w:rPr>
        <w:t>Poskytovatel provádí závěrečnou kontrolu projektu za účelem zhodnocení dosažení cílů projektu, dosažených výsledků, a jejich vztahu k cílům projektu, formou závěrečného oponentního řízení po ukončení řešení projektu. Závěrečné oponentní řízení je zahájeno Oznámením o konání závěrečného oponentního řízení, ve kterém je stanovena i forma jeho provedení. Závěrečné oponentní řízení může být provedeno na místě (tedy v prostorách příjemce, ve kterých jsou prováděny výzkumné a vývojové činnosti), nebo v sídle poskytovatele za účasti zástupců příjemce nebo hromadně pro více projektů.</w:t>
      </w:r>
      <w:r w:rsidR="009063A2">
        <w:rPr>
          <w:color w:val="000000"/>
          <w:lang w:eastAsia="cs-CZ"/>
        </w:rPr>
        <w:t xml:space="preserve"> Další účastník je povinen spolupracovat a poskytnout všechny informace a podklady k provedení kontroly, pokud o to bude požádán.</w:t>
      </w:r>
    </w:p>
    <w:p w14:paraId="76332576" w14:textId="77777777" w:rsidR="00415163" w:rsidRDefault="00415163" w:rsidP="00415163">
      <w:pPr>
        <w:pStyle w:val="Zkladntext"/>
        <w:tabs>
          <w:tab w:val="left" w:pos="284"/>
        </w:tabs>
        <w:suppressAutoHyphens w:val="0"/>
        <w:jc w:val="both"/>
      </w:pPr>
    </w:p>
    <w:p w14:paraId="2331216C" w14:textId="77777777" w:rsidR="00043426" w:rsidRPr="00554FFF" w:rsidRDefault="00043426" w:rsidP="00043426">
      <w:pPr>
        <w:keepNext/>
        <w:jc w:val="center"/>
        <w:outlineLvl w:val="3"/>
        <w:rPr>
          <w:b/>
        </w:rPr>
      </w:pPr>
      <w:r w:rsidRPr="00554FFF">
        <w:rPr>
          <w:b/>
        </w:rPr>
        <w:t xml:space="preserve">Článek </w:t>
      </w:r>
      <w:r w:rsidR="00BE5786">
        <w:rPr>
          <w:b/>
        </w:rPr>
        <w:t>7</w:t>
      </w:r>
    </w:p>
    <w:p w14:paraId="2EDBE1F6" w14:textId="77777777" w:rsidR="00595D65" w:rsidRPr="00433406" w:rsidRDefault="00595D65" w:rsidP="00433406">
      <w:pPr>
        <w:keepNext/>
        <w:jc w:val="center"/>
        <w:outlineLvl w:val="4"/>
        <w:rPr>
          <w:b/>
          <w:bCs/>
        </w:rPr>
      </w:pPr>
      <w:r w:rsidRPr="00433406">
        <w:rPr>
          <w:b/>
          <w:bCs/>
        </w:rPr>
        <w:t>Práva k výsledkům projektu</w:t>
      </w:r>
    </w:p>
    <w:p w14:paraId="447856E9" w14:textId="77777777" w:rsidR="00595D65" w:rsidRPr="00595D65" w:rsidRDefault="00595D65" w:rsidP="00595D65">
      <w:pPr>
        <w:suppressAutoHyphens w:val="0"/>
        <w:autoSpaceDE w:val="0"/>
        <w:autoSpaceDN w:val="0"/>
        <w:adjustRightInd w:val="0"/>
        <w:ind w:left="360"/>
        <w:jc w:val="center"/>
        <w:rPr>
          <w:rFonts w:ascii="Arial" w:hAnsi="Arial" w:cs="Arial"/>
          <w:color w:val="000000"/>
          <w:sz w:val="22"/>
          <w:szCs w:val="22"/>
          <w:lang w:eastAsia="cs-CZ"/>
        </w:rPr>
      </w:pPr>
    </w:p>
    <w:p w14:paraId="57AAF97E" w14:textId="77777777" w:rsidR="00595D65" w:rsidRPr="00595D65" w:rsidRDefault="00595D65" w:rsidP="004D29FB">
      <w:pPr>
        <w:pStyle w:val="Zkladntext"/>
        <w:numPr>
          <w:ilvl w:val="0"/>
          <w:numId w:val="30"/>
        </w:numPr>
        <w:tabs>
          <w:tab w:val="left" w:pos="284"/>
        </w:tabs>
        <w:suppressAutoHyphens w:val="0"/>
        <w:spacing w:line="276" w:lineRule="auto"/>
        <w:ind w:left="357" w:hanging="357"/>
        <w:jc w:val="both"/>
        <w:rPr>
          <w:color w:val="000000"/>
          <w:lang w:eastAsia="cs-CZ"/>
        </w:rPr>
      </w:pPr>
      <w:r w:rsidRPr="00595D65">
        <w:rPr>
          <w:color w:val="000000"/>
          <w:lang w:eastAsia="cs-CZ"/>
        </w:rPr>
        <w:t>Všechna práva k výsledkům projektu patří příjemci a dalším</w:t>
      </w:r>
      <w:r w:rsidR="00DE226B">
        <w:rPr>
          <w:color w:val="000000"/>
          <w:lang w:eastAsia="cs-CZ"/>
        </w:rPr>
        <w:t>u účastníkovi</w:t>
      </w:r>
      <w:r w:rsidRPr="00595D65">
        <w:rPr>
          <w:color w:val="000000"/>
          <w:lang w:eastAsia="cs-CZ"/>
        </w:rPr>
        <w:t xml:space="preserve"> v</w:t>
      </w:r>
      <w:r w:rsidR="00C36ABE">
        <w:rPr>
          <w:color w:val="000000"/>
          <w:lang w:eastAsia="cs-CZ"/>
        </w:rPr>
        <w:t> </w:t>
      </w:r>
      <w:r w:rsidRPr="00595D65">
        <w:rPr>
          <w:color w:val="000000"/>
          <w:lang w:eastAsia="cs-CZ"/>
        </w:rPr>
        <w:t>poměru</w:t>
      </w:r>
      <w:r w:rsidR="00C36ABE">
        <w:rPr>
          <w:color w:val="000000"/>
          <w:lang w:eastAsia="cs-CZ"/>
        </w:rPr>
        <w:t>, v jakém se</w:t>
      </w:r>
      <w:r w:rsidRPr="00595D65">
        <w:rPr>
          <w:color w:val="000000"/>
          <w:lang w:eastAsia="cs-CZ"/>
        </w:rPr>
        <w:t xml:space="preserve"> dle příslušných právních předpisů upravujících práva k předmětům duševního vlastnictví</w:t>
      </w:r>
      <w:r w:rsidR="00C36ABE">
        <w:rPr>
          <w:color w:val="000000"/>
          <w:lang w:eastAsia="cs-CZ"/>
        </w:rPr>
        <w:t xml:space="preserve"> </w:t>
      </w:r>
      <w:r w:rsidR="003D52B2">
        <w:rPr>
          <w:color w:val="000000"/>
          <w:lang w:eastAsia="cs-CZ"/>
        </w:rPr>
        <w:t xml:space="preserve">tvůrčím způsobem </w:t>
      </w:r>
      <w:r w:rsidR="00C36ABE">
        <w:rPr>
          <w:color w:val="000000"/>
          <w:lang w:eastAsia="cs-CZ"/>
        </w:rPr>
        <w:t>podíleli na jejich vzniku nebo vytvoření</w:t>
      </w:r>
      <w:r w:rsidRPr="00595D65">
        <w:rPr>
          <w:color w:val="000000"/>
          <w:lang w:eastAsia="cs-CZ"/>
        </w:rPr>
        <w:t xml:space="preserve">. </w:t>
      </w:r>
    </w:p>
    <w:p w14:paraId="5532303D" w14:textId="77777777" w:rsidR="002F0424" w:rsidRPr="00595D65" w:rsidRDefault="002F0424" w:rsidP="004D29FB">
      <w:pPr>
        <w:pStyle w:val="Zkladntext"/>
        <w:numPr>
          <w:ilvl w:val="0"/>
          <w:numId w:val="30"/>
        </w:numPr>
        <w:tabs>
          <w:tab w:val="left" w:pos="284"/>
        </w:tabs>
        <w:suppressAutoHyphens w:val="0"/>
        <w:spacing w:line="276" w:lineRule="auto"/>
        <w:ind w:left="357" w:hanging="357"/>
        <w:jc w:val="both"/>
        <w:rPr>
          <w:color w:val="000000"/>
          <w:lang w:eastAsia="cs-CZ"/>
        </w:rPr>
      </w:pPr>
      <w:r>
        <w:rPr>
          <w:color w:val="000000"/>
          <w:lang w:eastAsia="cs-CZ"/>
        </w:rPr>
        <w:t>Práva k výsledkům projektu a jejich využití se řídí §16 zákona č. 130/2002 Sb., o podpoře výzkumu, experimentálního vývoje a inovací v platném znění.</w:t>
      </w:r>
    </w:p>
    <w:p w14:paraId="0171695C" w14:textId="77777777" w:rsidR="00595D65" w:rsidRPr="00595D65" w:rsidRDefault="00595D65" w:rsidP="004D29FB">
      <w:pPr>
        <w:pStyle w:val="Zkladntext"/>
        <w:numPr>
          <w:ilvl w:val="0"/>
          <w:numId w:val="30"/>
        </w:numPr>
        <w:tabs>
          <w:tab w:val="left" w:pos="284"/>
        </w:tabs>
        <w:suppressAutoHyphens w:val="0"/>
        <w:spacing w:line="276" w:lineRule="auto"/>
        <w:ind w:left="357" w:hanging="357"/>
        <w:jc w:val="both"/>
        <w:rPr>
          <w:color w:val="000000"/>
          <w:lang w:eastAsia="cs-CZ"/>
        </w:rPr>
      </w:pPr>
      <w:r w:rsidRPr="00595D65">
        <w:rPr>
          <w:color w:val="000000"/>
          <w:lang w:eastAsia="cs-CZ"/>
        </w:rPr>
        <w:lastRenderedPageBreak/>
        <w:t xml:space="preserve">Příjemce </w:t>
      </w:r>
      <w:r w:rsidR="009E2436">
        <w:rPr>
          <w:color w:val="000000"/>
          <w:lang w:eastAsia="cs-CZ"/>
        </w:rPr>
        <w:t xml:space="preserve">a další účastník </w:t>
      </w:r>
      <w:r w:rsidRPr="00595D65">
        <w:rPr>
          <w:color w:val="000000"/>
          <w:lang w:eastAsia="cs-CZ"/>
        </w:rPr>
        <w:t xml:space="preserve">ručí za právní nezávadnost projektu, tj. ručí za to, že výsledky projektu nezasahují do práv k předmětům duševního vlastnictví nebo jiných práv třetích osob, a to pro jakékoliv využití výsledků projektu v České republice i v zahraničí. </w:t>
      </w:r>
    </w:p>
    <w:p w14:paraId="76E38FB0" w14:textId="77777777" w:rsidR="00595D65" w:rsidRDefault="00595D65" w:rsidP="004D29FB">
      <w:pPr>
        <w:pStyle w:val="Zkladntext"/>
        <w:numPr>
          <w:ilvl w:val="0"/>
          <w:numId w:val="30"/>
        </w:numPr>
        <w:tabs>
          <w:tab w:val="left" w:pos="284"/>
        </w:tabs>
        <w:suppressAutoHyphens w:val="0"/>
        <w:spacing w:line="276" w:lineRule="auto"/>
        <w:ind w:left="357" w:hanging="357"/>
        <w:jc w:val="both"/>
        <w:rPr>
          <w:color w:val="000000"/>
          <w:lang w:eastAsia="cs-CZ"/>
        </w:rPr>
      </w:pPr>
      <w:r w:rsidRPr="00595D65">
        <w:rPr>
          <w:color w:val="000000"/>
          <w:lang w:eastAsia="cs-CZ"/>
        </w:rPr>
        <w:t xml:space="preserve">Mohou-li si u některého z účastníků činit nároky na práva k výsledkům projektu třetí osoby, je příjemce </w:t>
      </w:r>
      <w:r w:rsidR="007C774C">
        <w:rPr>
          <w:color w:val="000000"/>
          <w:lang w:eastAsia="cs-CZ"/>
        </w:rPr>
        <w:t xml:space="preserve">a další účastník </w:t>
      </w:r>
      <w:r w:rsidRPr="00595D65">
        <w:rPr>
          <w:color w:val="000000"/>
          <w:lang w:eastAsia="cs-CZ"/>
        </w:rPr>
        <w:t>povinen provést taková opatření nebo uzavřít takové smlouvy, aby tato práva byla vykonávána v souladu s jeho povinnostmi vyplývajícími ze smlouvy</w:t>
      </w:r>
      <w:r w:rsidR="00780A60">
        <w:rPr>
          <w:color w:val="000000"/>
          <w:lang w:eastAsia="cs-CZ"/>
        </w:rPr>
        <w:t xml:space="preserve"> o poskytnutí podpory</w:t>
      </w:r>
      <w:r w:rsidRPr="00595D65">
        <w:rPr>
          <w:color w:val="000000"/>
          <w:lang w:eastAsia="cs-CZ"/>
        </w:rPr>
        <w:t xml:space="preserve">. </w:t>
      </w:r>
    </w:p>
    <w:p w14:paraId="130C45A8" w14:textId="77777777" w:rsidR="00A40D3F" w:rsidRPr="00595D65" w:rsidRDefault="00A40D3F" w:rsidP="008142C1">
      <w:pPr>
        <w:pStyle w:val="Zkladntext"/>
        <w:tabs>
          <w:tab w:val="left" w:pos="284"/>
        </w:tabs>
        <w:suppressAutoHyphens w:val="0"/>
        <w:spacing w:line="276" w:lineRule="auto"/>
        <w:ind w:left="357"/>
        <w:jc w:val="both"/>
        <w:rPr>
          <w:color w:val="000000"/>
          <w:lang w:eastAsia="cs-CZ"/>
        </w:rPr>
      </w:pPr>
    </w:p>
    <w:p w14:paraId="58D900A4" w14:textId="77777777" w:rsidR="00043426" w:rsidRPr="00043426" w:rsidRDefault="00043426" w:rsidP="00043426">
      <w:pPr>
        <w:keepNext/>
        <w:jc w:val="center"/>
        <w:outlineLvl w:val="3"/>
        <w:rPr>
          <w:b/>
        </w:rPr>
      </w:pPr>
      <w:r>
        <w:rPr>
          <w:b/>
        </w:rPr>
        <w:t xml:space="preserve">Článek </w:t>
      </w:r>
      <w:r w:rsidR="00BE5786">
        <w:rPr>
          <w:b/>
        </w:rPr>
        <w:t>8</w:t>
      </w:r>
    </w:p>
    <w:p w14:paraId="17FA7FC7" w14:textId="77777777" w:rsidR="00043426" w:rsidRPr="00043426" w:rsidRDefault="00043426" w:rsidP="00043426">
      <w:pPr>
        <w:tabs>
          <w:tab w:val="left" w:pos="284"/>
          <w:tab w:val="left" w:pos="540"/>
          <w:tab w:val="left" w:pos="8100"/>
        </w:tabs>
        <w:jc w:val="center"/>
        <w:rPr>
          <w:b/>
          <w:bCs/>
        </w:rPr>
      </w:pPr>
      <w:r w:rsidRPr="00043426">
        <w:rPr>
          <w:b/>
          <w:bCs/>
        </w:rPr>
        <w:t>Vrácení podpory a sankce</w:t>
      </w:r>
    </w:p>
    <w:p w14:paraId="0004B3DD" w14:textId="77777777" w:rsidR="00043426" w:rsidRPr="00043426" w:rsidRDefault="00043426" w:rsidP="00043426">
      <w:pPr>
        <w:tabs>
          <w:tab w:val="left" w:pos="284"/>
          <w:tab w:val="left" w:pos="540"/>
          <w:tab w:val="left" w:pos="8100"/>
        </w:tabs>
        <w:jc w:val="center"/>
        <w:rPr>
          <w:b/>
          <w:bCs/>
        </w:rPr>
      </w:pPr>
    </w:p>
    <w:p w14:paraId="4F74CC19" w14:textId="77777777" w:rsidR="00043426" w:rsidRPr="00A40D3F" w:rsidRDefault="00043426" w:rsidP="00A40D3F">
      <w:pPr>
        <w:pStyle w:val="Zkladntext"/>
        <w:numPr>
          <w:ilvl w:val="0"/>
          <w:numId w:val="13"/>
        </w:numPr>
        <w:tabs>
          <w:tab w:val="left" w:pos="284"/>
        </w:tabs>
        <w:suppressAutoHyphens w:val="0"/>
        <w:spacing w:line="276" w:lineRule="auto"/>
        <w:ind w:left="357" w:hanging="357"/>
        <w:jc w:val="both"/>
      </w:pPr>
      <w:r w:rsidRPr="004A7ABF">
        <w:t>Vrácení poskytnuté podpory a uplatnění dalších sankcí vůči smluvním stranám jsou stanoveny ve </w:t>
      </w:r>
      <w:r w:rsidR="0005519D">
        <w:t>V</w:t>
      </w:r>
      <w:r w:rsidRPr="004A7ABF">
        <w:t>šeobecných podmínkách</w:t>
      </w:r>
      <w:r w:rsidR="000967D7" w:rsidRPr="008D6801">
        <w:rPr>
          <w:color w:val="000000"/>
          <w:lang w:eastAsia="cs-CZ"/>
        </w:rPr>
        <w:t>.</w:t>
      </w:r>
    </w:p>
    <w:p w14:paraId="4EC6B85E" w14:textId="77777777" w:rsidR="00A40D3F" w:rsidRPr="00C56C33" w:rsidRDefault="00A40D3F" w:rsidP="00A40D3F">
      <w:pPr>
        <w:pStyle w:val="Zkladntext"/>
        <w:tabs>
          <w:tab w:val="left" w:pos="284"/>
        </w:tabs>
        <w:suppressAutoHyphens w:val="0"/>
        <w:spacing w:line="276" w:lineRule="auto"/>
        <w:ind w:left="357"/>
        <w:jc w:val="both"/>
      </w:pPr>
    </w:p>
    <w:p w14:paraId="389BDB52" w14:textId="77777777" w:rsidR="00043426" w:rsidRPr="00043426" w:rsidRDefault="00043426" w:rsidP="00043426">
      <w:pPr>
        <w:keepNext/>
        <w:jc w:val="center"/>
        <w:outlineLvl w:val="3"/>
        <w:rPr>
          <w:b/>
        </w:rPr>
      </w:pPr>
      <w:r>
        <w:rPr>
          <w:b/>
        </w:rPr>
        <w:t xml:space="preserve">Článek </w:t>
      </w:r>
      <w:r w:rsidR="00BE5786">
        <w:rPr>
          <w:b/>
        </w:rPr>
        <w:t>9</w:t>
      </w:r>
    </w:p>
    <w:p w14:paraId="4E39A537" w14:textId="77777777" w:rsidR="00043426" w:rsidRPr="00043426" w:rsidRDefault="00043426" w:rsidP="00043426">
      <w:pPr>
        <w:keepNext/>
        <w:jc w:val="center"/>
        <w:outlineLvl w:val="4"/>
        <w:rPr>
          <w:b/>
          <w:bCs/>
        </w:rPr>
      </w:pPr>
      <w:r w:rsidRPr="00043426">
        <w:rPr>
          <w:b/>
          <w:bCs/>
        </w:rPr>
        <w:t>Změny smlouvy</w:t>
      </w:r>
    </w:p>
    <w:p w14:paraId="14841350" w14:textId="77777777" w:rsidR="00043426" w:rsidRPr="00043426" w:rsidRDefault="00043426" w:rsidP="00043426">
      <w:pPr>
        <w:keepNext/>
        <w:jc w:val="center"/>
        <w:outlineLvl w:val="4"/>
        <w:rPr>
          <w:b/>
          <w:bCs/>
        </w:rPr>
      </w:pPr>
    </w:p>
    <w:p w14:paraId="29E59FDB" w14:textId="77777777" w:rsidR="00A432B3" w:rsidRDefault="00043426" w:rsidP="004D29FB">
      <w:pPr>
        <w:pStyle w:val="Zkladntext"/>
        <w:numPr>
          <w:ilvl w:val="0"/>
          <w:numId w:val="14"/>
        </w:numPr>
        <w:tabs>
          <w:tab w:val="left" w:pos="284"/>
        </w:tabs>
        <w:suppressAutoHyphens w:val="0"/>
        <w:spacing w:line="276" w:lineRule="auto"/>
        <w:ind w:left="357" w:hanging="357"/>
        <w:jc w:val="both"/>
      </w:pPr>
      <w:r w:rsidRPr="00043426">
        <w:t>Smlouva včetně jejích příloh může být doplňována, upravována a měněna pouze písemnými, po sobě číslovanými dodatky ke smlouvě, podepsanými smluvními stranami.</w:t>
      </w:r>
    </w:p>
    <w:p w14:paraId="69326C73" w14:textId="77777777" w:rsidR="002439D5" w:rsidRDefault="002439D5" w:rsidP="00043426">
      <w:pPr>
        <w:keepNext/>
        <w:jc w:val="center"/>
        <w:outlineLvl w:val="3"/>
        <w:rPr>
          <w:b/>
        </w:rPr>
      </w:pPr>
    </w:p>
    <w:p w14:paraId="4E775417" w14:textId="77777777" w:rsidR="00043426" w:rsidRPr="00043426" w:rsidRDefault="00881C75" w:rsidP="00043426">
      <w:pPr>
        <w:keepNext/>
        <w:jc w:val="center"/>
        <w:outlineLvl w:val="3"/>
        <w:rPr>
          <w:b/>
        </w:rPr>
      </w:pPr>
      <w:r>
        <w:rPr>
          <w:b/>
        </w:rPr>
        <w:t>Článek 1</w:t>
      </w:r>
      <w:r w:rsidR="00BE5786">
        <w:rPr>
          <w:b/>
        </w:rPr>
        <w:t>0</w:t>
      </w:r>
    </w:p>
    <w:p w14:paraId="52E1C7CD" w14:textId="77777777" w:rsidR="00043426" w:rsidRPr="00043426" w:rsidRDefault="00043426" w:rsidP="00043426">
      <w:pPr>
        <w:keepNext/>
        <w:jc w:val="center"/>
        <w:outlineLvl w:val="4"/>
        <w:rPr>
          <w:b/>
          <w:bCs/>
        </w:rPr>
      </w:pPr>
      <w:r w:rsidRPr="00043426">
        <w:rPr>
          <w:b/>
          <w:bCs/>
        </w:rPr>
        <w:t>Spory smluvních stran</w:t>
      </w:r>
    </w:p>
    <w:p w14:paraId="3ABAEE52" w14:textId="77777777" w:rsidR="00043426" w:rsidRPr="00043426" w:rsidRDefault="00043426" w:rsidP="00043426">
      <w:pPr>
        <w:keepNext/>
        <w:jc w:val="center"/>
        <w:outlineLvl w:val="4"/>
        <w:rPr>
          <w:b/>
          <w:bCs/>
        </w:rPr>
      </w:pPr>
    </w:p>
    <w:p w14:paraId="30559A61" w14:textId="77777777" w:rsidR="00043426" w:rsidRDefault="00043426" w:rsidP="000174C3">
      <w:pPr>
        <w:pStyle w:val="Zkladntext"/>
        <w:numPr>
          <w:ilvl w:val="0"/>
          <w:numId w:val="15"/>
        </w:numPr>
        <w:tabs>
          <w:tab w:val="left" w:pos="284"/>
        </w:tabs>
        <w:suppressAutoHyphens w:val="0"/>
        <w:spacing w:line="276" w:lineRule="auto"/>
        <w:ind w:left="357" w:hanging="357"/>
        <w:jc w:val="both"/>
      </w:pPr>
      <w:r w:rsidRPr="00043426">
        <w:t xml:space="preserve">Spory smluvních stran, vznikající z této smlouvy a v souvislosti s ní, budou </w:t>
      </w:r>
      <w:r w:rsidR="00EC1545">
        <w:t xml:space="preserve">řešeny </w:t>
      </w:r>
      <w:r w:rsidR="005D6683">
        <w:t>nejdříve mimosoudní cestou a v případě neúspěchu</w:t>
      </w:r>
      <w:r w:rsidRPr="00043426">
        <w:t xml:space="preserve"> příslušným soudem.</w:t>
      </w:r>
    </w:p>
    <w:p w14:paraId="5F1045DE" w14:textId="77777777" w:rsidR="000174C3" w:rsidRDefault="000174C3" w:rsidP="000174C3">
      <w:pPr>
        <w:pStyle w:val="Zkladntext"/>
        <w:tabs>
          <w:tab w:val="left" w:pos="284"/>
        </w:tabs>
        <w:suppressAutoHyphens w:val="0"/>
        <w:spacing w:line="276" w:lineRule="auto"/>
        <w:ind w:left="357"/>
        <w:jc w:val="both"/>
      </w:pPr>
    </w:p>
    <w:p w14:paraId="0E552C32" w14:textId="77777777" w:rsidR="00043426" w:rsidRPr="0094373F" w:rsidRDefault="00043426" w:rsidP="00043426">
      <w:pPr>
        <w:keepNext/>
        <w:jc w:val="center"/>
        <w:outlineLvl w:val="3"/>
        <w:rPr>
          <w:b/>
        </w:rPr>
      </w:pPr>
      <w:r w:rsidRPr="0094373F">
        <w:rPr>
          <w:b/>
        </w:rPr>
        <w:t>Článek 1</w:t>
      </w:r>
      <w:r w:rsidR="00BE5786">
        <w:rPr>
          <w:b/>
        </w:rPr>
        <w:t>1</w:t>
      </w:r>
    </w:p>
    <w:p w14:paraId="748D25C5" w14:textId="77777777" w:rsidR="00043426" w:rsidRPr="00043426" w:rsidRDefault="00043426" w:rsidP="00043426">
      <w:pPr>
        <w:keepNext/>
        <w:jc w:val="center"/>
        <w:outlineLvl w:val="4"/>
        <w:rPr>
          <w:b/>
          <w:bCs/>
        </w:rPr>
      </w:pPr>
      <w:r w:rsidRPr="00D97224">
        <w:rPr>
          <w:b/>
          <w:bCs/>
        </w:rPr>
        <w:t>Trvání smlouvy</w:t>
      </w:r>
    </w:p>
    <w:p w14:paraId="65EEEBD4" w14:textId="77777777" w:rsidR="00043426" w:rsidRPr="00043426" w:rsidRDefault="00043426" w:rsidP="00043426">
      <w:pPr>
        <w:keepNext/>
        <w:jc w:val="center"/>
        <w:outlineLvl w:val="4"/>
        <w:rPr>
          <w:b/>
          <w:bCs/>
        </w:rPr>
      </w:pPr>
    </w:p>
    <w:p w14:paraId="19DA0833" w14:textId="77777777" w:rsidR="00780A60" w:rsidRDefault="00780A60" w:rsidP="004D29FB">
      <w:pPr>
        <w:pStyle w:val="Zkladntext"/>
        <w:numPr>
          <w:ilvl w:val="0"/>
          <w:numId w:val="16"/>
        </w:numPr>
        <w:tabs>
          <w:tab w:val="left" w:pos="284"/>
        </w:tabs>
        <w:suppressAutoHyphens w:val="0"/>
        <w:spacing w:line="276" w:lineRule="auto"/>
        <w:ind w:left="357" w:hanging="357"/>
        <w:jc w:val="both"/>
      </w:pPr>
      <w:r w:rsidRPr="00780A60">
        <w:t>Platnost Smlouvy je ukončena po 3 letech ode dne ukončení řešení projektu, pokud se smluvní strany nedohodnou na jejím prodloužení</w:t>
      </w:r>
      <w:r w:rsidR="00415923">
        <w:t>, nebo pokud v příslušném ustanovení této smlouvy není stanovena delší lhůta pro plnění povinností</w:t>
      </w:r>
      <w:r w:rsidRPr="00780A60">
        <w:t xml:space="preserve">. </w:t>
      </w:r>
    </w:p>
    <w:p w14:paraId="5C793A62" w14:textId="77777777" w:rsidR="00780A60" w:rsidRDefault="00780A60" w:rsidP="004D29FB">
      <w:pPr>
        <w:pStyle w:val="Zkladntext"/>
        <w:numPr>
          <w:ilvl w:val="0"/>
          <w:numId w:val="16"/>
        </w:numPr>
        <w:tabs>
          <w:tab w:val="left" w:pos="284"/>
        </w:tabs>
        <w:suppressAutoHyphens w:val="0"/>
        <w:spacing w:line="276" w:lineRule="auto"/>
        <w:ind w:left="357" w:hanging="357"/>
        <w:jc w:val="both"/>
      </w:pPr>
      <w:r w:rsidRPr="00780A60">
        <w:t>Doba platnosti Smlouvy zahrnuje dobu řešení projektu a následující období potřebné pro vyhodnocení výsledků řešení projektu, včetně vypořádání poskytnuté podpory podle rozpočtových pravidel, které není delší než 180 kalendářních dnů ode dne ukončení řešení projektu.</w:t>
      </w:r>
    </w:p>
    <w:p w14:paraId="31C1A1BC" w14:textId="77777777" w:rsidR="003D52B2" w:rsidRDefault="003D52B2" w:rsidP="004D29FB">
      <w:pPr>
        <w:pStyle w:val="Zkladntext"/>
        <w:numPr>
          <w:ilvl w:val="0"/>
          <w:numId w:val="16"/>
        </w:numPr>
        <w:tabs>
          <w:tab w:val="left" w:pos="284"/>
        </w:tabs>
        <w:suppressAutoHyphens w:val="0"/>
        <w:spacing w:line="276" w:lineRule="auto"/>
        <w:ind w:left="357" w:hanging="357"/>
        <w:jc w:val="both"/>
      </w:pPr>
      <w:r>
        <w:t xml:space="preserve">Další účastník je oprávněn odstoupit od této smlouvy v případě prodlení příjemce s poskytnutím části dotace pro dalšího účastníka dle čl. 4 odst. 6 této smlouvy o více než 10 dní. </w:t>
      </w:r>
    </w:p>
    <w:p w14:paraId="6C6684DB" w14:textId="77777777" w:rsidR="00BD6BF6" w:rsidRDefault="00BD6BF6" w:rsidP="004D29FB">
      <w:pPr>
        <w:pStyle w:val="Zkladntext"/>
        <w:numPr>
          <w:ilvl w:val="0"/>
          <w:numId w:val="16"/>
        </w:numPr>
        <w:tabs>
          <w:tab w:val="left" w:pos="284"/>
        </w:tabs>
        <w:suppressAutoHyphens w:val="0"/>
        <w:spacing w:line="276" w:lineRule="auto"/>
        <w:ind w:left="357" w:hanging="357"/>
        <w:jc w:val="both"/>
      </w:pPr>
      <w:r>
        <w:t xml:space="preserve">Příjemce je oprávněn odstoupit od smlouvy v případě, že: </w:t>
      </w:r>
    </w:p>
    <w:p w14:paraId="3403C46A" w14:textId="77777777" w:rsidR="00F200B2" w:rsidRDefault="00F200B2" w:rsidP="008142C1">
      <w:pPr>
        <w:pStyle w:val="Zkladntext"/>
        <w:numPr>
          <w:ilvl w:val="1"/>
          <w:numId w:val="16"/>
        </w:numPr>
        <w:tabs>
          <w:tab w:val="left" w:pos="284"/>
        </w:tabs>
        <w:suppressAutoHyphens w:val="0"/>
        <w:spacing w:line="276" w:lineRule="auto"/>
        <w:jc w:val="both"/>
      </w:pPr>
      <w:r>
        <w:t>Další účastník přestal splňovat podmínky způsobilosti podle § 18 odst. 2 ZPVV, s výjimkou pravomocného odsouzení pro trestný čin dotýkající se</w:t>
      </w:r>
      <w:r w:rsidR="00BD6BF6">
        <w:t xml:space="preserve"> </w:t>
      </w:r>
      <w:r>
        <w:t>splnění podmínek pro poskytnutí podpory</w:t>
      </w:r>
      <w:r w:rsidR="00BD6BF6">
        <w:t>.</w:t>
      </w:r>
    </w:p>
    <w:p w14:paraId="0F92DDEB" w14:textId="77777777" w:rsidR="00BD6BF6" w:rsidRDefault="00BF0F40" w:rsidP="008142C1">
      <w:pPr>
        <w:numPr>
          <w:ilvl w:val="1"/>
          <w:numId w:val="16"/>
        </w:numPr>
        <w:jc w:val="both"/>
      </w:pPr>
      <w:r w:rsidRPr="00BF0F40">
        <w:lastRenderedPageBreak/>
        <w:t xml:space="preserve">Pokud další účastník </w:t>
      </w:r>
      <w:r w:rsidR="007840BE">
        <w:t xml:space="preserve">dle názoru poskytovatele </w:t>
      </w:r>
      <w:r w:rsidRPr="00BF0F40">
        <w:t xml:space="preserve">použije podporu v rozporu s účelem nebo na jiný účel, než na který mu byla ve smyslu této smlouvy poskytnuta, je příjemce oprávněn od této smlouvy jednostranně písemně odstoupit. </w:t>
      </w:r>
      <w:r>
        <w:t>P</w:t>
      </w:r>
      <w:r w:rsidRPr="00BF0F40">
        <w:t xml:space="preserve">říjemce je rovněž oprávněn od této smlouvy odstoupit v případě, kdy se prokáže, že údaje předané dalším účastníkem před uzavřením této smlouvy, které představovaly podmínky, na jejichž splnění bylo vázáno uzavření této smlouvy, jsou nepravdivé či neúplné. </w:t>
      </w:r>
    </w:p>
    <w:p w14:paraId="105837D2" w14:textId="77777777" w:rsidR="00BD6BF6" w:rsidRDefault="00BD6BF6" w:rsidP="008142C1">
      <w:pPr>
        <w:numPr>
          <w:ilvl w:val="1"/>
          <w:numId w:val="16"/>
        </w:numPr>
        <w:jc w:val="both"/>
      </w:pPr>
      <w:r>
        <w:t xml:space="preserve">Pokud další pokračování na řešení projektu dle poskytovatele </w:t>
      </w:r>
      <w:proofErr w:type="gramStart"/>
      <w:r>
        <w:t>pozbyde</w:t>
      </w:r>
      <w:proofErr w:type="gramEnd"/>
      <w:r>
        <w:t xml:space="preserve"> účelnosti, zejména z důvodu paralelního řešení stejného nebo obdobného projektu jiným příjemcem s lepšími výsledky, a to i v jiném programu nebo u jiného poskytovatele, anebo z důvodu zastarání očekávaných výsledků projektů v důsledku existence jiných lépe využitelných metod a postupů, a pokud příjemce o těchto skutečnostech nevěděl a vědět nemohl.</w:t>
      </w:r>
    </w:p>
    <w:p w14:paraId="236236A7" w14:textId="77777777" w:rsidR="00BD6BF6" w:rsidRDefault="00BD6BF6" w:rsidP="00BD6BF6">
      <w:pPr>
        <w:numPr>
          <w:ilvl w:val="1"/>
          <w:numId w:val="16"/>
        </w:numPr>
        <w:jc w:val="both"/>
      </w:pPr>
      <w:r>
        <w:t>Pokud je dle stanoviska poskytovatele zřejmé, že postup při řešení projektu nevede k očekávaným výsledkům a naplnění cílů projektu v důsledku skutečností příjemcem či dalším účastníkem nezaviněných.</w:t>
      </w:r>
    </w:p>
    <w:p w14:paraId="09D76376" w14:textId="77777777" w:rsidR="00BD6BF6" w:rsidRDefault="00BD6BF6">
      <w:pPr>
        <w:numPr>
          <w:ilvl w:val="1"/>
          <w:numId w:val="16"/>
        </w:numPr>
        <w:jc w:val="both"/>
      </w:pPr>
      <w:r>
        <w:t>Pokud dojde v důsledku rozpočtového provizoria nebo krácení prostředků ze státního rozpočtu k regulaci čerpání státního rozpočtu na straně poskytovatele.</w:t>
      </w:r>
    </w:p>
    <w:p w14:paraId="270F6196" w14:textId="77777777" w:rsidR="00BD6BF6" w:rsidRDefault="00BD6BF6">
      <w:pPr>
        <w:numPr>
          <w:ilvl w:val="1"/>
          <w:numId w:val="16"/>
        </w:numPr>
        <w:jc w:val="both"/>
      </w:pPr>
      <w:r>
        <w:t>Pokud další účastník byl pravomocně odsouzen pro trestný čin týkající se splnění podmínek pro poskytnutí podpory.</w:t>
      </w:r>
    </w:p>
    <w:p w14:paraId="141F886B" w14:textId="77777777" w:rsidR="00BD6BF6" w:rsidRPr="00BF0F40" w:rsidRDefault="00BD6BF6" w:rsidP="008142C1">
      <w:pPr>
        <w:numPr>
          <w:ilvl w:val="1"/>
          <w:numId w:val="16"/>
        </w:numPr>
        <w:jc w:val="both"/>
      </w:pPr>
      <w:r>
        <w:t>Pokud u dalšího účastníka byly na základě provedení některého z kontrolních procesů prokázány závažné finanční nesrovnalosti nebo podvod.</w:t>
      </w:r>
    </w:p>
    <w:p w14:paraId="18C12AF1" w14:textId="77777777" w:rsidR="00BF0F40" w:rsidRPr="00BF0F40" w:rsidRDefault="00BF0F40" w:rsidP="008142C1">
      <w:pPr>
        <w:numPr>
          <w:ilvl w:val="0"/>
          <w:numId w:val="16"/>
        </w:numPr>
        <w:jc w:val="both"/>
      </w:pPr>
      <w:r w:rsidRPr="00BF0F40">
        <w:t xml:space="preserve">Pokud příjemce odstoupí od této smlouvy podle </w:t>
      </w:r>
      <w:r w:rsidR="00BD6BF6">
        <w:t xml:space="preserve">čl. 11, odst. </w:t>
      </w:r>
      <w:proofErr w:type="gramStart"/>
      <w:r w:rsidR="00BD6BF6">
        <w:t>4b</w:t>
      </w:r>
      <w:proofErr w:type="gramEnd"/>
      <w:r w:rsidRPr="00BF0F40">
        <w:t xml:space="preserve">, je další účastník povinen </w:t>
      </w:r>
      <w:r w:rsidR="007840BE">
        <w:t>dle požadavku poskytovatele</w:t>
      </w:r>
      <w:r w:rsidRPr="00BF0F40">
        <w:t xml:space="preserve"> vrátit </w:t>
      </w:r>
      <w:r w:rsidR="007840BE">
        <w:t xml:space="preserve">poskytovateli </w:t>
      </w:r>
      <w:r w:rsidRPr="00BF0F40">
        <w:t>podporu, která mu byla na základě této smlouvy poskytnuta, a to včetně případného majetkového prospěchu získaného v souvislosti s neoprávněným použitím této podpory.</w:t>
      </w:r>
    </w:p>
    <w:p w14:paraId="459930A0" w14:textId="77777777" w:rsidR="00BF0F40" w:rsidRPr="00BF0F40" w:rsidRDefault="00BF0F40" w:rsidP="00A40D3F">
      <w:pPr>
        <w:numPr>
          <w:ilvl w:val="0"/>
          <w:numId w:val="16"/>
        </w:numPr>
        <w:jc w:val="both"/>
      </w:pPr>
      <w:r w:rsidRPr="00BF0F40">
        <w:t xml:space="preserve">Další účastník je oprávněn jednostranně písemně odstoupit od této smlouvy, a to vedle důvodu uvedeného v odst. </w:t>
      </w:r>
      <w:r w:rsidR="00BD6BF6">
        <w:t>3</w:t>
      </w:r>
      <w:r w:rsidRPr="00BF0F40">
        <w:t xml:space="preserve"> jen z důvodů a na základě jeho písemného odůvodněného prohlášení o tom, že nemůže splnit povinnosti z této smlouvy pro něj vyplývající. V takovém případě je odstoupivší další účastník povinen poskytovateli vrátit dle pokynu poskytovatele podporu, která mu byla na základě této smlouvy poskytnuta, a to včetně případného majetkového prospěchu získaného v souvislosti s neoprávněným použitím této podpory, a to nejpozději do 30 dnů ode dne, kdy písemné odstoupení od smlouvy bylo doručeno hlavnímu příjemci. Odstoupení od smlouvy je účinné jeho doručením příjemci.</w:t>
      </w:r>
    </w:p>
    <w:p w14:paraId="20EB3222" w14:textId="77777777" w:rsidR="00BD6BF6" w:rsidRDefault="00BD6BF6" w:rsidP="00BD6BF6">
      <w:pPr>
        <w:pStyle w:val="Zkladntext"/>
        <w:numPr>
          <w:ilvl w:val="0"/>
          <w:numId w:val="16"/>
        </w:numPr>
        <w:tabs>
          <w:tab w:val="left" w:pos="284"/>
        </w:tabs>
        <w:suppressAutoHyphens w:val="0"/>
        <w:spacing w:line="276" w:lineRule="auto"/>
        <w:jc w:val="both"/>
      </w:pPr>
      <w:r>
        <w:t>Odstoupení nabývá účinnosti dnem doručení písemného a odůvodněného oznámení o odstoupení příjemce dalšímu účastníkovi.</w:t>
      </w:r>
    </w:p>
    <w:p w14:paraId="79EF0B2E" w14:textId="77777777" w:rsidR="00BD6BF6" w:rsidRDefault="00BD6BF6" w:rsidP="00BD6BF6">
      <w:pPr>
        <w:pStyle w:val="Zkladntext"/>
        <w:numPr>
          <w:ilvl w:val="0"/>
          <w:numId w:val="16"/>
        </w:numPr>
        <w:tabs>
          <w:tab w:val="left" w:pos="284"/>
        </w:tabs>
        <w:suppressAutoHyphens w:val="0"/>
        <w:spacing w:line="276" w:lineRule="auto"/>
        <w:jc w:val="both"/>
      </w:pPr>
      <w:r>
        <w:t>Odstoupením od Smlouvy nastávají jeho účinky uvedené v § 2004 a 2005 zákona č. 89/2012 Sb., občanský zákoník.</w:t>
      </w:r>
    </w:p>
    <w:p w14:paraId="628CD2D4" w14:textId="77777777" w:rsidR="00BF0F40" w:rsidRPr="000462AF" w:rsidRDefault="00BF0F40" w:rsidP="00BF0F40">
      <w:pPr>
        <w:pStyle w:val="Zkladntext"/>
        <w:numPr>
          <w:ilvl w:val="0"/>
          <w:numId w:val="16"/>
        </w:numPr>
        <w:tabs>
          <w:tab w:val="left" w:pos="284"/>
        </w:tabs>
        <w:suppressAutoHyphens w:val="0"/>
        <w:spacing w:line="276" w:lineRule="auto"/>
        <w:jc w:val="both"/>
      </w:pPr>
      <w:r>
        <w:t xml:space="preserve">Použije-li další účastník podporu v rozporu s účelem nebo k jinému účelu, než ke kterému mu byla podle této smlouvy poskytnuta, či ji bude jinak neoprávněně používat či zadržovat, ujednávají smluvní strany, že takové jednání bude pro účely této smlouvy považováno za porušení rozpočtové kázně ve smyslu ustanovení § 44 zákona č. 218/2000 Sb., o rozpočtových pravidlech a o změně některých souvisejících zákonů a bude mít následky </w:t>
      </w:r>
      <w:r w:rsidRPr="000462AF">
        <w:t>analogické následkům v tomto zákoně uvedeným.</w:t>
      </w:r>
    </w:p>
    <w:p w14:paraId="4F80F73E" w14:textId="77777777" w:rsidR="000462AF" w:rsidRPr="00A40D3F" w:rsidRDefault="000462AF" w:rsidP="000462AF">
      <w:pPr>
        <w:pStyle w:val="Zkladntext"/>
        <w:numPr>
          <w:ilvl w:val="0"/>
          <w:numId w:val="16"/>
        </w:numPr>
        <w:suppressAutoHyphens w:val="0"/>
        <w:spacing w:after="120"/>
        <w:jc w:val="both"/>
      </w:pPr>
      <w:r w:rsidRPr="00A40D3F">
        <w:t xml:space="preserve">Příjemce je povinen umožnit </w:t>
      </w:r>
      <w:r>
        <w:t>d</w:t>
      </w:r>
      <w:r w:rsidRPr="00A40D3F">
        <w:t xml:space="preserve">alšímu účastníkovi vznést odůvodněné námitky, resp. použít jiné obranné prostředky, proti požadavku na vracení </w:t>
      </w:r>
      <w:r>
        <w:t>p</w:t>
      </w:r>
      <w:r w:rsidRPr="00A40D3F">
        <w:t xml:space="preserve">odpory, povinnosti odvodu či uplatnění sankce u </w:t>
      </w:r>
      <w:r>
        <w:t>p</w:t>
      </w:r>
      <w:r w:rsidRPr="00A40D3F">
        <w:t xml:space="preserve">oskytovatele nebo jiného správního orgánu, a poskytnout </w:t>
      </w:r>
      <w:r>
        <w:t>d</w:t>
      </w:r>
      <w:r w:rsidRPr="00A40D3F">
        <w:t xml:space="preserve">alšímu účastníkovi </w:t>
      </w:r>
      <w:r w:rsidRPr="00A40D3F">
        <w:lastRenderedPageBreak/>
        <w:t>k obraně potřebnou součinnost.</w:t>
      </w:r>
      <w:r w:rsidRPr="000462AF">
        <w:t xml:space="preserve"> </w:t>
      </w:r>
      <w:r w:rsidRPr="00A40D3F">
        <w:t xml:space="preserve">Pro vyloučení pochybností se uvádí, že zejména opravné prostředky mimořádné, resp. opravné prostředky, kterými se neodkládá vykonatelnost příslušného rozhodnutí, neodkládají povinnost </w:t>
      </w:r>
      <w:r>
        <w:t>d</w:t>
      </w:r>
      <w:r w:rsidRPr="00A40D3F">
        <w:t xml:space="preserve">alšího účastníka k úhradě. </w:t>
      </w:r>
    </w:p>
    <w:p w14:paraId="2199D267" w14:textId="77777777" w:rsidR="00BF0F40" w:rsidRDefault="00BF0F40" w:rsidP="00BF0F40">
      <w:pPr>
        <w:pStyle w:val="Zkladntext"/>
        <w:numPr>
          <w:ilvl w:val="0"/>
          <w:numId w:val="16"/>
        </w:numPr>
        <w:tabs>
          <w:tab w:val="left" w:pos="284"/>
        </w:tabs>
        <w:suppressAutoHyphens w:val="0"/>
        <w:spacing w:line="276" w:lineRule="auto"/>
        <w:jc w:val="both"/>
      </w:pPr>
      <w:r>
        <w:t>Smluvní pokuta je splatná do 30 dnů od doručení výzvy k jejímu zaplacení.</w:t>
      </w:r>
    </w:p>
    <w:p w14:paraId="25297AD5" w14:textId="77777777" w:rsidR="00BF0F40" w:rsidRDefault="00BF0F40" w:rsidP="00BF0F40">
      <w:pPr>
        <w:pStyle w:val="Zkladntext"/>
        <w:numPr>
          <w:ilvl w:val="0"/>
          <w:numId w:val="16"/>
        </w:numPr>
        <w:tabs>
          <w:tab w:val="left" w:pos="284"/>
        </w:tabs>
        <w:suppressAutoHyphens w:val="0"/>
        <w:spacing w:line="276" w:lineRule="auto"/>
        <w:jc w:val="both"/>
      </w:pPr>
      <w:r>
        <w:t>Zaplacením smluvní pokuty není dotčeno právo smluvních stran na náhradu škody.</w:t>
      </w:r>
    </w:p>
    <w:p w14:paraId="435A06CF" w14:textId="77777777" w:rsidR="00BF0F40" w:rsidRDefault="00BF0F40" w:rsidP="00A40D3F">
      <w:pPr>
        <w:pStyle w:val="Zkladntext"/>
        <w:tabs>
          <w:tab w:val="left" w:pos="284"/>
        </w:tabs>
        <w:suppressAutoHyphens w:val="0"/>
        <w:spacing w:line="276" w:lineRule="auto"/>
        <w:ind w:left="357"/>
        <w:jc w:val="both"/>
      </w:pPr>
    </w:p>
    <w:p w14:paraId="6FC40D56" w14:textId="77777777" w:rsidR="00043426" w:rsidRPr="00043426" w:rsidRDefault="00043426" w:rsidP="00043426">
      <w:pPr>
        <w:keepNext/>
        <w:jc w:val="center"/>
        <w:outlineLvl w:val="3"/>
        <w:rPr>
          <w:b/>
        </w:rPr>
      </w:pPr>
      <w:r w:rsidRPr="00043426">
        <w:rPr>
          <w:b/>
        </w:rPr>
        <w:t>Článek 1</w:t>
      </w:r>
      <w:r w:rsidR="00BE5786">
        <w:rPr>
          <w:b/>
        </w:rPr>
        <w:t>2</w:t>
      </w:r>
    </w:p>
    <w:p w14:paraId="4F4089C9" w14:textId="77777777" w:rsidR="00043426" w:rsidRPr="00043426" w:rsidRDefault="00043426" w:rsidP="00043426">
      <w:pPr>
        <w:tabs>
          <w:tab w:val="left" w:pos="284"/>
          <w:tab w:val="left" w:pos="8100"/>
        </w:tabs>
        <w:jc w:val="center"/>
        <w:rPr>
          <w:b/>
          <w:bCs/>
        </w:rPr>
      </w:pPr>
      <w:r w:rsidRPr="00043426">
        <w:rPr>
          <w:b/>
          <w:bCs/>
        </w:rPr>
        <w:t>Závěrečná ustanovení</w:t>
      </w:r>
    </w:p>
    <w:p w14:paraId="79F2D36F" w14:textId="77777777" w:rsidR="00043426" w:rsidRPr="00043426" w:rsidRDefault="00043426" w:rsidP="00043426">
      <w:pPr>
        <w:tabs>
          <w:tab w:val="left" w:pos="284"/>
          <w:tab w:val="left" w:pos="8100"/>
        </w:tabs>
        <w:jc w:val="center"/>
        <w:rPr>
          <w:b/>
          <w:bCs/>
        </w:rPr>
      </w:pPr>
    </w:p>
    <w:p w14:paraId="73A64D58" w14:textId="77777777" w:rsidR="00043426" w:rsidRDefault="00043426" w:rsidP="004D29FB">
      <w:pPr>
        <w:pStyle w:val="Zkladntext"/>
        <w:numPr>
          <w:ilvl w:val="0"/>
          <w:numId w:val="17"/>
        </w:numPr>
        <w:tabs>
          <w:tab w:val="left" w:pos="284"/>
        </w:tabs>
        <w:suppressAutoHyphens w:val="0"/>
        <w:spacing w:line="276" w:lineRule="auto"/>
        <w:jc w:val="both"/>
        <w:rPr>
          <w:rFonts w:eastAsia="Calibri"/>
          <w:lang w:eastAsia="en-US"/>
        </w:rPr>
      </w:pPr>
      <w:r w:rsidRPr="00875750">
        <w:rPr>
          <w:rFonts w:eastAsia="Calibri"/>
          <w:lang w:eastAsia="en-US"/>
        </w:rPr>
        <w:t>Smlouva se řídí právním řádem České republiky.</w:t>
      </w:r>
    </w:p>
    <w:p w14:paraId="4DF22B45" w14:textId="77777777" w:rsidR="00417BDC" w:rsidRDefault="00417BDC" w:rsidP="004D29FB">
      <w:pPr>
        <w:pStyle w:val="Zkladntext"/>
        <w:numPr>
          <w:ilvl w:val="0"/>
          <w:numId w:val="17"/>
        </w:numPr>
        <w:tabs>
          <w:tab w:val="left" w:pos="284"/>
        </w:tabs>
        <w:suppressAutoHyphens w:val="0"/>
        <w:spacing w:line="276" w:lineRule="auto"/>
        <w:jc w:val="both"/>
        <w:rPr>
          <w:rFonts w:eastAsia="Calibri"/>
          <w:lang w:eastAsia="en-US"/>
        </w:rPr>
      </w:pPr>
      <w:r w:rsidRPr="00DE48D6">
        <w:t>Smluvní strany se zavazují zachovat mlčenlivost o veškerých skutečnostech, o kterých se dozví při plnění této smlouvy. Povinnost mlčenlivosti se nevztahuje na informace, se kterými již oprávněně disponuje strana zveřejňující, nebo jsou či mají být veřejně dostupné, nebo byly získány nezávisle na stranách vystupujících v závazkových vztazích nebo byly získány od jiných osob bez jakéhokoliv omezení</w:t>
      </w:r>
      <w:r w:rsidR="00415923">
        <w:t>.</w:t>
      </w:r>
    </w:p>
    <w:p w14:paraId="5E72CB1C" w14:textId="77777777" w:rsidR="006337EA" w:rsidRDefault="006337EA" w:rsidP="004D29FB">
      <w:pPr>
        <w:pStyle w:val="Zkladntext"/>
        <w:numPr>
          <w:ilvl w:val="0"/>
          <w:numId w:val="17"/>
        </w:numPr>
        <w:tabs>
          <w:tab w:val="left" w:pos="284"/>
        </w:tabs>
        <w:suppressAutoHyphens w:val="0"/>
        <w:spacing w:line="276" w:lineRule="auto"/>
        <w:jc w:val="both"/>
        <w:rPr>
          <w:rFonts w:eastAsia="Calibri"/>
          <w:lang w:eastAsia="en-US"/>
        </w:rPr>
      </w:pPr>
      <w:r>
        <w:rPr>
          <w:rFonts w:eastAsia="Calibri"/>
          <w:lang w:eastAsia="en-US"/>
        </w:rPr>
        <w:t>Smlouva nabývá platnosti dnem podpisu oběma smluvními stranami</w:t>
      </w:r>
      <w:r w:rsidR="003E3BAF">
        <w:rPr>
          <w:rFonts w:eastAsia="Calibri"/>
          <w:lang w:eastAsia="en-US"/>
        </w:rPr>
        <w:t xml:space="preserve"> a účinnosti dnem, kdy došlo k jejímu zveřejnění v registru smluv</w:t>
      </w:r>
      <w:r w:rsidR="00ED1AA8">
        <w:rPr>
          <w:rFonts w:eastAsia="Calibri"/>
          <w:lang w:eastAsia="en-US"/>
        </w:rPr>
        <w:t xml:space="preserve"> </w:t>
      </w:r>
      <w:r w:rsidR="00ED1AA8" w:rsidRPr="00ED1AA8">
        <w:rPr>
          <w:rFonts w:eastAsia="Calibri"/>
          <w:lang w:eastAsia="en-US"/>
        </w:rPr>
        <w:t>dle zákona č. 340/2015 Sb</w:t>
      </w:r>
      <w:r>
        <w:rPr>
          <w:rFonts w:eastAsia="Calibri"/>
          <w:lang w:eastAsia="en-US"/>
        </w:rPr>
        <w:t>.</w:t>
      </w:r>
    </w:p>
    <w:p w14:paraId="74E6D13A" w14:textId="77777777" w:rsidR="00417BDC" w:rsidRPr="00875750" w:rsidRDefault="00417BDC" w:rsidP="004D29FB">
      <w:pPr>
        <w:pStyle w:val="Zkladntext"/>
        <w:numPr>
          <w:ilvl w:val="0"/>
          <w:numId w:val="17"/>
        </w:numPr>
        <w:tabs>
          <w:tab w:val="left" w:pos="284"/>
        </w:tabs>
        <w:suppressAutoHyphens w:val="0"/>
        <w:spacing w:line="276" w:lineRule="auto"/>
        <w:jc w:val="both"/>
        <w:rPr>
          <w:rFonts w:eastAsia="Calibri"/>
          <w:lang w:eastAsia="en-US"/>
        </w:rPr>
      </w:pPr>
      <w:r w:rsidRPr="002D45E5">
        <w:t xml:space="preserve">Změnit nebo doplnit tuto smlouvu mohou smluvní strany pouze formou písemných dodatků, které budou vzestupně číslovány, výslovně prohlášeny za dodatek této smlouvy a podepsány oprávněnými zástupci </w:t>
      </w:r>
      <w:r>
        <w:t xml:space="preserve">obou </w:t>
      </w:r>
      <w:r w:rsidRPr="002D45E5">
        <w:t>smluvních stran</w:t>
      </w:r>
    </w:p>
    <w:p w14:paraId="55F59907" w14:textId="77777777" w:rsidR="00ED1AA8" w:rsidRPr="00ED1AA8" w:rsidRDefault="00ED1AA8">
      <w:pPr>
        <w:pStyle w:val="Odstavecseseznamem"/>
        <w:numPr>
          <w:ilvl w:val="0"/>
          <w:numId w:val="17"/>
        </w:numPr>
        <w:tabs>
          <w:tab w:val="clear" w:pos="360"/>
        </w:tabs>
        <w:spacing w:after="0"/>
        <w:jc w:val="both"/>
        <w:rPr>
          <w:rFonts w:ascii="Times New Roman" w:hAnsi="Times New Roman"/>
          <w:sz w:val="24"/>
          <w:szCs w:val="24"/>
        </w:rPr>
      </w:pPr>
      <w:r w:rsidRPr="00ED1AA8">
        <w:rPr>
          <w:rFonts w:ascii="Times New Roman" w:eastAsia="Times New Roman" w:hAnsi="Times New Roman"/>
          <w:sz w:val="24"/>
          <w:szCs w:val="24"/>
          <w:lang w:eastAsia="ar-SA"/>
        </w:rPr>
        <w:t xml:space="preserve">Smluvní strany shodně prohlašují, že jsou seznámeny se zněním </w:t>
      </w:r>
      <w:r>
        <w:rPr>
          <w:rFonts w:ascii="Times New Roman" w:eastAsia="Times New Roman" w:hAnsi="Times New Roman"/>
          <w:sz w:val="24"/>
          <w:szCs w:val="24"/>
          <w:lang w:eastAsia="ar-SA"/>
        </w:rPr>
        <w:t xml:space="preserve">Smlouvy o poskytnutí podpory a její přílohou – </w:t>
      </w:r>
      <w:r w:rsidRPr="00ED1AA8">
        <w:rPr>
          <w:rFonts w:ascii="Times New Roman" w:eastAsia="Times New Roman" w:hAnsi="Times New Roman"/>
          <w:sz w:val="24"/>
          <w:szCs w:val="24"/>
          <w:lang w:eastAsia="ar-SA"/>
        </w:rPr>
        <w:t>Závaznými parametry řešení projektu</w:t>
      </w:r>
      <w:r>
        <w:rPr>
          <w:rFonts w:ascii="Times New Roman" w:eastAsia="Times New Roman" w:hAnsi="Times New Roman"/>
          <w:sz w:val="24"/>
          <w:szCs w:val="24"/>
          <w:lang w:eastAsia="ar-SA"/>
        </w:rPr>
        <w:t>, dále také se</w:t>
      </w:r>
      <w:r w:rsidRPr="00ED1AA8">
        <w:rPr>
          <w:rFonts w:ascii="Times New Roman" w:eastAsia="Times New Roman" w:hAnsi="Times New Roman"/>
          <w:sz w:val="24"/>
          <w:szCs w:val="24"/>
          <w:lang w:eastAsia="ar-SA"/>
        </w:rPr>
        <w:t xml:space="preserve"> Všeobecný</w:t>
      </w:r>
      <w:r>
        <w:rPr>
          <w:rFonts w:ascii="Times New Roman" w:eastAsia="Times New Roman" w:hAnsi="Times New Roman"/>
          <w:sz w:val="24"/>
          <w:szCs w:val="24"/>
          <w:lang w:eastAsia="ar-SA"/>
        </w:rPr>
        <w:t>mi</w:t>
      </w:r>
      <w:r w:rsidRPr="00ED1AA8">
        <w:rPr>
          <w:rFonts w:ascii="Times New Roman" w:eastAsia="Times New Roman" w:hAnsi="Times New Roman"/>
          <w:sz w:val="24"/>
          <w:szCs w:val="24"/>
          <w:lang w:eastAsia="ar-SA"/>
        </w:rPr>
        <w:t xml:space="preserve"> podmínk</w:t>
      </w:r>
      <w:r>
        <w:rPr>
          <w:rFonts w:ascii="Times New Roman" w:eastAsia="Times New Roman" w:hAnsi="Times New Roman"/>
          <w:sz w:val="24"/>
          <w:szCs w:val="24"/>
          <w:lang w:eastAsia="ar-SA"/>
        </w:rPr>
        <w:t>ami verze 8.</w:t>
      </w:r>
      <w:r w:rsidR="009240BC">
        <w:rPr>
          <w:rFonts w:ascii="Times New Roman" w:eastAsia="Times New Roman" w:hAnsi="Times New Roman"/>
          <w:sz w:val="24"/>
          <w:szCs w:val="24"/>
          <w:lang w:eastAsia="ar-SA"/>
        </w:rPr>
        <w:t xml:space="preserve"> Nedílnou součástí smlouvy je </w:t>
      </w:r>
      <w:r w:rsidR="004F5964" w:rsidRPr="004F5964">
        <w:rPr>
          <w:rFonts w:ascii="Times New Roman" w:eastAsia="Times New Roman" w:hAnsi="Times New Roman"/>
          <w:sz w:val="24"/>
          <w:szCs w:val="24"/>
          <w:lang w:eastAsia="ar-SA"/>
        </w:rPr>
        <w:t>Příloha č. 1: „Stanovení metodologie vymezení venkovských funkčních území (TTSMMR501)“</w:t>
      </w:r>
      <w:r w:rsidR="009240BC" w:rsidRPr="009240BC">
        <w:rPr>
          <w:rFonts w:ascii="Times New Roman" w:eastAsia="Times New Roman" w:hAnsi="Times New Roman"/>
          <w:sz w:val="24"/>
          <w:szCs w:val="24"/>
          <w:lang w:eastAsia="ar-SA"/>
        </w:rPr>
        <w:t xml:space="preserve"> – Návrh řešení zpracovaný pro účel podání nabídk</w:t>
      </w:r>
      <w:r w:rsidR="004F5964">
        <w:rPr>
          <w:rFonts w:ascii="Times New Roman" w:eastAsia="Times New Roman" w:hAnsi="Times New Roman"/>
          <w:sz w:val="24"/>
          <w:szCs w:val="24"/>
          <w:lang w:eastAsia="ar-SA"/>
        </w:rPr>
        <w:t>y.</w:t>
      </w:r>
    </w:p>
    <w:p w14:paraId="49FC7E3B" w14:textId="77777777" w:rsidR="00ED1AA8" w:rsidRDefault="00ED1AA8">
      <w:pPr>
        <w:pStyle w:val="Odstavecseseznamem"/>
        <w:numPr>
          <w:ilvl w:val="0"/>
          <w:numId w:val="17"/>
        </w:numPr>
        <w:tabs>
          <w:tab w:val="clear" w:pos="360"/>
        </w:tabs>
        <w:spacing w:after="0"/>
        <w:jc w:val="both"/>
        <w:rPr>
          <w:rFonts w:ascii="Times New Roman" w:hAnsi="Times New Roman"/>
          <w:sz w:val="24"/>
          <w:szCs w:val="24"/>
        </w:rPr>
      </w:pPr>
      <w:r w:rsidRPr="00ED1AA8">
        <w:rPr>
          <w:rFonts w:ascii="Times New Roman" w:hAnsi="Times New Roman"/>
          <w:sz w:val="24"/>
          <w:szCs w:val="24"/>
        </w:rPr>
        <w:t xml:space="preserve">Tato smlouva je vyhotovena v jednom originále, na kterém jsou zaznamenány elektronické podpisy zástupců smluvních stran (ve formě kvalifikovaných elektronických podpisů či zaručených elektronických podpisů založených na kvalifikovaném certifikátu). Podepsanou elektronickou verzi obdrží obě smluvní strany. </w:t>
      </w:r>
    </w:p>
    <w:p w14:paraId="76836B5B" w14:textId="77777777" w:rsidR="00875750" w:rsidRPr="00ED1AA8" w:rsidRDefault="00875750">
      <w:pPr>
        <w:pStyle w:val="Odstavecseseznamem"/>
        <w:numPr>
          <w:ilvl w:val="0"/>
          <w:numId w:val="17"/>
        </w:numPr>
        <w:tabs>
          <w:tab w:val="clear" w:pos="360"/>
        </w:tabs>
        <w:spacing w:after="0"/>
        <w:jc w:val="both"/>
        <w:rPr>
          <w:rFonts w:ascii="Times New Roman" w:hAnsi="Times New Roman"/>
          <w:sz w:val="24"/>
          <w:szCs w:val="24"/>
        </w:rPr>
      </w:pPr>
      <w:r w:rsidRPr="00ED1AA8">
        <w:rPr>
          <w:rFonts w:ascii="Times New Roman" w:hAnsi="Times New Roman"/>
          <w:sz w:val="24"/>
          <w:szCs w:val="24"/>
        </w:rPr>
        <w:t>Smluvní strany shodně prohlašují, že si tuto smlouvu před jejím podpisem přečetly, a že byla uzavřena po vzájemném projednání podle jejich svobodné, pravé a vážné vůle, prosté omylu, nikoliv v tísni nebo za nápadně nevýhodných podmínek, a že se dohodly o celém jejím obsahu, což stvrzují svými podpisy.</w:t>
      </w:r>
    </w:p>
    <w:p w14:paraId="2ABA7EAA" w14:textId="77777777" w:rsidR="00875750" w:rsidRDefault="00875750" w:rsidP="00875750">
      <w:pPr>
        <w:pStyle w:val="Zkladntext"/>
        <w:tabs>
          <w:tab w:val="left" w:pos="284"/>
        </w:tabs>
        <w:suppressAutoHyphens w:val="0"/>
        <w:ind w:left="360"/>
        <w:jc w:val="both"/>
      </w:pPr>
    </w:p>
    <w:p w14:paraId="4F9A1C4B" w14:textId="77777777" w:rsidR="00C56C33" w:rsidRDefault="00C56C33" w:rsidP="00875750">
      <w:pPr>
        <w:pStyle w:val="Zkladntext"/>
        <w:tabs>
          <w:tab w:val="left" w:pos="284"/>
        </w:tabs>
        <w:suppressAutoHyphens w:val="0"/>
        <w:ind w:left="360"/>
        <w:jc w:val="both"/>
      </w:pPr>
    </w:p>
    <w:p w14:paraId="663C4F99" w14:textId="77777777" w:rsidR="00F33F21" w:rsidRDefault="00F33F21">
      <w:pPr>
        <w:spacing w:before="120"/>
      </w:pPr>
      <w:r w:rsidRPr="003117A5">
        <w:t>V O</w:t>
      </w:r>
      <w:r w:rsidR="00110562">
        <w:t>stravě</w:t>
      </w:r>
      <w:r w:rsidRPr="003117A5">
        <w:t xml:space="preserve"> dne</w:t>
      </w:r>
      <w:r w:rsidR="001855D8" w:rsidRPr="003117A5">
        <w:t xml:space="preserve"> </w:t>
      </w:r>
      <w:r w:rsidR="00745834">
        <w:tab/>
      </w:r>
      <w:r w:rsidR="00B67132" w:rsidRPr="003117A5">
        <w:tab/>
      </w:r>
      <w:r w:rsidR="00B67132" w:rsidRPr="003117A5">
        <w:tab/>
      </w:r>
      <w:r w:rsidR="00B67132" w:rsidRPr="003117A5">
        <w:tab/>
      </w:r>
      <w:r w:rsidR="00B67132" w:rsidRPr="003117A5">
        <w:tab/>
      </w:r>
      <w:r w:rsidR="00D91A18">
        <w:tab/>
      </w:r>
      <w:r w:rsidR="00CC122E" w:rsidRPr="003117A5">
        <w:t>V </w:t>
      </w:r>
      <w:r w:rsidR="00110562">
        <w:t>P</w:t>
      </w:r>
      <w:r w:rsidR="00ED1AA8">
        <w:t>lzni</w:t>
      </w:r>
      <w:r w:rsidR="00CC122E" w:rsidRPr="003117A5">
        <w:t xml:space="preserve"> dne</w:t>
      </w:r>
      <w:r w:rsidR="00CC122E">
        <w:t xml:space="preserve"> </w:t>
      </w:r>
    </w:p>
    <w:p w14:paraId="32C67F11" w14:textId="77777777" w:rsidR="00F33F21" w:rsidRDefault="00F33F21">
      <w:pPr>
        <w:ind w:right="-2"/>
      </w:pPr>
    </w:p>
    <w:p w14:paraId="04058AE4" w14:textId="77777777" w:rsidR="00EA6559" w:rsidRDefault="00EA6559">
      <w:pPr>
        <w:ind w:right="-2"/>
      </w:pPr>
    </w:p>
    <w:p w14:paraId="63AE0CE4" w14:textId="77777777" w:rsidR="00433406" w:rsidRDefault="00433406">
      <w:pPr>
        <w:ind w:right="-2"/>
      </w:pPr>
    </w:p>
    <w:p w14:paraId="27316C48" w14:textId="77777777" w:rsidR="00EA6559" w:rsidRDefault="002D45E5" w:rsidP="00E428D6">
      <w:pPr>
        <w:spacing w:after="120"/>
      </w:pPr>
      <w:r>
        <w:t>.......................................................</w:t>
      </w:r>
      <w:r>
        <w:tab/>
      </w:r>
      <w:r>
        <w:tab/>
      </w:r>
      <w:r>
        <w:tab/>
        <w:t>...........................................................</w:t>
      </w:r>
    </w:p>
    <w:p w14:paraId="2E13DDC0" w14:textId="77777777" w:rsidR="00F33F21" w:rsidRPr="00146D5B" w:rsidRDefault="00FD2F11" w:rsidP="00FD2F11">
      <w:pPr>
        <w:ind w:right="-2"/>
      </w:pPr>
      <w:r>
        <w:t xml:space="preserve">        </w:t>
      </w:r>
      <w:r w:rsidR="00E70BBB">
        <w:t xml:space="preserve">  </w:t>
      </w:r>
      <w:r>
        <w:t xml:space="preserve">  </w:t>
      </w:r>
      <w:r w:rsidR="002C08A5">
        <w:t xml:space="preserve">  </w:t>
      </w:r>
      <w:r w:rsidR="00F33F21">
        <w:t>Za</w:t>
      </w:r>
      <w:r w:rsidR="00CC122E">
        <w:t xml:space="preserve"> </w:t>
      </w:r>
      <w:r w:rsidR="00EF596A">
        <w:t>příjemce</w:t>
      </w:r>
      <w:r w:rsidR="00F33F21" w:rsidRPr="00146D5B">
        <w:t>:</w:t>
      </w:r>
      <w:r w:rsidR="00F33F21" w:rsidRPr="00146D5B">
        <w:tab/>
      </w:r>
      <w:r w:rsidR="00F33F21" w:rsidRPr="00146D5B">
        <w:tab/>
      </w:r>
      <w:r w:rsidRPr="00146D5B">
        <w:tab/>
      </w:r>
      <w:r w:rsidRPr="00146D5B">
        <w:tab/>
      </w:r>
      <w:r w:rsidR="00E70BBB" w:rsidRPr="00146D5B">
        <w:tab/>
      </w:r>
      <w:r w:rsidR="00E70BBB" w:rsidRPr="00146D5B">
        <w:tab/>
      </w:r>
      <w:r w:rsidR="00F33F21" w:rsidRPr="00146D5B">
        <w:t>Za</w:t>
      </w:r>
      <w:r w:rsidR="00EF596A" w:rsidRPr="00146D5B">
        <w:t xml:space="preserve"> dalšího</w:t>
      </w:r>
      <w:r w:rsidR="00F33F21" w:rsidRPr="00146D5B">
        <w:t xml:space="preserve"> </w:t>
      </w:r>
      <w:r w:rsidR="00914295" w:rsidRPr="00146D5B">
        <w:t>účastník</w:t>
      </w:r>
      <w:r w:rsidRPr="00146D5B">
        <w:t>a</w:t>
      </w:r>
      <w:r w:rsidR="00F33F21" w:rsidRPr="00146D5B">
        <w:t>:</w:t>
      </w:r>
    </w:p>
    <w:p w14:paraId="4B2ECF30" w14:textId="77777777" w:rsidR="00CC122E" w:rsidRPr="00146D5B" w:rsidRDefault="006103E7" w:rsidP="00A40D3F">
      <w:pPr>
        <w:ind w:left="4678" w:right="-2" w:hanging="4678"/>
      </w:pPr>
      <w:r w:rsidRPr="00146D5B">
        <w:t xml:space="preserve">      </w:t>
      </w:r>
      <w:r w:rsidR="00110562" w:rsidRPr="00146D5B">
        <w:t>In</w:t>
      </w:r>
      <w:r w:rsidR="00EA3CF5" w:rsidRPr="00146D5B">
        <w:t xml:space="preserve">g. Ivana Foldynová, Ph.D. </w:t>
      </w:r>
      <w:r w:rsidR="0005519D">
        <w:tab/>
      </w:r>
      <w:r w:rsidR="00EC1545">
        <w:t xml:space="preserve">    </w:t>
      </w:r>
      <w:r w:rsidR="00EC1545">
        <w:rPr>
          <w:bCs/>
        </w:rPr>
        <w:t xml:space="preserve">doc. Ing. Jiří </w:t>
      </w:r>
      <w:proofErr w:type="spellStart"/>
      <w:r w:rsidR="00EC1545">
        <w:rPr>
          <w:bCs/>
        </w:rPr>
        <w:t>Hammerbauer</w:t>
      </w:r>
      <w:proofErr w:type="spellEnd"/>
      <w:r w:rsidR="00EC1545">
        <w:rPr>
          <w:bCs/>
        </w:rPr>
        <w:t>, Ph.D.</w:t>
      </w:r>
    </w:p>
    <w:p w14:paraId="5DCF465E" w14:textId="77777777" w:rsidR="004F5964" w:rsidRPr="000C1A6D" w:rsidRDefault="00E428D6" w:rsidP="00A40D3F">
      <w:pPr>
        <w:ind w:right="-2"/>
        <w:rPr>
          <w:lang w:eastAsia="cs-CZ"/>
        </w:rPr>
      </w:pPr>
      <w:r w:rsidRPr="00146D5B">
        <w:t xml:space="preserve">        </w:t>
      </w:r>
      <w:r w:rsidR="00D91A18" w:rsidRPr="00146D5B">
        <w:tab/>
      </w:r>
      <w:r w:rsidR="00110562" w:rsidRPr="00146D5B">
        <w:t>prokurist</w:t>
      </w:r>
      <w:r w:rsidR="00ED1AA8">
        <w:t>k</w:t>
      </w:r>
      <w:r w:rsidR="00110562" w:rsidRPr="00146D5B">
        <w:t>a společnosti</w:t>
      </w:r>
      <w:r w:rsidR="00F33F21" w:rsidRPr="00146D5B">
        <w:tab/>
      </w:r>
      <w:r w:rsidR="00F33F21" w:rsidRPr="00146D5B">
        <w:tab/>
      </w:r>
      <w:r w:rsidR="00EC1545">
        <w:t>prorektor</w:t>
      </w:r>
      <w:r w:rsidR="00EA3CF5" w:rsidRPr="00146D5B">
        <w:t xml:space="preserve"> </w:t>
      </w:r>
      <w:r w:rsidR="00EC1545">
        <w:t>pro tvůrčí činnost a doktorské studium</w:t>
      </w:r>
      <w:r w:rsidR="00EA3CF5" w:rsidRPr="00146D5B">
        <w:t xml:space="preserve"> </w:t>
      </w:r>
      <w:r w:rsidR="00ED1AA8">
        <w:tab/>
      </w:r>
    </w:p>
    <w:sectPr w:rsidR="004F5964" w:rsidRPr="000C1A6D" w:rsidSect="00C07B49">
      <w:headerReference w:type="default" r:id="rId8"/>
      <w:footerReference w:type="default" r:id="rId9"/>
      <w:footnotePr>
        <w:pos w:val="beneathText"/>
      </w:footnotePr>
      <w:pgSz w:w="11905" w:h="16837"/>
      <w:pgMar w:top="1816" w:right="1132"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03F1C" w14:textId="77777777" w:rsidR="00D4567D" w:rsidRDefault="00D4567D">
      <w:r>
        <w:separator/>
      </w:r>
    </w:p>
  </w:endnote>
  <w:endnote w:type="continuationSeparator" w:id="0">
    <w:p w14:paraId="46B61ADE" w14:textId="77777777" w:rsidR="00D4567D" w:rsidRDefault="00D45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MT">
    <w:altName w:val="MS Gothic"/>
    <w:panose1 w:val="00000000000000000000"/>
    <w:charset w:val="80"/>
    <w:family w:val="auto"/>
    <w:notTrueType/>
    <w:pitch w:val="default"/>
    <w:sig w:usb0="00000000" w:usb1="08070000" w:usb2="00000010" w:usb3="00000000" w:csb0="00020002"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6F23C" w14:textId="77777777" w:rsidR="001B07FD" w:rsidRDefault="001B07FD">
    <w:pPr>
      <w:pStyle w:val="Zpat"/>
      <w:jc w:val="center"/>
    </w:pPr>
    <w:r>
      <w:fldChar w:fldCharType="begin"/>
    </w:r>
    <w:r>
      <w:instrText>PAGE   \* MERGEFORMAT</w:instrText>
    </w:r>
    <w:r>
      <w:fldChar w:fldCharType="separate"/>
    </w:r>
    <w:r w:rsidR="00141EA6" w:rsidRPr="00141EA6">
      <w:rPr>
        <w:noProof/>
        <w:lang w:val="cs-CZ"/>
      </w:rPr>
      <w:t>1</w:t>
    </w:r>
    <w:r>
      <w:fldChar w:fldCharType="end"/>
    </w:r>
  </w:p>
  <w:p w14:paraId="25B7A910" w14:textId="77777777" w:rsidR="001B07FD" w:rsidRPr="00D23380" w:rsidRDefault="001B07FD" w:rsidP="00D23380">
    <w:pPr>
      <w:pStyle w:val="Zpat"/>
    </w:pPr>
  </w:p>
  <w:p w14:paraId="11DD864F" w14:textId="77777777" w:rsidR="001B07FD" w:rsidRDefault="001B07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6C821" w14:textId="77777777" w:rsidR="00D4567D" w:rsidRDefault="00D4567D">
      <w:r>
        <w:separator/>
      </w:r>
    </w:p>
  </w:footnote>
  <w:footnote w:type="continuationSeparator" w:id="0">
    <w:p w14:paraId="2B3FF1DD" w14:textId="77777777" w:rsidR="00D4567D" w:rsidRDefault="00D45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34BEA" w14:textId="77777777" w:rsidR="00623DD7" w:rsidRDefault="00623DD7" w:rsidP="00623DD7">
    <w:pPr>
      <w:pStyle w:val="Zhlav"/>
    </w:pPr>
  </w:p>
  <w:p w14:paraId="21C41F95" w14:textId="77777777" w:rsidR="00623DD7" w:rsidRDefault="00623DD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CEC430C"/>
    <w:lvl w:ilvl="0">
      <w:start w:val="1"/>
      <w:numFmt w:val="bullet"/>
      <w:pStyle w:val="Pedmtkomente"/>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9620766"/>
    <w:lvl w:ilvl="0">
      <w:start w:val="1"/>
      <w:numFmt w:val="bullet"/>
      <w:pStyle w:val="TextkomenteChar"/>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name w:val="WW8Num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2"/>
    <w:multiLevelType w:val="singleLevel"/>
    <w:tmpl w:val="00000002"/>
    <w:name w:val="WW8Num4"/>
    <w:lvl w:ilvl="0">
      <w:start w:val="1"/>
      <w:numFmt w:val="decimal"/>
      <w:lvlText w:val="%1."/>
      <w:lvlJc w:val="left"/>
      <w:pPr>
        <w:tabs>
          <w:tab w:val="num" w:pos="720"/>
        </w:tabs>
        <w:ind w:left="720" w:hanging="360"/>
      </w:pPr>
    </w:lvl>
  </w:abstractNum>
  <w:abstractNum w:abstractNumId="4" w15:restartNumberingAfterBreak="0">
    <w:nsid w:val="00000003"/>
    <w:multiLevelType w:val="multilevel"/>
    <w:tmpl w:val="00000003"/>
    <w:name w:val="WW8Num7"/>
    <w:lvl w:ilvl="0">
      <w:start w:val="2"/>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4"/>
    <w:multiLevelType w:val="singleLevel"/>
    <w:tmpl w:val="00000004"/>
    <w:name w:val="WW8Num8"/>
    <w:lvl w:ilvl="0">
      <w:start w:val="1"/>
      <w:numFmt w:val="decimal"/>
      <w:lvlText w:val="%1."/>
      <w:lvlJc w:val="left"/>
      <w:pPr>
        <w:tabs>
          <w:tab w:val="num" w:pos="720"/>
        </w:tabs>
        <w:ind w:left="720" w:hanging="360"/>
      </w:pPr>
    </w:lvl>
  </w:abstractNum>
  <w:abstractNum w:abstractNumId="6" w15:restartNumberingAfterBreak="0">
    <w:nsid w:val="00000005"/>
    <w:multiLevelType w:val="singleLevel"/>
    <w:tmpl w:val="00000005"/>
    <w:name w:val="WW8Num9"/>
    <w:lvl w:ilvl="0">
      <w:start w:val="1"/>
      <w:numFmt w:val="decimal"/>
      <w:lvlText w:val="%1."/>
      <w:lvlJc w:val="left"/>
      <w:pPr>
        <w:tabs>
          <w:tab w:val="num" w:pos="720"/>
        </w:tabs>
        <w:ind w:left="720" w:hanging="360"/>
      </w:pPr>
    </w:lvl>
  </w:abstractNum>
  <w:abstractNum w:abstractNumId="7" w15:restartNumberingAfterBreak="0">
    <w:nsid w:val="003F1DCA"/>
    <w:multiLevelType w:val="hybridMultilevel"/>
    <w:tmpl w:val="196CBB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01B07211"/>
    <w:multiLevelType w:val="hybridMultilevel"/>
    <w:tmpl w:val="7F7A0346"/>
    <w:lvl w:ilvl="0" w:tplc="04050001">
      <w:start w:val="1"/>
      <w:numFmt w:val="bullet"/>
      <w:lvlText w:val=""/>
      <w:lvlJc w:val="left"/>
      <w:pPr>
        <w:ind w:left="1426" w:hanging="360"/>
      </w:pPr>
      <w:rPr>
        <w:rFonts w:ascii="Symbol" w:hAnsi="Symbol" w:hint="default"/>
      </w:rPr>
    </w:lvl>
    <w:lvl w:ilvl="1" w:tplc="04050003" w:tentative="1">
      <w:start w:val="1"/>
      <w:numFmt w:val="bullet"/>
      <w:lvlText w:val="o"/>
      <w:lvlJc w:val="left"/>
      <w:pPr>
        <w:ind w:left="2146" w:hanging="360"/>
      </w:pPr>
      <w:rPr>
        <w:rFonts w:ascii="Courier New" w:hAnsi="Courier New" w:cs="Courier New" w:hint="default"/>
      </w:rPr>
    </w:lvl>
    <w:lvl w:ilvl="2" w:tplc="04050005" w:tentative="1">
      <w:start w:val="1"/>
      <w:numFmt w:val="bullet"/>
      <w:lvlText w:val=""/>
      <w:lvlJc w:val="left"/>
      <w:pPr>
        <w:ind w:left="2866" w:hanging="360"/>
      </w:pPr>
      <w:rPr>
        <w:rFonts w:ascii="Wingdings" w:hAnsi="Wingdings" w:hint="default"/>
      </w:rPr>
    </w:lvl>
    <w:lvl w:ilvl="3" w:tplc="04050001" w:tentative="1">
      <w:start w:val="1"/>
      <w:numFmt w:val="bullet"/>
      <w:lvlText w:val=""/>
      <w:lvlJc w:val="left"/>
      <w:pPr>
        <w:ind w:left="3586" w:hanging="360"/>
      </w:pPr>
      <w:rPr>
        <w:rFonts w:ascii="Symbol" w:hAnsi="Symbol" w:hint="default"/>
      </w:rPr>
    </w:lvl>
    <w:lvl w:ilvl="4" w:tplc="04050003" w:tentative="1">
      <w:start w:val="1"/>
      <w:numFmt w:val="bullet"/>
      <w:lvlText w:val="o"/>
      <w:lvlJc w:val="left"/>
      <w:pPr>
        <w:ind w:left="4306" w:hanging="360"/>
      </w:pPr>
      <w:rPr>
        <w:rFonts w:ascii="Courier New" w:hAnsi="Courier New" w:cs="Courier New" w:hint="default"/>
      </w:rPr>
    </w:lvl>
    <w:lvl w:ilvl="5" w:tplc="04050005" w:tentative="1">
      <w:start w:val="1"/>
      <w:numFmt w:val="bullet"/>
      <w:lvlText w:val=""/>
      <w:lvlJc w:val="left"/>
      <w:pPr>
        <w:ind w:left="5026" w:hanging="360"/>
      </w:pPr>
      <w:rPr>
        <w:rFonts w:ascii="Wingdings" w:hAnsi="Wingdings" w:hint="default"/>
      </w:rPr>
    </w:lvl>
    <w:lvl w:ilvl="6" w:tplc="04050001" w:tentative="1">
      <w:start w:val="1"/>
      <w:numFmt w:val="bullet"/>
      <w:lvlText w:val=""/>
      <w:lvlJc w:val="left"/>
      <w:pPr>
        <w:ind w:left="5746" w:hanging="360"/>
      </w:pPr>
      <w:rPr>
        <w:rFonts w:ascii="Symbol" w:hAnsi="Symbol" w:hint="default"/>
      </w:rPr>
    </w:lvl>
    <w:lvl w:ilvl="7" w:tplc="04050003" w:tentative="1">
      <w:start w:val="1"/>
      <w:numFmt w:val="bullet"/>
      <w:lvlText w:val="o"/>
      <w:lvlJc w:val="left"/>
      <w:pPr>
        <w:ind w:left="6466" w:hanging="360"/>
      </w:pPr>
      <w:rPr>
        <w:rFonts w:ascii="Courier New" w:hAnsi="Courier New" w:cs="Courier New" w:hint="default"/>
      </w:rPr>
    </w:lvl>
    <w:lvl w:ilvl="8" w:tplc="04050005" w:tentative="1">
      <w:start w:val="1"/>
      <w:numFmt w:val="bullet"/>
      <w:lvlText w:val=""/>
      <w:lvlJc w:val="left"/>
      <w:pPr>
        <w:ind w:left="7186" w:hanging="360"/>
      </w:pPr>
      <w:rPr>
        <w:rFonts w:ascii="Wingdings" w:hAnsi="Wingdings" w:hint="default"/>
      </w:rPr>
    </w:lvl>
  </w:abstractNum>
  <w:abstractNum w:abstractNumId="9" w15:restartNumberingAfterBreak="0">
    <w:nsid w:val="026F013A"/>
    <w:multiLevelType w:val="hybridMultilevel"/>
    <w:tmpl w:val="BE6013D4"/>
    <w:lvl w:ilvl="0" w:tplc="0405000F">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3AD3EC3"/>
    <w:multiLevelType w:val="hybridMultilevel"/>
    <w:tmpl w:val="68202D90"/>
    <w:lvl w:ilvl="0" w:tplc="C43842A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04532651"/>
    <w:multiLevelType w:val="hybridMultilevel"/>
    <w:tmpl w:val="7B1E8B64"/>
    <w:lvl w:ilvl="0" w:tplc="0E4279D4">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12" w15:restartNumberingAfterBreak="0">
    <w:nsid w:val="06076715"/>
    <w:multiLevelType w:val="hybridMultilevel"/>
    <w:tmpl w:val="70ACE322"/>
    <w:lvl w:ilvl="0" w:tplc="6E5AEEB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075E44E5"/>
    <w:multiLevelType w:val="hybridMultilevel"/>
    <w:tmpl w:val="9F146A7A"/>
    <w:lvl w:ilvl="0" w:tplc="09F684A6">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8AB4031"/>
    <w:multiLevelType w:val="hybridMultilevel"/>
    <w:tmpl w:val="C9207B88"/>
    <w:lvl w:ilvl="0" w:tplc="F182B386">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5" w15:restartNumberingAfterBreak="0">
    <w:nsid w:val="0DCF7F73"/>
    <w:multiLevelType w:val="hybridMultilevel"/>
    <w:tmpl w:val="BF8632B4"/>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0E352AE8"/>
    <w:multiLevelType w:val="hybridMultilevel"/>
    <w:tmpl w:val="9CC0FD84"/>
    <w:lvl w:ilvl="0" w:tplc="40CE9C4C">
      <w:start w:val="1"/>
      <w:numFmt w:val="decimal"/>
      <w:lvlText w:val="%1."/>
      <w:lvlJc w:val="left"/>
      <w:pPr>
        <w:ind w:left="1004" w:hanging="360"/>
      </w:pPr>
      <w:rPr>
        <w:b/>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15:restartNumberingAfterBreak="0">
    <w:nsid w:val="1FCA3DD2"/>
    <w:multiLevelType w:val="hybridMultilevel"/>
    <w:tmpl w:val="6EAC39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1D7B49"/>
    <w:multiLevelType w:val="hybridMultilevel"/>
    <w:tmpl w:val="8294098E"/>
    <w:lvl w:ilvl="0" w:tplc="DB3C051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21C65910"/>
    <w:multiLevelType w:val="hybridMultilevel"/>
    <w:tmpl w:val="DF9016F4"/>
    <w:lvl w:ilvl="0" w:tplc="3848B296">
      <w:start w:val="1"/>
      <w:numFmt w:val="decimal"/>
      <w:lvlText w:val="%1."/>
      <w:lvlJc w:val="left"/>
      <w:pPr>
        <w:tabs>
          <w:tab w:val="num" w:pos="360"/>
        </w:tabs>
        <w:ind w:left="360" w:hanging="360"/>
      </w:pPr>
      <w:rPr>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25C669A2"/>
    <w:multiLevelType w:val="hybridMultilevel"/>
    <w:tmpl w:val="90E40470"/>
    <w:lvl w:ilvl="0" w:tplc="3848B296">
      <w:start w:val="1"/>
      <w:numFmt w:val="decimal"/>
      <w:lvlText w:val="%1."/>
      <w:lvlJc w:val="left"/>
      <w:pPr>
        <w:tabs>
          <w:tab w:val="num" w:pos="360"/>
        </w:tabs>
        <w:ind w:left="360" w:hanging="360"/>
      </w:pPr>
      <w:rPr>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27256F6E"/>
    <w:multiLevelType w:val="hybridMultilevel"/>
    <w:tmpl w:val="90E40470"/>
    <w:lvl w:ilvl="0" w:tplc="3848B296">
      <w:start w:val="1"/>
      <w:numFmt w:val="decimal"/>
      <w:lvlText w:val="%1."/>
      <w:lvlJc w:val="left"/>
      <w:pPr>
        <w:tabs>
          <w:tab w:val="num" w:pos="360"/>
        </w:tabs>
        <w:ind w:left="360" w:hanging="360"/>
      </w:pPr>
      <w:rPr>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2C41645B"/>
    <w:multiLevelType w:val="hybridMultilevel"/>
    <w:tmpl w:val="492212BC"/>
    <w:lvl w:ilvl="0" w:tplc="3848B296">
      <w:start w:val="1"/>
      <w:numFmt w:val="decimal"/>
      <w:lvlText w:val="%1."/>
      <w:lvlJc w:val="left"/>
      <w:pPr>
        <w:tabs>
          <w:tab w:val="num" w:pos="360"/>
        </w:tabs>
        <w:ind w:left="360" w:hanging="360"/>
      </w:pPr>
      <w:rPr>
        <w:b/>
        <w:i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15:restartNumberingAfterBreak="0">
    <w:nsid w:val="2C8E7A8A"/>
    <w:multiLevelType w:val="hybridMultilevel"/>
    <w:tmpl w:val="90E40470"/>
    <w:lvl w:ilvl="0" w:tplc="3848B296">
      <w:start w:val="1"/>
      <w:numFmt w:val="decimal"/>
      <w:lvlText w:val="%1."/>
      <w:lvlJc w:val="left"/>
      <w:pPr>
        <w:tabs>
          <w:tab w:val="num" w:pos="360"/>
        </w:tabs>
        <w:ind w:left="360" w:hanging="360"/>
      </w:pPr>
      <w:rPr>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330C0CB3"/>
    <w:multiLevelType w:val="hybridMultilevel"/>
    <w:tmpl w:val="87B256FA"/>
    <w:lvl w:ilvl="0" w:tplc="3848B296">
      <w:start w:val="1"/>
      <w:numFmt w:val="decimal"/>
      <w:lvlText w:val="%1."/>
      <w:lvlJc w:val="left"/>
      <w:pPr>
        <w:tabs>
          <w:tab w:val="num" w:pos="360"/>
        </w:tabs>
        <w:ind w:left="360" w:hanging="360"/>
      </w:pPr>
      <w:rPr>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334654D3"/>
    <w:multiLevelType w:val="hybridMultilevel"/>
    <w:tmpl w:val="DD3A8DC8"/>
    <w:lvl w:ilvl="0" w:tplc="8D58F1D6">
      <w:start w:val="1"/>
      <w:numFmt w:val="decimal"/>
      <w:lvlText w:val="1.%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6" w15:restartNumberingAfterBreak="0">
    <w:nsid w:val="358F7AC3"/>
    <w:multiLevelType w:val="hybridMultilevel"/>
    <w:tmpl w:val="95C66B4C"/>
    <w:lvl w:ilvl="0" w:tplc="8340A04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399665E8"/>
    <w:multiLevelType w:val="hybridMultilevel"/>
    <w:tmpl w:val="30BE39CA"/>
    <w:lvl w:ilvl="0" w:tplc="0405000F">
      <w:start w:val="1"/>
      <w:numFmt w:val="decimal"/>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28" w15:restartNumberingAfterBreak="0">
    <w:nsid w:val="44D304CA"/>
    <w:multiLevelType w:val="hybridMultilevel"/>
    <w:tmpl w:val="73B42C1E"/>
    <w:lvl w:ilvl="0" w:tplc="3848B296">
      <w:start w:val="1"/>
      <w:numFmt w:val="decimal"/>
      <w:lvlText w:val="%1."/>
      <w:lvlJc w:val="left"/>
      <w:pPr>
        <w:tabs>
          <w:tab w:val="num" w:pos="360"/>
        </w:tabs>
        <w:ind w:left="360" w:hanging="360"/>
      </w:pPr>
      <w:rPr>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4A6A0746"/>
    <w:multiLevelType w:val="hybridMultilevel"/>
    <w:tmpl w:val="9B3E4500"/>
    <w:lvl w:ilvl="0" w:tplc="C5A0136C">
      <w:start w:val="1"/>
      <w:numFmt w:val="decimal"/>
      <w:pStyle w:val="Odstavec"/>
      <w:lvlText w:val="%1."/>
      <w:lvlJc w:val="left"/>
      <w:pPr>
        <w:tabs>
          <w:tab w:val="num" w:pos="454"/>
        </w:tabs>
        <w:ind w:left="454" w:hanging="454"/>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E944ECA"/>
    <w:multiLevelType w:val="hybridMultilevel"/>
    <w:tmpl w:val="62084F8A"/>
    <w:lvl w:ilvl="0" w:tplc="F802EE1E">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B760FD"/>
    <w:multiLevelType w:val="hybridMultilevel"/>
    <w:tmpl w:val="9660522A"/>
    <w:lvl w:ilvl="0" w:tplc="AF3064A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2" w15:restartNumberingAfterBreak="0">
    <w:nsid w:val="519B7B06"/>
    <w:multiLevelType w:val="hybridMultilevel"/>
    <w:tmpl w:val="304AFBB8"/>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732" w:hanging="360"/>
      </w:pPr>
      <w:rPr>
        <w:rFonts w:ascii="Courier New" w:hAnsi="Courier New" w:cs="Courier New" w:hint="default"/>
      </w:rPr>
    </w:lvl>
    <w:lvl w:ilvl="2" w:tplc="04050005">
      <w:start w:val="1"/>
      <w:numFmt w:val="bullet"/>
      <w:lvlText w:val=""/>
      <w:lvlJc w:val="left"/>
      <w:pPr>
        <w:ind w:left="1452" w:hanging="360"/>
      </w:pPr>
      <w:rPr>
        <w:rFonts w:ascii="Wingdings" w:hAnsi="Wingdings" w:hint="default"/>
      </w:rPr>
    </w:lvl>
    <w:lvl w:ilvl="3" w:tplc="04050001">
      <w:start w:val="1"/>
      <w:numFmt w:val="bullet"/>
      <w:lvlText w:val=""/>
      <w:lvlJc w:val="left"/>
      <w:pPr>
        <w:ind w:left="2172" w:hanging="360"/>
      </w:pPr>
      <w:rPr>
        <w:rFonts w:ascii="Symbol" w:hAnsi="Symbol" w:hint="default"/>
      </w:rPr>
    </w:lvl>
    <w:lvl w:ilvl="4" w:tplc="04050003">
      <w:start w:val="1"/>
      <w:numFmt w:val="bullet"/>
      <w:lvlText w:val="o"/>
      <w:lvlJc w:val="left"/>
      <w:pPr>
        <w:ind w:left="2892" w:hanging="360"/>
      </w:pPr>
      <w:rPr>
        <w:rFonts w:ascii="Courier New" w:hAnsi="Courier New" w:cs="Courier New" w:hint="default"/>
      </w:rPr>
    </w:lvl>
    <w:lvl w:ilvl="5" w:tplc="04050005">
      <w:start w:val="1"/>
      <w:numFmt w:val="bullet"/>
      <w:lvlText w:val=""/>
      <w:lvlJc w:val="left"/>
      <w:pPr>
        <w:ind w:left="3612" w:hanging="360"/>
      </w:pPr>
      <w:rPr>
        <w:rFonts w:ascii="Wingdings" w:hAnsi="Wingdings" w:hint="default"/>
      </w:rPr>
    </w:lvl>
    <w:lvl w:ilvl="6" w:tplc="04050001">
      <w:start w:val="1"/>
      <w:numFmt w:val="bullet"/>
      <w:lvlText w:val=""/>
      <w:lvlJc w:val="left"/>
      <w:pPr>
        <w:ind w:left="4332" w:hanging="360"/>
      </w:pPr>
      <w:rPr>
        <w:rFonts w:ascii="Symbol" w:hAnsi="Symbol" w:hint="default"/>
      </w:rPr>
    </w:lvl>
    <w:lvl w:ilvl="7" w:tplc="04050003">
      <w:start w:val="1"/>
      <w:numFmt w:val="bullet"/>
      <w:lvlText w:val="o"/>
      <w:lvlJc w:val="left"/>
      <w:pPr>
        <w:ind w:left="5052" w:hanging="360"/>
      </w:pPr>
      <w:rPr>
        <w:rFonts w:ascii="Courier New" w:hAnsi="Courier New" w:cs="Courier New" w:hint="default"/>
      </w:rPr>
    </w:lvl>
    <w:lvl w:ilvl="8" w:tplc="04050005">
      <w:start w:val="1"/>
      <w:numFmt w:val="bullet"/>
      <w:lvlText w:val=""/>
      <w:lvlJc w:val="left"/>
      <w:pPr>
        <w:ind w:left="5772" w:hanging="360"/>
      </w:pPr>
      <w:rPr>
        <w:rFonts w:ascii="Wingdings" w:hAnsi="Wingdings" w:hint="default"/>
      </w:rPr>
    </w:lvl>
  </w:abstractNum>
  <w:abstractNum w:abstractNumId="33" w15:restartNumberingAfterBreak="0">
    <w:nsid w:val="55461B7D"/>
    <w:multiLevelType w:val="hybridMultilevel"/>
    <w:tmpl w:val="8398F9CA"/>
    <w:lvl w:ilvl="0" w:tplc="88AA6D68">
      <w:start w:val="1"/>
      <w:numFmt w:val="decimal"/>
      <w:lvlText w:val="9.%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4" w15:restartNumberingAfterBreak="0">
    <w:nsid w:val="5CF43900"/>
    <w:multiLevelType w:val="hybridMultilevel"/>
    <w:tmpl w:val="074E8F82"/>
    <w:lvl w:ilvl="0" w:tplc="0158EAE6">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5" w15:restartNumberingAfterBreak="0">
    <w:nsid w:val="5D6C3B74"/>
    <w:multiLevelType w:val="hybridMultilevel"/>
    <w:tmpl w:val="112E68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5F5D39B5"/>
    <w:multiLevelType w:val="hybridMultilevel"/>
    <w:tmpl w:val="1CF2F214"/>
    <w:lvl w:ilvl="0" w:tplc="3848B296">
      <w:start w:val="1"/>
      <w:numFmt w:val="decimal"/>
      <w:lvlText w:val="%1."/>
      <w:lvlJc w:val="left"/>
      <w:pPr>
        <w:tabs>
          <w:tab w:val="num" w:pos="360"/>
        </w:tabs>
        <w:ind w:left="360" w:hanging="360"/>
      </w:pPr>
      <w:rPr>
        <w:b/>
        <w:i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15:restartNumberingAfterBreak="0">
    <w:nsid w:val="5FC83C3A"/>
    <w:multiLevelType w:val="hybridMultilevel"/>
    <w:tmpl w:val="533482BC"/>
    <w:lvl w:ilvl="0" w:tplc="3848B296">
      <w:start w:val="1"/>
      <w:numFmt w:val="decimal"/>
      <w:lvlText w:val="%1."/>
      <w:lvlJc w:val="left"/>
      <w:pPr>
        <w:tabs>
          <w:tab w:val="num" w:pos="360"/>
        </w:tabs>
        <w:ind w:left="360" w:hanging="360"/>
      </w:pPr>
      <w:rPr>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8" w15:restartNumberingAfterBreak="0">
    <w:nsid w:val="615E184E"/>
    <w:multiLevelType w:val="hybridMultilevel"/>
    <w:tmpl w:val="BE6013D4"/>
    <w:lvl w:ilvl="0" w:tplc="0405000F">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6AD360D"/>
    <w:multiLevelType w:val="singleLevel"/>
    <w:tmpl w:val="EEBE7068"/>
    <w:lvl w:ilvl="0">
      <w:start w:val="1"/>
      <w:numFmt w:val="decimal"/>
      <w:lvlText w:val="%1."/>
      <w:lvlJc w:val="left"/>
      <w:pPr>
        <w:tabs>
          <w:tab w:val="num" w:pos="360"/>
        </w:tabs>
        <w:ind w:left="360" w:hanging="360"/>
      </w:pPr>
      <w:rPr>
        <w:rFonts w:hint="default"/>
      </w:rPr>
    </w:lvl>
  </w:abstractNum>
  <w:abstractNum w:abstractNumId="40" w15:restartNumberingAfterBreak="0">
    <w:nsid w:val="679F0505"/>
    <w:multiLevelType w:val="hybridMultilevel"/>
    <w:tmpl w:val="734E1880"/>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15:restartNumberingAfterBreak="0">
    <w:nsid w:val="67B671E3"/>
    <w:multiLevelType w:val="hybridMultilevel"/>
    <w:tmpl w:val="B654418C"/>
    <w:lvl w:ilvl="0" w:tplc="3848B296">
      <w:start w:val="1"/>
      <w:numFmt w:val="decimal"/>
      <w:lvlText w:val="%1."/>
      <w:lvlJc w:val="left"/>
      <w:pPr>
        <w:tabs>
          <w:tab w:val="num" w:pos="360"/>
        </w:tabs>
        <w:ind w:left="360" w:hanging="360"/>
      </w:pPr>
      <w:rPr>
        <w:b/>
        <w:i w:val="0"/>
      </w:rPr>
    </w:lvl>
    <w:lvl w:ilvl="1" w:tplc="B36A647E">
      <w:start w:val="1"/>
      <w:numFmt w:val="lowerLetter"/>
      <w:lvlText w:val="%2)"/>
      <w:lvlJc w:val="left"/>
      <w:pPr>
        <w:tabs>
          <w:tab w:val="num" w:pos="1800"/>
        </w:tabs>
        <w:ind w:left="1800" w:hanging="720"/>
      </w:pPr>
      <w:rPr>
        <w:rFonts w:cs="Times New Roman"/>
        <w:b/>
        <w:i w:val="0"/>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15:restartNumberingAfterBreak="0">
    <w:nsid w:val="6CA82D10"/>
    <w:multiLevelType w:val="hybridMultilevel"/>
    <w:tmpl w:val="DD7EE7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1EC3F1C"/>
    <w:multiLevelType w:val="hybridMultilevel"/>
    <w:tmpl w:val="8110A210"/>
    <w:lvl w:ilvl="0" w:tplc="E348F0D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5563227"/>
    <w:multiLevelType w:val="hybridMultilevel"/>
    <w:tmpl w:val="677CA1B8"/>
    <w:lvl w:ilvl="0" w:tplc="927E69A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5" w15:restartNumberingAfterBreak="0">
    <w:nsid w:val="761A14E1"/>
    <w:multiLevelType w:val="hybridMultilevel"/>
    <w:tmpl w:val="8110A210"/>
    <w:lvl w:ilvl="0" w:tplc="E348F0D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7BB0E60"/>
    <w:multiLevelType w:val="hybridMultilevel"/>
    <w:tmpl w:val="8DC2D72C"/>
    <w:lvl w:ilvl="0" w:tplc="3848B296">
      <w:start w:val="1"/>
      <w:numFmt w:val="decimal"/>
      <w:lvlText w:val="%1."/>
      <w:lvlJc w:val="left"/>
      <w:pPr>
        <w:tabs>
          <w:tab w:val="num" w:pos="360"/>
        </w:tabs>
        <w:ind w:left="360" w:hanging="360"/>
      </w:pPr>
      <w:rPr>
        <w:b/>
        <w:i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16cid:durableId="1072892629">
    <w:abstractNumId w:val="29"/>
  </w:num>
  <w:num w:numId="2" w16cid:durableId="734741086">
    <w:abstractNumId w:val="45"/>
  </w:num>
  <w:num w:numId="3" w16cid:durableId="1284920640">
    <w:abstractNumId w:val="30"/>
  </w:num>
  <w:num w:numId="4" w16cid:durableId="1159996959">
    <w:abstractNumId w:val="9"/>
  </w:num>
  <w:num w:numId="5" w16cid:durableId="767237745">
    <w:abstractNumId w:val="16"/>
  </w:num>
  <w:num w:numId="6" w16cid:durableId="162670942">
    <w:abstractNumId w:val="1"/>
  </w:num>
  <w:num w:numId="7" w16cid:durableId="1162311897">
    <w:abstractNumId w:val="0"/>
  </w:num>
  <w:num w:numId="8" w16cid:durableId="1868987844">
    <w:abstractNumId w:val="13"/>
  </w:num>
  <w:num w:numId="9" w16cid:durableId="620653189">
    <w:abstractNumId w:val="11"/>
    <w:lvlOverride w:ilvl="0"/>
    <w:lvlOverride w:ilvl="1"/>
    <w:lvlOverride w:ilvl="2"/>
    <w:lvlOverride w:ilvl="3"/>
    <w:lvlOverride w:ilvl="4"/>
    <w:lvlOverride w:ilvl="5"/>
    <w:lvlOverride w:ilvl="6"/>
    <w:lvlOverride w:ilvl="7"/>
    <w:lvlOverride w:ilvl="8"/>
  </w:num>
  <w:num w:numId="10" w16cid:durableId="1088116921">
    <w:abstractNumId w:val="22"/>
  </w:num>
  <w:num w:numId="11" w16cid:durableId="2051107102">
    <w:abstractNumId w:val="19"/>
  </w:num>
  <w:num w:numId="12" w16cid:durableId="2074885462">
    <w:abstractNumId w:val="28"/>
  </w:num>
  <w:num w:numId="13" w16cid:durableId="1302732158">
    <w:abstractNumId w:val="37"/>
  </w:num>
  <w:num w:numId="14" w16cid:durableId="557209575">
    <w:abstractNumId w:val="46"/>
  </w:num>
  <w:num w:numId="15" w16cid:durableId="2116249164">
    <w:abstractNumId w:val="24"/>
  </w:num>
  <w:num w:numId="16" w16cid:durableId="1061908626">
    <w:abstractNumId w:val="36"/>
  </w:num>
  <w:num w:numId="17" w16cid:durableId="1617907111">
    <w:abstractNumId w:val="41"/>
  </w:num>
  <w:num w:numId="18" w16cid:durableId="1319461537">
    <w:abstractNumId w:val="7"/>
    <w:lvlOverride w:ilvl="0"/>
    <w:lvlOverride w:ilvl="1"/>
    <w:lvlOverride w:ilvl="2"/>
    <w:lvlOverride w:ilvl="3"/>
    <w:lvlOverride w:ilvl="4"/>
    <w:lvlOverride w:ilvl="5"/>
    <w:lvlOverride w:ilvl="6"/>
    <w:lvlOverride w:ilvl="7"/>
    <w:lvlOverride w:ilvl="8"/>
  </w:num>
  <w:num w:numId="19" w16cid:durableId="19685079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99309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52708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2883295">
    <w:abstractNumId w:val="32"/>
    <w:lvlOverride w:ilvl="0"/>
    <w:lvlOverride w:ilvl="1"/>
    <w:lvlOverride w:ilvl="2"/>
    <w:lvlOverride w:ilvl="3"/>
    <w:lvlOverride w:ilvl="4"/>
    <w:lvlOverride w:ilvl="5"/>
    <w:lvlOverride w:ilvl="6"/>
    <w:lvlOverride w:ilvl="7"/>
    <w:lvlOverride w:ilvl="8"/>
  </w:num>
  <w:num w:numId="23" w16cid:durableId="19160848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9510697">
    <w:abstractNumId w:val="7"/>
  </w:num>
  <w:num w:numId="25" w16cid:durableId="1749185741">
    <w:abstractNumId w:val="15"/>
  </w:num>
  <w:num w:numId="26" w16cid:durableId="588848432">
    <w:abstractNumId w:val="8"/>
  </w:num>
  <w:num w:numId="27" w16cid:durableId="1815834231">
    <w:abstractNumId w:val="42"/>
  </w:num>
  <w:num w:numId="28" w16cid:durableId="285744138">
    <w:abstractNumId w:val="33"/>
  </w:num>
  <w:num w:numId="29" w16cid:durableId="1560363079">
    <w:abstractNumId w:val="25"/>
  </w:num>
  <w:num w:numId="30" w16cid:durableId="448624395">
    <w:abstractNumId w:val="20"/>
  </w:num>
  <w:num w:numId="31" w16cid:durableId="1127773369">
    <w:abstractNumId w:val="21"/>
  </w:num>
  <w:num w:numId="32" w16cid:durableId="506332069">
    <w:abstractNumId w:val="23"/>
  </w:num>
  <w:num w:numId="33" w16cid:durableId="2089450419">
    <w:abstractNumId w:val="38"/>
  </w:num>
  <w:num w:numId="34" w16cid:durableId="1252855852">
    <w:abstractNumId w:val="17"/>
  </w:num>
  <w:num w:numId="35" w16cid:durableId="435641152">
    <w:abstractNumId w:val="34"/>
  </w:num>
  <w:num w:numId="36" w16cid:durableId="2137722450">
    <w:abstractNumId w:val="14"/>
  </w:num>
  <w:num w:numId="37" w16cid:durableId="394819401">
    <w:abstractNumId w:val="26"/>
  </w:num>
  <w:num w:numId="38" w16cid:durableId="2146124301">
    <w:abstractNumId w:val="43"/>
  </w:num>
  <w:num w:numId="39" w16cid:durableId="985233488">
    <w:abstractNumId w:val="12"/>
  </w:num>
  <w:num w:numId="40" w16cid:durableId="1543130991">
    <w:abstractNumId w:val="10"/>
  </w:num>
  <w:num w:numId="41" w16cid:durableId="746149758">
    <w:abstractNumId w:val="18"/>
  </w:num>
  <w:num w:numId="42" w16cid:durableId="1157964295">
    <w:abstractNumId w:val="31"/>
  </w:num>
  <w:num w:numId="43" w16cid:durableId="371198866">
    <w:abstractNumId w:val="44"/>
  </w:num>
  <w:num w:numId="44" w16cid:durableId="501042775">
    <w:abstractNumId w:val="3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39A8"/>
    <w:rsid w:val="00007B2B"/>
    <w:rsid w:val="00012D3F"/>
    <w:rsid w:val="00016E0F"/>
    <w:rsid w:val="000174C3"/>
    <w:rsid w:val="00040AB1"/>
    <w:rsid w:val="00042AAB"/>
    <w:rsid w:val="00043426"/>
    <w:rsid w:val="000462AF"/>
    <w:rsid w:val="0005519D"/>
    <w:rsid w:val="000640FC"/>
    <w:rsid w:val="00081EA6"/>
    <w:rsid w:val="00082188"/>
    <w:rsid w:val="00082E27"/>
    <w:rsid w:val="00083E49"/>
    <w:rsid w:val="00086C12"/>
    <w:rsid w:val="000904FE"/>
    <w:rsid w:val="00096598"/>
    <w:rsid w:val="000967D7"/>
    <w:rsid w:val="000A772F"/>
    <w:rsid w:val="000B42DF"/>
    <w:rsid w:val="000B445C"/>
    <w:rsid w:val="000B7819"/>
    <w:rsid w:val="000C1956"/>
    <w:rsid w:val="000C1A6D"/>
    <w:rsid w:val="000C3E6B"/>
    <w:rsid w:val="000D4A54"/>
    <w:rsid w:val="000D5F37"/>
    <w:rsid w:val="00104CED"/>
    <w:rsid w:val="001079F7"/>
    <w:rsid w:val="00110562"/>
    <w:rsid w:val="00110C7E"/>
    <w:rsid w:val="00116198"/>
    <w:rsid w:val="0012543A"/>
    <w:rsid w:val="00126C1D"/>
    <w:rsid w:val="00135FE7"/>
    <w:rsid w:val="001361F7"/>
    <w:rsid w:val="00136ED9"/>
    <w:rsid w:val="00140EB9"/>
    <w:rsid w:val="00141EA6"/>
    <w:rsid w:val="0014591A"/>
    <w:rsid w:val="00146D5B"/>
    <w:rsid w:val="00147888"/>
    <w:rsid w:val="001569E0"/>
    <w:rsid w:val="00166157"/>
    <w:rsid w:val="001702A8"/>
    <w:rsid w:val="00175A29"/>
    <w:rsid w:val="001763B4"/>
    <w:rsid w:val="0018094A"/>
    <w:rsid w:val="001855D8"/>
    <w:rsid w:val="001860BF"/>
    <w:rsid w:val="00186550"/>
    <w:rsid w:val="00191876"/>
    <w:rsid w:val="00195DD2"/>
    <w:rsid w:val="001A140C"/>
    <w:rsid w:val="001A36A9"/>
    <w:rsid w:val="001A3EAF"/>
    <w:rsid w:val="001B07FD"/>
    <w:rsid w:val="001B2CE8"/>
    <w:rsid w:val="001B5FD8"/>
    <w:rsid w:val="001B71FA"/>
    <w:rsid w:val="001C049D"/>
    <w:rsid w:val="001C05B0"/>
    <w:rsid w:val="001C7A83"/>
    <w:rsid w:val="001D03E5"/>
    <w:rsid w:val="001E07A0"/>
    <w:rsid w:val="001E58F3"/>
    <w:rsid w:val="001E68F5"/>
    <w:rsid w:val="001F5AAB"/>
    <w:rsid w:val="00205E34"/>
    <w:rsid w:val="00206347"/>
    <w:rsid w:val="00210022"/>
    <w:rsid w:val="00213896"/>
    <w:rsid w:val="0021418E"/>
    <w:rsid w:val="00220ACC"/>
    <w:rsid w:val="00231B48"/>
    <w:rsid w:val="002340BE"/>
    <w:rsid w:val="00237242"/>
    <w:rsid w:val="00237E65"/>
    <w:rsid w:val="0024037F"/>
    <w:rsid w:val="00240E92"/>
    <w:rsid w:val="00243657"/>
    <w:rsid w:val="002439D5"/>
    <w:rsid w:val="00244B9F"/>
    <w:rsid w:val="002455DE"/>
    <w:rsid w:val="00246803"/>
    <w:rsid w:val="00251D8C"/>
    <w:rsid w:val="00265DC9"/>
    <w:rsid w:val="00266587"/>
    <w:rsid w:val="00267163"/>
    <w:rsid w:val="0027045D"/>
    <w:rsid w:val="002874A4"/>
    <w:rsid w:val="0029661B"/>
    <w:rsid w:val="002973CF"/>
    <w:rsid w:val="00297760"/>
    <w:rsid w:val="002A217C"/>
    <w:rsid w:val="002A3172"/>
    <w:rsid w:val="002A351B"/>
    <w:rsid w:val="002A6D5C"/>
    <w:rsid w:val="002B1AF9"/>
    <w:rsid w:val="002B2B73"/>
    <w:rsid w:val="002C08A5"/>
    <w:rsid w:val="002C0F05"/>
    <w:rsid w:val="002C3C08"/>
    <w:rsid w:val="002C41F1"/>
    <w:rsid w:val="002D45E5"/>
    <w:rsid w:val="002D4D12"/>
    <w:rsid w:val="002E373B"/>
    <w:rsid w:val="002E6615"/>
    <w:rsid w:val="002F0424"/>
    <w:rsid w:val="002F2D7D"/>
    <w:rsid w:val="002F3311"/>
    <w:rsid w:val="0030090D"/>
    <w:rsid w:val="00302B57"/>
    <w:rsid w:val="0030442B"/>
    <w:rsid w:val="003045CC"/>
    <w:rsid w:val="00310814"/>
    <w:rsid w:val="003117A5"/>
    <w:rsid w:val="00317AF5"/>
    <w:rsid w:val="0032453E"/>
    <w:rsid w:val="003245C8"/>
    <w:rsid w:val="00333925"/>
    <w:rsid w:val="003349D0"/>
    <w:rsid w:val="00346B6A"/>
    <w:rsid w:val="003504A6"/>
    <w:rsid w:val="00354105"/>
    <w:rsid w:val="00355799"/>
    <w:rsid w:val="00363F75"/>
    <w:rsid w:val="00364089"/>
    <w:rsid w:val="003652A5"/>
    <w:rsid w:val="00365591"/>
    <w:rsid w:val="003762E2"/>
    <w:rsid w:val="0038729C"/>
    <w:rsid w:val="00391466"/>
    <w:rsid w:val="003A3969"/>
    <w:rsid w:val="003B235B"/>
    <w:rsid w:val="003B436F"/>
    <w:rsid w:val="003B62D2"/>
    <w:rsid w:val="003B6E9F"/>
    <w:rsid w:val="003C1016"/>
    <w:rsid w:val="003C1DBB"/>
    <w:rsid w:val="003D52B2"/>
    <w:rsid w:val="003E39A8"/>
    <w:rsid w:val="003E3BAF"/>
    <w:rsid w:val="003E6D7D"/>
    <w:rsid w:val="00405FC0"/>
    <w:rsid w:val="00410353"/>
    <w:rsid w:val="0041159F"/>
    <w:rsid w:val="00415163"/>
    <w:rsid w:val="00415923"/>
    <w:rsid w:val="00417BDC"/>
    <w:rsid w:val="004243BA"/>
    <w:rsid w:val="00433406"/>
    <w:rsid w:val="0044333B"/>
    <w:rsid w:val="00461BCC"/>
    <w:rsid w:val="004627DE"/>
    <w:rsid w:val="00487920"/>
    <w:rsid w:val="00492EE5"/>
    <w:rsid w:val="004931FE"/>
    <w:rsid w:val="00493F2C"/>
    <w:rsid w:val="00495036"/>
    <w:rsid w:val="004965B0"/>
    <w:rsid w:val="004975E4"/>
    <w:rsid w:val="004A2132"/>
    <w:rsid w:val="004A7ABF"/>
    <w:rsid w:val="004A7BCD"/>
    <w:rsid w:val="004B1822"/>
    <w:rsid w:val="004B3761"/>
    <w:rsid w:val="004B41B6"/>
    <w:rsid w:val="004B7964"/>
    <w:rsid w:val="004C0AF9"/>
    <w:rsid w:val="004C2992"/>
    <w:rsid w:val="004D29FB"/>
    <w:rsid w:val="004E653C"/>
    <w:rsid w:val="004E74D6"/>
    <w:rsid w:val="004F4E50"/>
    <w:rsid w:val="004F5964"/>
    <w:rsid w:val="00501763"/>
    <w:rsid w:val="00503C40"/>
    <w:rsid w:val="00506889"/>
    <w:rsid w:val="00511B71"/>
    <w:rsid w:val="005208F0"/>
    <w:rsid w:val="005213D0"/>
    <w:rsid w:val="00524B45"/>
    <w:rsid w:val="00526D66"/>
    <w:rsid w:val="005307B8"/>
    <w:rsid w:val="0053216C"/>
    <w:rsid w:val="00535ED4"/>
    <w:rsid w:val="00542607"/>
    <w:rsid w:val="005470B1"/>
    <w:rsid w:val="00547747"/>
    <w:rsid w:val="005524A0"/>
    <w:rsid w:val="00554FFF"/>
    <w:rsid w:val="00557B49"/>
    <w:rsid w:val="00564212"/>
    <w:rsid w:val="00566E69"/>
    <w:rsid w:val="00574713"/>
    <w:rsid w:val="00586B23"/>
    <w:rsid w:val="00595D65"/>
    <w:rsid w:val="005A1DF9"/>
    <w:rsid w:val="005A650F"/>
    <w:rsid w:val="005A746E"/>
    <w:rsid w:val="005C1C5D"/>
    <w:rsid w:val="005D1520"/>
    <w:rsid w:val="005D6683"/>
    <w:rsid w:val="005F3828"/>
    <w:rsid w:val="0060013E"/>
    <w:rsid w:val="0060074D"/>
    <w:rsid w:val="006050AE"/>
    <w:rsid w:val="006103E7"/>
    <w:rsid w:val="00612220"/>
    <w:rsid w:val="0061650E"/>
    <w:rsid w:val="006200A2"/>
    <w:rsid w:val="0062338E"/>
    <w:rsid w:val="00623DD7"/>
    <w:rsid w:val="006300E8"/>
    <w:rsid w:val="00630B19"/>
    <w:rsid w:val="006323DF"/>
    <w:rsid w:val="006337EA"/>
    <w:rsid w:val="00636C51"/>
    <w:rsid w:val="0065293B"/>
    <w:rsid w:val="00653E05"/>
    <w:rsid w:val="00671AD3"/>
    <w:rsid w:val="00675BA1"/>
    <w:rsid w:val="00676B2D"/>
    <w:rsid w:val="006776E1"/>
    <w:rsid w:val="006840C6"/>
    <w:rsid w:val="00684860"/>
    <w:rsid w:val="006849D1"/>
    <w:rsid w:val="00685730"/>
    <w:rsid w:val="00686570"/>
    <w:rsid w:val="006A543C"/>
    <w:rsid w:val="006B1029"/>
    <w:rsid w:val="006B3929"/>
    <w:rsid w:val="006B6B40"/>
    <w:rsid w:val="006C25FF"/>
    <w:rsid w:val="006C2DBD"/>
    <w:rsid w:val="006C6A5A"/>
    <w:rsid w:val="006D4E4B"/>
    <w:rsid w:val="006D56E2"/>
    <w:rsid w:val="006E4F06"/>
    <w:rsid w:val="006E7DD0"/>
    <w:rsid w:val="006F0F66"/>
    <w:rsid w:val="006F740C"/>
    <w:rsid w:val="00702C34"/>
    <w:rsid w:val="00710E5F"/>
    <w:rsid w:val="0071423A"/>
    <w:rsid w:val="00715C65"/>
    <w:rsid w:val="00721687"/>
    <w:rsid w:val="00722691"/>
    <w:rsid w:val="00727B8A"/>
    <w:rsid w:val="0074180F"/>
    <w:rsid w:val="0074291E"/>
    <w:rsid w:val="00745834"/>
    <w:rsid w:val="007468F0"/>
    <w:rsid w:val="00767227"/>
    <w:rsid w:val="007702E3"/>
    <w:rsid w:val="00774669"/>
    <w:rsid w:val="00776747"/>
    <w:rsid w:val="00780A60"/>
    <w:rsid w:val="007840BE"/>
    <w:rsid w:val="00793037"/>
    <w:rsid w:val="0079571B"/>
    <w:rsid w:val="007968D1"/>
    <w:rsid w:val="007A47E2"/>
    <w:rsid w:val="007B0997"/>
    <w:rsid w:val="007B43C4"/>
    <w:rsid w:val="007C774C"/>
    <w:rsid w:val="007E3455"/>
    <w:rsid w:val="007E5F21"/>
    <w:rsid w:val="00801088"/>
    <w:rsid w:val="008142C1"/>
    <w:rsid w:val="00814B44"/>
    <w:rsid w:val="00817922"/>
    <w:rsid w:val="00823249"/>
    <w:rsid w:val="008247E3"/>
    <w:rsid w:val="00830388"/>
    <w:rsid w:val="008341A7"/>
    <w:rsid w:val="008435CE"/>
    <w:rsid w:val="00846EFB"/>
    <w:rsid w:val="0084764D"/>
    <w:rsid w:val="0085219A"/>
    <w:rsid w:val="008523C7"/>
    <w:rsid w:val="00853E0D"/>
    <w:rsid w:val="00863CBC"/>
    <w:rsid w:val="008644D4"/>
    <w:rsid w:val="00875750"/>
    <w:rsid w:val="00876A7C"/>
    <w:rsid w:val="00881C75"/>
    <w:rsid w:val="00886578"/>
    <w:rsid w:val="00890173"/>
    <w:rsid w:val="00897078"/>
    <w:rsid w:val="008B3344"/>
    <w:rsid w:val="008B6047"/>
    <w:rsid w:val="008C29E3"/>
    <w:rsid w:val="008C3CB6"/>
    <w:rsid w:val="008C72FF"/>
    <w:rsid w:val="008D1371"/>
    <w:rsid w:val="008D25EC"/>
    <w:rsid w:val="008D6801"/>
    <w:rsid w:val="008E218B"/>
    <w:rsid w:val="008E2A83"/>
    <w:rsid w:val="008E2E15"/>
    <w:rsid w:val="008F09AF"/>
    <w:rsid w:val="008F2322"/>
    <w:rsid w:val="008F659F"/>
    <w:rsid w:val="009063A2"/>
    <w:rsid w:val="00912622"/>
    <w:rsid w:val="00914295"/>
    <w:rsid w:val="00914E3D"/>
    <w:rsid w:val="009240BC"/>
    <w:rsid w:val="00935203"/>
    <w:rsid w:val="00941A9D"/>
    <w:rsid w:val="00941DDB"/>
    <w:rsid w:val="00943717"/>
    <w:rsid w:val="0094373F"/>
    <w:rsid w:val="00953CEE"/>
    <w:rsid w:val="0095789D"/>
    <w:rsid w:val="009623E5"/>
    <w:rsid w:val="009674AB"/>
    <w:rsid w:val="0097608C"/>
    <w:rsid w:val="00981793"/>
    <w:rsid w:val="009A26A7"/>
    <w:rsid w:val="009A4780"/>
    <w:rsid w:val="009A5E96"/>
    <w:rsid w:val="009B41F1"/>
    <w:rsid w:val="009C64A1"/>
    <w:rsid w:val="009C7BFE"/>
    <w:rsid w:val="009C7D3C"/>
    <w:rsid w:val="009D1508"/>
    <w:rsid w:val="009D172D"/>
    <w:rsid w:val="009D4EB3"/>
    <w:rsid w:val="009E2436"/>
    <w:rsid w:val="009E44E7"/>
    <w:rsid w:val="009E46BD"/>
    <w:rsid w:val="009E74A0"/>
    <w:rsid w:val="009F4CEB"/>
    <w:rsid w:val="00A01425"/>
    <w:rsid w:val="00A05F6F"/>
    <w:rsid w:val="00A066F4"/>
    <w:rsid w:val="00A10E13"/>
    <w:rsid w:val="00A27CF4"/>
    <w:rsid w:val="00A31CD8"/>
    <w:rsid w:val="00A40D3F"/>
    <w:rsid w:val="00A432B3"/>
    <w:rsid w:val="00A50319"/>
    <w:rsid w:val="00A5293C"/>
    <w:rsid w:val="00A55271"/>
    <w:rsid w:val="00A5574F"/>
    <w:rsid w:val="00A573FC"/>
    <w:rsid w:val="00A576FD"/>
    <w:rsid w:val="00A6590D"/>
    <w:rsid w:val="00A7277E"/>
    <w:rsid w:val="00A779DB"/>
    <w:rsid w:val="00A8267A"/>
    <w:rsid w:val="00A84B32"/>
    <w:rsid w:val="00A87937"/>
    <w:rsid w:val="00A90833"/>
    <w:rsid w:val="00A90F3F"/>
    <w:rsid w:val="00A95FEB"/>
    <w:rsid w:val="00A9694A"/>
    <w:rsid w:val="00A97828"/>
    <w:rsid w:val="00AA16CE"/>
    <w:rsid w:val="00AA2D0E"/>
    <w:rsid w:val="00AB2BCD"/>
    <w:rsid w:val="00AB342E"/>
    <w:rsid w:val="00AB4FEC"/>
    <w:rsid w:val="00AC50C1"/>
    <w:rsid w:val="00AC60A0"/>
    <w:rsid w:val="00AD3771"/>
    <w:rsid w:val="00AE0AAA"/>
    <w:rsid w:val="00AE68CC"/>
    <w:rsid w:val="00AF7D69"/>
    <w:rsid w:val="00B0143F"/>
    <w:rsid w:val="00B0709B"/>
    <w:rsid w:val="00B07A20"/>
    <w:rsid w:val="00B10D33"/>
    <w:rsid w:val="00B12A30"/>
    <w:rsid w:val="00B12ADE"/>
    <w:rsid w:val="00B21680"/>
    <w:rsid w:val="00B2325B"/>
    <w:rsid w:val="00B246C5"/>
    <w:rsid w:val="00B32F11"/>
    <w:rsid w:val="00B51F5F"/>
    <w:rsid w:val="00B520F4"/>
    <w:rsid w:val="00B52A83"/>
    <w:rsid w:val="00B52CCC"/>
    <w:rsid w:val="00B55D03"/>
    <w:rsid w:val="00B611A6"/>
    <w:rsid w:val="00B61EFD"/>
    <w:rsid w:val="00B67132"/>
    <w:rsid w:val="00B72F43"/>
    <w:rsid w:val="00B73E50"/>
    <w:rsid w:val="00B8113B"/>
    <w:rsid w:val="00B82B57"/>
    <w:rsid w:val="00B935D8"/>
    <w:rsid w:val="00B93891"/>
    <w:rsid w:val="00BA404B"/>
    <w:rsid w:val="00BA7D48"/>
    <w:rsid w:val="00BB13D5"/>
    <w:rsid w:val="00BB342A"/>
    <w:rsid w:val="00BB64F6"/>
    <w:rsid w:val="00BC765C"/>
    <w:rsid w:val="00BD3910"/>
    <w:rsid w:val="00BD4725"/>
    <w:rsid w:val="00BD5062"/>
    <w:rsid w:val="00BD55ED"/>
    <w:rsid w:val="00BD68F0"/>
    <w:rsid w:val="00BD6BF6"/>
    <w:rsid w:val="00BE1038"/>
    <w:rsid w:val="00BE1B11"/>
    <w:rsid w:val="00BE5786"/>
    <w:rsid w:val="00BE6D9F"/>
    <w:rsid w:val="00BE6DE9"/>
    <w:rsid w:val="00BF0F40"/>
    <w:rsid w:val="00C021BC"/>
    <w:rsid w:val="00C0263F"/>
    <w:rsid w:val="00C0384F"/>
    <w:rsid w:val="00C077A1"/>
    <w:rsid w:val="00C07B49"/>
    <w:rsid w:val="00C1305F"/>
    <w:rsid w:val="00C21138"/>
    <w:rsid w:val="00C21693"/>
    <w:rsid w:val="00C27059"/>
    <w:rsid w:val="00C36ABE"/>
    <w:rsid w:val="00C4200C"/>
    <w:rsid w:val="00C42347"/>
    <w:rsid w:val="00C44411"/>
    <w:rsid w:val="00C44F8D"/>
    <w:rsid w:val="00C56C33"/>
    <w:rsid w:val="00C6181F"/>
    <w:rsid w:val="00C619FE"/>
    <w:rsid w:val="00C62C7C"/>
    <w:rsid w:val="00C63A28"/>
    <w:rsid w:val="00C77D3B"/>
    <w:rsid w:val="00C84905"/>
    <w:rsid w:val="00C8658A"/>
    <w:rsid w:val="00C90579"/>
    <w:rsid w:val="00C9096A"/>
    <w:rsid w:val="00C93EDB"/>
    <w:rsid w:val="00CA08B3"/>
    <w:rsid w:val="00CA20CA"/>
    <w:rsid w:val="00CA22EE"/>
    <w:rsid w:val="00CA26D1"/>
    <w:rsid w:val="00CA2AA5"/>
    <w:rsid w:val="00CA782E"/>
    <w:rsid w:val="00CB2020"/>
    <w:rsid w:val="00CB22C0"/>
    <w:rsid w:val="00CB3DAF"/>
    <w:rsid w:val="00CC122E"/>
    <w:rsid w:val="00CC2954"/>
    <w:rsid w:val="00CE0AB2"/>
    <w:rsid w:val="00CE7846"/>
    <w:rsid w:val="00CF0E05"/>
    <w:rsid w:val="00D1505A"/>
    <w:rsid w:val="00D23380"/>
    <w:rsid w:val="00D23EC6"/>
    <w:rsid w:val="00D25420"/>
    <w:rsid w:val="00D32E97"/>
    <w:rsid w:val="00D361FA"/>
    <w:rsid w:val="00D36593"/>
    <w:rsid w:val="00D3687D"/>
    <w:rsid w:val="00D40A6E"/>
    <w:rsid w:val="00D41E76"/>
    <w:rsid w:val="00D44004"/>
    <w:rsid w:val="00D4541C"/>
    <w:rsid w:val="00D4567D"/>
    <w:rsid w:val="00D5171A"/>
    <w:rsid w:val="00D5756B"/>
    <w:rsid w:val="00D6375B"/>
    <w:rsid w:val="00D67F7C"/>
    <w:rsid w:val="00D7543C"/>
    <w:rsid w:val="00D76E94"/>
    <w:rsid w:val="00D7748A"/>
    <w:rsid w:val="00D778FB"/>
    <w:rsid w:val="00D91A18"/>
    <w:rsid w:val="00D92073"/>
    <w:rsid w:val="00D97224"/>
    <w:rsid w:val="00DA1BE5"/>
    <w:rsid w:val="00DA3838"/>
    <w:rsid w:val="00DA38CA"/>
    <w:rsid w:val="00DA448A"/>
    <w:rsid w:val="00DB154D"/>
    <w:rsid w:val="00DC0882"/>
    <w:rsid w:val="00DC3308"/>
    <w:rsid w:val="00DD221C"/>
    <w:rsid w:val="00DD6DF5"/>
    <w:rsid w:val="00DE226B"/>
    <w:rsid w:val="00DE6EF8"/>
    <w:rsid w:val="00DF4C28"/>
    <w:rsid w:val="00DF5B07"/>
    <w:rsid w:val="00E00E83"/>
    <w:rsid w:val="00E1526E"/>
    <w:rsid w:val="00E16877"/>
    <w:rsid w:val="00E17985"/>
    <w:rsid w:val="00E22A78"/>
    <w:rsid w:val="00E428D6"/>
    <w:rsid w:val="00E46EDC"/>
    <w:rsid w:val="00E47114"/>
    <w:rsid w:val="00E501A1"/>
    <w:rsid w:val="00E51992"/>
    <w:rsid w:val="00E54CEC"/>
    <w:rsid w:val="00E563AE"/>
    <w:rsid w:val="00E57881"/>
    <w:rsid w:val="00E65C83"/>
    <w:rsid w:val="00E70BBB"/>
    <w:rsid w:val="00E776F3"/>
    <w:rsid w:val="00E818CC"/>
    <w:rsid w:val="00E8763C"/>
    <w:rsid w:val="00EA3CF5"/>
    <w:rsid w:val="00EA6559"/>
    <w:rsid w:val="00EB41FE"/>
    <w:rsid w:val="00EB48A0"/>
    <w:rsid w:val="00EB520B"/>
    <w:rsid w:val="00EC1545"/>
    <w:rsid w:val="00EC7723"/>
    <w:rsid w:val="00ED1AA8"/>
    <w:rsid w:val="00ED48BF"/>
    <w:rsid w:val="00EE547C"/>
    <w:rsid w:val="00EF07AA"/>
    <w:rsid w:val="00EF4A06"/>
    <w:rsid w:val="00EF596A"/>
    <w:rsid w:val="00F02295"/>
    <w:rsid w:val="00F0410C"/>
    <w:rsid w:val="00F064F5"/>
    <w:rsid w:val="00F200B2"/>
    <w:rsid w:val="00F20D09"/>
    <w:rsid w:val="00F26E59"/>
    <w:rsid w:val="00F33ADB"/>
    <w:rsid w:val="00F33F21"/>
    <w:rsid w:val="00F351AD"/>
    <w:rsid w:val="00F352A3"/>
    <w:rsid w:val="00F41654"/>
    <w:rsid w:val="00F41A9B"/>
    <w:rsid w:val="00F4775F"/>
    <w:rsid w:val="00F51A59"/>
    <w:rsid w:val="00F54167"/>
    <w:rsid w:val="00F549E4"/>
    <w:rsid w:val="00F60447"/>
    <w:rsid w:val="00F640FE"/>
    <w:rsid w:val="00F76CF1"/>
    <w:rsid w:val="00F87CF5"/>
    <w:rsid w:val="00FA15EF"/>
    <w:rsid w:val="00FA316C"/>
    <w:rsid w:val="00FA69F2"/>
    <w:rsid w:val="00FA7483"/>
    <w:rsid w:val="00FB5CD3"/>
    <w:rsid w:val="00FC1196"/>
    <w:rsid w:val="00FC4164"/>
    <w:rsid w:val="00FC6A30"/>
    <w:rsid w:val="00FD1376"/>
    <w:rsid w:val="00FD2F11"/>
    <w:rsid w:val="00FD4E1B"/>
    <w:rsid w:val="00FD66CB"/>
    <w:rsid w:val="00FE2FE8"/>
    <w:rsid w:val="00FE417F"/>
    <w:rsid w:val="00FE46E9"/>
    <w:rsid w:val="00FE4EC8"/>
    <w:rsid w:val="00FE787A"/>
    <w:rsid w:val="00FF0F20"/>
    <w:rsid w:val="00FF38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23397"/>
  <w15:chartTrackingRefBased/>
  <w15:docId w15:val="{C7F3AC76-53C1-42C9-A7C9-EEF32D30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ormln"/>
    <w:link w:val="Nadpis1Char"/>
    <w:uiPriority w:val="9"/>
    <w:qFormat/>
    <w:pPr>
      <w:keepNext/>
      <w:spacing w:before="240" w:after="60"/>
      <w:outlineLvl w:val="0"/>
    </w:pPr>
    <w:rPr>
      <w:rFonts w:ascii="Arial" w:hAnsi="Arial" w:cs="Arial"/>
      <w:b/>
      <w:bCs/>
      <w:kern w:val="1"/>
      <w:sz w:val="32"/>
      <w:szCs w:val="32"/>
    </w:rPr>
  </w:style>
  <w:style w:type="paragraph" w:styleId="Nadpis2">
    <w:name w:val="heading 2"/>
    <w:basedOn w:val="Normln"/>
    <w:next w:val="Normln"/>
    <w:link w:val="Nadpis2Char"/>
    <w:uiPriority w:val="9"/>
    <w:qFormat/>
    <w:pPr>
      <w:keepNext/>
      <w:ind w:left="426"/>
      <w:outlineLvl w:val="1"/>
    </w:pPr>
    <w:rPr>
      <w:szCs w:val="20"/>
    </w:rPr>
  </w:style>
  <w:style w:type="paragraph" w:styleId="Nadpis3">
    <w:name w:val="heading 3"/>
    <w:basedOn w:val="Normln"/>
    <w:next w:val="Normln"/>
    <w:link w:val="Nadpis3Char"/>
    <w:uiPriority w:val="9"/>
    <w:qFormat/>
    <w:pPr>
      <w:keepNext/>
      <w:ind w:right="-2"/>
      <w:jc w:val="center"/>
      <w:outlineLvl w:val="2"/>
    </w:pPr>
    <w:rPr>
      <w:u w:val="single"/>
    </w:rPr>
  </w:style>
  <w:style w:type="paragraph" w:styleId="Nadpis4">
    <w:name w:val="heading 4"/>
    <w:basedOn w:val="Normln"/>
    <w:next w:val="Normln"/>
    <w:link w:val="Nadpis4Char"/>
    <w:uiPriority w:val="9"/>
    <w:unhideWhenUsed/>
    <w:qFormat/>
    <w:rsid w:val="005A746E"/>
    <w:pPr>
      <w:keepNext/>
      <w:keepLines/>
      <w:tabs>
        <w:tab w:val="num" w:pos="864"/>
      </w:tabs>
      <w:suppressAutoHyphens w:val="0"/>
      <w:spacing w:before="200" w:line="312" w:lineRule="auto"/>
      <w:ind w:left="864" w:hanging="864"/>
      <w:jc w:val="both"/>
      <w:outlineLvl w:val="3"/>
    </w:pPr>
    <w:rPr>
      <w:rFonts w:ascii="Cambria" w:hAnsi="Cambria"/>
      <w:b/>
      <w:bCs/>
      <w:i/>
      <w:iCs/>
      <w:color w:val="4F81BD"/>
      <w:sz w:val="22"/>
      <w:szCs w:val="22"/>
      <w:lang w:val="x-none" w:eastAsia="x-none"/>
    </w:rPr>
  </w:style>
  <w:style w:type="paragraph" w:styleId="Nadpis5">
    <w:name w:val="heading 5"/>
    <w:basedOn w:val="Normln"/>
    <w:next w:val="Normln"/>
    <w:link w:val="Nadpis5Char"/>
    <w:uiPriority w:val="9"/>
    <w:semiHidden/>
    <w:unhideWhenUsed/>
    <w:qFormat/>
    <w:rsid w:val="005A746E"/>
    <w:pPr>
      <w:keepNext/>
      <w:keepLines/>
      <w:tabs>
        <w:tab w:val="num" w:pos="1008"/>
      </w:tabs>
      <w:suppressAutoHyphens w:val="0"/>
      <w:spacing w:before="200" w:line="312" w:lineRule="auto"/>
      <w:ind w:left="1008" w:hanging="1008"/>
      <w:jc w:val="both"/>
      <w:outlineLvl w:val="4"/>
    </w:pPr>
    <w:rPr>
      <w:rFonts w:ascii="Cambria" w:hAnsi="Cambria"/>
      <w:color w:val="243F60"/>
      <w:sz w:val="22"/>
      <w:szCs w:val="22"/>
      <w:lang w:val="x-none" w:eastAsia="x-none"/>
    </w:rPr>
  </w:style>
  <w:style w:type="paragraph" w:styleId="Nadpis6">
    <w:name w:val="heading 6"/>
    <w:basedOn w:val="Normln"/>
    <w:next w:val="Normln"/>
    <w:link w:val="Nadpis6Char"/>
    <w:uiPriority w:val="9"/>
    <w:semiHidden/>
    <w:unhideWhenUsed/>
    <w:qFormat/>
    <w:rsid w:val="005A746E"/>
    <w:pPr>
      <w:keepNext/>
      <w:keepLines/>
      <w:tabs>
        <w:tab w:val="num" w:pos="1152"/>
      </w:tabs>
      <w:suppressAutoHyphens w:val="0"/>
      <w:spacing w:before="200" w:line="312" w:lineRule="auto"/>
      <w:ind w:left="1152" w:hanging="1152"/>
      <w:jc w:val="both"/>
      <w:outlineLvl w:val="5"/>
    </w:pPr>
    <w:rPr>
      <w:rFonts w:ascii="Cambria" w:hAnsi="Cambria"/>
      <w:i/>
      <w:iCs/>
      <w:color w:val="243F60"/>
      <w:sz w:val="22"/>
      <w:szCs w:val="22"/>
      <w:lang w:val="x-none" w:eastAsia="x-none"/>
    </w:rPr>
  </w:style>
  <w:style w:type="paragraph" w:styleId="Nadpis7">
    <w:name w:val="heading 7"/>
    <w:basedOn w:val="Normln"/>
    <w:next w:val="Normln"/>
    <w:link w:val="Nadpis7Char"/>
    <w:uiPriority w:val="9"/>
    <w:semiHidden/>
    <w:unhideWhenUsed/>
    <w:qFormat/>
    <w:rsid w:val="005A746E"/>
    <w:pPr>
      <w:keepNext/>
      <w:keepLines/>
      <w:tabs>
        <w:tab w:val="num" w:pos="1296"/>
      </w:tabs>
      <w:suppressAutoHyphens w:val="0"/>
      <w:spacing w:before="200" w:line="312" w:lineRule="auto"/>
      <w:ind w:left="1296" w:hanging="1296"/>
      <w:jc w:val="both"/>
      <w:outlineLvl w:val="6"/>
    </w:pPr>
    <w:rPr>
      <w:rFonts w:ascii="Cambria" w:hAnsi="Cambria"/>
      <w:i/>
      <w:iCs/>
      <w:color w:val="404040"/>
      <w:sz w:val="22"/>
      <w:szCs w:val="22"/>
      <w:lang w:val="x-none" w:eastAsia="x-none"/>
    </w:rPr>
  </w:style>
  <w:style w:type="paragraph" w:styleId="Nadpis8">
    <w:name w:val="heading 8"/>
    <w:basedOn w:val="Normln"/>
    <w:next w:val="Normln"/>
    <w:uiPriority w:val="9"/>
    <w:qFormat/>
    <w:pPr>
      <w:keepNext/>
      <w:ind w:firstLine="284"/>
      <w:jc w:val="center"/>
      <w:outlineLvl w:val="7"/>
    </w:pPr>
    <w:rPr>
      <w:b/>
      <w:bCs/>
      <w:smallCaps/>
      <w:sz w:val="32"/>
    </w:rPr>
  </w:style>
  <w:style w:type="paragraph" w:styleId="Nadpis9">
    <w:name w:val="heading 9"/>
    <w:basedOn w:val="Normln"/>
    <w:next w:val="Normln"/>
    <w:link w:val="Nadpis9Char"/>
    <w:uiPriority w:val="9"/>
    <w:semiHidden/>
    <w:unhideWhenUsed/>
    <w:qFormat/>
    <w:rsid w:val="005A746E"/>
    <w:pPr>
      <w:keepNext/>
      <w:keepLines/>
      <w:tabs>
        <w:tab w:val="num" w:pos="1584"/>
      </w:tabs>
      <w:suppressAutoHyphens w:val="0"/>
      <w:spacing w:before="200" w:line="312" w:lineRule="auto"/>
      <w:ind w:left="1584" w:hanging="1584"/>
      <w:jc w:val="both"/>
      <w:outlineLvl w:val="8"/>
    </w:pPr>
    <w:rPr>
      <w:rFonts w:ascii="Cambria" w:hAnsi="Cambria"/>
      <w:i/>
      <w:iCs/>
      <w:color w:val="404040"/>
      <w:sz w:val="20"/>
      <w:szCs w:val="20"/>
      <w:lang w:val="x-none" w:eastAsia="x-none"/>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5A746E"/>
    <w:rPr>
      <w:rFonts w:ascii="Arial" w:hAnsi="Arial" w:cs="Arial"/>
      <w:b/>
      <w:bCs/>
      <w:kern w:val="1"/>
      <w:sz w:val="32"/>
      <w:szCs w:val="32"/>
      <w:lang w:eastAsia="ar-SA"/>
    </w:rPr>
  </w:style>
  <w:style w:type="character" w:customStyle="1" w:styleId="Nadpis2Char">
    <w:name w:val="Nadpis 2 Char"/>
    <w:link w:val="Nadpis2"/>
    <w:uiPriority w:val="9"/>
    <w:rsid w:val="005A746E"/>
    <w:rPr>
      <w:sz w:val="24"/>
      <w:lang w:eastAsia="ar-SA"/>
    </w:rPr>
  </w:style>
  <w:style w:type="character" w:customStyle="1" w:styleId="Nadpis3Char">
    <w:name w:val="Nadpis 3 Char"/>
    <w:link w:val="Nadpis3"/>
    <w:uiPriority w:val="9"/>
    <w:rsid w:val="005A746E"/>
    <w:rPr>
      <w:sz w:val="24"/>
      <w:szCs w:val="24"/>
      <w:u w:val="single"/>
      <w:lang w:eastAsia="ar-SA"/>
    </w:rPr>
  </w:style>
  <w:style w:type="character" w:customStyle="1" w:styleId="Nadpis4Char">
    <w:name w:val="Nadpis 4 Char"/>
    <w:link w:val="Nadpis4"/>
    <w:uiPriority w:val="9"/>
    <w:rsid w:val="005A746E"/>
    <w:rPr>
      <w:rFonts w:ascii="Cambria" w:hAnsi="Cambria"/>
      <w:b/>
      <w:bCs/>
      <w:i/>
      <w:iCs/>
      <w:color w:val="4F81BD"/>
      <w:sz w:val="22"/>
      <w:szCs w:val="22"/>
      <w:lang w:val="x-none" w:eastAsia="x-none"/>
    </w:rPr>
  </w:style>
  <w:style w:type="character" w:customStyle="1" w:styleId="Nadpis5Char">
    <w:name w:val="Nadpis 5 Char"/>
    <w:link w:val="Nadpis5"/>
    <w:uiPriority w:val="9"/>
    <w:semiHidden/>
    <w:rsid w:val="005A746E"/>
    <w:rPr>
      <w:rFonts w:ascii="Cambria" w:hAnsi="Cambria"/>
      <w:color w:val="243F60"/>
      <w:sz w:val="22"/>
      <w:szCs w:val="22"/>
      <w:lang w:val="x-none" w:eastAsia="x-none"/>
    </w:rPr>
  </w:style>
  <w:style w:type="character" w:customStyle="1" w:styleId="Nadpis6Char">
    <w:name w:val="Nadpis 6 Char"/>
    <w:link w:val="Nadpis6"/>
    <w:uiPriority w:val="9"/>
    <w:semiHidden/>
    <w:rsid w:val="005A746E"/>
    <w:rPr>
      <w:rFonts w:ascii="Cambria" w:hAnsi="Cambria"/>
      <w:i/>
      <w:iCs/>
      <w:color w:val="243F60"/>
      <w:sz w:val="22"/>
      <w:szCs w:val="22"/>
      <w:lang w:val="x-none" w:eastAsia="x-none"/>
    </w:rPr>
  </w:style>
  <w:style w:type="character" w:customStyle="1" w:styleId="Nadpis7Char">
    <w:name w:val="Nadpis 7 Char"/>
    <w:link w:val="Nadpis7"/>
    <w:uiPriority w:val="9"/>
    <w:semiHidden/>
    <w:rsid w:val="005A746E"/>
    <w:rPr>
      <w:rFonts w:ascii="Cambria" w:hAnsi="Cambria"/>
      <w:i/>
      <w:iCs/>
      <w:color w:val="404040"/>
      <w:sz w:val="22"/>
      <w:szCs w:val="22"/>
      <w:lang w:val="x-none" w:eastAsia="x-none"/>
    </w:rPr>
  </w:style>
  <w:style w:type="character" w:customStyle="1" w:styleId="Nadpis9Char">
    <w:name w:val="Nadpis 9 Char"/>
    <w:link w:val="Nadpis9"/>
    <w:uiPriority w:val="9"/>
    <w:semiHidden/>
    <w:rsid w:val="005A746E"/>
    <w:rPr>
      <w:rFonts w:ascii="Cambria" w:hAnsi="Cambria"/>
      <w:i/>
      <w:iCs/>
      <w:color w:val="404040"/>
      <w:lang w:val="x-none" w:eastAsia="x-none"/>
    </w:rPr>
  </w:style>
  <w:style w:type="character" w:customStyle="1" w:styleId="WW8Num1z0">
    <w:name w:val="WW8Num1z0"/>
    <w:rPr>
      <w:rFonts w:ascii="Symbol" w:hAnsi="Symbol"/>
    </w:rPr>
  </w:style>
  <w:style w:type="character" w:customStyle="1" w:styleId="WW8Num1z2">
    <w:name w:val="WW8Num1z2"/>
    <w:rPr>
      <w:rFonts w:ascii="Wingdings" w:hAnsi="Wingdings"/>
    </w:rPr>
  </w:style>
  <w:style w:type="character" w:customStyle="1" w:styleId="WW8Num1z4">
    <w:name w:val="WW8Num1z4"/>
    <w:rPr>
      <w:rFonts w:ascii="Courier New" w:hAnsi="Courier New"/>
    </w:rPr>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styleId="Zkladntext">
    <w:name w:val="Body Text"/>
    <w:basedOn w:val="Normln"/>
    <w:link w:val="ZkladntextChar"/>
    <w:uiPriority w:val="99"/>
    <w:pPr>
      <w:jc w:val="center"/>
    </w:pPr>
  </w:style>
  <w:style w:type="character" w:customStyle="1" w:styleId="ZkladntextChar">
    <w:name w:val="Základní text Char"/>
    <w:link w:val="Zkladntext"/>
    <w:uiPriority w:val="99"/>
    <w:rsid w:val="005A746E"/>
    <w:rPr>
      <w:sz w:val="24"/>
      <w:szCs w:val="24"/>
      <w:lang w:eastAsia="ar-SA"/>
    </w:rPr>
  </w:style>
  <w:style w:type="paragraph" w:styleId="Seznam">
    <w:name w:val="List"/>
    <w:basedOn w:val="Zkladntext"/>
    <w:semiHidden/>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Zkladntext21">
    <w:name w:val="Základní text 21"/>
    <w:basedOn w:val="Normln"/>
    <w:pPr>
      <w:jc w:val="both"/>
    </w:pPr>
    <w:rPr>
      <w:szCs w:val="20"/>
    </w:rPr>
  </w:style>
  <w:style w:type="paragraph" w:customStyle="1" w:styleId="SOA">
    <w:name w:val="SOŇA"/>
    <w:basedOn w:val="Normln"/>
    <w:pPr>
      <w:suppressLineNumbers/>
      <w:ind w:right="907" w:firstLine="284"/>
      <w:jc w:val="both"/>
    </w:pPr>
    <w:rPr>
      <w:szCs w:val="20"/>
    </w:rPr>
  </w:style>
  <w:style w:type="paragraph" w:customStyle="1" w:styleId="Zkladntextodsazen21">
    <w:name w:val="Základní text odsazený 21"/>
    <w:basedOn w:val="Normln"/>
    <w:pPr>
      <w:ind w:left="720" w:hanging="720"/>
      <w:jc w:val="both"/>
    </w:pPr>
  </w:style>
  <w:style w:type="paragraph" w:customStyle="1" w:styleId="Zkladntextodsazen31">
    <w:name w:val="Základní text odsazený 31"/>
    <w:basedOn w:val="Normln"/>
    <w:pPr>
      <w:spacing w:after="60"/>
      <w:ind w:left="180" w:hanging="180"/>
    </w:pPr>
    <w:rPr>
      <w:b/>
      <w:color w:val="000000"/>
    </w:rPr>
  </w:style>
  <w:style w:type="paragraph" w:customStyle="1" w:styleId="Import1">
    <w:name w:val="Import 1"/>
    <w:pPr>
      <w:tabs>
        <w:tab w:val="left" w:pos="360"/>
        <w:tab w:val="left" w:pos="1224"/>
        <w:tab w:val="left" w:pos="2088"/>
        <w:tab w:val="left" w:pos="2952"/>
        <w:tab w:val="left" w:pos="3816"/>
        <w:tab w:val="left" w:pos="4680"/>
        <w:tab w:val="left" w:pos="5544"/>
        <w:tab w:val="left" w:pos="6408"/>
        <w:tab w:val="left" w:pos="7272"/>
        <w:tab w:val="left" w:pos="8136"/>
      </w:tabs>
      <w:suppressAutoHyphens/>
    </w:pPr>
    <w:rPr>
      <w:rFonts w:ascii="Courier New" w:hAnsi="Courier New"/>
      <w:sz w:val="24"/>
      <w:lang w:val="en-US" w:eastAsia="ar-SA"/>
    </w:rPr>
  </w:style>
  <w:style w:type="paragraph" w:customStyle="1" w:styleId="Import4">
    <w:name w:val="Import 4"/>
    <w:pPr>
      <w:tabs>
        <w:tab w:val="left" w:pos="360"/>
        <w:tab w:val="left" w:pos="1224"/>
        <w:tab w:val="left" w:pos="2088"/>
        <w:tab w:val="left" w:pos="2952"/>
        <w:tab w:val="left" w:pos="3816"/>
        <w:tab w:val="left" w:pos="4680"/>
        <w:tab w:val="left" w:pos="5544"/>
        <w:tab w:val="left" w:pos="6408"/>
        <w:tab w:val="left" w:pos="7272"/>
        <w:tab w:val="left" w:pos="8136"/>
      </w:tabs>
      <w:suppressAutoHyphens/>
    </w:pPr>
    <w:rPr>
      <w:rFonts w:ascii="Courier New" w:hAnsi="Courier New"/>
      <w:sz w:val="24"/>
      <w:lang w:val="en-US" w:eastAsia="ar-SA"/>
    </w:rPr>
  </w:style>
  <w:style w:type="paragraph" w:customStyle="1" w:styleId="Export0">
    <w:name w:val="Export 0"/>
    <w:pPr>
      <w:suppressAutoHyphens/>
    </w:pPr>
    <w:rPr>
      <w:sz w:val="24"/>
      <w:lang w:val="en-US" w:eastAsia="ar-SA"/>
    </w:rPr>
  </w:style>
  <w:style w:type="paragraph" w:customStyle="1" w:styleId="Textvbloku1">
    <w:name w:val="Text v bloku1"/>
    <w:basedOn w:val="Normln"/>
    <w:pPr>
      <w:ind w:left="284" w:right="-2"/>
      <w:jc w:val="both"/>
    </w:pPr>
  </w:style>
  <w:style w:type="paragraph" w:styleId="Zkladntext2">
    <w:name w:val="Body Text 2"/>
    <w:basedOn w:val="Normln"/>
    <w:semiHidden/>
    <w:pPr>
      <w:suppressAutoHyphens w:val="0"/>
      <w:spacing w:after="120" w:line="480" w:lineRule="auto"/>
      <w:jc w:val="both"/>
    </w:pPr>
    <w:rPr>
      <w:spacing w:val="-5"/>
      <w:sz w:val="20"/>
      <w:szCs w:val="20"/>
      <w:lang w:eastAsia="cs-CZ"/>
    </w:rPr>
  </w:style>
  <w:style w:type="character" w:customStyle="1" w:styleId="Zkladntext2Char">
    <w:name w:val="Základní text 2 Char"/>
    <w:rPr>
      <w:spacing w:val="-5"/>
      <w:lang w:val="cs-CZ" w:eastAsia="cs-CZ" w:bidi="ar-SA"/>
    </w:rPr>
  </w:style>
  <w:style w:type="character" w:customStyle="1" w:styleId="Nadpis8Char">
    <w:name w:val="Nadpis 8 Char"/>
    <w:uiPriority w:val="9"/>
    <w:rPr>
      <w:b/>
      <w:bCs/>
      <w:smallCaps/>
      <w:sz w:val="32"/>
      <w:szCs w:val="24"/>
      <w:lang w:val="cs-CZ" w:eastAsia="ar-SA" w:bidi="ar-SA"/>
    </w:rPr>
  </w:style>
  <w:style w:type="character" w:styleId="Hypertextovodkaz">
    <w:name w:val="Hyperlink"/>
    <w:uiPriority w:val="99"/>
    <w:rPr>
      <w:color w:val="0000FF"/>
      <w:u w:val="single"/>
    </w:rPr>
  </w:style>
  <w:style w:type="paragraph" w:styleId="Textpoznpodarou">
    <w:name w:val="footnote text"/>
    <w:aliases w:val="Poznámka,Text poznámky pod čiarou 007,_Poznámka pod čiarou"/>
    <w:basedOn w:val="Normln"/>
    <w:link w:val="TextpoznpodarouChar"/>
    <w:pPr>
      <w:suppressAutoHyphens w:val="0"/>
    </w:pPr>
    <w:rPr>
      <w:sz w:val="20"/>
      <w:szCs w:val="20"/>
      <w:lang w:eastAsia="cs-CZ"/>
    </w:rPr>
  </w:style>
  <w:style w:type="character" w:customStyle="1" w:styleId="TextpoznpodarouChar">
    <w:name w:val="Text pozn. pod čarou Char"/>
    <w:aliases w:val="Poznámka Char,Text poznámky pod čiarou 007 Char,_Poznámka pod čiarou Char"/>
    <w:link w:val="Textpoznpodarou"/>
    <w:locked/>
    <w:rsid w:val="005A746E"/>
  </w:style>
  <w:style w:type="character" w:styleId="Znakapoznpodarou">
    <w:name w:val="footnote reference"/>
    <w:uiPriority w:val="99"/>
    <w:rPr>
      <w:vertAlign w:val="superscript"/>
    </w:rPr>
  </w:style>
  <w:style w:type="paragraph" w:styleId="Zhlav">
    <w:name w:val="header"/>
    <w:basedOn w:val="Normln"/>
    <w:pPr>
      <w:tabs>
        <w:tab w:val="center" w:pos="4536"/>
        <w:tab w:val="right" w:pos="9072"/>
      </w:tabs>
    </w:pPr>
    <w:rPr>
      <w:lang w:val="x-none"/>
    </w:rPr>
  </w:style>
  <w:style w:type="character" w:customStyle="1" w:styleId="ZhlavChar">
    <w:name w:val="Záhlaví Char"/>
    <w:rPr>
      <w:sz w:val="24"/>
      <w:szCs w:val="24"/>
      <w:lang w:eastAsia="ar-SA"/>
    </w:rPr>
  </w:style>
  <w:style w:type="paragraph" w:styleId="Zpat">
    <w:name w:val="footer"/>
    <w:basedOn w:val="Normln"/>
    <w:uiPriority w:val="99"/>
    <w:pPr>
      <w:tabs>
        <w:tab w:val="center" w:pos="4536"/>
        <w:tab w:val="right" w:pos="9072"/>
      </w:tabs>
    </w:pPr>
    <w:rPr>
      <w:lang w:val="x-none"/>
    </w:rPr>
  </w:style>
  <w:style w:type="character" w:customStyle="1" w:styleId="ZpatChar">
    <w:name w:val="Zápatí Char"/>
    <w:uiPriority w:val="99"/>
    <w:rPr>
      <w:sz w:val="24"/>
      <w:szCs w:val="24"/>
      <w:lang w:eastAsia="ar-SA"/>
    </w:rPr>
  </w:style>
  <w:style w:type="character" w:styleId="Siln">
    <w:name w:val="Strong"/>
    <w:uiPriority w:val="22"/>
    <w:qFormat/>
    <w:rPr>
      <w:b/>
      <w:bCs/>
    </w:rPr>
  </w:style>
  <w:style w:type="paragraph" w:customStyle="1" w:styleId="Odstavec">
    <w:name w:val="Odstavec"/>
    <w:basedOn w:val="Normln"/>
    <w:link w:val="OdstavecChar"/>
    <w:qFormat/>
    <w:pPr>
      <w:spacing w:after="115" w:line="276" w:lineRule="auto"/>
      <w:ind w:firstLine="480"/>
    </w:pPr>
    <w:rPr>
      <w:szCs w:val="20"/>
      <w:lang w:eastAsia="cs-CZ"/>
    </w:rPr>
  </w:style>
  <w:style w:type="character" w:customStyle="1" w:styleId="OdstavecChar">
    <w:name w:val="Odstavec Char"/>
    <w:link w:val="Odstavec"/>
    <w:locked/>
    <w:rsid w:val="00702C34"/>
    <w:rPr>
      <w:sz w:val="24"/>
    </w:rPr>
  </w:style>
  <w:style w:type="paragraph" w:customStyle="1" w:styleId="style7">
    <w:name w:val="style7"/>
    <w:basedOn w:val="Normln"/>
    <w:pPr>
      <w:suppressAutoHyphens w:val="0"/>
      <w:spacing w:before="100" w:beforeAutospacing="1" w:after="100" w:afterAutospacing="1"/>
    </w:pPr>
    <w:rPr>
      <w:lang w:eastAsia="cs-CZ"/>
    </w:rPr>
  </w:style>
  <w:style w:type="character" w:styleId="Odkaznakoment">
    <w:name w:val="annotation reference"/>
    <w:semiHidden/>
    <w:rPr>
      <w:sz w:val="16"/>
      <w:szCs w:val="16"/>
    </w:rPr>
  </w:style>
  <w:style w:type="paragraph" w:styleId="Textkomente">
    <w:name w:val="annotation text"/>
    <w:basedOn w:val="Normln"/>
    <w:semiHidden/>
    <w:rPr>
      <w:sz w:val="20"/>
      <w:szCs w:val="20"/>
      <w:lang w:val="x-none"/>
    </w:rPr>
  </w:style>
  <w:style w:type="character" w:customStyle="1" w:styleId="TextkomenteChar">
    <w:name w:val="Text komentáře Char"/>
    <w:rPr>
      <w:lang w:eastAsia="ar-SA"/>
    </w:rPr>
  </w:style>
  <w:style w:type="paragraph" w:styleId="Pedmtkomente">
    <w:name w:val="annotation subject"/>
    <w:basedOn w:val="Textkomente"/>
    <w:next w:val="Textkomente"/>
    <w:rPr>
      <w:b/>
      <w:bCs/>
    </w:rPr>
  </w:style>
  <w:style w:type="character" w:customStyle="1" w:styleId="PedmtkomenteChar">
    <w:name w:val="Předmět komentáře Char"/>
    <w:rPr>
      <w:b/>
      <w:bCs/>
      <w:lang w:eastAsia="ar-SA"/>
    </w:rPr>
  </w:style>
  <w:style w:type="paragraph" w:styleId="Textbubliny">
    <w:name w:val="Balloon Text"/>
    <w:basedOn w:val="Normln"/>
    <w:rPr>
      <w:rFonts w:ascii="Tahoma" w:hAnsi="Tahoma"/>
      <w:sz w:val="16"/>
      <w:szCs w:val="16"/>
      <w:lang w:val="x-none"/>
    </w:rPr>
  </w:style>
  <w:style w:type="character" w:customStyle="1" w:styleId="TextbublinyChar">
    <w:name w:val="Text bubliny Char"/>
    <w:rPr>
      <w:rFonts w:ascii="Tahoma" w:hAnsi="Tahoma" w:cs="Tahoma"/>
      <w:sz w:val="16"/>
      <w:szCs w:val="16"/>
      <w:lang w:eastAsia="ar-SA"/>
    </w:rPr>
  </w:style>
  <w:style w:type="paragraph" w:styleId="Zkladntext3">
    <w:name w:val="Body Text 3"/>
    <w:basedOn w:val="Normln"/>
    <w:semiHidden/>
    <w:pPr>
      <w:ind w:right="-2"/>
    </w:pPr>
  </w:style>
  <w:style w:type="paragraph" w:styleId="Seznamsodrkami4">
    <w:name w:val="List Bullet 4"/>
    <w:basedOn w:val="Normln"/>
    <w:semiHidden/>
    <w:rsid w:val="00E1526E"/>
    <w:pPr>
      <w:numPr>
        <w:numId w:val="1"/>
      </w:numPr>
      <w:suppressAutoHyphens w:val="0"/>
      <w:spacing w:before="120" w:line="288" w:lineRule="auto"/>
      <w:jc w:val="both"/>
    </w:pPr>
    <w:rPr>
      <w:rFonts w:ascii="Arial" w:hAnsi="Arial"/>
      <w:sz w:val="22"/>
      <w:lang w:eastAsia="cs-CZ"/>
    </w:rPr>
  </w:style>
  <w:style w:type="table" w:styleId="Mkatabulky">
    <w:name w:val="Table Grid"/>
    <w:basedOn w:val="Normlntabulka"/>
    <w:uiPriority w:val="59"/>
    <w:rsid w:val="003E6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n">
    <w:name w:val="Zvýraznění"/>
    <w:uiPriority w:val="20"/>
    <w:qFormat/>
    <w:rsid w:val="005A1DF9"/>
    <w:rPr>
      <w:i/>
      <w:iCs/>
    </w:rPr>
  </w:style>
  <w:style w:type="paragraph" w:styleId="Odstavecseseznamem">
    <w:name w:val="List Paragraph"/>
    <w:basedOn w:val="Normln"/>
    <w:uiPriority w:val="34"/>
    <w:qFormat/>
    <w:rsid w:val="001C05B0"/>
    <w:pPr>
      <w:suppressAutoHyphens w:val="0"/>
      <w:spacing w:after="200" w:line="276" w:lineRule="auto"/>
      <w:ind w:left="720"/>
      <w:contextualSpacing/>
    </w:pPr>
    <w:rPr>
      <w:rFonts w:ascii="Calibri" w:eastAsia="Calibri" w:hAnsi="Calibri"/>
      <w:sz w:val="22"/>
      <w:szCs w:val="22"/>
      <w:lang w:eastAsia="en-US"/>
    </w:rPr>
  </w:style>
  <w:style w:type="paragraph" w:styleId="Seznamsodrkami">
    <w:name w:val="List Bullet"/>
    <w:basedOn w:val="Normln"/>
    <w:unhideWhenUsed/>
    <w:rsid w:val="00BE1038"/>
    <w:pPr>
      <w:numPr>
        <w:numId w:val="6"/>
      </w:numPr>
      <w:contextualSpacing/>
    </w:pPr>
  </w:style>
  <w:style w:type="paragraph" w:styleId="Seznamsodrkami2">
    <w:name w:val="List Bullet 2"/>
    <w:basedOn w:val="Normln"/>
    <w:unhideWhenUsed/>
    <w:rsid w:val="00BE1038"/>
    <w:pPr>
      <w:numPr>
        <w:numId w:val="7"/>
      </w:numPr>
      <w:contextualSpacing/>
    </w:pPr>
  </w:style>
  <w:style w:type="character" w:styleId="slostrnky">
    <w:name w:val="page number"/>
    <w:rsid w:val="005A746E"/>
    <w:rPr>
      <w:rFonts w:cs="Times New Roman"/>
    </w:rPr>
  </w:style>
  <w:style w:type="character" w:customStyle="1" w:styleId="cizojazycne">
    <w:name w:val="cizojazycne"/>
    <w:uiPriority w:val="99"/>
    <w:rsid w:val="005A746E"/>
  </w:style>
  <w:style w:type="paragraph" w:customStyle="1" w:styleId="textk">
    <w:name w:val="textík"/>
    <w:basedOn w:val="Normln"/>
    <w:link w:val="textkChar"/>
    <w:uiPriority w:val="99"/>
    <w:rsid w:val="005A746E"/>
    <w:pPr>
      <w:suppressAutoHyphens w:val="0"/>
      <w:spacing w:before="120"/>
      <w:jc w:val="both"/>
    </w:pPr>
    <w:rPr>
      <w:rFonts w:ascii="Arial" w:hAnsi="Arial"/>
      <w:sz w:val="22"/>
      <w:szCs w:val="22"/>
      <w:lang w:val="x-none" w:eastAsia="x-none"/>
    </w:rPr>
  </w:style>
  <w:style w:type="character" w:customStyle="1" w:styleId="textkChar">
    <w:name w:val="textík Char"/>
    <w:link w:val="textk"/>
    <w:uiPriority w:val="99"/>
    <w:rsid w:val="005A746E"/>
    <w:rPr>
      <w:rFonts w:ascii="Arial" w:hAnsi="Arial"/>
      <w:sz w:val="22"/>
      <w:szCs w:val="22"/>
      <w:lang w:val="x-none" w:eastAsia="x-none"/>
    </w:rPr>
  </w:style>
  <w:style w:type="paragraph" w:styleId="Titulek">
    <w:name w:val="caption"/>
    <w:aliases w:val="Title for table,picture,graph,formula"/>
    <w:basedOn w:val="Normln"/>
    <w:next w:val="Normln"/>
    <w:link w:val="TitulekChar"/>
    <w:unhideWhenUsed/>
    <w:qFormat/>
    <w:rsid w:val="005A746E"/>
    <w:pPr>
      <w:suppressAutoHyphens w:val="0"/>
      <w:spacing w:after="200" w:line="312" w:lineRule="auto"/>
      <w:jc w:val="center"/>
    </w:pPr>
    <w:rPr>
      <w:b/>
      <w:bCs/>
      <w:color w:val="000000"/>
      <w:sz w:val="20"/>
      <w:szCs w:val="18"/>
      <w:lang w:val="x-none" w:eastAsia="x-none"/>
    </w:rPr>
  </w:style>
  <w:style w:type="character" w:customStyle="1" w:styleId="TitulekChar">
    <w:name w:val="Titulek Char"/>
    <w:aliases w:val="Title for table Char,picture Char,graph Char,formula Char"/>
    <w:link w:val="Titulek"/>
    <w:rsid w:val="005A746E"/>
    <w:rPr>
      <w:b/>
      <w:bCs/>
      <w:color w:val="000000"/>
      <w:szCs w:val="18"/>
      <w:lang w:val="x-none" w:eastAsia="x-none"/>
    </w:rPr>
  </w:style>
  <w:style w:type="paragraph" w:customStyle="1" w:styleId="Normln-text">
    <w:name w:val="Normální - text"/>
    <w:basedOn w:val="Normln"/>
    <w:rsid w:val="005A746E"/>
    <w:pPr>
      <w:suppressAutoHyphens w:val="0"/>
      <w:spacing w:before="60" w:after="60" w:line="300" w:lineRule="auto"/>
      <w:ind w:firstLine="709"/>
      <w:jc w:val="both"/>
    </w:pPr>
    <w:rPr>
      <w:rFonts w:ascii="Verdana" w:hAnsi="Verdana"/>
      <w:sz w:val="20"/>
      <w:lang w:eastAsia="cs-CZ"/>
    </w:rPr>
  </w:style>
  <w:style w:type="paragraph" w:customStyle="1" w:styleId="titulek0">
    <w:name w:val="titulek"/>
    <w:basedOn w:val="Titulek"/>
    <w:link w:val="titulekChar0"/>
    <w:qFormat/>
    <w:rsid w:val="005A746E"/>
    <w:pPr>
      <w:keepNext/>
      <w:spacing w:before="120" w:after="120"/>
      <w:jc w:val="both"/>
    </w:pPr>
    <w:rPr>
      <w:rFonts w:ascii="Arial" w:hAnsi="Arial"/>
      <w:b w:val="0"/>
      <w:bCs w:val="0"/>
      <w:sz w:val="16"/>
    </w:rPr>
  </w:style>
  <w:style w:type="character" w:customStyle="1" w:styleId="titulekChar0">
    <w:name w:val="titulek Char"/>
    <w:link w:val="titulek0"/>
    <w:rsid w:val="005A746E"/>
    <w:rPr>
      <w:rFonts w:ascii="Arial" w:hAnsi="Arial"/>
      <w:color w:val="000000"/>
      <w:sz w:val="16"/>
      <w:szCs w:val="18"/>
      <w:lang w:val="x-none" w:eastAsia="x-none"/>
    </w:rPr>
  </w:style>
  <w:style w:type="paragraph" w:customStyle="1" w:styleId="Normln2">
    <w:name w:val="Normální 2"/>
    <w:basedOn w:val="Normln"/>
    <w:rsid w:val="005A746E"/>
    <w:pPr>
      <w:tabs>
        <w:tab w:val="left" w:pos="720"/>
      </w:tabs>
      <w:suppressAutoHyphens w:val="0"/>
      <w:jc w:val="both"/>
    </w:pPr>
    <w:rPr>
      <w:rFonts w:ascii="Arial" w:hAnsi="Arial"/>
      <w:sz w:val="18"/>
      <w:szCs w:val="18"/>
      <w:lang w:eastAsia="cs-CZ"/>
    </w:rPr>
  </w:style>
  <w:style w:type="paragraph" w:customStyle="1" w:styleId="Texttabulky">
    <w:name w:val="Text tabulky"/>
    <w:basedOn w:val="Normln"/>
    <w:rsid w:val="005A746E"/>
    <w:pPr>
      <w:tabs>
        <w:tab w:val="left" w:pos="454"/>
      </w:tabs>
      <w:suppressAutoHyphens w:val="0"/>
      <w:spacing w:before="120"/>
    </w:pPr>
    <w:rPr>
      <w:rFonts w:ascii="Arial" w:hAnsi="Arial"/>
      <w:sz w:val="18"/>
      <w:lang w:eastAsia="cs-CZ"/>
    </w:rPr>
  </w:style>
  <w:style w:type="paragraph" w:customStyle="1" w:styleId="Zhlavtabulky">
    <w:name w:val="Záhlaví tabulky"/>
    <w:basedOn w:val="Normln"/>
    <w:rsid w:val="005A746E"/>
    <w:pPr>
      <w:tabs>
        <w:tab w:val="left" w:pos="454"/>
      </w:tabs>
      <w:spacing w:before="120"/>
      <w:jc w:val="center"/>
    </w:pPr>
    <w:rPr>
      <w:rFonts w:ascii="Arial" w:hAnsi="Arial"/>
      <w:b/>
      <w:bCs/>
      <w:caps/>
      <w:spacing w:val="-2"/>
      <w:sz w:val="18"/>
      <w:szCs w:val="18"/>
      <w:lang w:eastAsia="cs-CZ"/>
    </w:rPr>
  </w:style>
  <w:style w:type="paragraph" w:customStyle="1" w:styleId="Normln1">
    <w:name w:val="Normální 1"/>
    <w:basedOn w:val="Normln"/>
    <w:rsid w:val="005A746E"/>
    <w:pPr>
      <w:tabs>
        <w:tab w:val="left" w:pos="454"/>
      </w:tabs>
      <w:suppressAutoHyphens w:val="0"/>
      <w:spacing w:before="120" w:line="288" w:lineRule="auto"/>
      <w:ind w:firstLine="454"/>
      <w:jc w:val="both"/>
    </w:pPr>
    <w:rPr>
      <w:rFonts w:ascii="Arial" w:hAnsi="Arial"/>
      <w:sz w:val="22"/>
      <w:lang w:eastAsia="cs-CZ"/>
    </w:rPr>
  </w:style>
  <w:style w:type="paragraph" w:styleId="Normlnweb">
    <w:name w:val="Normal (Web)"/>
    <w:basedOn w:val="Normln"/>
    <w:semiHidden/>
    <w:unhideWhenUsed/>
    <w:rsid w:val="001B07FD"/>
    <w:pPr>
      <w:suppressAutoHyphens w:val="0"/>
      <w:spacing w:before="100" w:beforeAutospacing="1" w:after="100" w:afterAutospacing="1"/>
    </w:pPr>
    <w:rPr>
      <w:lang w:eastAsia="cs-CZ"/>
    </w:rPr>
  </w:style>
  <w:style w:type="paragraph" w:customStyle="1" w:styleId="Default">
    <w:name w:val="Default"/>
    <w:rsid w:val="001B07FD"/>
    <w:pPr>
      <w:autoSpaceDE w:val="0"/>
      <w:autoSpaceDN w:val="0"/>
      <w:adjustRightInd w:val="0"/>
    </w:pPr>
    <w:rPr>
      <w:rFonts w:ascii="Calibri" w:hAnsi="Calibri" w:cs="Calibri"/>
      <w:color w:val="000000"/>
      <w:sz w:val="24"/>
      <w:szCs w:val="24"/>
    </w:rPr>
  </w:style>
  <w:style w:type="character" w:customStyle="1" w:styleId="apple-converted-space">
    <w:name w:val="apple-converted-space"/>
    <w:rsid w:val="001B07FD"/>
  </w:style>
  <w:style w:type="paragraph" w:styleId="Revize">
    <w:name w:val="Revision"/>
    <w:hidden/>
    <w:uiPriority w:val="99"/>
    <w:semiHidden/>
    <w:rsid w:val="00C2169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1813">
      <w:bodyDiv w:val="1"/>
      <w:marLeft w:val="0"/>
      <w:marRight w:val="0"/>
      <w:marTop w:val="0"/>
      <w:marBottom w:val="0"/>
      <w:divBdr>
        <w:top w:val="none" w:sz="0" w:space="0" w:color="auto"/>
        <w:left w:val="none" w:sz="0" w:space="0" w:color="auto"/>
        <w:bottom w:val="none" w:sz="0" w:space="0" w:color="auto"/>
        <w:right w:val="none" w:sz="0" w:space="0" w:color="auto"/>
      </w:divBdr>
    </w:div>
    <w:div w:id="102652244">
      <w:bodyDiv w:val="1"/>
      <w:marLeft w:val="0"/>
      <w:marRight w:val="0"/>
      <w:marTop w:val="0"/>
      <w:marBottom w:val="0"/>
      <w:divBdr>
        <w:top w:val="none" w:sz="0" w:space="0" w:color="auto"/>
        <w:left w:val="none" w:sz="0" w:space="0" w:color="auto"/>
        <w:bottom w:val="none" w:sz="0" w:space="0" w:color="auto"/>
        <w:right w:val="none" w:sz="0" w:space="0" w:color="auto"/>
      </w:divBdr>
    </w:div>
    <w:div w:id="232736297">
      <w:bodyDiv w:val="1"/>
      <w:marLeft w:val="0"/>
      <w:marRight w:val="0"/>
      <w:marTop w:val="0"/>
      <w:marBottom w:val="0"/>
      <w:divBdr>
        <w:top w:val="none" w:sz="0" w:space="0" w:color="auto"/>
        <w:left w:val="none" w:sz="0" w:space="0" w:color="auto"/>
        <w:bottom w:val="none" w:sz="0" w:space="0" w:color="auto"/>
        <w:right w:val="none" w:sz="0" w:space="0" w:color="auto"/>
      </w:divBdr>
    </w:div>
    <w:div w:id="265239746">
      <w:bodyDiv w:val="1"/>
      <w:marLeft w:val="0"/>
      <w:marRight w:val="0"/>
      <w:marTop w:val="0"/>
      <w:marBottom w:val="0"/>
      <w:divBdr>
        <w:top w:val="none" w:sz="0" w:space="0" w:color="auto"/>
        <w:left w:val="none" w:sz="0" w:space="0" w:color="auto"/>
        <w:bottom w:val="none" w:sz="0" w:space="0" w:color="auto"/>
        <w:right w:val="none" w:sz="0" w:space="0" w:color="auto"/>
      </w:divBdr>
    </w:div>
    <w:div w:id="448672191">
      <w:bodyDiv w:val="1"/>
      <w:marLeft w:val="0"/>
      <w:marRight w:val="0"/>
      <w:marTop w:val="0"/>
      <w:marBottom w:val="0"/>
      <w:divBdr>
        <w:top w:val="none" w:sz="0" w:space="0" w:color="auto"/>
        <w:left w:val="none" w:sz="0" w:space="0" w:color="auto"/>
        <w:bottom w:val="none" w:sz="0" w:space="0" w:color="auto"/>
        <w:right w:val="none" w:sz="0" w:space="0" w:color="auto"/>
      </w:divBdr>
    </w:div>
    <w:div w:id="526332914">
      <w:bodyDiv w:val="1"/>
      <w:marLeft w:val="0"/>
      <w:marRight w:val="0"/>
      <w:marTop w:val="0"/>
      <w:marBottom w:val="0"/>
      <w:divBdr>
        <w:top w:val="none" w:sz="0" w:space="0" w:color="auto"/>
        <w:left w:val="none" w:sz="0" w:space="0" w:color="auto"/>
        <w:bottom w:val="none" w:sz="0" w:space="0" w:color="auto"/>
        <w:right w:val="none" w:sz="0" w:space="0" w:color="auto"/>
      </w:divBdr>
    </w:div>
    <w:div w:id="541752090">
      <w:bodyDiv w:val="1"/>
      <w:marLeft w:val="0"/>
      <w:marRight w:val="0"/>
      <w:marTop w:val="0"/>
      <w:marBottom w:val="0"/>
      <w:divBdr>
        <w:top w:val="none" w:sz="0" w:space="0" w:color="auto"/>
        <w:left w:val="none" w:sz="0" w:space="0" w:color="auto"/>
        <w:bottom w:val="none" w:sz="0" w:space="0" w:color="auto"/>
        <w:right w:val="none" w:sz="0" w:space="0" w:color="auto"/>
      </w:divBdr>
    </w:div>
    <w:div w:id="697050271">
      <w:bodyDiv w:val="1"/>
      <w:marLeft w:val="0"/>
      <w:marRight w:val="0"/>
      <w:marTop w:val="0"/>
      <w:marBottom w:val="0"/>
      <w:divBdr>
        <w:top w:val="none" w:sz="0" w:space="0" w:color="auto"/>
        <w:left w:val="none" w:sz="0" w:space="0" w:color="auto"/>
        <w:bottom w:val="none" w:sz="0" w:space="0" w:color="auto"/>
        <w:right w:val="none" w:sz="0" w:space="0" w:color="auto"/>
      </w:divBdr>
    </w:div>
    <w:div w:id="700328158">
      <w:bodyDiv w:val="1"/>
      <w:marLeft w:val="0"/>
      <w:marRight w:val="0"/>
      <w:marTop w:val="0"/>
      <w:marBottom w:val="0"/>
      <w:divBdr>
        <w:top w:val="none" w:sz="0" w:space="0" w:color="auto"/>
        <w:left w:val="none" w:sz="0" w:space="0" w:color="auto"/>
        <w:bottom w:val="none" w:sz="0" w:space="0" w:color="auto"/>
        <w:right w:val="none" w:sz="0" w:space="0" w:color="auto"/>
      </w:divBdr>
    </w:div>
    <w:div w:id="702943880">
      <w:bodyDiv w:val="1"/>
      <w:marLeft w:val="0"/>
      <w:marRight w:val="0"/>
      <w:marTop w:val="0"/>
      <w:marBottom w:val="0"/>
      <w:divBdr>
        <w:top w:val="none" w:sz="0" w:space="0" w:color="auto"/>
        <w:left w:val="none" w:sz="0" w:space="0" w:color="auto"/>
        <w:bottom w:val="none" w:sz="0" w:space="0" w:color="auto"/>
        <w:right w:val="none" w:sz="0" w:space="0" w:color="auto"/>
      </w:divBdr>
    </w:div>
    <w:div w:id="840386521">
      <w:bodyDiv w:val="1"/>
      <w:marLeft w:val="0"/>
      <w:marRight w:val="0"/>
      <w:marTop w:val="0"/>
      <w:marBottom w:val="0"/>
      <w:divBdr>
        <w:top w:val="none" w:sz="0" w:space="0" w:color="auto"/>
        <w:left w:val="none" w:sz="0" w:space="0" w:color="auto"/>
        <w:bottom w:val="none" w:sz="0" w:space="0" w:color="auto"/>
        <w:right w:val="none" w:sz="0" w:space="0" w:color="auto"/>
      </w:divBdr>
    </w:div>
    <w:div w:id="896236992">
      <w:bodyDiv w:val="1"/>
      <w:marLeft w:val="0"/>
      <w:marRight w:val="0"/>
      <w:marTop w:val="0"/>
      <w:marBottom w:val="0"/>
      <w:divBdr>
        <w:top w:val="none" w:sz="0" w:space="0" w:color="auto"/>
        <w:left w:val="none" w:sz="0" w:space="0" w:color="auto"/>
        <w:bottom w:val="none" w:sz="0" w:space="0" w:color="auto"/>
        <w:right w:val="none" w:sz="0" w:space="0" w:color="auto"/>
      </w:divBdr>
    </w:div>
    <w:div w:id="1220630676">
      <w:bodyDiv w:val="1"/>
      <w:marLeft w:val="0"/>
      <w:marRight w:val="0"/>
      <w:marTop w:val="0"/>
      <w:marBottom w:val="0"/>
      <w:divBdr>
        <w:top w:val="none" w:sz="0" w:space="0" w:color="auto"/>
        <w:left w:val="none" w:sz="0" w:space="0" w:color="auto"/>
        <w:bottom w:val="none" w:sz="0" w:space="0" w:color="auto"/>
        <w:right w:val="none" w:sz="0" w:space="0" w:color="auto"/>
      </w:divBdr>
    </w:div>
    <w:div w:id="1310210649">
      <w:bodyDiv w:val="1"/>
      <w:marLeft w:val="0"/>
      <w:marRight w:val="0"/>
      <w:marTop w:val="0"/>
      <w:marBottom w:val="0"/>
      <w:divBdr>
        <w:top w:val="none" w:sz="0" w:space="0" w:color="auto"/>
        <w:left w:val="none" w:sz="0" w:space="0" w:color="auto"/>
        <w:bottom w:val="none" w:sz="0" w:space="0" w:color="auto"/>
        <w:right w:val="none" w:sz="0" w:space="0" w:color="auto"/>
      </w:divBdr>
    </w:div>
    <w:div w:id="1328555748">
      <w:bodyDiv w:val="1"/>
      <w:marLeft w:val="0"/>
      <w:marRight w:val="0"/>
      <w:marTop w:val="0"/>
      <w:marBottom w:val="0"/>
      <w:divBdr>
        <w:top w:val="none" w:sz="0" w:space="0" w:color="auto"/>
        <w:left w:val="none" w:sz="0" w:space="0" w:color="auto"/>
        <w:bottom w:val="none" w:sz="0" w:space="0" w:color="auto"/>
        <w:right w:val="none" w:sz="0" w:space="0" w:color="auto"/>
      </w:divBdr>
    </w:div>
    <w:div w:id="1511331921">
      <w:bodyDiv w:val="1"/>
      <w:marLeft w:val="0"/>
      <w:marRight w:val="0"/>
      <w:marTop w:val="0"/>
      <w:marBottom w:val="0"/>
      <w:divBdr>
        <w:top w:val="none" w:sz="0" w:space="0" w:color="auto"/>
        <w:left w:val="none" w:sz="0" w:space="0" w:color="auto"/>
        <w:bottom w:val="none" w:sz="0" w:space="0" w:color="auto"/>
        <w:right w:val="none" w:sz="0" w:space="0" w:color="auto"/>
      </w:divBdr>
    </w:div>
    <w:div w:id="1666199856">
      <w:bodyDiv w:val="1"/>
      <w:marLeft w:val="0"/>
      <w:marRight w:val="0"/>
      <w:marTop w:val="0"/>
      <w:marBottom w:val="0"/>
      <w:divBdr>
        <w:top w:val="none" w:sz="0" w:space="0" w:color="auto"/>
        <w:left w:val="none" w:sz="0" w:space="0" w:color="auto"/>
        <w:bottom w:val="none" w:sz="0" w:space="0" w:color="auto"/>
        <w:right w:val="none" w:sz="0" w:space="0" w:color="auto"/>
      </w:divBdr>
    </w:div>
    <w:div w:id="1834299222">
      <w:bodyDiv w:val="1"/>
      <w:marLeft w:val="0"/>
      <w:marRight w:val="0"/>
      <w:marTop w:val="0"/>
      <w:marBottom w:val="0"/>
      <w:divBdr>
        <w:top w:val="none" w:sz="0" w:space="0" w:color="auto"/>
        <w:left w:val="none" w:sz="0" w:space="0" w:color="auto"/>
        <w:bottom w:val="none" w:sz="0" w:space="0" w:color="auto"/>
        <w:right w:val="none" w:sz="0" w:space="0" w:color="auto"/>
      </w:divBdr>
    </w:div>
    <w:div w:id="1913739318">
      <w:bodyDiv w:val="1"/>
      <w:marLeft w:val="0"/>
      <w:marRight w:val="0"/>
      <w:marTop w:val="0"/>
      <w:marBottom w:val="0"/>
      <w:divBdr>
        <w:top w:val="none" w:sz="0" w:space="0" w:color="auto"/>
        <w:left w:val="none" w:sz="0" w:space="0" w:color="auto"/>
        <w:bottom w:val="none" w:sz="0" w:space="0" w:color="auto"/>
        <w:right w:val="none" w:sz="0" w:space="0" w:color="auto"/>
      </w:divBdr>
    </w:div>
    <w:div w:id="1981420490">
      <w:bodyDiv w:val="1"/>
      <w:marLeft w:val="0"/>
      <w:marRight w:val="0"/>
      <w:marTop w:val="0"/>
      <w:marBottom w:val="0"/>
      <w:divBdr>
        <w:top w:val="none" w:sz="0" w:space="0" w:color="auto"/>
        <w:left w:val="none" w:sz="0" w:space="0" w:color="auto"/>
        <w:bottom w:val="none" w:sz="0" w:space="0" w:color="auto"/>
        <w:right w:val="none" w:sz="0" w:space="0" w:color="auto"/>
      </w:divBdr>
    </w:div>
    <w:div w:id="2007199922">
      <w:bodyDiv w:val="1"/>
      <w:marLeft w:val="0"/>
      <w:marRight w:val="0"/>
      <w:marTop w:val="0"/>
      <w:marBottom w:val="0"/>
      <w:divBdr>
        <w:top w:val="none" w:sz="0" w:space="0" w:color="auto"/>
        <w:left w:val="none" w:sz="0" w:space="0" w:color="auto"/>
        <w:bottom w:val="none" w:sz="0" w:space="0" w:color="auto"/>
        <w:right w:val="none" w:sz="0" w:space="0" w:color="auto"/>
      </w:divBdr>
    </w:div>
    <w:div w:id="214304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87625-F024-45F4-9F07-4912A510A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3266</Words>
  <Characters>19271</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Návrh smlouvy o dílo</vt:lpstr>
    </vt:vector>
  </TitlesOfParts>
  <Company>EKOTOXA OPAVA s.r.o.</Company>
  <LinksUpToDate>false</LinksUpToDate>
  <CharactersWithSpaces>22493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subject/>
  <dc:creator>Jiří Hon</dc:creator>
  <cp:keywords/>
  <cp:lastModifiedBy>Blanka Grebeňová</cp:lastModifiedBy>
  <cp:revision>2</cp:revision>
  <cp:lastPrinted>2012-09-20T09:37:00Z</cp:lastPrinted>
  <dcterms:created xsi:type="dcterms:W3CDTF">2026-06-11T04:49:00Z</dcterms:created>
  <dcterms:modified xsi:type="dcterms:W3CDTF">2026-06-11T04:49:00Z</dcterms:modified>
</cp:coreProperties>
</file>