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5C4" w:rsidRDefault="00F740CC">
      <w:pPr>
        <w:pStyle w:val="Bodytext30"/>
        <w:framePr w:wrap="none" w:vAnchor="page" w:hAnchor="page" w:x="8116" w:y="1247"/>
        <w:shd w:val="clear" w:color="auto" w:fill="auto"/>
      </w:pPr>
      <w:r>
        <w:t>OBJEDNÁVKA č. VO170114</w:t>
      </w:r>
    </w:p>
    <w:p w:rsidR="00C125C4" w:rsidRDefault="00F740CC">
      <w:pPr>
        <w:pStyle w:val="Heading30"/>
        <w:framePr w:wrap="none" w:vAnchor="page" w:hAnchor="page" w:x="1084" w:y="1280"/>
        <w:shd w:val="clear" w:color="auto" w:fill="auto"/>
        <w:ind w:left="58"/>
      </w:pPr>
      <w:bookmarkStart w:id="0" w:name="bookmark0"/>
      <w:r>
        <w:t>Moravskoslezské inovační centrum Ostrava, a.i</w:t>
      </w:r>
      <w:bookmarkEnd w:id="0"/>
    </w:p>
    <w:p w:rsidR="00C125C4" w:rsidRDefault="00F740CC">
      <w:pPr>
        <w:pStyle w:val="Bodytext40"/>
        <w:framePr w:wrap="none" w:vAnchor="page" w:hAnchor="page" w:x="1401" w:y="1635"/>
        <w:shd w:val="clear" w:color="auto" w:fill="auto"/>
      </w:pPr>
      <w:r>
        <w:t>Odběratel</w:t>
      </w:r>
    </w:p>
    <w:p w:rsidR="00C125C4" w:rsidRDefault="00F740CC">
      <w:pPr>
        <w:pStyle w:val="Bodytext50"/>
        <w:framePr w:w="4243" w:h="1259" w:hRule="exact" w:wrap="none" w:vAnchor="page" w:hAnchor="page" w:x="1387" w:y="1903"/>
        <w:shd w:val="clear" w:color="auto" w:fill="auto"/>
        <w:spacing w:after="0"/>
      </w:pPr>
      <w:r>
        <w:t>Moravskoslezské inovační centrum Ostrava, a.s.</w:t>
      </w:r>
    </w:p>
    <w:p w:rsidR="00C125C4" w:rsidRDefault="00F740CC">
      <w:pPr>
        <w:pStyle w:val="Bodytext50"/>
        <w:framePr w:w="4243" w:h="1259" w:hRule="exact" w:wrap="none" w:vAnchor="page" w:hAnchor="page" w:x="1387" w:y="1903"/>
        <w:shd w:val="clear" w:color="auto" w:fill="auto"/>
        <w:spacing w:after="192"/>
      </w:pPr>
      <w:r>
        <w:t>Technologická 372/2</w:t>
      </w:r>
      <w:r>
        <w:br/>
        <w:t>708 00 Ostrava-Pustkovec</w:t>
      </w:r>
    </w:p>
    <w:p w:rsidR="00C125C4" w:rsidRDefault="00F740CC">
      <w:pPr>
        <w:pStyle w:val="Bodytext60"/>
        <w:framePr w:w="4243" w:h="1259" w:hRule="exact" w:wrap="none" w:vAnchor="page" w:hAnchor="page" w:x="1387" w:y="1903"/>
        <w:shd w:val="clear" w:color="auto" w:fill="auto"/>
        <w:spacing w:before="0"/>
        <w:ind w:right="2920"/>
      </w:pPr>
      <w:r>
        <w:t>10:25379631 DIČ C226379631</w:t>
      </w:r>
    </w:p>
    <w:p w:rsidR="00C125C4" w:rsidRDefault="00F740CC">
      <w:pPr>
        <w:framePr w:wrap="none" w:vAnchor="page" w:hAnchor="page" w:x="4065" w:y="2312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"C:\\Users\\Petra Ciasnochová\\Desktop\\media\\image1.jpeg"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36.75pt">
            <v:imagedata r:id="rId7" r:href="rId8"/>
          </v:shape>
        </w:pict>
      </w:r>
      <w:r>
        <w:fldChar w:fldCharType="end"/>
      </w:r>
    </w:p>
    <w:p w:rsidR="00C125C4" w:rsidRDefault="00F740CC">
      <w:pPr>
        <w:pStyle w:val="Bodytext70"/>
        <w:framePr w:w="2525" w:h="605" w:hRule="exact" w:wrap="none" w:vAnchor="page" w:hAnchor="page" w:x="1372" w:y="3107"/>
        <w:shd w:val="clear" w:color="auto" w:fill="auto"/>
      </w:pPr>
      <w:r>
        <w:t>Telefon: 597305811</w:t>
      </w:r>
    </w:p>
    <w:p w:rsidR="00C125C4" w:rsidRDefault="00F740CC">
      <w:pPr>
        <w:pStyle w:val="Bodytext70"/>
        <w:framePr w:w="2525" w:h="605" w:hRule="exact" w:wrap="none" w:vAnchor="page" w:hAnchor="page" w:x="1372" w:y="3107"/>
        <w:shd w:val="clear" w:color="auto" w:fill="auto"/>
        <w:spacing w:line="182" w:lineRule="exact"/>
      </w:pPr>
      <w:r>
        <w:t>E-mail: renata.sedmakova@ms-ic</w:t>
      </w:r>
    </w:p>
    <w:p w:rsidR="00C125C4" w:rsidRDefault="00F740CC">
      <w:pPr>
        <w:pStyle w:val="Bodytext60"/>
        <w:framePr w:w="2525" w:h="605" w:hRule="exact" w:wrap="none" w:vAnchor="page" w:hAnchor="page" w:x="1372" w:y="3107"/>
        <w:shd w:val="clear" w:color="auto" w:fill="auto"/>
        <w:spacing w:before="0" w:line="182" w:lineRule="exact"/>
      </w:pPr>
      <w:hyperlink r:id="rId9" w:history="1">
        <w:r>
          <w:rPr>
            <w:lang w:val="en-US" w:eastAsia="en-US" w:bidi="en-US"/>
          </w:rPr>
          <w:t>www.ms-ic.cz</w:t>
        </w:r>
      </w:hyperlink>
    </w:p>
    <w:p w:rsidR="00C125C4" w:rsidRDefault="00F740CC">
      <w:pPr>
        <w:pStyle w:val="Heading30"/>
        <w:framePr w:w="2011" w:h="610" w:hRule="exact" w:wrap="none" w:vAnchor="page" w:hAnchor="page" w:x="4027" w:y="3102"/>
        <w:shd w:val="clear" w:color="auto" w:fill="auto"/>
        <w:spacing w:line="278" w:lineRule="exact"/>
        <w:jc w:val="both"/>
      </w:pPr>
      <w:bookmarkStart w:id="1" w:name="bookmark1"/>
      <w:r>
        <w:t xml:space="preserve">MORAVSKOSLEZSKÉ INOVAČNÍ </w:t>
      </w:r>
      <w:r>
        <w:rPr>
          <w:lang w:val="en-US" w:eastAsia="en-US" w:bidi="en-US"/>
        </w:rPr>
        <w:t>CENTRUM</w:t>
      </w:r>
      <w:bookmarkEnd w:id="1"/>
    </w:p>
    <w:p w:rsidR="00C125C4" w:rsidRDefault="00F740CC">
      <w:pPr>
        <w:pStyle w:val="Bodytext20"/>
        <w:framePr w:w="9619" w:h="1104" w:hRule="exact" w:wrap="none" w:vAnchor="page" w:hAnchor="page" w:x="1084" w:y="4318"/>
        <w:shd w:val="clear" w:color="auto" w:fill="auto"/>
        <w:tabs>
          <w:tab w:val="left" w:pos="2598"/>
        </w:tabs>
        <w:ind w:left="300" w:right="6052"/>
      </w:pPr>
      <w:r>
        <w:t>Objednávka č.:</w:t>
      </w:r>
      <w:r>
        <w:tab/>
        <w:t>VO170114</w:t>
      </w:r>
    </w:p>
    <w:p w:rsidR="00C125C4" w:rsidRDefault="00F740CC">
      <w:pPr>
        <w:pStyle w:val="Bodytext20"/>
        <w:framePr w:w="9619" w:h="1104" w:hRule="exact" w:wrap="none" w:vAnchor="page" w:hAnchor="page" w:x="1084" w:y="4318"/>
        <w:shd w:val="clear" w:color="auto" w:fill="auto"/>
        <w:tabs>
          <w:tab w:val="left" w:pos="2598"/>
        </w:tabs>
        <w:ind w:left="300" w:right="6052"/>
      </w:pPr>
      <w:r>
        <w:t>Forma úhrady:</w:t>
      </w:r>
      <w:r>
        <w:tab/>
        <w:t>Příkazem</w:t>
      </w:r>
    </w:p>
    <w:p w:rsidR="00C125C4" w:rsidRDefault="00F740CC">
      <w:pPr>
        <w:pStyle w:val="Bodytext20"/>
        <w:framePr w:w="9619" w:h="1104" w:hRule="exact" w:wrap="none" w:vAnchor="page" w:hAnchor="page" w:x="1084" w:y="4318"/>
        <w:shd w:val="clear" w:color="auto" w:fill="auto"/>
        <w:tabs>
          <w:tab w:val="left" w:pos="2598"/>
        </w:tabs>
        <w:ind w:left="300" w:right="6052"/>
      </w:pPr>
      <w:r>
        <w:t>Datum objednávky:</w:t>
      </w:r>
      <w:r>
        <w:tab/>
        <w:t>01.07.2017</w:t>
      </w:r>
    </w:p>
    <w:p w:rsidR="00C125C4" w:rsidRDefault="00F740CC">
      <w:pPr>
        <w:pStyle w:val="Bodytext20"/>
        <w:framePr w:w="9619" w:h="1104" w:hRule="exact" w:wrap="none" w:vAnchor="page" w:hAnchor="page" w:x="1084" w:y="4318"/>
        <w:shd w:val="clear" w:color="auto" w:fill="auto"/>
        <w:tabs>
          <w:tab w:val="left" w:pos="2598"/>
        </w:tabs>
        <w:ind w:left="300" w:right="6052"/>
      </w:pPr>
      <w:r>
        <w:t>Datum dodáni:</w:t>
      </w:r>
      <w:r>
        <w:tab/>
      </w:r>
      <w:r>
        <w:rPr>
          <w:rStyle w:val="Bodytext29ptBold"/>
        </w:rPr>
        <w:t>21.09.2017</w:t>
      </w:r>
    </w:p>
    <w:p w:rsidR="00C125C4" w:rsidRDefault="00F740CC">
      <w:pPr>
        <w:pStyle w:val="Bodytext60"/>
        <w:framePr w:w="355" w:h="499" w:hRule="exact" w:wrap="none" w:vAnchor="page" w:hAnchor="page" w:x="6830" w:y="1772"/>
        <w:shd w:val="clear" w:color="auto" w:fill="auto"/>
        <w:spacing w:before="0" w:after="80" w:line="178" w:lineRule="exact"/>
      </w:pPr>
      <w:r>
        <w:t>Tel.:</w:t>
      </w:r>
    </w:p>
    <w:p w:rsidR="00C125C4" w:rsidRDefault="00F740CC">
      <w:pPr>
        <w:pStyle w:val="Bodytext60"/>
        <w:framePr w:w="355" w:h="499" w:hRule="exact" w:wrap="none" w:vAnchor="page" w:hAnchor="page" w:x="6830" w:y="1772"/>
        <w:shd w:val="clear" w:color="auto" w:fill="auto"/>
        <w:spacing w:before="0" w:line="178" w:lineRule="exact"/>
      </w:pPr>
      <w:r>
        <w:t>Fax:</w:t>
      </w:r>
    </w:p>
    <w:p w:rsidR="00C125C4" w:rsidRDefault="00F740CC">
      <w:pPr>
        <w:pStyle w:val="Bodytext80"/>
        <w:framePr w:w="3538" w:h="939" w:hRule="exact" w:wrap="none" w:vAnchor="page" w:hAnchor="page" w:x="6816" w:y="2908"/>
        <w:shd w:val="clear" w:color="auto" w:fill="auto"/>
        <w:spacing w:after="102"/>
      </w:pPr>
      <w:r>
        <w:t>Dodavatel:</w:t>
      </w:r>
    </w:p>
    <w:p w:rsidR="00C125C4" w:rsidRDefault="00F740CC">
      <w:pPr>
        <w:pStyle w:val="Bodytext50"/>
        <w:framePr w:w="3538" w:h="939" w:hRule="exact" w:wrap="none" w:vAnchor="page" w:hAnchor="page" w:x="6816" w:y="2908"/>
        <w:shd w:val="clear" w:color="auto" w:fill="auto"/>
        <w:spacing w:after="0"/>
      </w:pPr>
      <w:r>
        <w:t>JIC, zájmové sdružení právnických osob Purkyňova 649/127 612 00 Brno</w:t>
      </w:r>
    </w:p>
    <w:p w:rsidR="00C125C4" w:rsidRDefault="00F740CC">
      <w:pPr>
        <w:pStyle w:val="Bodytext70"/>
        <w:framePr w:w="1493" w:h="538" w:hRule="exact" w:wrap="none" w:vAnchor="page" w:hAnchor="page" w:x="6811" w:y="4717"/>
        <w:shd w:val="clear" w:color="auto" w:fill="auto"/>
        <w:tabs>
          <w:tab w:val="left" w:pos="514"/>
        </w:tabs>
        <w:spacing w:line="240" w:lineRule="exact"/>
        <w:jc w:val="both"/>
      </w:pPr>
      <w:r>
        <w:t>IČ:</w:t>
      </w:r>
      <w:r>
        <w:tab/>
        <w:t>71180478</w:t>
      </w:r>
    </w:p>
    <w:p w:rsidR="00C125C4" w:rsidRDefault="00F740CC">
      <w:pPr>
        <w:pStyle w:val="Bodytext70"/>
        <w:framePr w:w="1493" w:h="538" w:hRule="exact" w:wrap="none" w:vAnchor="page" w:hAnchor="page" w:x="6811" w:y="4717"/>
        <w:shd w:val="clear" w:color="auto" w:fill="auto"/>
        <w:spacing w:line="240" w:lineRule="exact"/>
        <w:jc w:val="both"/>
      </w:pPr>
      <w:r>
        <w:t>DIČ: CZ71180478</w:t>
      </w:r>
    </w:p>
    <w:p w:rsidR="00C125C4" w:rsidRDefault="00F740CC">
      <w:pPr>
        <w:pStyle w:val="Bodytext90"/>
        <w:framePr w:w="9619" w:h="4192" w:hRule="exact" w:wrap="none" w:vAnchor="page" w:hAnchor="page" w:x="1084" w:y="5677"/>
        <w:shd w:val="clear" w:color="auto" w:fill="auto"/>
        <w:tabs>
          <w:tab w:val="left" w:pos="3031"/>
          <w:tab w:val="left" w:pos="4586"/>
          <w:tab w:val="left" w:pos="6425"/>
          <w:tab w:val="left" w:pos="8148"/>
        </w:tabs>
        <w:spacing w:before="0" w:after="227"/>
        <w:ind w:left="300"/>
      </w:pPr>
      <w:r>
        <w:t>Označeni dodávky</w:t>
      </w:r>
      <w:r>
        <w:tab/>
        <w:t>Množství</w:t>
      </w:r>
      <w:r>
        <w:tab/>
        <w:t>J.cena Sleva</w:t>
      </w:r>
      <w:r>
        <w:tab/>
        <w:t>Cena %DPH</w:t>
      </w:r>
      <w:r>
        <w:tab/>
        <w:t xml:space="preserve">DPH Kč </w:t>
      </w:r>
      <w:r>
        <w:t>Celkem</w:t>
      </w:r>
    </w:p>
    <w:p w:rsidR="00C125C4" w:rsidRDefault="00F740CC">
      <w:pPr>
        <w:pStyle w:val="Bodytext20"/>
        <w:framePr w:w="9619" w:h="4192" w:hRule="exact" w:wrap="none" w:vAnchor="page" w:hAnchor="page" w:x="1084" w:y="5677"/>
        <w:shd w:val="clear" w:color="auto" w:fill="auto"/>
        <w:spacing w:after="161" w:line="197" w:lineRule="exact"/>
        <w:ind w:left="300" w:right="140"/>
      </w:pPr>
      <w:r>
        <w:t xml:space="preserve">Objednáváme u vás přenos </w:t>
      </w:r>
      <w:r>
        <w:rPr>
          <w:lang w:val="en-US" w:eastAsia="en-US" w:bidi="en-US"/>
        </w:rPr>
        <w:t xml:space="preserve">know-how </w:t>
      </w:r>
      <w:r>
        <w:t>s programem Platínn, coby výhradního distributora tohoto programu pro ČR ve smluvní cené'150 000 Kč bez DPH, dle specifikace</w:t>
      </w:r>
    </w:p>
    <w:p w:rsidR="00C125C4" w:rsidRDefault="00F740CC">
      <w:pPr>
        <w:pStyle w:val="Bodytext100"/>
        <w:framePr w:w="9619" w:h="4192" w:hRule="exact" w:wrap="none" w:vAnchor="page" w:hAnchor="page" w:x="1084" w:y="5677"/>
        <w:shd w:val="clear" w:color="auto" w:fill="auto"/>
        <w:tabs>
          <w:tab w:val="left" w:pos="3545"/>
          <w:tab w:val="left" w:pos="4351"/>
          <w:tab w:val="left" w:pos="6110"/>
          <w:tab w:val="left" w:pos="7015"/>
          <w:tab w:val="left" w:pos="7850"/>
          <w:tab w:val="left" w:pos="8952"/>
        </w:tabs>
        <w:spacing w:before="0"/>
        <w:ind w:left="300"/>
      </w:pPr>
      <w:r>
        <w:t>smluvní cena</w:t>
      </w:r>
      <w:r>
        <w:tab/>
        <w:t>1</w:t>
      </w:r>
      <w:r>
        <w:tab/>
        <w:t>150 000,00</w:t>
      </w:r>
      <w:r>
        <w:tab/>
        <w:t>150 000,00</w:t>
      </w:r>
      <w:r>
        <w:tab/>
        <w:t>21%</w:t>
      </w:r>
      <w:r>
        <w:tab/>
        <w:t>31 500,00</w:t>
      </w:r>
      <w:r>
        <w:tab/>
        <w:t>181 500,00</w:t>
      </w:r>
    </w:p>
    <w:p w:rsidR="00C125C4" w:rsidRDefault="00F740CC">
      <w:pPr>
        <w:pStyle w:val="Bodytext100"/>
        <w:framePr w:w="9619" w:h="4192" w:hRule="exact" w:wrap="none" w:vAnchor="page" w:hAnchor="page" w:x="1084" w:y="5677"/>
        <w:shd w:val="clear" w:color="auto" w:fill="auto"/>
        <w:tabs>
          <w:tab w:val="left" w:pos="6110"/>
          <w:tab w:val="left" w:pos="7850"/>
          <w:tab w:val="left" w:pos="8952"/>
        </w:tabs>
        <w:spacing w:before="0" w:after="0"/>
        <w:ind w:left="300"/>
      </w:pPr>
      <w:r>
        <w:t>Součet položek</w:t>
      </w:r>
      <w:r>
        <w:tab/>
        <w:t>150 000,00</w:t>
      </w:r>
      <w:r>
        <w:tab/>
        <w:t>31</w:t>
      </w:r>
      <w:r>
        <w:t xml:space="preserve"> 500,00</w:t>
      </w:r>
      <w:r>
        <w:tab/>
        <w:t>181 500,00</w:t>
      </w:r>
    </w:p>
    <w:p w:rsidR="00C125C4" w:rsidRDefault="00F740CC">
      <w:pPr>
        <w:pStyle w:val="Bodytext20"/>
        <w:framePr w:w="9619" w:h="4192" w:hRule="exact" w:wrap="none" w:vAnchor="page" w:hAnchor="page" w:x="1084" w:y="5677"/>
        <w:shd w:val="clear" w:color="auto" w:fill="auto"/>
        <w:tabs>
          <w:tab w:val="left" w:pos="8719"/>
        </w:tabs>
        <w:spacing w:after="82" w:line="178" w:lineRule="exact"/>
        <w:ind w:left="300"/>
      </w:pPr>
      <w:r>
        <w:t>CELKEM K ÚHRADÉ</w:t>
      </w:r>
      <w:r>
        <w:tab/>
        <w:t>181 500,00</w:t>
      </w:r>
    </w:p>
    <w:p w:rsidR="00C125C4" w:rsidRDefault="00F740CC">
      <w:pPr>
        <w:pStyle w:val="Bodytext20"/>
        <w:framePr w:w="9619" w:h="4192" w:hRule="exact" w:wrap="none" w:vAnchor="page" w:hAnchor="page" w:x="1084" w:y="5677"/>
        <w:shd w:val="clear" w:color="auto" w:fill="auto"/>
        <w:spacing w:line="226" w:lineRule="exact"/>
        <w:ind w:left="300"/>
      </w:pPr>
      <w:r>
        <w:t>Specifikace:</w:t>
      </w:r>
    </w:p>
    <w:p w:rsidR="00C125C4" w:rsidRDefault="00F740CC">
      <w:pPr>
        <w:pStyle w:val="Bodytext20"/>
        <w:framePr w:w="9619" w:h="4192" w:hRule="exact" w:wrap="none" w:vAnchor="page" w:hAnchor="page" w:x="1084" w:y="5677"/>
        <w:shd w:val="clear" w:color="auto" w:fill="auto"/>
        <w:spacing w:line="226" w:lineRule="exact"/>
        <w:ind w:left="300"/>
      </w:pPr>
      <w:r>
        <w:t xml:space="preserve">Přenos </w:t>
      </w:r>
      <w:r>
        <w:rPr>
          <w:lang w:val="en-US" w:eastAsia="en-US" w:bidi="en-US"/>
        </w:rPr>
        <w:t xml:space="preserve">know-how </w:t>
      </w:r>
      <w:r>
        <w:t>s programem Platinn ze strany JIC na MS-IC zahrnuje zejména:</w:t>
      </w:r>
    </w:p>
    <w:p w:rsidR="00C125C4" w:rsidRDefault="00F740CC">
      <w:pPr>
        <w:pStyle w:val="Bodytext20"/>
        <w:framePr w:w="9619" w:h="4192" w:hRule="exact" w:wrap="none" w:vAnchor="page" w:hAnchor="page" w:x="1084" w:y="5677"/>
        <w:numPr>
          <w:ilvl w:val="0"/>
          <w:numId w:val="1"/>
        </w:numPr>
        <w:shd w:val="clear" w:color="auto" w:fill="auto"/>
        <w:tabs>
          <w:tab w:val="left" w:pos="624"/>
        </w:tabs>
        <w:spacing w:line="226" w:lineRule="exact"/>
        <w:ind w:left="300" w:right="2320"/>
        <w:jc w:val="left"/>
      </w:pPr>
      <w:r>
        <w:t>Vyzkoušený proces celého programu (audit+výběr experta+žádost+evaluace+vyhodnocení), včetně nastaveni podmínek pro klien</w:t>
      </w:r>
      <w:r>
        <w:t>ty a experty</w:t>
      </w:r>
    </w:p>
    <w:p w:rsidR="00C125C4" w:rsidRDefault="00F740CC">
      <w:pPr>
        <w:pStyle w:val="Bodytext20"/>
        <w:framePr w:w="9619" w:h="4192" w:hRule="exact" w:wrap="none" w:vAnchor="page" w:hAnchor="page" w:x="1084" w:y="5677"/>
        <w:numPr>
          <w:ilvl w:val="0"/>
          <w:numId w:val="1"/>
        </w:numPr>
        <w:shd w:val="clear" w:color="auto" w:fill="auto"/>
        <w:tabs>
          <w:tab w:val="left" w:pos="624"/>
        </w:tabs>
        <w:spacing w:line="226" w:lineRule="exact"/>
        <w:ind w:left="300"/>
      </w:pPr>
      <w:r>
        <w:t xml:space="preserve">Předáni kompletní dokumentace k Platinnu (audit, žádost, evaluace, prohlášeni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>minimis)</w:t>
      </w:r>
    </w:p>
    <w:p w:rsidR="00C125C4" w:rsidRDefault="00F740CC">
      <w:pPr>
        <w:pStyle w:val="Bodytext20"/>
        <w:framePr w:w="9619" w:h="4192" w:hRule="exact" w:wrap="none" w:vAnchor="page" w:hAnchor="page" w:x="1084" w:y="5677"/>
        <w:numPr>
          <w:ilvl w:val="0"/>
          <w:numId w:val="1"/>
        </w:numPr>
        <w:shd w:val="clear" w:color="auto" w:fill="auto"/>
        <w:tabs>
          <w:tab w:val="left" w:pos="624"/>
        </w:tabs>
        <w:spacing w:line="226" w:lineRule="exact"/>
        <w:ind w:left="300"/>
      </w:pPr>
      <w:r>
        <w:t>Návrh struktury komunikace Platinnu</w:t>
      </w:r>
    </w:p>
    <w:p w:rsidR="00C125C4" w:rsidRDefault="00F740CC">
      <w:pPr>
        <w:pStyle w:val="Bodytext20"/>
        <w:framePr w:w="9619" w:h="4192" w:hRule="exact" w:wrap="none" w:vAnchor="page" w:hAnchor="page" w:x="1084" w:y="5677"/>
        <w:shd w:val="clear" w:color="auto" w:fill="auto"/>
        <w:spacing w:line="226" w:lineRule="exact"/>
        <w:ind w:left="600"/>
        <w:jc w:val="left"/>
      </w:pPr>
      <w:r>
        <w:t>Přenos zkušeností formou osobních konzultací, v rozsahu 5 člověkodnů</w:t>
      </w:r>
    </w:p>
    <w:p w:rsidR="00C125C4" w:rsidRDefault="00F740CC">
      <w:pPr>
        <w:pStyle w:val="Bodytext20"/>
        <w:framePr w:w="9619" w:h="4192" w:hRule="exact" w:wrap="none" w:vAnchor="page" w:hAnchor="page" w:x="1084" w:y="5677"/>
        <w:numPr>
          <w:ilvl w:val="0"/>
          <w:numId w:val="1"/>
        </w:numPr>
        <w:shd w:val="clear" w:color="auto" w:fill="auto"/>
        <w:tabs>
          <w:tab w:val="left" w:pos="624"/>
        </w:tabs>
        <w:spacing w:line="226" w:lineRule="exact"/>
        <w:ind w:left="300"/>
      </w:pPr>
      <w:r>
        <w:t>Využiti jména JIC coby reference vůči klientům a</w:t>
      </w:r>
      <w:r>
        <w:t xml:space="preserve"> zřizovatelům</w:t>
      </w:r>
    </w:p>
    <w:p w:rsidR="00C125C4" w:rsidRDefault="00F740CC">
      <w:pPr>
        <w:pStyle w:val="Bodytext20"/>
        <w:framePr w:w="9619" w:h="4192" w:hRule="exact" w:wrap="none" w:vAnchor="page" w:hAnchor="page" w:x="1084" w:y="5677"/>
        <w:shd w:val="clear" w:color="auto" w:fill="auto"/>
        <w:spacing w:line="226" w:lineRule="exact"/>
        <w:ind w:left="300"/>
      </w:pPr>
      <w:r>
        <w:t xml:space="preserve">Celkový předpokládaný rozsah přenosu </w:t>
      </w:r>
      <w:r>
        <w:rPr>
          <w:lang w:val="en-US" w:eastAsia="en-US" w:bidi="en-US"/>
        </w:rPr>
        <w:t xml:space="preserve">know-how; </w:t>
      </w:r>
      <w:r>
        <w:t>25 člověkodni x 6.000Kč sazba/člověkoden =</w:t>
      </w:r>
    </w:p>
    <w:p w:rsidR="00C125C4" w:rsidRDefault="00F740CC">
      <w:pPr>
        <w:pStyle w:val="Bodytext20"/>
        <w:framePr w:w="9619" w:h="4192" w:hRule="exact" w:wrap="none" w:vAnchor="page" w:hAnchor="page" w:x="1084" w:y="5677"/>
        <w:shd w:val="clear" w:color="auto" w:fill="auto"/>
        <w:spacing w:line="226" w:lineRule="exact"/>
        <w:ind w:left="300"/>
      </w:pPr>
      <w:r>
        <w:t>150.000,-Kč bez DPH</w:t>
      </w:r>
    </w:p>
    <w:p w:rsidR="00C125C4" w:rsidRDefault="00F740CC">
      <w:pPr>
        <w:pStyle w:val="Bodytext20"/>
        <w:framePr w:wrap="none" w:vAnchor="page" w:hAnchor="page" w:x="1084" w:y="10074"/>
        <w:shd w:val="clear" w:color="auto" w:fill="auto"/>
        <w:spacing w:line="178" w:lineRule="exact"/>
        <w:ind w:left="300"/>
      </w:pPr>
      <w:r>
        <w:t>Za objednatele : Ing. Kamil Košťál</w:t>
      </w:r>
    </w:p>
    <w:p w:rsidR="00C125C4" w:rsidRDefault="00F740CC">
      <w:pPr>
        <w:pStyle w:val="Bodytext20"/>
        <w:framePr w:w="9619" w:h="439" w:hRule="exact" w:wrap="none" w:vAnchor="page" w:hAnchor="page" w:x="1084" w:y="10741"/>
        <w:shd w:val="clear" w:color="auto" w:fill="auto"/>
        <w:spacing w:line="178" w:lineRule="exact"/>
        <w:ind w:left="300"/>
      </w:pPr>
      <w:r>
        <w:t>Vystavil: Renata Sedmáková</w:t>
      </w:r>
    </w:p>
    <w:p w:rsidR="00C125C4" w:rsidRDefault="001D5F31" w:rsidP="001D5F31">
      <w:pPr>
        <w:pStyle w:val="Bodytext20"/>
        <w:framePr w:w="9619" w:h="439" w:hRule="exact" w:wrap="none" w:vAnchor="page" w:hAnchor="page" w:x="1084" w:y="10741"/>
        <w:shd w:val="clear" w:color="auto" w:fill="auto"/>
        <w:spacing w:line="178" w:lineRule="exact"/>
        <w:jc w:val="left"/>
      </w:pPr>
      <w:r>
        <w:t xml:space="preserve">       </w:t>
      </w:r>
      <w:r w:rsidR="00F740CC">
        <w:t>renata.sedmakova@ms-ic cz</w:t>
      </w:r>
    </w:p>
    <w:p w:rsidR="00C125C4" w:rsidRDefault="00C125C4" w:rsidP="001D5F31">
      <w:pPr>
        <w:pStyle w:val="Bodytext80"/>
        <w:framePr w:w="1915" w:h="893" w:hRule="exact" w:wrap="none" w:vAnchor="page" w:hAnchor="page" w:x="1108" w:y="12642"/>
        <w:shd w:val="clear" w:color="auto" w:fill="auto"/>
        <w:spacing w:after="212" w:line="168" w:lineRule="exact"/>
      </w:pPr>
    </w:p>
    <w:p w:rsidR="00C125C4" w:rsidRDefault="00F740CC">
      <w:pPr>
        <w:framePr w:wrap="none" w:vAnchor="page" w:hAnchor="page" w:x="3393" w:y="1291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"C:\\Users\\Petra Ciasnochová\\Desktop\\media\\image2.jpeg" \* MERGEFORMATINET</w:instrText>
      </w:r>
      <w:r>
        <w:instrText xml:space="preserve"> </w:instrText>
      </w:r>
      <w:r>
        <w:fldChar w:fldCharType="separate"/>
      </w:r>
      <w:r w:rsidR="001D5F31">
        <w:pict>
          <v:shape id="_x0000_i1026" type="#_x0000_t75" style="width:42pt;height:27.75pt">
            <v:imagedata r:id="rId10" r:href="rId11"/>
          </v:shape>
        </w:pict>
      </w:r>
      <w:r>
        <w:fldChar w:fldCharType="end"/>
      </w:r>
    </w:p>
    <w:p w:rsidR="00C125C4" w:rsidRDefault="00F740CC">
      <w:pPr>
        <w:pStyle w:val="Bodytext110"/>
        <w:framePr w:wrap="none" w:vAnchor="page" w:hAnchor="page" w:x="1324" w:y="13540"/>
        <w:shd w:val="clear" w:color="auto" w:fill="auto"/>
        <w:spacing w:before="0" w:line="122" w:lineRule="exact"/>
      </w:pPr>
      <w:r>
        <w:rPr>
          <w:rStyle w:val="Bodytext111"/>
          <w:lang w:val="de-DE" w:eastAsia="de-DE" w:bidi="de-DE"/>
        </w:rPr>
        <w:t>9t</w:t>
      </w:r>
    </w:p>
    <w:p w:rsidR="00C125C4" w:rsidRDefault="00F740CC">
      <w:pPr>
        <w:pStyle w:val="Bodytext90"/>
        <w:framePr w:wrap="none" w:vAnchor="page" w:hAnchor="page" w:x="1305" w:y="14077"/>
        <w:shd w:val="clear" w:color="auto" w:fill="auto"/>
        <w:spacing w:before="0" w:after="0"/>
        <w:jc w:val="left"/>
      </w:pPr>
      <w:r>
        <w:t>Převzal:</w:t>
      </w:r>
    </w:p>
    <w:p w:rsidR="00C125C4" w:rsidRDefault="00C125C4">
      <w:pPr>
        <w:pStyle w:val="Bodytext40"/>
        <w:framePr w:w="571" w:h="497" w:hRule="exact" w:wrap="none" w:vAnchor="page" w:hAnchor="page" w:x="6628" w:y="14091"/>
        <w:shd w:val="clear" w:color="auto" w:fill="auto"/>
        <w:spacing w:after="102"/>
      </w:pPr>
    </w:p>
    <w:p w:rsidR="00C125C4" w:rsidRDefault="00C125C4">
      <w:pPr>
        <w:pStyle w:val="Bodytext20"/>
        <w:framePr w:w="571" w:h="497" w:hRule="exact" w:wrap="none" w:vAnchor="page" w:hAnchor="page" w:x="6628" w:y="14091"/>
        <w:shd w:val="clear" w:color="auto" w:fill="auto"/>
        <w:spacing w:line="178" w:lineRule="exact"/>
        <w:ind w:right="100"/>
        <w:jc w:val="center"/>
      </w:pPr>
    </w:p>
    <w:p w:rsidR="00C125C4" w:rsidRDefault="001D5F31">
      <w:pPr>
        <w:pStyle w:val="Heading10"/>
        <w:framePr w:w="2698" w:h="1642" w:hRule="exact" w:wrap="none" w:vAnchor="page" w:hAnchor="page" w:x="7550" w:y="12961"/>
        <w:shd w:val="clear" w:color="auto" w:fill="auto"/>
      </w:pPr>
      <w:bookmarkStart w:id="2" w:name="bookmark2"/>
      <w:r>
        <w:t>MS</w:t>
      </w:r>
      <w:bookmarkStart w:id="3" w:name="_GoBack"/>
      <w:bookmarkEnd w:id="3"/>
      <w:r>
        <w:t xml:space="preserve">IC </w:t>
      </w:r>
      <w:r w:rsidR="00F740CC">
        <w:t xml:space="preserve"> </w:t>
      </w:r>
      <w:bookmarkEnd w:id="2"/>
    </w:p>
    <w:p w:rsidR="00C125C4" w:rsidRDefault="001D5F31">
      <w:pPr>
        <w:pStyle w:val="Bodytext120"/>
        <w:framePr w:w="2698" w:h="1642" w:hRule="exact" w:wrap="none" w:vAnchor="page" w:hAnchor="page" w:x="7550" w:y="12961"/>
        <w:shd w:val="clear" w:color="auto" w:fill="auto"/>
        <w:tabs>
          <w:tab w:val="left" w:pos="1210"/>
        </w:tabs>
      </w:pPr>
      <w:r>
        <w:t xml:space="preserve">Moravskoslezské </w:t>
      </w:r>
      <w:r w:rsidR="00F740CC">
        <w:t>inovační</w:t>
      </w:r>
    </w:p>
    <w:p w:rsidR="00C125C4" w:rsidRDefault="001D5F31">
      <w:pPr>
        <w:pStyle w:val="Bodytext90"/>
        <w:framePr w:w="2698" w:h="1642" w:hRule="exact" w:wrap="none" w:vAnchor="page" w:hAnchor="page" w:x="7550" w:y="12961"/>
        <w:shd w:val="clear" w:color="auto" w:fill="auto"/>
        <w:spacing w:before="0" w:after="73" w:line="168" w:lineRule="exact"/>
      </w:pPr>
      <w:r>
        <w:rPr>
          <w:lang w:val="en-US" w:eastAsia="en-US" w:bidi="en-US"/>
        </w:rPr>
        <w:t>ce</w:t>
      </w:r>
      <w:r w:rsidR="00F740CC">
        <w:rPr>
          <w:lang w:val="en-US" w:eastAsia="en-US" w:bidi="en-US"/>
        </w:rPr>
        <w:t xml:space="preserve">ntrum </w:t>
      </w:r>
      <w:r w:rsidR="00F740CC">
        <w:rPr>
          <w:rStyle w:val="Bodytext975pt"/>
        </w:rPr>
        <w:t xml:space="preserve">Ostrava, </w:t>
      </w:r>
      <w:r w:rsidR="00F740CC">
        <w:t>a s.</w:t>
      </w:r>
    </w:p>
    <w:p w:rsidR="00C125C4" w:rsidRDefault="00C125C4" w:rsidP="001D5F31">
      <w:pPr>
        <w:pStyle w:val="Bodytext130"/>
        <w:framePr w:w="2698" w:h="1642" w:hRule="exact" w:wrap="none" w:vAnchor="page" w:hAnchor="page" w:x="7550" w:y="12961"/>
        <w:shd w:val="clear" w:color="auto" w:fill="auto"/>
        <w:spacing w:before="0"/>
        <w:ind w:right="160"/>
        <w:jc w:val="center"/>
      </w:pPr>
    </w:p>
    <w:p w:rsidR="00C125C4" w:rsidRDefault="00C125C4">
      <w:pPr>
        <w:pStyle w:val="Heading20"/>
        <w:framePr w:w="2698" w:h="1642" w:hRule="exact" w:wrap="none" w:vAnchor="page" w:hAnchor="page" w:x="7550" w:y="12961"/>
        <w:shd w:val="clear" w:color="auto" w:fill="auto"/>
        <w:tabs>
          <w:tab w:val="left" w:pos="1411"/>
        </w:tabs>
      </w:pPr>
    </w:p>
    <w:p w:rsidR="00C125C4" w:rsidRDefault="00C125C4">
      <w:pPr>
        <w:rPr>
          <w:sz w:val="2"/>
          <w:szCs w:val="2"/>
        </w:rPr>
      </w:pPr>
    </w:p>
    <w:sectPr w:rsidR="00C125C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0CC" w:rsidRDefault="00F740CC">
      <w:r>
        <w:separator/>
      </w:r>
    </w:p>
  </w:endnote>
  <w:endnote w:type="continuationSeparator" w:id="0">
    <w:p w:rsidR="00F740CC" w:rsidRDefault="00F7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0CC" w:rsidRDefault="00F740CC"/>
  </w:footnote>
  <w:footnote w:type="continuationSeparator" w:id="0">
    <w:p w:rsidR="00F740CC" w:rsidRDefault="00F740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3702"/>
    <w:multiLevelType w:val="multilevel"/>
    <w:tmpl w:val="2DE620E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125C4"/>
    <w:rsid w:val="001D5F31"/>
    <w:rsid w:val="00C125C4"/>
    <w:rsid w:val="00F7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B5CA"/>
  <w15:docId w15:val="{5C9066F4-1765-4C70-BB87-62A216E2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9ptBold">
    <w:name w:val="Body text (2) + 9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9">
    <w:name w:val="Body text (9)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0">
    <w:name w:val="Body text (10)_"/>
    <w:basedOn w:val="Standardnpsmoodstavce"/>
    <w:link w:val="Body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81">
    <w:name w:val="Body text (8)"/>
    <w:basedOn w:val="Bodytext8"/>
    <w:rPr>
      <w:rFonts w:ascii="Arial" w:eastAsia="Arial" w:hAnsi="Arial" w:cs="Arial"/>
      <w:b w:val="0"/>
      <w:bCs w:val="0"/>
      <w:i w:val="0"/>
      <w:iCs w:val="0"/>
      <w:smallCaps w:val="0"/>
      <w:strike w:val="0"/>
      <w:color w:val="758EB7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11">
    <w:name w:val="Body text (11)_"/>
    <w:basedOn w:val="Standardnpsmoodstavce"/>
    <w:link w:val="Bodytext1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11TimesNewRoman65ptSpacing0pt">
    <w:name w:val="Body text (11) + Times New Roman;6.5 pt;Spacing 0 pt"/>
    <w:basedOn w:val="Body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BBC3D9"/>
      <w:spacing w:val="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1165ptScaling80">
    <w:name w:val="Body text (11) + 6.5 pt;Scaling 80%"/>
    <w:basedOn w:val="Bodytext11"/>
    <w:rPr>
      <w:rFonts w:ascii="Arial" w:eastAsia="Arial" w:hAnsi="Arial" w:cs="Arial"/>
      <w:b w:val="0"/>
      <w:bCs w:val="0"/>
      <w:i w:val="0"/>
      <w:iCs w:val="0"/>
      <w:smallCaps w:val="0"/>
      <w:strike w:val="0"/>
      <w:color w:val="BBC3D9"/>
      <w:spacing w:val="0"/>
      <w:w w:val="80"/>
      <w:position w:val="0"/>
      <w:sz w:val="13"/>
      <w:szCs w:val="13"/>
      <w:u w:val="none"/>
      <w:lang w:val="cs-CZ" w:eastAsia="cs-CZ" w:bidi="cs-CZ"/>
    </w:rPr>
  </w:style>
  <w:style w:type="character" w:customStyle="1" w:styleId="Bodytext1165ptScaling800">
    <w:name w:val="Body text (11) + 6.5 pt;Scaling 80%"/>
    <w:basedOn w:val="Bodytext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13"/>
      <w:szCs w:val="13"/>
      <w:u w:val="none"/>
      <w:lang w:val="cs-CZ" w:eastAsia="cs-CZ" w:bidi="cs-CZ"/>
    </w:rPr>
  </w:style>
  <w:style w:type="character" w:customStyle="1" w:styleId="Bodytext111">
    <w:name w:val="Body text (11)"/>
    <w:basedOn w:val="Bodytext11"/>
    <w:rPr>
      <w:rFonts w:ascii="Arial" w:eastAsia="Arial" w:hAnsi="Arial" w:cs="Arial"/>
      <w:b w:val="0"/>
      <w:bCs w:val="0"/>
      <w:i w:val="0"/>
      <w:iCs w:val="0"/>
      <w:smallCaps w:val="0"/>
      <w:strike w:val="0"/>
      <w:color w:val="BBC3D9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12">
    <w:name w:val="Body text (12)_"/>
    <w:basedOn w:val="Standardnpsmoodstavce"/>
    <w:link w:val="Bodytext1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975pt">
    <w:name w:val="Body text (9) + 7.5 pt"/>
    <w:basedOn w:val="Body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13">
    <w:name w:val="Body text (13)_"/>
    <w:basedOn w:val="Standardnpsmoodstavce"/>
    <w:link w:val="Bodytext130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36"/>
      <w:szCs w:val="36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36"/>
      <w:szCs w:val="36"/>
      <w:u w:val="none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Arial8ptItalic">
    <w:name w:val="Other + Arial;8 pt;Italic"/>
    <w:basedOn w:val="Other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212" w:lineRule="exact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180" w:line="206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180" w:line="192" w:lineRule="exact"/>
    </w:pPr>
    <w:rPr>
      <w:rFonts w:ascii="Arial" w:eastAsia="Arial" w:hAnsi="Arial" w:cs="Arial"/>
      <w:sz w:val="16"/>
      <w:szCs w:val="16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59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after="160" w:line="134" w:lineRule="exact"/>
    </w:pPr>
    <w:rPr>
      <w:rFonts w:ascii="Arial" w:eastAsia="Arial" w:hAnsi="Arial" w:cs="Arial"/>
      <w:sz w:val="12"/>
      <w:szCs w:val="12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before="260" w:after="260" w:line="15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before="120" w:after="260" w:line="146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before="200" w:line="154" w:lineRule="exact"/>
    </w:pPr>
    <w:rPr>
      <w:rFonts w:ascii="Arial" w:eastAsia="Arial" w:hAnsi="Arial" w:cs="Arial"/>
      <w:sz w:val="11"/>
      <w:szCs w:val="11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424" w:lineRule="exact"/>
      <w:jc w:val="both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line="146" w:lineRule="exac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Bodytext130">
    <w:name w:val="Body text (13)"/>
    <w:basedOn w:val="Normln"/>
    <w:link w:val="Bodytext13"/>
    <w:pPr>
      <w:shd w:val="clear" w:color="auto" w:fill="FFFFFF"/>
      <w:spacing w:before="260" w:line="402" w:lineRule="exact"/>
      <w:jc w:val="right"/>
    </w:pPr>
    <w:rPr>
      <w:rFonts w:ascii="Arial" w:eastAsia="Arial" w:hAnsi="Arial" w:cs="Arial"/>
      <w:w w:val="150"/>
      <w:sz w:val="36"/>
      <w:szCs w:val="36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402" w:lineRule="exact"/>
      <w:jc w:val="both"/>
      <w:outlineLvl w:val="1"/>
    </w:pPr>
    <w:rPr>
      <w:rFonts w:ascii="Arial" w:eastAsia="Arial" w:hAnsi="Arial" w:cs="Arial"/>
      <w:w w:val="150"/>
      <w:sz w:val="36"/>
      <w:szCs w:val="36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ms-i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Petra Ciasnochová</cp:lastModifiedBy>
  <cp:revision>3</cp:revision>
  <dcterms:created xsi:type="dcterms:W3CDTF">2017-10-03T11:37:00Z</dcterms:created>
  <dcterms:modified xsi:type="dcterms:W3CDTF">2017-10-03T11:40:00Z</dcterms:modified>
</cp:coreProperties>
</file>