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C17" w:rsidRDefault="00EF3E24">
      <w:pPr>
        <w:pStyle w:val="Heading210"/>
        <w:keepNext/>
        <w:keepLines/>
      </w:pPr>
      <w:bookmarkStart w:id="0" w:name="bookmark0"/>
      <w:bookmarkStart w:id="1" w:name="bookmark1"/>
      <w:bookmarkStart w:id="2" w:name="bookmark2"/>
      <w:r>
        <w:t>Smlouva o budoucí smlouvě o převodu akcií</w:t>
      </w:r>
      <w:bookmarkEnd w:id="0"/>
      <w:bookmarkEnd w:id="1"/>
      <w:bookmarkEnd w:id="2"/>
    </w:p>
    <w:p w:rsidR="00791C17" w:rsidRDefault="00EF3E24">
      <w:pPr>
        <w:pStyle w:val="Bodytext10"/>
        <w:spacing w:after="320" w:line="276" w:lineRule="auto"/>
        <w:jc w:val="center"/>
      </w:pPr>
      <w:r>
        <w:t>uzavřená níže uvedeného dne, měsíce a roku mezi stranami</w:t>
      </w:r>
    </w:p>
    <w:p w:rsidR="00791C17" w:rsidRDefault="00EF3E24">
      <w:pPr>
        <w:pStyle w:val="Heading310"/>
        <w:keepNext/>
        <w:keepLines/>
        <w:numPr>
          <w:ilvl w:val="0"/>
          <w:numId w:val="1"/>
        </w:numPr>
        <w:tabs>
          <w:tab w:val="left" w:pos="354"/>
        </w:tabs>
        <w:spacing w:line="300" w:lineRule="auto"/>
        <w:jc w:val="left"/>
      </w:pPr>
      <w:bookmarkStart w:id="3" w:name="bookmark5"/>
      <w:bookmarkStart w:id="4" w:name="bookmark3"/>
      <w:bookmarkStart w:id="5" w:name="bookmark4"/>
      <w:bookmarkStart w:id="6" w:name="bookmark6"/>
      <w:bookmarkEnd w:id="3"/>
      <w:r>
        <w:t xml:space="preserve">Město </w:t>
      </w:r>
      <w:proofErr w:type="gramStart"/>
      <w:r>
        <w:t xml:space="preserve">Morkovice - </w:t>
      </w:r>
      <w:proofErr w:type="spellStart"/>
      <w:r>
        <w:t>Slížany</w:t>
      </w:r>
      <w:bookmarkEnd w:id="4"/>
      <w:bookmarkEnd w:id="5"/>
      <w:bookmarkEnd w:id="6"/>
      <w:proofErr w:type="spellEnd"/>
      <w:proofErr w:type="gramEnd"/>
    </w:p>
    <w:p w:rsidR="00791C17" w:rsidRDefault="00EF3E24">
      <w:pPr>
        <w:pStyle w:val="Bodytext10"/>
        <w:spacing w:line="240" w:lineRule="auto"/>
        <w:ind w:firstLine="340"/>
      </w:pPr>
      <w:r>
        <w:t xml:space="preserve">sídlem </w:t>
      </w:r>
      <w:proofErr w:type="gramStart"/>
      <w:r>
        <w:t xml:space="preserve">Morkovice - </w:t>
      </w:r>
      <w:proofErr w:type="spellStart"/>
      <w:r>
        <w:t>Slížany</w:t>
      </w:r>
      <w:proofErr w:type="spellEnd"/>
      <w:proofErr w:type="gramEnd"/>
      <w:r>
        <w:t>, Náměstí 115, PSČ 768 33</w:t>
      </w:r>
    </w:p>
    <w:p w:rsidR="00791C17" w:rsidRDefault="00EF3E24">
      <w:pPr>
        <w:pStyle w:val="Bodytext10"/>
        <w:spacing w:line="240" w:lineRule="auto"/>
        <w:ind w:firstLine="340"/>
      </w:pPr>
      <w:r>
        <w:t>IČ: 002 87 504</w:t>
      </w:r>
    </w:p>
    <w:p w:rsidR="00791C17" w:rsidRDefault="00EF3E24">
      <w:pPr>
        <w:pStyle w:val="Bodytext10"/>
        <w:spacing w:line="240" w:lineRule="auto"/>
        <w:ind w:firstLine="340"/>
      </w:pPr>
      <w:r>
        <w:t>jednající Mgr. Pavlem Horákem, starostou města</w:t>
      </w:r>
    </w:p>
    <w:p w:rsidR="00791C17" w:rsidRDefault="00EF3E24">
      <w:pPr>
        <w:pStyle w:val="Bodytext10"/>
        <w:spacing w:after="940" w:line="240" w:lineRule="auto"/>
        <w:ind w:firstLine="340"/>
      </w:pPr>
      <w:r>
        <w:t xml:space="preserve">(dále jako </w:t>
      </w:r>
      <w:r>
        <w:t>„Město“)</w:t>
      </w:r>
    </w:p>
    <w:p w:rsidR="00791C17" w:rsidRDefault="00EF3E24">
      <w:pPr>
        <w:pStyle w:val="Heading310"/>
        <w:keepNext/>
        <w:keepLines/>
        <w:numPr>
          <w:ilvl w:val="0"/>
          <w:numId w:val="1"/>
        </w:numPr>
        <w:tabs>
          <w:tab w:val="left" w:pos="368"/>
        </w:tabs>
        <w:spacing w:line="264" w:lineRule="auto"/>
        <w:jc w:val="left"/>
      </w:pPr>
      <w:bookmarkStart w:id="7" w:name="bookmark9"/>
      <w:bookmarkStart w:id="8" w:name="bookmark10"/>
      <w:bookmarkStart w:id="9" w:name="bookmark7"/>
      <w:bookmarkStart w:id="10" w:name="bookmark8"/>
      <w:bookmarkEnd w:id="7"/>
      <w:r>
        <w:t>EUROXAN 1 S.E.</w:t>
      </w:r>
      <w:bookmarkEnd w:id="8"/>
      <w:bookmarkEnd w:id="9"/>
      <w:bookmarkEnd w:id="10"/>
    </w:p>
    <w:p w:rsidR="00791C17" w:rsidRDefault="00EF3E24">
      <w:pPr>
        <w:pStyle w:val="Bodytext10"/>
        <w:spacing w:line="264" w:lineRule="auto"/>
        <w:ind w:firstLine="340"/>
      </w:pPr>
      <w:r>
        <w:t>sídlem Praha, Nové město, Vyšehradská 1349/2, PSČ 128 00</w:t>
      </w:r>
    </w:p>
    <w:p w:rsidR="009F2ACE" w:rsidRDefault="00EF3E24">
      <w:pPr>
        <w:pStyle w:val="Bodytext10"/>
        <w:spacing w:line="264" w:lineRule="auto"/>
        <w:ind w:left="340" w:firstLine="20"/>
      </w:pPr>
      <w:r>
        <w:t>IČ: 292 41</w:t>
      </w:r>
      <w:r w:rsidR="009F2ACE">
        <w:t> </w:t>
      </w:r>
      <w:r>
        <w:t xml:space="preserve">138 </w:t>
      </w:r>
    </w:p>
    <w:p w:rsidR="00791C17" w:rsidRDefault="00EF3E24">
      <w:pPr>
        <w:pStyle w:val="Bodytext10"/>
        <w:spacing w:line="264" w:lineRule="auto"/>
        <w:ind w:left="340" w:firstLine="20"/>
      </w:pPr>
      <w:r>
        <w:t>zapsaná v obchodním rejstříku vedeném Krajským soudem v Brně, oddíl H, vložka 68 jednající Mgr. Tomášem Duškem, předsedou představenstva</w:t>
      </w:r>
    </w:p>
    <w:p w:rsidR="00791C17" w:rsidRDefault="00EF3E24">
      <w:pPr>
        <w:pStyle w:val="Bodytext10"/>
        <w:spacing w:after="320" w:line="264" w:lineRule="auto"/>
        <w:ind w:firstLine="340"/>
      </w:pPr>
      <w:r>
        <w:t>(dále jako „Společnost“</w:t>
      </w:r>
      <w:r>
        <w:t>)</w:t>
      </w:r>
    </w:p>
    <w:p w:rsidR="00791C17" w:rsidRDefault="00EF3E24">
      <w:pPr>
        <w:pStyle w:val="Bodytext10"/>
        <w:spacing w:after="320"/>
      </w:pPr>
      <w:r>
        <w:t>(dále také jako „Budoucí smlouva“) zní takto:</w:t>
      </w:r>
    </w:p>
    <w:p w:rsidR="00791C17" w:rsidRDefault="00EF3E24">
      <w:pPr>
        <w:pStyle w:val="Heading310"/>
        <w:keepNext/>
        <w:keepLines/>
      </w:pPr>
      <w:bookmarkStart w:id="11" w:name="bookmark13"/>
      <w:bookmarkStart w:id="12" w:name="bookmark11"/>
      <w:bookmarkStart w:id="13" w:name="bookmark12"/>
      <w:bookmarkStart w:id="14" w:name="bookmark14"/>
      <w:r>
        <w:t>I</w:t>
      </w:r>
      <w:bookmarkEnd w:id="11"/>
      <w:r>
        <w:t>.</w:t>
      </w:r>
      <w:bookmarkEnd w:id="12"/>
      <w:bookmarkEnd w:id="13"/>
      <w:bookmarkEnd w:id="14"/>
    </w:p>
    <w:p w:rsidR="00791C17" w:rsidRDefault="00EF3E24">
      <w:pPr>
        <w:pStyle w:val="Bodytext10"/>
        <w:numPr>
          <w:ilvl w:val="0"/>
          <w:numId w:val="2"/>
        </w:numPr>
        <w:tabs>
          <w:tab w:val="left" w:pos="352"/>
        </w:tabs>
        <w:spacing w:after="320" w:line="283" w:lineRule="auto"/>
        <w:ind w:left="340" w:hanging="340"/>
        <w:jc w:val="both"/>
      </w:pPr>
      <w:bookmarkStart w:id="15" w:name="bookmark15"/>
      <w:bookmarkEnd w:id="15"/>
      <w:r>
        <w:t xml:space="preserve">Společnost a Město se zavazují uzavřít ve lhůtě a za podmínek dále uvedených smlouvu o převodu akcií (dále také jako </w:t>
      </w:r>
      <w:r>
        <w:rPr>
          <w:i/>
          <w:iCs/>
        </w:rPr>
        <w:t>Smlouva o převodu akcií'</w:t>
      </w:r>
      <w:r w:rsidR="009F2ACE">
        <w:rPr>
          <w:i/>
          <w:iCs/>
        </w:rPr>
        <w:t>)</w:t>
      </w:r>
      <w:r>
        <w:rPr>
          <w:i/>
          <w:iCs/>
        </w:rPr>
        <w:t>.</w:t>
      </w:r>
    </w:p>
    <w:p w:rsidR="00791C17" w:rsidRDefault="00EF3E24">
      <w:pPr>
        <w:pStyle w:val="Heading310"/>
        <w:keepNext/>
        <w:keepLines/>
        <w:spacing w:line="288" w:lineRule="auto"/>
      </w:pPr>
      <w:bookmarkStart w:id="16" w:name="bookmark18"/>
      <w:bookmarkStart w:id="17" w:name="bookmark16"/>
      <w:bookmarkStart w:id="18" w:name="bookmark17"/>
      <w:bookmarkStart w:id="19" w:name="bookmark19"/>
      <w:r>
        <w:t>I</w:t>
      </w:r>
      <w:bookmarkEnd w:id="16"/>
      <w:r>
        <w:t>I.</w:t>
      </w:r>
      <w:bookmarkEnd w:id="17"/>
      <w:bookmarkEnd w:id="18"/>
      <w:bookmarkEnd w:id="19"/>
    </w:p>
    <w:p w:rsidR="00791C17" w:rsidRDefault="00EF3E24">
      <w:pPr>
        <w:pStyle w:val="Bodytext10"/>
        <w:jc w:val="center"/>
      </w:pPr>
      <w:r>
        <w:rPr>
          <w:b/>
          <w:bCs/>
        </w:rPr>
        <w:t xml:space="preserve">Předmět </w:t>
      </w:r>
      <w:r>
        <w:rPr>
          <w:b/>
          <w:bCs/>
          <w:i/>
          <w:iCs/>
        </w:rPr>
        <w:t>Smlouvy o převodu akcií</w:t>
      </w:r>
    </w:p>
    <w:p w:rsidR="00791C17" w:rsidRDefault="00EF3E24">
      <w:pPr>
        <w:pStyle w:val="Bodytext10"/>
        <w:numPr>
          <w:ilvl w:val="0"/>
          <w:numId w:val="3"/>
        </w:numPr>
        <w:tabs>
          <w:tab w:val="left" w:pos="352"/>
        </w:tabs>
        <w:ind w:left="340" w:hanging="340"/>
        <w:jc w:val="both"/>
      </w:pPr>
      <w:bookmarkStart w:id="20" w:name="bookmark20"/>
      <w:bookmarkEnd w:id="20"/>
      <w:r>
        <w:t>Město se stane vlastníkem</w:t>
      </w:r>
      <w:r>
        <w:t xml:space="preserve"> 21 910 kusů akcií na jméno společnosti Vodovody a kanalizace Kroměříž, a.s., sídlem Kroměříž, Kojetínská 3666, PSČ 767 11, IČ: 494 51 871 (dále jen „</w:t>
      </w:r>
      <w:proofErr w:type="spellStart"/>
      <w:r>
        <w:t>VaK</w:t>
      </w:r>
      <w:proofErr w:type="spellEnd"/>
      <w:r>
        <w:t xml:space="preserve"> Kroměříž“) o jmenovité hodnotě každé akcie 1.000,- Kč (slovy: tisíc korun českých). Emisní kurz Převád</w:t>
      </w:r>
      <w:r>
        <w:t>ěných akcií rovnající se jejich jmenovité hodnotě je ke dni uzavření této Budoucí smlouvy zcela splacen.</w:t>
      </w:r>
    </w:p>
    <w:p w:rsidR="009F2ACE" w:rsidRDefault="00EF3E24" w:rsidP="009F2ACE">
      <w:pPr>
        <w:pStyle w:val="Bodytext10"/>
        <w:numPr>
          <w:ilvl w:val="0"/>
          <w:numId w:val="3"/>
        </w:numPr>
        <w:spacing w:after="320"/>
        <w:ind w:left="426" w:hanging="426"/>
        <w:jc w:val="both"/>
      </w:pPr>
      <w:bookmarkStart w:id="21" w:name="bookmark21"/>
      <w:bookmarkEnd w:id="21"/>
      <w:r>
        <w:t>Společnost a Město se zavazují, že nejpozději do 30 dnů poté, co budou splněny podmínky vymezené v článku III. odstavcích 1 a 2 této Budoucí smlouvy, u</w:t>
      </w:r>
      <w:r>
        <w:t xml:space="preserve">zavřou </w:t>
      </w:r>
      <w:r w:rsidRPr="009F2ACE">
        <w:rPr>
          <w:i/>
          <w:iCs/>
        </w:rPr>
        <w:t>Smlouvu o převodu akcií</w:t>
      </w:r>
      <w:r>
        <w:t xml:space="preserve"> ve zn</w:t>
      </w:r>
      <w:r w:rsidR="009F2ACE">
        <w:t>ění</w:t>
      </w:r>
      <w:r>
        <w:t xml:space="preserve"> smlouvy o převodu akcií uvedené v příloze č. 1 Budoucí smlouvy, na jejímž základě Město </w:t>
      </w:r>
      <w:r w:rsidRPr="009F2ACE">
        <w:rPr>
          <w:i/>
          <w:iCs/>
        </w:rPr>
        <w:t xml:space="preserve">(ve Smlouvě o převodu akcií označeno jako </w:t>
      </w:r>
      <w:proofErr w:type="gramStart"/>
      <w:r w:rsidRPr="009F2ACE">
        <w:rPr>
          <w:i/>
          <w:iCs/>
        </w:rPr>
        <w:t>Prodávající )</w:t>
      </w:r>
      <w:proofErr w:type="gramEnd"/>
      <w:r>
        <w:t xml:space="preserve"> převede Převáděné akcie na Společnost </w:t>
      </w:r>
      <w:r w:rsidRPr="009F2ACE">
        <w:rPr>
          <w:i/>
          <w:iCs/>
        </w:rPr>
        <w:t xml:space="preserve">(ve Smlouvě o převodu akcií </w:t>
      </w:r>
      <w:r w:rsidRPr="009F2ACE">
        <w:rPr>
          <w:i/>
          <w:iCs/>
        </w:rPr>
        <w:t>označena jako Kupující)</w:t>
      </w:r>
      <w:r>
        <w:t xml:space="preserve"> a Společnost se zaváže zaplatit za ně Městu dohodnutou kupní cenu.</w:t>
      </w:r>
    </w:p>
    <w:p w:rsidR="009F2ACE" w:rsidRDefault="009F2ACE" w:rsidP="009F2ACE">
      <w:pPr>
        <w:pStyle w:val="Bodytext10"/>
        <w:numPr>
          <w:ilvl w:val="0"/>
          <w:numId w:val="3"/>
        </w:numPr>
        <w:spacing w:after="320" w:line="240" w:lineRule="auto"/>
        <w:ind w:left="426" w:hanging="380"/>
        <w:jc w:val="both"/>
      </w:pPr>
      <w:r>
        <w:t xml:space="preserve"> Mě</w:t>
      </w:r>
      <w:r w:rsidR="00EF3E24">
        <w:t>sto se zavazuje převést Převáděné akcie na Společnost se všemi právy k</w:t>
      </w:r>
      <w:r>
        <w:t xml:space="preserve"> </w:t>
      </w:r>
      <w:r w:rsidR="00EF3E24">
        <w:t xml:space="preserve">nim </w:t>
      </w:r>
      <w:r>
        <w:t>náležející</w:t>
      </w:r>
      <w:r w:rsidR="00EF3E24">
        <w:t xml:space="preserve">mi v souladu s právními předpisy a stanovami společnosti </w:t>
      </w:r>
      <w:proofErr w:type="spellStart"/>
      <w:r w:rsidR="00EF3E24">
        <w:t>VaK</w:t>
      </w:r>
      <w:proofErr w:type="spellEnd"/>
      <w:r w:rsidR="00EF3E24">
        <w:t xml:space="preserve"> Kroměříž.</w:t>
      </w:r>
    </w:p>
    <w:p w:rsidR="00791C17" w:rsidRDefault="009F2ACE" w:rsidP="009F2ACE">
      <w:pPr>
        <w:pStyle w:val="Bodytext10"/>
        <w:numPr>
          <w:ilvl w:val="0"/>
          <w:numId w:val="3"/>
        </w:numPr>
        <w:spacing w:after="320" w:line="240" w:lineRule="auto"/>
        <w:ind w:left="426" w:hanging="380"/>
        <w:jc w:val="both"/>
      </w:pPr>
      <w:r>
        <w:t>Kupní cena za P</w:t>
      </w:r>
      <w:r w:rsidR="00EF3E24">
        <w:t>řeváděné akcie</w:t>
      </w:r>
      <w:r w:rsidR="00EF3E24">
        <w:t xml:space="preserve"> je stranami sjednána ve výši 186,50,- Kč za jednu akcii, tj. celkem 4 086 215,- Kč (slovy: </w:t>
      </w:r>
      <w:proofErr w:type="spellStart"/>
      <w:r w:rsidR="00EF3E24">
        <w:t>čtyřimilionyosmdesátšesttisícdvěstěpatnáct</w:t>
      </w:r>
      <w:proofErr w:type="spellEnd"/>
      <w:r w:rsidR="00EF3E24">
        <w:t xml:space="preserve"> korun českých) a </w:t>
      </w:r>
      <w:r w:rsidR="00EF3E24">
        <w:lastRenderedPageBreak/>
        <w:t>je splatná takto:</w:t>
      </w:r>
    </w:p>
    <w:p w:rsidR="00791C17" w:rsidRDefault="00EF3E24" w:rsidP="009F2ACE">
      <w:pPr>
        <w:pStyle w:val="Bodytext10"/>
        <w:numPr>
          <w:ilvl w:val="0"/>
          <w:numId w:val="10"/>
        </w:numPr>
        <w:spacing w:line="293" w:lineRule="auto"/>
        <w:jc w:val="both"/>
      </w:pPr>
      <w:proofErr w:type="gramStart"/>
      <w:r>
        <w:t>87%</w:t>
      </w:r>
      <w:proofErr w:type="gramEnd"/>
      <w:r>
        <w:t>, tj. 3 555 007,- Kč na účet Budoucího prodávajícího č. 1483144379/0800 vedený u ČS</w:t>
      </w:r>
      <w:r>
        <w:t>, a.s. do 15 dnů ode dne podpisu této smlouvy,</w:t>
      </w:r>
    </w:p>
    <w:p w:rsidR="00791C17" w:rsidRDefault="00EF3E24" w:rsidP="009F2ACE">
      <w:pPr>
        <w:pStyle w:val="Bodytext10"/>
        <w:numPr>
          <w:ilvl w:val="0"/>
          <w:numId w:val="10"/>
        </w:numPr>
        <w:spacing w:after="320" w:line="293" w:lineRule="auto"/>
        <w:jc w:val="both"/>
      </w:pPr>
      <w:proofErr w:type="gramStart"/>
      <w:r>
        <w:t>13%</w:t>
      </w:r>
      <w:proofErr w:type="gramEnd"/>
      <w:r>
        <w:t>, tj. 531 208,- Kč na účet Budoucího prodávajícího č. 1483144379/0800 vedený u ČS, a.s. do 30 dnů ode dne podpisu Smlouvy o převodu akcií.</w:t>
      </w:r>
    </w:p>
    <w:p w:rsidR="00791C17" w:rsidRDefault="00EF3E24">
      <w:pPr>
        <w:pStyle w:val="Bodytext10"/>
        <w:jc w:val="center"/>
      </w:pPr>
      <w:bookmarkStart w:id="22" w:name="bookmark22"/>
      <w:r>
        <w:rPr>
          <w:b/>
          <w:bCs/>
        </w:rPr>
        <w:t>I</w:t>
      </w:r>
      <w:bookmarkEnd w:id="22"/>
      <w:r>
        <w:rPr>
          <w:b/>
          <w:bCs/>
        </w:rPr>
        <w:t>II.</w:t>
      </w:r>
    </w:p>
    <w:p w:rsidR="00791C17" w:rsidRDefault="00EF3E24">
      <w:pPr>
        <w:pStyle w:val="Bodytext10"/>
        <w:jc w:val="center"/>
      </w:pPr>
      <w:r>
        <w:rPr>
          <w:b/>
          <w:bCs/>
        </w:rPr>
        <w:t xml:space="preserve">Podmínky uzavření </w:t>
      </w:r>
      <w:r>
        <w:rPr>
          <w:b/>
          <w:bCs/>
          <w:i/>
          <w:iCs/>
        </w:rPr>
        <w:t>Smlouvy o převodu akcií</w:t>
      </w:r>
    </w:p>
    <w:p w:rsidR="00791C17" w:rsidRDefault="00EF3E24">
      <w:pPr>
        <w:pStyle w:val="Bodytext10"/>
        <w:numPr>
          <w:ilvl w:val="0"/>
          <w:numId w:val="4"/>
        </w:numPr>
        <w:tabs>
          <w:tab w:val="left" w:pos="350"/>
        </w:tabs>
        <w:ind w:left="340" w:hanging="340"/>
        <w:jc w:val="both"/>
      </w:pPr>
      <w:bookmarkStart w:id="23" w:name="bookmark23"/>
      <w:bookmarkEnd w:id="23"/>
      <w:r>
        <w:t xml:space="preserve">Společnost se stane </w:t>
      </w:r>
      <w:r>
        <w:t xml:space="preserve">akcionářem společnosti </w:t>
      </w:r>
      <w:proofErr w:type="spellStart"/>
      <w:r>
        <w:t>VaK</w:t>
      </w:r>
      <w:proofErr w:type="spellEnd"/>
      <w:r>
        <w:t xml:space="preserve"> Kroměříž vlastnícím listinné akcie na jméno nebo nastane-li jakákoliv jiná právní skutečnost, která umožní zákonný převod Převáděných akcií z Města na Společnost.</w:t>
      </w:r>
    </w:p>
    <w:p w:rsidR="00791C17" w:rsidRDefault="00EF3E24">
      <w:pPr>
        <w:pStyle w:val="Bodytext10"/>
        <w:numPr>
          <w:ilvl w:val="0"/>
          <w:numId w:val="4"/>
        </w:numPr>
        <w:tabs>
          <w:tab w:val="left" w:pos="350"/>
        </w:tabs>
        <w:spacing w:after="320"/>
        <w:ind w:left="340" w:hanging="340"/>
        <w:jc w:val="both"/>
      </w:pPr>
      <w:bookmarkStart w:id="24" w:name="bookmark24"/>
      <w:bookmarkEnd w:id="24"/>
      <w:r>
        <w:t xml:space="preserve">Nabude účinnosti rozhodnutí příslušného orgánu společnosti </w:t>
      </w:r>
      <w:proofErr w:type="spellStart"/>
      <w:r>
        <w:t>VaK</w:t>
      </w:r>
      <w:proofErr w:type="spellEnd"/>
      <w:r>
        <w:t xml:space="preserve"> </w:t>
      </w:r>
      <w:r>
        <w:t xml:space="preserve">Kroměříž dle jejích stanov, kterým tento orgán schválí převod Převáděných akcií z Města na Společnost, </w:t>
      </w:r>
      <w:proofErr w:type="gramStart"/>
      <w:r>
        <w:t>a nebo</w:t>
      </w:r>
      <w:proofErr w:type="gramEnd"/>
      <w:r>
        <w:t xml:space="preserve"> nabude účinnosti změna stanov společnosti </w:t>
      </w:r>
      <w:proofErr w:type="spellStart"/>
      <w:r>
        <w:t>VaK</w:t>
      </w:r>
      <w:proofErr w:type="spellEnd"/>
      <w:r>
        <w:t xml:space="preserve"> Kroměříž, kdy souhlas příslušného orgánu společnosti </w:t>
      </w:r>
      <w:proofErr w:type="spellStart"/>
      <w:r>
        <w:t>VaK</w:t>
      </w:r>
      <w:proofErr w:type="spellEnd"/>
      <w:r>
        <w:t xml:space="preserve"> Kroměříž pro převod akcií nebude nutný.</w:t>
      </w:r>
    </w:p>
    <w:p w:rsidR="00791C17" w:rsidRDefault="00EF3E24">
      <w:pPr>
        <w:pStyle w:val="Bodytext10"/>
        <w:jc w:val="center"/>
      </w:pPr>
      <w:bookmarkStart w:id="25" w:name="bookmark25"/>
      <w:r>
        <w:rPr>
          <w:b/>
          <w:bCs/>
        </w:rPr>
        <w:t>I</w:t>
      </w:r>
      <w:bookmarkEnd w:id="25"/>
      <w:r>
        <w:rPr>
          <w:b/>
          <w:bCs/>
        </w:rPr>
        <w:t>V.</w:t>
      </w:r>
    </w:p>
    <w:p w:rsidR="00791C17" w:rsidRDefault="00EF3E24">
      <w:pPr>
        <w:pStyle w:val="Bodytext10"/>
        <w:jc w:val="center"/>
      </w:pPr>
      <w:r>
        <w:rPr>
          <w:b/>
          <w:bCs/>
        </w:rPr>
        <w:t xml:space="preserve">Uzavření </w:t>
      </w:r>
      <w:r>
        <w:rPr>
          <w:b/>
          <w:bCs/>
          <w:i/>
          <w:iCs/>
        </w:rPr>
        <w:t>Smlouvy o převodu akcií</w:t>
      </w:r>
    </w:p>
    <w:p w:rsidR="00791C17" w:rsidRDefault="00EF3E24">
      <w:pPr>
        <w:pStyle w:val="Bodytext10"/>
        <w:numPr>
          <w:ilvl w:val="0"/>
          <w:numId w:val="5"/>
        </w:numPr>
        <w:tabs>
          <w:tab w:val="left" w:pos="350"/>
        </w:tabs>
        <w:ind w:left="340" w:hanging="340"/>
        <w:jc w:val="both"/>
      </w:pPr>
      <w:bookmarkStart w:id="26" w:name="bookmark26"/>
      <w:bookmarkEnd w:id="26"/>
      <w:r>
        <w:t xml:space="preserve">Jakmile budou podmínky uvedené v článku III. odstavcích 1 a 2 této Budoucí smlouvy splněny, je Společnost nebo Město povinno vyzvat druhou smluvní stranu k uzavření </w:t>
      </w:r>
      <w:r>
        <w:rPr>
          <w:i/>
          <w:iCs/>
        </w:rPr>
        <w:t>Smlouvy o převodu akcií.</w:t>
      </w:r>
      <w:r>
        <w:t xml:space="preserve"> Účastníci této Budoucí smlouvy s</w:t>
      </w:r>
      <w:r>
        <w:t xml:space="preserve">e zavazují poskytnout si veškerou možnou součinnost směřující k prokázání, zda podmínky uvedené v článku III. odstavcích 1 a 2 byly splněny. Druhá smluvní strana je pak povinna uzavřít </w:t>
      </w:r>
      <w:r>
        <w:rPr>
          <w:i/>
          <w:iCs/>
        </w:rPr>
        <w:t>Smlouvu o převodu akcií</w:t>
      </w:r>
      <w:r>
        <w:t xml:space="preserve"> bez zbytečného odkladu ve lhůtě dle čl. II. ods</w:t>
      </w:r>
      <w:r>
        <w:t>t. 2. této Budoucí smlouvy.</w:t>
      </w:r>
    </w:p>
    <w:p w:rsidR="00791C17" w:rsidRDefault="00EF3E24">
      <w:pPr>
        <w:pStyle w:val="Bodytext10"/>
        <w:numPr>
          <w:ilvl w:val="0"/>
          <w:numId w:val="5"/>
        </w:numPr>
        <w:tabs>
          <w:tab w:val="left" w:pos="350"/>
        </w:tabs>
        <w:ind w:left="340" w:hanging="340"/>
        <w:jc w:val="both"/>
      </w:pPr>
      <w:bookmarkStart w:id="27" w:name="bookmark27"/>
      <w:bookmarkEnd w:id="27"/>
      <w:r>
        <w:t>Město se zavazuje, že v období do doby převodu Převáděných akcií na Společnost umožní Společnosti, či jí určenému zástupci, na základě písemného zmocnění vykonávat akcionářská práva vyplývající z vlastnictví Převáděných akcií dl</w:t>
      </w:r>
      <w:r>
        <w:t xml:space="preserve">e svého samostatného uvážení, a to zejména práva účastnit se řádné, mimořádné i náhradní valné hromady společnosti, hlasovat na ní, požadovat na ní vysvětlení záležitostí týkajících se společnosti </w:t>
      </w:r>
      <w:proofErr w:type="spellStart"/>
      <w:r>
        <w:t>VaK</w:t>
      </w:r>
      <w:proofErr w:type="spellEnd"/>
      <w:r>
        <w:t xml:space="preserve"> Kroměříž, které budou předmětem jednání valné hromady, </w:t>
      </w:r>
      <w:r>
        <w:t>uplatňovat návrhy a protinávrhy.</w:t>
      </w:r>
    </w:p>
    <w:p w:rsidR="00791C17" w:rsidRDefault="00EF3E24">
      <w:pPr>
        <w:pStyle w:val="Bodytext10"/>
        <w:numPr>
          <w:ilvl w:val="0"/>
          <w:numId w:val="5"/>
        </w:numPr>
        <w:tabs>
          <w:tab w:val="left" w:pos="350"/>
        </w:tabs>
        <w:spacing w:after="320"/>
        <w:ind w:left="340" w:hanging="340"/>
        <w:jc w:val="both"/>
      </w:pPr>
      <w:bookmarkStart w:id="28" w:name="bookmark28"/>
      <w:bookmarkEnd w:id="28"/>
      <w:r>
        <w:t xml:space="preserve">Pokud Město poruší jakýkoliv svůj závazek specifikovaný v odstavcích 1 a 2 tohoto článku, je povinno zaplatit Společnosti za každé porušení takové povinnosti smluvní pokutu ve výši </w:t>
      </w:r>
      <w:proofErr w:type="gramStart"/>
      <w:r>
        <w:t>15%</w:t>
      </w:r>
      <w:proofErr w:type="gramEnd"/>
      <w:r>
        <w:t xml:space="preserve"> z ceny, za kterou Město koupilo Nabíze</w:t>
      </w:r>
      <w:r>
        <w:t>né akcie od třetí osoby. Město i Společnost prohlašují, že sjednaná výše smluvní pokuty je přiměřená hospodářskému významu, který obě strany této transakci přisuzují.</w:t>
      </w:r>
    </w:p>
    <w:p w:rsidR="00791C17" w:rsidRDefault="00EF3E24">
      <w:pPr>
        <w:pStyle w:val="Heading310"/>
        <w:keepNext/>
        <w:keepLines/>
      </w:pPr>
      <w:bookmarkStart w:id="29" w:name="bookmark31"/>
      <w:bookmarkStart w:id="30" w:name="bookmark32"/>
      <w:r>
        <w:t>V</w:t>
      </w:r>
      <w:bookmarkEnd w:id="29"/>
      <w:r>
        <w:t>.</w:t>
      </w:r>
      <w:bookmarkEnd w:id="30"/>
    </w:p>
    <w:p w:rsidR="00791C17" w:rsidRDefault="00EF3E24">
      <w:pPr>
        <w:pStyle w:val="Heading310"/>
        <w:keepNext/>
        <w:keepLines/>
      </w:pPr>
      <w:bookmarkStart w:id="31" w:name="bookmark29"/>
      <w:bookmarkStart w:id="32" w:name="bookmark30"/>
      <w:bookmarkStart w:id="33" w:name="bookmark33"/>
      <w:r>
        <w:t>Obecná ustanovení</w:t>
      </w:r>
      <w:bookmarkEnd w:id="31"/>
      <w:bookmarkEnd w:id="32"/>
      <w:bookmarkEnd w:id="33"/>
    </w:p>
    <w:p w:rsidR="00791C17" w:rsidRDefault="00EF3E24">
      <w:pPr>
        <w:pStyle w:val="Bodytext10"/>
        <w:numPr>
          <w:ilvl w:val="0"/>
          <w:numId w:val="6"/>
        </w:numPr>
        <w:tabs>
          <w:tab w:val="left" w:pos="350"/>
        </w:tabs>
        <w:spacing w:after="100" w:line="283" w:lineRule="auto"/>
        <w:ind w:left="340" w:hanging="340"/>
        <w:jc w:val="both"/>
      </w:pPr>
      <w:bookmarkStart w:id="34" w:name="bookmark34"/>
      <w:bookmarkEnd w:id="34"/>
      <w:r>
        <w:t>Účastníci této Budoucí smlouvy si sjednávají rozvazovací podmínku sp</w:t>
      </w:r>
      <w:r>
        <w:t>očívající v tom, že pokud nebudou podmínky vymezené v článku III. odstavcích 1 a 2 splněny nejpozději do 31.12.2025, Budoucí smlouva vůči oběma účastníkům zaniká a strany jsou povinny vrátit si do té doby poskytnutá plnění.</w:t>
      </w:r>
    </w:p>
    <w:p w:rsidR="00791C17" w:rsidRDefault="00EF3E24">
      <w:pPr>
        <w:pStyle w:val="Bodytext10"/>
        <w:numPr>
          <w:ilvl w:val="0"/>
          <w:numId w:val="6"/>
        </w:numPr>
        <w:tabs>
          <w:tab w:val="left" w:pos="359"/>
        </w:tabs>
        <w:spacing w:after="100"/>
        <w:ind w:left="340" w:hanging="340"/>
        <w:jc w:val="both"/>
      </w:pPr>
      <w:bookmarkStart w:id="35" w:name="bookmark35"/>
      <w:bookmarkEnd w:id="35"/>
      <w:r>
        <w:lastRenderedPageBreak/>
        <w:t>Pro případ, že některá ze smluvn</w:t>
      </w:r>
      <w:r>
        <w:t xml:space="preserve">ích stran i přes naplnění podmínek vymezených v článku III. odstavcích 1 a 2 neuzavře </w:t>
      </w:r>
      <w:r>
        <w:rPr>
          <w:i/>
          <w:iCs/>
        </w:rPr>
        <w:t>Smlouvu o koupi akcií,</w:t>
      </w:r>
      <w:r>
        <w:t xml:space="preserve"> je druhá smluvní strana oprávněna domáhat se do jednoho roku u soudu, aby prohlášení vůle bylo nahrazeno soudním rozhodnutím. Tím není dotčeno práv</w:t>
      </w:r>
      <w:r>
        <w:t>o na zaplacení smluvní pokuty a na náhradu škody.</w:t>
      </w:r>
    </w:p>
    <w:p w:rsidR="00791C17" w:rsidRDefault="00EF3E24">
      <w:pPr>
        <w:pStyle w:val="Bodytext10"/>
        <w:numPr>
          <w:ilvl w:val="0"/>
          <w:numId w:val="6"/>
        </w:numPr>
        <w:tabs>
          <w:tab w:val="left" w:pos="359"/>
        </w:tabs>
        <w:spacing w:after="100" w:line="290" w:lineRule="auto"/>
        <w:ind w:left="340" w:hanging="340"/>
        <w:jc w:val="both"/>
      </w:pPr>
      <w:bookmarkStart w:id="36" w:name="bookmark36"/>
      <w:bookmarkEnd w:id="36"/>
      <w:r>
        <w:t xml:space="preserve">Účastníci této Budoucí smlouvy se dohodli, že pokud Město poruší svůj závazek uvedený v článku IV. odst. 1 až 3 této Budoucí smlouvy, má Společnost právo odstoupit. Odstoupením Společnosti tato Budoucí </w:t>
      </w:r>
      <w:r>
        <w:t>smlouva zaniká ke dni doručení písemného odstoupení.</w:t>
      </w:r>
    </w:p>
    <w:p w:rsidR="00791C17" w:rsidRDefault="00EF3E24">
      <w:pPr>
        <w:pStyle w:val="Bodytext10"/>
        <w:numPr>
          <w:ilvl w:val="0"/>
          <w:numId w:val="6"/>
        </w:numPr>
        <w:tabs>
          <w:tab w:val="left" w:pos="359"/>
        </w:tabs>
        <w:spacing w:after="100"/>
        <w:ind w:left="340" w:hanging="340"/>
        <w:jc w:val="both"/>
      </w:pPr>
      <w:bookmarkStart w:id="37" w:name="bookmark37"/>
      <w:bookmarkEnd w:id="37"/>
      <w:r>
        <w:t>Společnost je oprávněna postoupit práva a převést povinnosti z této Budoucí na jakoukoliv třetí osobu. Město tímto výslovně souhlasí s postoupením práv z této Budoucí smlouvy na takovou třetí osobu a s p</w:t>
      </w:r>
      <w:r>
        <w:t>řevzetím povinností z Budoucí smlouvy takovou třetí osobou. Město se v takovém případě zavazuje poskytnout této třetí osobě všechnu potřebnou součinnost k výkonu postoupených práv a převzatých povinností touto třetí osobou obsažených v Budoucí smlouvě.</w:t>
      </w:r>
    </w:p>
    <w:p w:rsidR="00791C17" w:rsidRDefault="00EF3E24">
      <w:pPr>
        <w:pStyle w:val="Bodytext10"/>
        <w:numPr>
          <w:ilvl w:val="0"/>
          <w:numId w:val="6"/>
        </w:numPr>
        <w:tabs>
          <w:tab w:val="left" w:pos="359"/>
        </w:tabs>
        <w:spacing w:after="320"/>
        <w:ind w:left="340" w:hanging="340"/>
        <w:jc w:val="both"/>
      </w:pPr>
      <w:bookmarkStart w:id="38" w:name="bookmark38"/>
      <w:bookmarkEnd w:id="38"/>
      <w:r>
        <w:t>Žádná práva nebo povinnosti Města vyplývající z této Budoucí smlouvy nemohou být postoupena, respektive převedena bez předchozího písemného souhlasu Společnosti.</w:t>
      </w:r>
    </w:p>
    <w:p w:rsidR="00791C17" w:rsidRDefault="00EF3E24">
      <w:pPr>
        <w:pStyle w:val="Bodytext10"/>
        <w:spacing w:line="286" w:lineRule="auto"/>
        <w:jc w:val="center"/>
      </w:pPr>
      <w:bookmarkStart w:id="39" w:name="bookmark39"/>
      <w:r>
        <w:rPr>
          <w:b/>
          <w:bCs/>
        </w:rPr>
        <w:t>V</w:t>
      </w:r>
      <w:bookmarkEnd w:id="39"/>
      <w:r>
        <w:rPr>
          <w:b/>
          <w:bCs/>
        </w:rPr>
        <w:t>I.</w:t>
      </w:r>
    </w:p>
    <w:p w:rsidR="00791C17" w:rsidRDefault="00EF3E24">
      <w:pPr>
        <w:pStyle w:val="Heading310"/>
        <w:keepNext/>
        <w:keepLines/>
        <w:spacing w:line="286" w:lineRule="auto"/>
      </w:pPr>
      <w:bookmarkStart w:id="40" w:name="bookmark40"/>
      <w:bookmarkStart w:id="41" w:name="bookmark41"/>
      <w:bookmarkStart w:id="42" w:name="bookmark42"/>
      <w:r>
        <w:t>Rozhodčí doložka</w:t>
      </w:r>
      <w:bookmarkEnd w:id="40"/>
      <w:bookmarkEnd w:id="41"/>
      <w:bookmarkEnd w:id="42"/>
    </w:p>
    <w:p w:rsidR="00791C17" w:rsidRDefault="00EF3E24">
      <w:pPr>
        <w:pStyle w:val="Bodytext10"/>
        <w:numPr>
          <w:ilvl w:val="0"/>
          <w:numId w:val="7"/>
        </w:numPr>
        <w:tabs>
          <w:tab w:val="left" w:pos="359"/>
        </w:tabs>
        <w:spacing w:line="286" w:lineRule="auto"/>
        <w:ind w:left="340" w:hanging="340"/>
        <w:jc w:val="both"/>
      </w:pPr>
      <w:bookmarkStart w:id="43" w:name="bookmark43"/>
      <w:bookmarkEnd w:id="43"/>
      <w:r>
        <w:t xml:space="preserve">Smluvní strany se dohodly, že veškeré majetkové spory vyplývající z této </w:t>
      </w:r>
      <w:r>
        <w:t xml:space="preserve">smlouvy nebo vzniklé v souvislosti s ní budou rozhodovány s konečnou platností v rozhodčím řízem, a to jedním rozhodcem, jmenovaným společností </w:t>
      </w:r>
      <w:r>
        <w:rPr>
          <w:lang w:val="en-US" w:eastAsia="en-US" w:bidi="en-US"/>
        </w:rPr>
        <w:t xml:space="preserve">Collegium </w:t>
      </w:r>
      <w:proofErr w:type="spellStart"/>
      <w:r>
        <w:t>arbitrorum</w:t>
      </w:r>
      <w:proofErr w:type="spellEnd"/>
      <w:r>
        <w:t xml:space="preserve">, s.r.o., IC: 27732924, se sídlem Brno, Vránova 756/39, PSČ 621 00 </w:t>
      </w:r>
      <w:proofErr w:type="gramStart"/>
      <w:r>
        <w:t>( dále</w:t>
      </w:r>
      <w:proofErr w:type="gramEnd"/>
      <w:r>
        <w:t xml:space="preserve"> také jen „Rozhodčí</w:t>
      </w:r>
      <w:r>
        <w:t xml:space="preserve"> společnost“). Smluvní strany se dohodly, že spor bude rozhodnut bez ústního jednání. Rozhodce ale může nařídit ústní jedná</w:t>
      </w:r>
      <w:r w:rsidR="00174407">
        <w:t>ní</w:t>
      </w:r>
      <w:r>
        <w:t>, pokud to bude považovat za potřebné. Říz</w:t>
      </w:r>
      <w:r w:rsidR="00174407">
        <w:t>ení</w:t>
      </w:r>
      <w:r>
        <w:t xml:space="preserve"> je neveřejné, jednací místo je v sídle Rozhodčí společnosti. Rozhodčí řízení se bude ří</w:t>
      </w:r>
      <w:r>
        <w:t>dit ustanoveními zákona o rozhodčím řízení a v jeho intencích Jednacím řádem pro rozhodčí říze</w:t>
      </w:r>
      <w:r w:rsidR="00174407">
        <w:t>ní</w:t>
      </w:r>
      <w:r>
        <w:t xml:space="preserve"> Rozhodčí společnosti a Pravidly o nákladech rozhodčího říz</w:t>
      </w:r>
      <w:r w:rsidR="00174407">
        <w:t>ení</w:t>
      </w:r>
      <w:r>
        <w:t xml:space="preserve"> Rozhodčí společnosti, platnými ke dni zahájení rozhodčího řízení a publikovanými na internetové str</w:t>
      </w:r>
      <w:r>
        <w:t xml:space="preserve">ánce </w:t>
      </w:r>
      <w:hyperlink r:id="rId7" w:history="1">
        <w:r>
          <w:rPr>
            <w:lang w:val="en-US" w:eastAsia="en-US" w:bidi="en-US"/>
          </w:rPr>
          <w:t>http://www.coar.cz/</w:t>
        </w:r>
      </w:hyperlink>
      <w:r>
        <w:rPr>
          <w:lang w:val="en-US" w:eastAsia="en-US" w:bidi="en-US"/>
        </w:rPr>
        <w:t xml:space="preserve"> </w:t>
      </w:r>
      <w:r>
        <w:t>a dostupnými v sídle Rozhodčí společnosti a s jejichž zněním smluvní strany výslovně souhlasí. Rozhodnutí ve věci je konečné.</w:t>
      </w:r>
    </w:p>
    <w:p w:rsidR="00791C17" w:rsidRDefault="00EF3E24">
      <w:pPr>
        <w:pStyle w:val="Bodytext10"/>
        <w:numPr>
          <w:ilvl w:val="0"/>
          <w:numId w:val="7"/>
        </w:numPr>
        <w:tabs>
          <w:tab w:val="left" w:pos="359"/>
        </w:tabs>
        <w:spacing w:line="286" w:lineRule="auto"/>
        <w:ind w:left="340" w:hanging="340"/>
        <w:jc w:val="both"/>
      </w:pPr>
      <w:bookmarkStart w:id="44" w:name="bookmark44"/>
      <w:bookmarkEnd w:id="44"/>
      <w:r>
        <w:t>Řízení se zahajuje doručením žaloby. Účastníci jsou povinni označit důk</w:t>
      </w:r>
      <w:r>
        <w:t>azy k prokazování svých tvrzení. Rozhodce uvědomí o podám žaloby žalovaného, kterému zašle kopii žaloby a vyzve jej, aby se k ní do 7 dnů od doručení vyjádřil a doložil důkazy, jichž se dovolává s</w:t>
      </w:r>
      <w:r w:rsidR="00174407">
        <w:t xml:space="preserve"> </w:t>
      </w:r>
      <w:r>
        <w:t>tím, že pokud se k žalobě ve stanovené lhůtě nevyjádří, budo</w:t>
      </w:r>
      <w:r>
        <w:t>u skutečnosti uvedené v žalobě považovány za nesporné. Písemnosti se v průběhu rozhodčího říze</w:t>
      </w:r>
      <w:r w:rsidR="00174407">
        <w:t>ní</w:t>
      </w:r>
      <w:r>
        <w:t xml:space="preserve"> zasílají účastníkům řízení na adresy uvedené v rozhodčí smlouvě, resp. na listině obsahující rozhodčí smlouvu. Je povinností stran rozhodčí smlouvy, informovat </w:t>
      </w:r>
      <w:r>
        <w:t xml:space="preserve">Rozhodčí </w:t>
      </w:r>
      <w:r w:rsidR="0071067E">
        <w:t>s</w:t>
      </w:r>
      <w:r>
        <w:t>polečnost o změně svých adres pro doručování. Za adresu pro účely doručování</w:t>
      </w:r>
      <w:r w:rsidR="00174407">
        <w:t xml:space="preserve"> </w:t>
      </w:r>
      <w:r>
        <w:t xml:space="preserve">se považuje též elektronická adresa. Při doručování poštou se postupuje analogicky dle </w:t>
      </w:r>
      <w:proofErr w:type="spellStart"/>
      <w:r>
        <w:t>ust</w:t>
      </w:r>
      <w:proofErr w:type="spellEnd"/>
      <w:r>
        <w:t>. § 45 a násl. o.s.ř. Při doručování účastníkovi sporu, který nebyl držitelem po</w:t>
      </w:r>
      <w:r>
        <w:t xml:space="preserve">štovní licence zastižen, platí, že nevyzvedne-li si adresát zásilku do 10 dnů od uložení, považuje se poslední den této </w:t>
      </w:r>
      <w:proofErr w:type="spellStart"/>
      <w:r>
        <w:t>Ihůty</w:t>
      </w:r>
      <w:proofErr w:type="spellEnd"/>
      <w:r>
        <w:t xml:space="preserve"> za den doručení, i když se adresát o uložení nedozvěděl.</w:t>
      </w:r>
    </w:p>
    <w:p w:rsidR="00791C17" w:rsidRDefault="00EF3E24">
      <w:pPr>
        <w:pStyle w:val="Bodytext10"/>
        <w:numPr>
          <w:ilvl w:val="0"/>
          <w:numId w:val="7"/>
        </w:numPr>
        <w:tabs>
          <w:tab w:val="left" w:pos="352"/>
        </w:tabs>
        <w:spacing w:after="300"/>
        <w:ind w:left="360" w:hanging="360"/>
        <w:jc w:val="both"/>
      </w:pPr>
      <w:bookmarkStart w:id="45" w:name="bookmark45"/>
      <w:bookmarkEnd w:id="45"/>
      <w:r>
        <w:lastRenderedPageBreak/>
        <w:t>Smluvní strany se dohodly, že o náhradě nákladů právního zastoupení v roz</w:t>
      </w:r>
      <w:r>
        <w:t xml:space="preserve">hodčím řízení bude rozhodnuto dle </w:t>
      </w:r>
      <w:proofErr w:type="spellStart"/>
      <w:r>
        <w:t>vyhl</w:t>
      </w:r>
      <w:proofErr w:type="spellEnd"/>
      <w:r>
        <w:t xml:space="preserve">. č. 177/1996 Sb., v platném znění a </w:t>
      </w:r>
      <w:proofErr w:type="spellStart"/>
      <w:r>
        <w:t>vyhl</w:t>
      </w:r>
      <w:proofErr w:type="spellEnd"/>
      <w:r>
        <w:t>. č. 484/2000 Sb., v platném zně</w:t>
      </w:r>
      <w:r w:rsidR="00174407">
        <w:t>ní</w:t>
      </w:r>
      <w:r>
        <w:t>.</w:t>
      </w:r>
    </w:p>
    <w:p w:rsidR="00791C17" w:rsidRDefault="00EF3E24">
      <w:pPr>
        <w:pStyle w:val="Heading310"/>
        <w:keepNext/>
        <w:keepLines/>
        <w:spacing w:after="180" w:line="240" w:lineRule="auto"/>
      </w:pPr>
      <w:bookmarkStart w:id="46" w:name="bookmark46"/>
      <w:bookmarkStart w:id="47" w:name="bookmark47"/>
      <w:bookmarkStart w:id="48" w:name="bookmark48"/>
      <w:r>
        <w:t>VIL</w:t>
      </w:r>
      <w:bookmarkEnd w:id="46"/>
      <w:bookmarkEnd w:id="47"/>
      <w:bookmarkEnd w:id="48"/>
    </w:p>
    <w:p w:rsidR="00791C17" w:rsidRDefault="00EF3E24">
      <w:pPr>
        <w:pStyle w:val="Heading310"/>
        <w:keepNext/>
        <w:keepLines/>
        <w:spacing w:line="288" w:lineRule="auto"/>
      </w:pPr>
      <w:bookmarkStart w:id="49" w:name="bookmark49"/>
      <w:bookmarkStart w:id="50" w:name="bookmark50"/>
      <w:bookmarkStart w:id="51" w:name="bookmark51"/>
      <w:r>
        <w:t>Ustanovení závěrečná</w:t>
      </w:r>
      <w:bookmarkEnd w:id="49"/>
      <w:bookmarkEnd w:id="50"/>
      <w:bookmarkEnd w:id="51"/>
    </w:p>
    <w:p w:rsidR="00791C17" w:rsidRDefault="00EF3E24">
      <w:pPr>
        <w:pStyle w:val="Bodytext10"/>
        <w:numPr>
          <w:ilvl w:val="0"/>
          <w:numId w:val="8"/>
        </w:numPr>
        <w:tabs>
          <w:tab w:val="left" w:pos="352"/>
        </w:tabs>
        <w:ind w:left="360" w:hanging="360"/>
        <w:jc w:val="both"/>
      </w:pPr>
      <w:bookmarkStart w:id="52" w:name="bookmark52"/>
      <w:bookmarkEnd w:id="52"/>
      <w:r>
        <w:t xml:space="preserve">Město prohlašuje, že budoucí nákup účasti ve společnosti </w:t>
      </w:r>
      <w:proofErr w:type="spellStart"/>
      <w:r>
        <w:t>VaK</w:t>
      </w:r>
      <w:proofErr w:type="spellEnd"/>
      <w:r>
        <w:t xml:space="preserve"> Kroměříž na základě této smlouvy byl v souladu s § 41 zá</w:t>
      </w:r>
      <w:r>
        <w:t xml:space="preserve">k. č. 128/2000 Sb., o </w:t>
      </w:r>
      <w:proofErr w:type="spellStart"/>
      <w:proofErr w:type="gramStart"/>
      <w:r>
        <w:t>obcích,ve</w:t>
      </w:r>
      <w:proofErr w:type="spellEnd"/>
      <w:proofErr w:type="gramEnd"/>
      <w:r>
        <w:t xml:space="preserve"> znění pozdějších předpisů, schválen zastupitelstvem Města dne 9.2.2011</w:t>
      </w:r>
    </w:p>
    <w:p w:rsidR="00791C17" w:rsidRDefault="00EF3E24">
      <w:pPr>
        <w:pStyle w:val="Bodytext10"/>
        <w:numPr>
          <w:ilvl w:val="0"/>
          <w:numId w:val="8"/>
        </w:numPr>
        <w:tabs>
          <w:tab w:val="left" w:pos="352"/>
        </w:tabs>
        <w:ind w:left="360" w:hanging="360"/>
        <w:jc w:val="both"/>
      </w:pPr>
      <w:bookmarkStart w:id="53" w:name="bookmark53"/>
      <w:bookmarkEnd w:id="53"/>
      <w:r>
        <w:t>Nicotnost, neplatnost či neproveditelnost jednoho nebo více ustanovení této smlouvy nemá vliv na její účinnost. Na místo nicotného, neplatného nebo nepro</w:t>
      </w:r>
      <w:r>
        <w:t>veditelného ustanovení se strany zavazují sjednat takové ust</w:t>
      </w:r>
      <w:r w:rsidR="0071067E">
        <w:t>a</w:t>
      </w:r>
      <w:r>
        <w:t>novení, které bude nejvíce odpovídat obchodnímu a hospodářskému účelu dosavadních ustanovení této smlouvy.</w:t>
      </w:r>
    </w:p>
    <w:p w:rsidR="00791C17" w:rsidRDefault="00EF3E24">
      <w:pPr>
        <w:pStyle w:val="Bodytext10"/>
        <w:numPr>
          <w:ilvl w:val="0"/>
          <w:numId w:val="8"/>
        </w:numPr>
        <w:tabs>
          <w:tab w:val="left" w:pos="352"/>
        </w:tabs>
        <w:jc w:val="both"/>
      </w:pPr>
      <w:bookmarkStart w:id="54" w:name="bookmark54"/>
      <w:bookmarkEnd w:id="54"/>
      <w:r>
        <w:t>Nedílnou součástí smlouvy o vzájemné spolupráci a podpoře jsou přílohy:</w:t>
      </w:r>
    </w:p>
    <w:p w:rsidR="00791C17" w:rsidRDefault="00E3737A" w:rsidP="00E3737A">
      <w:pPr>
        <w:pStyle w:val="Bodytext10"/>
        <w:jc w:val="both"/>
      </w:pPr>
      <w:r>
        <w:t xml:space="preserve">            - </w:t>
      </w:r>
      <w:r w:rsidR="00EF3E24">
        <w:t>Příloha č. 1 - S</w:t>
      </w:r>
      <w:r w:rsidR="00EF3E24">
        <w:t>mlouva o převodu akcií</w:t>
      </w:r>
    </w:p>
    <w:p w:rsidR="00791C17" w:rsidRDefault="00EF3E24">
      <w:pPr>
        <w:pStyle w:val="Bodytext10"/>
        <w:spacing w:after="100"/>
        <w:ind w:firstLine="740"/>
        <w:jc w:val="both"/>
      </w:pPr>
      <w:r>
        <w:t xml:space="preserve">- Příloha č. 2 - Usnesení zastupitelstva Města </w:t>
      </w:r>
      <w:proofErr w:type="gramStart"/>
      <w:r>
        <w:t xml:space="preserve">Morkovice - </w:t>
      </w:r>
      <w:proofErr w:type="spellStart"/>
      <w:r>
        <w:t>Slížany</w:t>
      </w:r>
      <w:proofErr w:type="spellEnd"/>
      <w:proofErr w:type="gramEnd"/>
      <w:r>
        <w:t xml:space="preserve"> ze dne 9.2.2011</w:t>
      </w:r>
    </w:p>
    <w:p w:rsidR="00791C17" w:rsidRDefault="00EF3E24">
      <w:pPr>
        <w:pStyle w:val="Bodytext10"/>
        <w:numPr>
          <w:ilvl w:val="0"/>
          <w:numId w:val="8"/>
        </w:numPr>
        <w:tabs>
          <w:tab w:val="left" w:pos="352"/>
        </w:tabs>
        <w:spacing w:after="100"/>
        <w:ind w:left="360" w:hanging="360"/>
        <w:jc w:val="both"/>
      </w:pPr>
      <w:bookmarkStart w:id="55" w:name="bookmark55"/>
      <w:bookmarkEnd w:id="55"/>
      <w:r>
        <w:t>Smlouva je sepsána a podepsána ve 2 totožných originálních vyhotoveních. Každý z účastníků obdrží 1 vyhotovení.</w:t>
      </w:r>
    </w:p>
    <w:p w:rsidR="00791C17" w:rsidRDefault="00EF3E24">
      <w:pPr>
        <w:pStyle w:val="Bodytext10"/>
        <w:numPr>
          <w:ilvl w:val="0"/>
          <w:numId w:val="8"/>
        </w:numPr>
        <w:tabs>
          <w:tab w:val="left" w:pos="352"/>
        </w:tabs>
        <w:spacing w:after="100"/>
        <w:ind w:left="360" w:hanging="360"/>
        <w:jc w:val="both"/>
      </w:pPr>
      <w:bookmarkStart w:id="56" w:name="bookmark56"/>
      <w:bookmarkEnd w:id="56"/>
      <w:r>
        <w:t xml:space="preserve">Účastníci smlouvy tímto v souladu s § </w:t>
      </w:r>
      <w:r>
        <w:t>262 zákona č. 513/1991 Sb., obchodní zákoník, v platném znění sjednávají, že jejich právní vztahy se ve všech případech řídí obchodním zákoníkem.</w:t>
      </w:r>
    </w:p>
    <w:p w:rsidR="00791C17" w:rsidRDefault="00EF3E24">
      <w:pPr>
        <w:pStyle w:val="Bodytext10"/>
        <w:numPr>
          <w:ilvl w:val="0"/>
          <w:numId w:val="8"/>
        </w:numPr>
        <w:tabs>
          <w:tab w:val="left" w:pos="352"/>
        </w:tabs>
        <w:spacing w:after="140"/>
        <w:ind w:left="360" w:hanging="360"/>
        <w:jc w:val="both"/>
      </w:pPr>
      <w:bookmarkStart w:id="57" w:name="bookmark57"/>
      <w:bookmarkEnd w:id="57"/>
      <w:r>
        <w:t>Účastníci smlouvy prohlašují, že tuto smlouvu uzavřeli vážně, s vědomím jejích právních následků, podle své pr</w:t>
      </w:r>
      <w:r>
        <w:t>avé a svobodné vůle, aniž by jednali z donucení nebo v tísni, smlouvu si pečlivě přečetli, jejímu obsahu rozumí a bez výhrad s ní souhlasí. Na důkaz toho připojují své podpisy.</w:t>
      </w:r>
    </w:p>
    <w:p w:rsidR="0071067E" w:rsidRDefault="0071067E">
      <w:pPr>
        <w:spacing w:line="1" w:lineRule="exact"/>
        <w:rPr>
          <w:noProof/>
        </w:rPr>
      </w:pPr>
    </w:p>
    <w:p w:rsidR="0071067E" w:rsidRPr="0071067E" w:rsidRDefault="0071067E" w:rsidP="0071067E"/>
    <w:p w:rsidR="0071067E" w:rsidRDefault="0071067E" w:rsidP="0071067E"/>
    <w:p w:rsidR="0071067E" w:rsidRDefault="0071067E" w:rsidP="0071067E">
      <w:r>
        <w:t>V Praze 14.4.2011                                                                ……………………………………</w:t>
      </w:r>
    </w:p>
    <w:p w:rsidR="0071067E" w:rsidRDefault="0071067E" w:rsidP="0071067E">
      <w:r>
        <w:t xml:space="preserve">                                                                                                              Společnost</w:t>
      </w:r>
    </w:p>
    <w:p w:rsidR="0071067E" w:rsidRPr="0071067E" w:rsidRDefault="0071067E" w:rsidP="0071067E"/>
    <w:p w:rsidR="0071067E" w:rsidRPr="0071067E" w:rsidRDefault="0071067E" w:rsidP="0071067E"/>
    <w:p w:rsidR="0071067E" w:rsidRPr="0071067E" w:rsidRDefault="0071067E" w:rsidP="0071067E"/>
    <w:p w:rsidR="0071067E" w:rsidRPr="0071067E" w:rsidRDefault="0071067E" w:rsidP="0071067E"/>
    <w:p w:rsidR="0071067E" w:rsidRDefault="0071067E" w:rsidP="0071067E"/>
    <w:p w:rsidR="009F2ACE" w:rsidRDefault="0071067E" w:rsidP="009F2ACE">
      <w:pPr>
        <w:tabs>
          <w:tab w:val="left" w:pos="5820"/>
        </w:tabs>
      </w:pPr>
      <w:r>
        <w:t xml:space="preserve"> </w:t>
      </w:r>
      <w:r w:rsidR="009F2ACE">
        <w:t xml:space="preserve">V Morkovicích  </w:t>
      </w:r>
      <w:r>
        <w:t xml:space="preserve">   </w:t>
      </w:r>
      <w:r w:rsidR="009F2ACE">
        <w:t>14.4.2011                                                 ……………………………………</w:t>
      </w:r>
      <w:r>
        <w:t xml:space="preserve">                                                                             </w:t>
      </w:r>
    </w:p>
    <w:p w:rsidR="0071067E" w:rsidRDefault="009F2ACE" w:rsidP="0071067E">
      <w:pPr>
        <w:tabs>
          <w:tab w:val="left" w:pos="5820"/>
        </w:tabs>
      </w:pPr>
      <w:r>
        <w:t xml:space="preserve">                                                                                                                     </w:t>
      </w:r>
      <w:r w:rsidR="0071067E">
        <w:t>Město</w:t>
      </w:r>
    </w:p>
    <w:p w:rsidR="0071067E" w:rsidRDefault="0071067E" w:rsidP="0071067E">
      <w:pPr>
        <w:tabs>
          <w:tab w:val="left" w:pos="5820"/>
        </w:tabs>
      </w:pPr>
    </w:p>
    <w:p w:rsidR="0071067E" w:rsidRDefault="0071067E" w:rsidP="0071067E">
      <w:pPr>
        <w:tabs>
          <w:tab w:val="left" w:pos="5820"/>
        </w:tabs>
      </w:pPr>
    </w:p>
    <w:p w:rsidR="0071067E" w:rsidRDefault="0071067E">
      <w:pPr>
        <w:pStyle w:val="Bodytext20"/>
        <w:spacing w:after="0" w:line="240" w:lineRule="auto"/>
        <w:jc w:val="center"/>
        <w:rPr>
          <w:b/>
          <w:bCs/>
        </w:rPr>
      </w:pPr>
    </w:p>
    <w:p w:rsidR="0071067E" w:rsidRDefault="0071067E">
      <w:pPr>
        <w:pStyle w:val="Bodytext20"/>
        <w:spacing w:after="0" w:line="240" w:lineRule="auto"/>
        <w:jc w:val="center"/>
        <w:rPr>
          <w:b/>
          <w:bCs/>
        </w:rPr>
      </w:pPr>
    </w:p>
    <w:p w:rsidR="00E3737A" w:rsidRDefault="00E3737A">
      <w:pPr>
        <w:pStyle w:val="Bodytext20"/>
        <w:spacing w:after="0" w:line="240" w:lineRule="auto"/>
        <w:jc w:val="center"/>
        <w:rPr>
          <w:b/>
          <w:bCs/>
        </w:rPr>
      </w:pPr>
    </w:p>
    <w:p w:rsidR="00E3737A" w:rsidRDefault="00E3737A">
      <w:pPr>
        <w:pStyle w:val="Bodytext20"/>
        <w:spacing w:after="0" w:line="240" w:lineRule="auto"/>
        <w:jc w:val="center"/>
        <w:rPr>
          <w:b/>
          <w:bCs/>
        </w:rPr>
      </w:pPr>
    </w:p>
    <w:p w:rsidR="00E3737A" w:rsidRDefault="00E3737A">
      <w:pPr>
        <w:pStyle w:val="Bodytext20"/>
        <w:spacing w:after="0" w:line="240" w:lineRule="auto"/>
        <w:jc w:val="center"/>
        <w:rPr>
          <w:b/>
          <w:bCs/>
        </w:rPr>
      </w:pPr>
    </w:p>
    <w:p w:rsidR="00E3737A" w:rsidRDefault="00E3737A">
      <w:pPr>
        <w:pStyle w:val="Bodytext20"/>
        <w:spacing w:after="0" w:line="240" w:lineRule="auto"/>
        <w:jc w:val="center"/>
        <w:rPr>
          <w:b/>
          <w:bCs/>
        </w:rPr>
      </w:pPr>
    </w:p>
    <w:p w:rsidR="00E3737A" w:rsidRDefault="00E3737A">
      <w:pPr>
        <w:pStyle w:val="Bodytext20"/>
        <w:spacing w:after="0" w:line="240" w:lineRule="auto"/>
        <w:jc w:val="center"/>
        <w:rPr>
          <w:b/>
          <w:bCs/>
        </w:rPr>
      </w:pPr>
    </w:p>
    <w:p w:rsidR="00791C17" w:rsidRDefault="00EF3E24">
      <w:pPr>
        <w:pStyle w:val="Bodytext20"/>
        <w:spacing w:after="0" w:line="240" w:lineRule="auto"/>
        <w:jc w:val="center"/>
      </w:pPr>
      <w:r>
        <w:rPr>
          <w:b/>
          <w:bCs/>
        </w:rPr>
        <w:lastRenderedPageBreak/>
        <w:t>D</w:t>
      </w:r>
      <w:r>
        <w:rPr>
          <w:b/>
          <w:bCs/>
        </w:rPr>
        <w:t>odatek č. 1</w:t>
      </w:r>
      <w:r>
        <w:rPr>
          <w:b/>
          <w:bCs/>
        </w:rPr>
        <w:br/>
        <w:t xml:space="preserve">ke Smlouvě o smlouvě budoucí o </w:t>
      </w:r>
      <w:r>
        <w:rPr>
          <w:b/>
          <w:bCs/>
        </w:rPr>
        <w:t>převodu akcií</w:t>
      </w:r>
      <w:r>
        <w:rPr>
          <w:b/>
          <w:bCs/>
        </w:rPr>
        <w:br/>
        <w:t>uzavřené dne 14.4.2011</w:t>
      </w:r>
    </w:p>
    <w:p w:rsidR="00791C17" w:rsidRDefault="00EF3E24">
      <w:pPr>
        <w:pStyle w:val="Bodytext20"/>
        <w:spacing w:after="0" w:line="497" w:lineRule="auto"/>
        <w:jc w:val="center"/>
      </w:pPr>
      <w:r>
        <w:t>(</w:t>
      </w:r>
      <w:r>
        <w:t>dále jako „Budoucí smlouva“ a jako „Dodatek č. 1“)</w:t>
      </w:r>
    </w:p>
    <w:p w:rsidR="00791C17" w:rsidRDefault="00EF3E24">
      <w:pPr>
        <w:pStyle w:val="Bodytext20"/>
        <w:spacing w:after="420" w:line="497" w:lineRule="auto"/>
        <w:jc w:val="center"/>
      </w:pPr>
      <w:r>
        <w:t>mezi smluvními stranami, kterými jsou:</w:t>
      </w:r>
    </w:p>
    <w:p w:rsidR="00791C17" w:rsidRDefault="00EF3E24">
      <w:pPr>
        <w:pStyle w:val="Bodytext20"/>
        <w:spacing w:after="0" w:line="480" w:lineRule="auto"/>
      </w:pPr>
      <w:r>
        <w:rPr>
          <w:b/>
          <w:bCs/>
        </w:rPr>
        <w:t xml:space="preserve">město </w:t>
      </w:r>
      <w:proofErr w:type="gramStart"/>
      <w:r>
        <w:rPr>
          <w:b/>
          <w:bCs/>
        </w:rPr>
        <w:t xml:space="preserve">Morkovice - </w:t>
      </w:r>
      <w:proofErr w:type="spellStart"/>
      <w:r>
        <w:rPr>
          <w:b/>
          <w:bCs/>
        </w:rPr>
        <w:t>Slížany</w:t>
      </w:r>
      <w:proofErr w:type="spellEnd"/>
      <w:proofErr w:type="gramEnd"/>
    </w:p>
    <w:p w:rsidR="00791C17" w:rsidRDefault="00EF3E24">
      <w:pPr>
        <w:pStyle w:val="Bodytext20"/>
        <w:spacing w:after="0" w:line="480" w:lineRule="auto"/>
      </w:pPr>
      <w:r>
        <w:t>sídlem Náměstí 900, PSČ 768 33 Morkovice</w:t>
      </w:r>
    </w:p>
    <w:p w:rsidR="00791C17" w:rsidRDefault="00EF3E24">
      <w:pPr>
        <w:pStyle w:val="Bodytext20"/>
        <w:spacing w:after="0" w:line="480" w:lineRule="auto"/>
      </w:pPr>
      <w:r>
        <w:t>IČ: 002 87 504</w:t>
      </w:r>
    </w:p>
    <w:p w:rsidR="00791C17" w:rsidRDefault="00EF3E24">
      <w:pPr>
        <w:pStyle w:val="Bodytext20"/>
        <w:spacing w:after="0" w:line="480" w:lineRule="auto"/>
      </w:pPr>
      <w:r>
        <w:t>zastoupené Mgr. Pavlem Horákem, starostou</w:t>
      </w:r>
    </w:p>
    <w:p w:rsidR="00791C17" w:rsidRDefault="00EF3E24">
      <w:pPr>
        <w:pStyle w:val="Bodytext20"/>
        <w:spacing w:after="0" w:line="480" w:lineRule="auto"/>
      </w:pPr>
      <w:r>
        <w:t xml:space="preserve">(dále jako </w:t>
      </w:r>
      <w:r>
        <w:rPr>
          <w:b/>
          <w:bCs/>
        </w:rPr>
        <w:t>„Město“)</w:t>
      </w:r>
    </w:p>
    <w:p w:rsidR="00791C17" w:rsidRDefault="00EF3E24">
      <w:pPr>
        <w:pStyle w:val="Bodytext20"/>
        <w:spacing w:after="460" w:line="480" w:lineRule="auto"/>
      </w:pPr>
      <w:r>
        <w:t>a</w:t>
      </w:r>
    </w:p>
    <w:p w:rsidR="00791C17" w:rsidRDefault="00EF3E24">
      <w:pPr>
        <w:pStyle w:val="Bodytext20"/>
        <w:spacing w:after="0" w:line="480" w:lineRule="auto"/>
      </w:pPr>
      <w:r>
        <w:rPr>
          <w:b/>
          <w:bCs/>
        </w:rPr>
        <w:t>EUROXAN 1 SE</w:t>
      </w:r>
    </w:p>
    <w:p w:rsidR="00791C17" w:rsidRDefault="00EF3E24">
      <w:pPr>
        <w:pStyle w:val="Bodytext20"/>
        <w:spacing w:after="0" w:line="480" w:lineRule="auto"/>
      </w:pPr>
      <w:r>
        <w:t xml:space="preserve">se sídlem: </w:t>
      </w:r>
      <w:proofErr w:type="spellStart"/>
      <w:r>
        <w:t>Kotojedy</w:t>
      </w:r>
      <w:proofErr w:type="spellEnd"/>
      <w:r>
        <w:t xml:space="preserve"> 21, 767 01 Kroměříž</w:t>
      </w:r>
    </w:p>
    <w:p w:rsidR="00791C17" w:rsidRDefault="00EF3E24">
      <w:pPr>
        <w:pStyle w:val="Bodytext20"/>
        <w:spacing w:after="0" w:line="480" w:lineRule="auto"/>
      </w:pPr>
      <w:r>
        <w:t>IČ: 292 41 138</w:t>
      </w:r>
    </w:p>
    <w:p w:rsidR="00791C17" w:rsidRDefault="00EF3E24">
      <w:pPr>
        <w:pStyle w:val="Bodytext20"/>
        <w:spacing w:after="0" w:line="480" w:lineRule="auto"/>
      </w:pPr>
      <w:r>
        <w:t>zapsaná v obchodním rejstříku vedeném Krajským soudem v Brně, oddíl H, vložka 68 zastoupená Petrem Klárem, předsedou představenstva</w:t>
      </w:r>
    </w:p>
    <w:p w:rsidR="00791C17" w:rsidRDefault="00EF3E24">
      <w:pPr>
        <w:pStyle w:val="Bodytext20"/>
        <w:spacing w:after="0" w:line="480" w:lineRule="auto"/>
      </w:pPr>
      <w:r>
        <w:t xml:space="preserve">(dále jako </w:t>
      </w:r>
      <w:r>
        <w:rPr>
          <w:b/>
          <w:bCs/>
        </w:rPr>
        <w:t>„Společnost“)</w:t>
      </w:r>
    </w:p>
    <w:p w:rsidR="00791C17" w:rsidRDefault="00EF3E24">
      <w:pPr>
        <w:pStyle w:val="Bodytext20"/>
        <w:spacing w:after="460" w:line="480" w:lineRule="auto"/>
      </w:pPr>
      <w:r>
        <w:t>(společně</w:t>
      </w:r>
      <w:r>
        <w:t xml:space="preserve"> též jako </w:t>
      </w:r>
      <w:r>
        <w:rPr>
          <w:b/>
          <w:bCs/>
        </w:rPr>
        <w:t>“smluvní strany“)</w:t>
      </w:r>
    </w:p>
    <w:p w:rsidR="00791C17" w:rsidRDefault="00EF3E24">
      <w:pPr>
        <w:pStyle w:val="Bodytext20"/>
        <w:spacing w:after="140" w:line="240" w:lineRule="auto"/>
        <w:jc w:val="center"/>
      </w:pPr>
      <w:bookmarkStart w:id="58" w:name="bookmark58"/>
      <w:r>
        <w:rPr>
          <w:b/>
          <w:bCs/>
        </w:rPr>
        <w:t>I</w:t>
      </w:r>
      <w:bookmarkEnd w:id="58"/>
      <w:r>
        <w:rPr>
          <w:b/>
          <w:bCs/>
        </w:rPr>
        <w:t>.</w:t>
      </w:r>
    </w:p>
    <w:p w:rsidR="00791C17" w:rsidRDefault="00EF3E24">
      <w:pPr>
        <w:pStyle w:val="Bodytext20"/>
        <w:spacing w:after="140" w:line="240" w:lineRule="auto"/>
        <w:jc w:val="center"/>
      </w:pPr>
      <w:r>
        <w:rPr>
          <w:b/>
          <w:bCs/>
        </w:rPr>
        <w:t>Úvodní ustanovení</w:t>
      </w:r>
    </w:p>
    <w:p w:rsidR="00791C17" w:rsidRDefault="00EF3E24">
      <w:pPr>
        <w:pStyle w:val="Bodytext20"/>
        <w:spacing w:after="520" w:line="257" w:lineRule="auto"/>
      </w:pPr>
      <w:r>
        <w:t>Smluvní strany uzavřely dne 14.4.2011 Smlouvu o smlouvě budoucí o převodu akcií za podmínek v ní uvedených.</w:t>
      </w:r>
    </w:p>
    <w:p w:rsidR="00791C17" w:rsidRDefault="00EF3E24">
      <w:pPr>
        <w:pStyle w:val="Bodytext20"/>
        <w:spacing w:after="140" w:line="240" w:lineRule="auto"/>
        <w:jc w:val="center"/>
      </w:pPr>
      <w:bookmarkStart w:id="59" w:name="bookmark59"/>
      <w:r>
        <w:rPr>
          <w:b/>
          <w:bCs/>
        </w:rPr>
        <w:t>I</w:t>
      </w:r>
      <w:bookmarkEnd w:id="59"/>
      <w:r>
        <w:rPr>
          <w:b/>
          <w:bCs/>
        </w:rPr>
        <w:t>I.</w:t>
      </w:r>
    </w:p>
    <w:p w:rsidR="00791C17" w:rsidRDefault="00EF3E24">
      <w:pPr>
        <w:pStyle w:val="Bodytext20"/>
        <w:spacing w:after="140" w:line="240" w:lineRule="auto"/>
        <w:jc w:val="center"/>
      </w:pPr>
      <w:r>
        <w:rPr>
          <w:b/>
          <w:bCs/>
        </w:rPr>
        <w:t>Předmět Dodatku č. 1</w:t>
      </w:r>
    </w:p>
    <w:p w:rsidR="00791C17" w:rsidRDefault="00EF3E24">
      <w:pPr>
        <w:pStyle w:val="Bodytext20"/>
        <w:spacing w:after="140" w:line="252" w:lineRule="auto"/>
      </w:pPr>
      <w:r>
        <w:t>Předmětem Dodatku č. 1 je změna termínu v ustanovení článku V. Obecná usta</w:t>
      </w:r>
      <w:r>
        <w:t>novení, odstavci 1. Budoucí smlouvy, který nově zní:</w:t>
      </w:r>
    </w:p>
    <w:p w:rsidR="00791C17" w:rsidRDefault="00EF3E24">
      <w:pPr>
        <w:pStyle w:val="Bodytext20"/>
        <w:spacing w:after="520" w:line="257" w:lineRule="auto"/>
      </w:pPr>
      <w:r>
        <w:rPr>
          <w:i/>
          <w:iCs/>
        </w:rPr>
        <w:t xml:space="preserve">„Účastníci této Budoucí smlouvy si sjednávají rozvazovací podmínku spočívající v tom, že pokud nebudou podmínky vymezené v článku </w:t>
      </w:r>
      <w:r>
        <w:rPr>
          <w:i/>
          <w:iCs/>
          <w:lang w:val="en-US" w:eastAsia="en-US" w:bidi="en-US"/>
        </w:rPr>
        <w:t xml:space="preserve">III. </w:t>
      </w:r>
      <w:r>
        <w:rPr>
          <w:i/>
          <w:iCs/>
        </w:rPr>
        <w:t xml:space="preserve">odstavcích 1 a 2 splněny nejpozději do 31.12.2027, Budoucí smlouva </w:t>
      </w:r>
      <w:r>
        <w:rPr>
          <w:i/>
          <w:iCs/>
        </w:rPr>
        <w:t>vůči oběma účastníkům zaniká a strany jsou povinny vrátit si do té doby poskytnutá plnění. “</w:t>
      </w:r>
    </w:p>
    <w:p w:rsidR="00791C17" w:rsidRDefault="00EF3E24">
      <w:pPr>
        <w:pStyle w:val="Bodytext20"/>
        <w:spacing w:after="120" w:line="259" w:lineRule="auto"/>
        <w:jc w:val="center"/>
      </w:pPr>
      <w:r>
        <w:rPr>
          <w:lang w:val="en-US" w:eastAsia="en-US" w:bidi="en-US"/>
        </w:rPr>
        <w:t>III.</w:t>
      </w:r>
    </w:p>
    <w:p w:rsidR="00791C17" w:rsidRDefault="00EF3E24">
      <w:pPr>
        <w:pStyle w:val="Bodytext20"/>
        <w:numPr>
          <w:ilvl w:val="0"/>
          <w:numId w:val="9"/>
        </w:numPr>
        <w:tabs>
          <w:tab w:val="left" w:pos="680"/>
        </w:tabs>
        <w:spacing w:after="360" w:line="259" w:lineRule="auto"/>
      </w:pPr>
      <w:bookmarkStart w:id="60" w:name="bookmark60"/>
      <w:bookmarkEnd w:id="60"/>
      <w:r>
        <w:t>Ostatní ustanovení Budoucí smlouvy zůstávají tímto Dodatkem č. 1 nezměněna.</w:t>
      </w:r>
    </w:p>
    <w:p w:rsidR="00791C17" w:rsidRDefault="00EF3E24">
      <w:pPr>
        <w:pStyle w:val="Bodytext20"/>
        <w:numPr>
          <w:ilvl w:val="0"/>
          <w:numId w:val="9"/>
        </w:numPr>
        <w:tabs>
          <w:tab w:val="left" w:pos="680"/>
        </w:tabs>
        <w:spacing w:after="120"/>
      </w:pPr>
      <w:bookmarkStart w:id="61" w:name="bookmark61"/>
      <w:bookmarkEnd w:id="61"/>
      <w:r>
        <w:lastRenderedPageBreak/>
        <w:t>Tento Dodatek č. 1 je sepsán ve dvou originálech, po jednom vyhotovení pro Město a</w:t>
      </w:r>
      <w:r>
        <w:t xml:space="preserve"> jednom vyhotoveni pro Společnost.</w:t>
      </w:r>
    </w:p>
    <w:p w:rsidR="00791C17" w:rsidRDefault="00EF3E24">
      <w:pPr>
        <w:pStyle w:val="Bodytext20"/>
        <w:numPr>
          <w:ilvl w:val="0"/>
          <w:numId w:val="9"/>
        </w:numPr>
        <w:tabs>
          <w:tab w:val="left" w:pos="680"/>
        </w:tabs>
        <w:spacing w:after="120" w:line="266" w:lineRule="auto"/>
      </w:pPr>
      <w:bookmarkStart w:id="62" w:name="bookmark62"/>
      <w:bookmarkEnd w:id="62"/>
      <w:r>
        <w:t>Tento Dodatek č. 1 nabývá platnosti a účinnosti dnem podpisu druhé ze smluvních stran.</w:t>
      </w:r>
    </w:p>
    <w:p w:rsidR="00791C17" w:rsidRDefault="00EF3E24">
      <w:pPr>
        <w:pStyle w:val="Bodytext20"/>
        <w:numPr>
          <w:ilvl w:val="0"/>
          <w:numId w:val="9"/>
        </w:numPr>
        <w:tabs>
          <w:tab w:val="left" w:pos="680"/>
        </w:tabs>
        <w:spacing w:after="120" w:line="257" w:lineRule="auto"/>
      </w:pPr>
      <w:bookmarkStart w:id="63" w:name="bookmark63"/>
      <w:bookmarkEnd w:id="63"/>
      <w:r>
        <w:t xml:space="preserve">Uzavření tohoto Dodatku č. 1 bylo schváleno Zastupitelstvem města </w:t>
      </w:r>
      <w:proofErr w:type="gramStart"/>
      <w:r>
        <w:t xml:space="preserve">Morkovice - </w:t>
      </w:r>
      <w:proofErr w:type="spellStart"/>
      <w:r>
        <w:t>Slížany</w:t>
      </w:r>
      <w:proofErr w:type="spellEnd"/>
      <w:proofErr w:type="gramEnd"/>
      <w:r>
        <w:t xml:space="preserve"> na 12</w:t>
      </w:r>
      <w:r w:rsidR="00E3737A">
        <w:t>.</w:t>
      </w:r>
      <w:r>
        <w:t xml:space="preserve"> zasedání dne 30.9.2024, usnesením číslo 14</w:t>
      </w:r>
      <w:r>
        <w:t>/12/24</w:t>
      </w:r>
    </w:p>
    <w:p w:rsidR="00791C17" w:rsidRDefault="00EF3E24">
      <w:pPr>
        <w:pStyle w:val="Bodytext20"/>
        <w:numPr>
          <w:ilvl w:val="0"/>
          <w:numId w:val="9"/>
        </w:numPr>
        <w:tabs>
          <w:tab w:val="left" w:pos="680"/>
        </w:tabs>
        <w:spacing w:after="0" w:line="254" w:lineRule="auto"/>
        <w:sectPr w:rsidR="00791C17">
          <w:pgSz w:w="11900" w:h="16840"/>
          <w:pgMar w:top="1374" w:right="1356" w:bottom="1251" w:left="1295" w:header="946" w:footer="823" w:gutter="0"/>
          <w:pgNumType w:start="1"/>
          <w:cols w:space="720"/>
          <w:noEndnote/>
          <w:docGrid w:linePitch="360"/>
        </w:sectPr>
      </w:pPr>
      <w:bookmarkStart w:id="64" w:name="bookmark64"/>
      <w:bookmarkEnd w:id="64"/>
      <w:r>
        <w:t>Účastníci smlouvy prohlašují, že tento Dodatek č. 1 uzavřeli svobodně, vážně, nikoliv v tísni či za nápadně nevýhodných podmínek. Na důkaz svého souhlasu s celým obsahem Dodatku č. 1 připojují smluvní strany své podpisy.</w:t>
      </w:r>
    </w:p>
    <w:p w:rsidR="00791C17" w:rsidRDefault="00791C17">
      <w:pPr>
        <w:spacing w:line="240" w:lineRule="exact"/>
        <w:rPr>
          <w:sz w:val="19"/>
          <w:szCs w:val="19"/>
        </w:rPr>
      </w:pPr>
    </w:p>
    <w:p w:rsidR="00791C17" w:rsidRDefault="00791C17">
      <w:pPr>
        <w:spacing w:before="49" w:after="49" w:line="240" w:lineRule="exact"/>
        <w:rPr>
          <w:sz w:val="19"/>
          <w:szCs w:val="19"/>
        </w:rPr>
      </w:pPr>
    </w:p>
    <w:p w:rsidR="00791C17" w:rsidRDefault="00791C17">
      <w:pPr>
        <w:spacing w:line="1" w:lineRule="exact"/>
        <w:sectPr w:rsidR="00791C17">
          <w:type w:val="continuous"/>
          <w:pgSz w:w="11900" w:h="16840"/>
          <w:pgMar w:top="1730" w:right="0" w:bottom="4456" w:left="0" w:header="0" w:footer="3" w:gutter="0"/>
          <w:cols w:space="720"/>
          <w:noEndnote/>
          <w:docGrid w:linePitch="360"/>
        </w:sectPr>
      </w:pPr>
    </w:p>
    <w:p w:rsidR="0071067E" w:rsidRDefault="0071067E">
      <w:pPr>
        <w:pStyle w:val="Bodytext20"/>
        <w:spacing w:after="0" w:line="240" w:lineRule="auto"/>
      </w:pPr>
    </w:p>
    <w:p w:rsidR="00E3737A" w:rsidRDefault="00E3737A">
      <w:pPr>
        <w:pStyle w:val="Bodytext20"/>
        <w:spacing w:after="0" w:line="240" w:lineRule="auto"/>
      </w:pPr>
    </w:p>
    <w:p w:rsidR="00791C17" w:rsidRDefault="00EF3E24">
      <w:pPr>
        <w:pStyle w:val="Bodytext20"/>
        <w:spacing w:after="0" w:line="240" w:lineRule="auto"/>
      </w:pPr>
      <w:bookmarkStart w:id="65" w:name="_GoBack"/>
      <w:bookmarkEnd w:id="65"/>
      <w:r>
        <w:t>V Morkovicích dne 1.11.2024</w:t>
      </w:r>
      <w:r w:rsidR="0071067E">
        <w:t xml:space="preserve">                                                                  </w:t>
      </w:r>
    </w:p>
    <w:p w:rsidR="00791C17" w:rsidRDefault="00EF3E24">
      <w:pPr>
        <w:spacing w:line="1" w:lineRule="exact"/>
        <w:rPr>
          <w:sz w:val="2"/>
          <w:szCs w:val="2"/>
        </w:rPr>
      </w:pPr>
      <w:r>
        <w:br w:type="column"/>
      </w:r>
    </w:p>
    <w:p w:rsidR="00791C17" w:rsidRDefault="00791C17">
      <w:pPr>
        <w:pStyle w:val="Heading110"/>
        <w:keepNext/>
        <w:keepLines/>
        <w:tabs>
          <w:tab w:val="left" w:pos="648"/>
        </w:tabs>
      </w:pPr>
    </w:p>
    <w:p w:rsidR="00791C17" w:rsidRDefault="0071067E">
      <w:pPr>
        <w:pStyle w:val="Bodytext20"/>
        <w:tabs>
          <w:tab w:val="left" w:pos="2222"/>
          <w:tab w:val="left" w:pos="2602"/>
        </w:tabs>
        <w:spacing w:after="0" w:line="180" w:lineRule="auto"/>
        <w:sectPr w:rsidR="00791C17">
          <w:type w:val="continuous"/>
          <w:pgSz w:w="11900" w:h="16840"/>
          <w:pgMar w:top="1730" w:right="1273" w:bottom="4456" w:left="1545" w:header="0" w:footer="3" w:gutter="0"/>
          <w:cols w:num="2" w:space="720" w:equalWidth="0">
            <w:col w:w="2770" w:space="3163"/>
            <w:col w:w="3149"/>
          </w:cols>
          <w:noEndnote/>
          <w:docGrid w:linePitch="360"/>
        </w:sectPr>
      </w:pPr>
      <w:r>
        <w:rPr>
          <w:i/>
          <w:iCs/>
        </w:rPr>
        <w:t xml:space="preserve">V </w:t>
      </w:r>
      <w:r w:rsidR="00EF3E24">
        <w:t>Kroměříži dne</w:t>
      </w:r>
      <w:r>
        <w:t xml:space="preserve"> 2.11.2024</w:t>
      </w:r>
    </w:p>
    <w:p w:rsidR="00791C17" w:rsidRDefault="00791C17">
      <w:pPr>
        <w:spacing w:line="240" w:lineRule="exact"/>
        <w:rPr>
          <w:sz w:val="19"/>
          <w:szCs w:val="19"/>
        </w:rPr>
      </w:pPr>
    </w:p>
    <w:p w:rsidR="00791C17" w:rsidRDefault="00791C17">
      <w:pPr>
        <w:spacing w:line="240" w:lineRule="exact"/>
        <w:rPr>
          <w:sz w:val="19"/>
          <w:szCs w:val="19"/>
        </w:rPr>
      </w:pPr>
    </w:p>
    <w:p w:rsidR="00791C17" w:rsidRDefault="00791C17">
      <w:pPr>
        <w:spacing w:line="240" w:lineRule="exact"/>
        <w:rPr>
          <w:sz w:val="19"/>
          <w:szCs w:val="19"/>
        </w:rPr>
      </w:pPr>
    </w:p>
    <w:p w:rsidR="00791C17" w:rsidRDefault="00791C17">
      <w:pPr>
        <w:spacing w:before="20" w:after="20" w:line="240" w:lineRule="exact"/>
        <w:rPr>
          <w:sz w:val="19"/>
          <w:szCs w:val="19"/>
        </w:rPr>
      </w:pPr>
    </w:p>
    <w:p w:rsidR="00791C17" w:rsidRDefault="00791C17">
      <w:pPr>
        <w:spacing w:line="1" w:lineRule="exact"/>
        <w:sectPr w:rsidR="00791C17">
          <w:type w:val="continuous"/>
          <w:pgSz w:w="11900" w:h="16840"/>
          <w:pgMar w:top="1730" w:right="0" w:bottom="4456" w:left="0" w:header="0" w:footer="3" w:gutter="0"/>
          <w:cols w:space="720"/>
          <w:noEndnote/>
          <w:docGrid w:linePitch="360"/>
        </w:sectPr>
      </w:pPr>
    </w:p>
    <w:p w:rsidR="00791C17" w:rsidRDefault="00EF3E24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82" behindDoc="0" locked="0" layoutInCell="1" allowOverlap="1">
                <wp:simplePos x="0" y="0"/>
                <wp:positionH relativeFrom="page">
                  <wp:posOffset>876935</wp:posOffset>
                </wp:positionH>
                <wp:positionV relativeFrom="paragraph">
                  <wp:posOffset>12700</wp:posOffset>
                </wp:positionV>
                <wp:extent cx="1066800" cy="365760"/>
                <wp:effectExtent l="0" t="0" r="0" b="0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91C17" w:rsidRDefault="00EF3E24">
                            <w:pPr>
                              <w:pStyle w:val="Bodytext20"/>
                              <w:spacing w:after="0" w:line="290" w:lineRule="auto"/>
                              <w:jc w:val="center"/>
                            </w:pPr>
                            <w:r>
                              <w:t>Mgr. Pavel Horák</w:t>
                            </w:r>
                            <w:r>
                              <w:br/>
                              <w:t>starosta města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69.049999999999997pt;margin-top:1.pt;width:84.pt;height:28.800000000000001pt;z-index:-12582937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cs-CZ" w:eastAsia="cs-CZ" w:bidi="cs-CZ"/>
                        </w:rPr>
                        <w:t>Mgr. Pavel Horák</w:t>
                        <w:br/>
                        <w:t>starosta města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791C17" w:rsidRDefault="0071067E">
      <w:pPr>
        <w:pStyle w:val="Bodytext20"/>
        <w:spacing w:after="0" w:line="290" w:lineRule="auto"/>
        <w:jc w:val="center"/>
        <w:sectPr w:rsidR="00791C17">
          <w:type w:val="continuous"/>
          <w:pgSz w:w="11900" w:h="16840"/>
          <w:pgMar w:top="1730" w:right="1273" w:bottom="4456" w:left="3225" w:header="0" w:footer="3" w:gutter="0"/>
          <w:cols w:space="720"/>
          <w:noEndnote/>
          <w:docGrid w:linePitch="360"/>
        </w:sectPr>
      </w:pPr>
      <w:r>
        <w:t xml:space="preserve">                                                                    </w:t>
      </w:r>
      <w:r w:rsidR="00EF3E24">
        <w:t>Petr Klár</w:t>
      </w:r>
      <w:r w:rsidR="00EF3E24">
        <w:br/>
      </w:r>
      <w:r>
        <w:t xml:space="preserve">                                                                 </w:t>
      </w:r>
      <w:r w:rsidR="00EF3E24">
        <w:t>předseda představenstva</w:t>
      </w:r>
    </w:p>
    <w:p w:rsidR="00791C17" w:rsidRDefault="00EF3E24">
      <w:pPr>
        <w:pStyle w:val="Picturecaption10"/>
        <w:framePr w:w="2630" w:h="1133" w:wrap="none" w:vAnchor="text" w:hAnchor="page" w:x="7488" w:y="1187"/>
        <w:tabs>
          <w:tab w:val="left" w:pos="974"/>
          <w:tab w:val="left" w:pos="1656"/>
        </w:tabs>
        <w:spacing w:line="319" w:lineRule="auto"/>
      </w:pPr>
      <w:r>
        <w:tab/>
        <w:t>"</w:t>
      </w:r>
    </w:p>
    <w:p w:rsidR="00791C17" w:rsidRDefault="00791C17">
      <w:pPr>
        <w:spacing w:line="360" w:lineRule="exact"/>
      </w:pPr>
    </w:p>
    <w:p w:rsidR="00791C17" w:rsidRDefault="00791C17">
      <w:pPr>
        <w:spacing w:line="360" w:lineRule="exact"/>
      </w:pPr>
    </w:p>
    <w:p w:rsidR="00791C17" w:rsidRDefault="00791C17">
      <w:pPr>
        <w:spacing w:line="360" w:lineRule="exact"/>
      </w:pPr>
    </w:p>
    <w:p w:rsidR="00791C17" w:rsidRDefault="00791C17">
      <w:pPr>
        <w:spacing w:line="360" w:lineRule="exact"/>
      </w:pPr>
    </w:p>
    <w:p w:rsidR="00791C17" w:rsidRDefault="00791C17">
      <w:pPr>
        <w:spacing w:line="360" w:lineRule="exact"/>
      </w:pPr>
    </w:p>
    <w:p w:rsidR="00791C17" w:rsidRDefault="00791C17">
      <w:pPr>
        <w:spacing w:after="498" w:line="1" w:lineRule="exact"/>
      </w:pPr>
    </w:p>
    <w:p w:rsidR="00791C17" w:rsidRDefault="00791C17">
      <w:pPr>
        <w:spacing w:line="1" w:lineRule="exact"/>
      </w:pPr>
    </w:p>
    <w:sectPr w:rsidR="00791C17">
      <w:type w:val="continuous"/>
      <w:pgSz w:w="11900" w:h="16840"/>
      <w:pgMar w:top="1730" w:right="1273" w:bottom="1730" w:left="154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3E24" w:rsidRDefault="00EF3E24">
      <w:r>
        <w:separator/>
      </w:r>
    </w:p>
  </w:endnote>
  <w:endnote w:type="continuationSeparator" w:id="0">
    <w:p w:rsidR="00EF3E24" w:rsidRDefault="00EF3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3E24" w:rsidRDefault="00EF3E24"/>
  </w:footnote>
  <w:footnote w:type="continuationSeparator" w:id="0">
    <w:p w:rsidR="00EF3E24" w:rsidRDefault="00EF3E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34E22"/>
    <w:multiLevelType w:val="multilevel"/>
    <w:tmpl w:val="5D84F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3A6125"/>
    <w:multiLevelType w:val="multilevel"/>
    <w:tmpl w:val="2DE62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30707A"/>
    <w:multiLevelType w:val="hybridMultilevel"/>
    <w:tmpl w:val="A4BEBE82"/>
    <w:lvl w:ilvl="0" w:tplc="5608FE62">
      <w:start w:val="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A9A44B4"/>
    <w:multiLevelType w:val="multilevel"/>
    <w:tmpl w:val="01DC9E10"/>
    <w:lvl w:ilvl="0">
      <w:start w:val="1"/>
      <w:numFmt w:val="decimal"/>
      <w:lvlText w:val="3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0306C8"/>
    <w:multiLevelType w:val="multilevel"/>
    <w:tmpl w:val="8E7476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40175B"/>
    <w:multiLevelType w:val="multilevel"/>
    <w:tmpl w:val="76E25B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E34AB4"/>
    <w:multiLevelType w:val="multilevel"/>
    <w:tmpl w:val="43CC62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970259"/>
    <w:multiLevelType w:val="multilevel"/>
    <w:tmpl w:val="79F645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0121FC6"/>
    <w:multiLevelType w:val="multilevel"/>
    <w:tmpl w:val="39AA7E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BD45746"/>
    <w:multiLevelType w:val="multilevel"/>
    <w:tmpl w:val="A238E8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C17"/>
    <w:rsid w:val="00174407"/>
    <w:rsid w:val="0071067E"/>
    <w:rsid w:val="00791C17"/>
    <w:rsid w:val="009F2ACE"/>
    <w:rsid w:val="00C51E16"/>
    <w:rsid w:val="00E3737A"/>
    <w:rsid w:val="00E51E54"/>
    <w:rsid w:val="00E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BC5AD"/>
  <w15:docId w15:val="{4865B7B7-6940-40A0-8FE5-A2C9327E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icturecaption1">
    <w:name w:val="Picture caption|1_"/>
    <w:basedOn w:val="Standardnpsmoodstavce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21">
    <w:name w:val="Heading #2|1_"/>
    <w:basedOn w:val="Standardnpsmoodstavce"/>
    <w:link w:val="Heading210"/>
    <w:rPr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character" w:customStyle="1" w:styleId="Bodytext1">
    <w:name w:val="Body text|1_"/>
    <w:basedOn w:val="Standardnpsmoodstavce"/>
    <w:link w:val="Bodytext10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Heading31">
    <w:name w:val="Heading #3|1_"/>
    <w:basedOn w:val="Standardnpsmoodstavce"/>
    <w:link w:val="Heading310"/>
    <w:rPr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Heading11">
    <w:name w:val="Heading #1|1_"/>
    <w:basedOn w:val="Standardnpsmoodstavce"/>
    <w:link w:val="Heading110"/>
    <w:rPr>
      <w:b w:val="0"/>
      <w:bCs w:val="0"/>
      <w:i/>
      <w:iCs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Picturecaption10">
    <w:name w:val="Picture caption|1"/>
    <w:basedOn w:val="Normln"/>
    <w:link w:val="Picturecaption1"/>
    <w:pPr>
      <w:spacing w:line="278" w:lineRule="auto"/>
      <w:jc w:val="center"/>
    </w:pPr>
    <w:rPr>
      <w:rFonts w:ascii="Arial" w:eastAsia="Arial" w:hAnsi="Arial" w:cs="Arial"/>
      <w:sz w:val="16"/>
      <w:szCs w:val="16"/>
    </w:rPr>
  </w:style>
  <w:style w:type="paragraph" w:customStyle="1" w:styleId="Bodytext20">
    <w:name w:val="Body text|2"/>
    <w:basedOn w:val="Normln"/>
    <w:link w:val="Bodytext2"/>
    <w:pPr>
      <w:spacing w:after="60" w:line="262" w:lineRule="auto"/>
    </w:pPr>
    <w:rPr>
      <w:rFonts w:ascii="Arial" w:eastAsia="Arial" w:hAnsi="Arial" w:cs="Arial"/>
      <w:sz w:val="20"/>
      <w:szCs w:val="20"/>
    </w:rPr>
  </w:style>
  <w:style w:type="paragraph" w:customStyle="1" w:styleId="Heading210">
    <w:name w:val="Heading #2|1"/>
    <w:basedOn w:val="Normln"/>
    <w:link w:val="Heading21"/>
    <w:pPr>
      <w:spacing w:before="440" w:line="276" w:lineRule="auto"/>
      <w:jc w:val="center"/>
      <w:outlineLvl w:val="1"/>
    </w:pPr>
    <w:rPr>
      <w:b/>
      <w:bCs/>
      <w:sz w:val="28"/>
      <w:szCs w:val="28"/>
      <w:shd w:val="clear" w:color="auto" w:fill="FFFFFF"/>
    </w:rPr>
  </w:style>
  <w:style w:type="paragraph" w:customStyle="1" w:styleId="Bodytext10">
    <w:name w:val="Body text|1"/>
    <w:basedOn w:val="Normln"/>
    <w:link w:val="Bodytext1"/>
    <w:pPr>
      <w:spacing w:line="288" w:lineRule="auto"/>
    </w:pPr>
  </w:style>
  <w:style w:type="paragraph" w:customStyle="1" w:styleId="Heading310">
    <w:name w:val="Heading #3|1"/>
    <w:basedOn w:val="Normln"/>
    <w:link w:val="Heading31"/>
    <w:pPr>
      <w:spacing w:line="283" w:lineRule="auto"/>
      <w:jc w:val="center"/>
      <w:outlineLvl w:val="2"/>
    </w:pPr>
    <w:rPr>
      <w:b/>
      <w:bCs/>
    </w:rPr>
  </w:style>
  <w:style w:type="paragraph" w:customStyle="1" w:styleId="Heading110">
    <w:name w:val="Heading #1|1"/>
    <w:basedOn w:val="Normln"/>
    <w:link w:val="Heading11"/>
    <w:pPr>
      <w:jc w:val="right"/>
      <w:outlineLvl w:val="0"/>
    </w:pPr>
    <w:rPr>
      <w:i/>
      <w:iCs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71067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1067E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71067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1067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ar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1747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Nováková</dc:creator>
  <cp:keywords/>
  <cp:lastModifiedBy>Nováková Pavlína</cp:lastModifiedBy>
  <cp:revision>2</cp:revision>
  <dcterms:created xsi:type="dcterms:W3CDTF">2026-06-10T08:08:00Z</dcterms:created>
  <dcterms:modified xsi:type="dcterms:W3CDTF">2026-06-10T08:08:00Z</dcterms:modified>
</cp:coreProperties>
</file>