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746"/>
        </w:tabs>
        <w:spacing w:before="0" w:after="0" w:line="145" w:lineRule="exact"/>
        <w:ind w:left="523" w:right="0" w:firstLine="0"/>
      </w:pPr>
      <w:r>
        <w:drawing>
          <wp:anchor simplePos="0" relativeHeight="251658243" behindDoc="1" locked="0" layoutInCell="1" allowOverlap="1">
            <wp:simplePos x="0" y="0"/>
            <wp:positionH relativeFrom="page">
              <wp:posOffset>632508</wp:posOffset>
            </wp:positionH>
            <wp:positionV relativeFrom="line">
              <wp:posOffset>-65309</wp:posOffset>
            </wp:positionV>
            <wp:extent cx="3959620" cy="166561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959620" cy="166561"/>
                    </a:xfrm>
                    <a:custGeom>
                      <a:rect l="l" t="t" r="r" b="b"/>
                      <a:pathLst>
                        <a:path w="6642100" h="279400">
                          <a:moveTo>
                            <a:pt x="0" y="279400"/>
                          </a:moveTo>
                          <a:lnTo>
                            <a:pt x="6642100" y="279400"/>
                          </a:lnTo>
                          <a:lnTo>
                            <a:pt x="6642100" y="0"/>
                          </a:lnTo>
                          <a:lnTo>
                            <a:pt x="0" y="0"/>
                          </a:lnTo>
                          <a:lnTo>
                            <a:pt x="0" y="279400"/>
                          </a:lnTo>
                          <a:close/>
                          <a:moveTo>
                            <a:pt x="0" y="279400"/>
                          </a:moveTo>
                        </a:path>
                      </a:pathLst>
                    </a:custGeom>
                    <a:solidFill>
                      <a:srgbClr val="00FFFF">
                        <a:alpha val="100000"/>
                      </a:srgbClr>
                    </a:solidFill>
                    <a:ln w="757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EMAUZ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Y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CAM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P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KINTERA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BEZ DPH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341"/>
        </w:tabs>
        <w:spacing w:before="0" w:after="0" w:line="145" w:lineRule="exact"/>
        <w:ind w:left="52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jeřáb od Kintery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0,00 Kč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040"/>
        </w:tabs>
        <w:spacing w:before="100" w:after="0" w:line="145" w:lineRule="exact"/>
        <w:ind w:left="52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619808</wp:posOffset>
            </wp:positionH>
            <wp:positionV relativeFrom="line">
              <wp:posOffset>-491481</wp:posOffset>
            </wp:positionV>
            <wp:extent cx="6316881" cy="2561676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16881" cy="2561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závěsná oka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2 500,00 Kč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953"/>
        </w:tabs>
        <w:spacing w:before="100" w:after="0" w:line="145" w:lineRule="exact"/>
        <w:ind w:left="52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doprava auro s rukou: Bráník - Bubeneč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10 000,00 Kč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953"/>
        </w:tabs>
        <w:spacing w:before="100" w:after="0" w:line="145" w:lineRule="exact"/>
        <w:ind w:left="52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doprava auro s rukou: Hruška Bubeneč - CAMP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10 000,00 Kč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953"/>
        </w:tabs>
        <w:spacing w:before="100" w:after="0" w:line="145" w:lineRule="exact"/>
        <w:ind w:left="52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doprava auro s rukou: doprava Hruška CAM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P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- Bráník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10 000,00 Kč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040"/>
        </w:tabs>
        <w:spacing w:before="100" w:after="0" w:line="145" w:lineRule="exact"/>
        <w:ind w:left="52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repase kostela, pozlacení věžiček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5 000,00 Kč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953"/>
        </w:tabs>
        <w:spacing w:before="15" w:after="0" w:line="250" w:lineRule="exact"/>
        <w:ind w:left="523" w:right="2943" w:firstLine="0"/>
        <w:jc w:val="both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otočení Kostela + manipulační kosntrukce OCE</w:t>
      </w:r>
      <w:r>
        <w:rPr lang="cs-CZ" sz="15" baseline="0" dirty="0">
          <w:jc w:val="left"/>
          <w:rFonts w:ascii="Arial" w:hAnsi="Arial" w:cs="Arial"/>
          <w:color w:val="000000"/>
          <w:spacing w:val="-6"/>
          <w:sz w:val="15"/>
          <w:szCs w:val="15"/>
        </w:rPr>
        <w:t>L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+ výroba závěsu (1den 3lidi)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15 000,00 Kč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instalace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15 000,00 Kč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040"/>
        </w:tabs>
        <w:spacing w:before="100" w:after="0" w:line="145" w:lineRule="exact"/>
        <w:ind w:left="52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doprava dodávka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4 000,00 Kč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953"/>
        </w:tabs>
        <w:spacing w:before="100" w:after="0" w:line="145" w:lineRule="exact"/>
        <w:ind w:left="52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deinstalace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15 000,00 Kč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040"/>
        </w:tabs>
        <w:spacing w:before="100" w:after="0" w:line="145" w:lineRule="exact"/>
        <w:ind w:left="52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zábradlí materiál: / prkna / roxor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7 000,00 Kč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040"/>
        </w:tabs>
        <w:spacing w:before="100" w:after="0" w:line="145" w:lineRule="exact"/>
        <w:ind w:left="52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zádradlí práce: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5 000,00 Kč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6936"/>
          <w:tab w:val="left" w:pos="8122"/>
        </w:tabs>
        <w:spacing w:before="0" w:after="0" w:line="145" w:lineRule="exact"/>
        <w:ind w:left="523" w:right="0" w:firstLine="0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CELKEM	</w:t>
      </w:r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98 500,00 Kč	</w:t>
      </w:r>
      <w:r>
        <w:rPr lang="cs-CZ" sz="15" baseline="0" dirty="0">
          <w:jc w:val="left"/>
          <w:rFonts w:ascii="Arial" w:hAnsi="Arial" w:cs="Arial"/>
          <w:b/>
          <w:bCs/>
          <w:color w:val="000000"/>
          <w:spacing w:val="-9"/>
          <w:sz w:val="15"/>
          <w:szCs w:val="15"/>
        </w:rPr>
        <w:t>1</w:t>
      </w:r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19 185,00 K</w:t>
      </w:r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č 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 21 % DPH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2026-06-09T12:48:26Z</dcterms:created>
  <dcterms:modified xsi:type="dcterms:W3CDTF">2026-06-09T12:48:26Z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