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EFBF" w14:textId="77777777" w:rsidR="00C17521" w:rsidRPr="00C17521" w:rsidRDefault="00C17521" w:rsidP="006F1668">
      <w:pPr>
        <w:pStyle w:val="Zkladntextodsazen21"/>
        <w:spacing w:before="120" w:after="0" w:line="276" w:lineRule="auto"/>
        <w:ind w:left="0"/>
        <w:jc w:val="both"/>
        <w:rPr>
          <w:rFonts w:cs="Times New Roman"/>
        </w:rPr>
      </w:pPr>
      <w:r w:rsidRPr="00C17521">
        <w:rPr>
          <w:rFonts w:cs="Times New Roman"/>
        </w:rPr>
        <w:t>Níže uvedeného dne, měsíce a roku uzavřeli</w:t>
      </w:r>
    </w:p>
    <w:p w14:paraId="22B15C30" w14:textId="77777777" w:rsidR="00C17521" w:rsidRPr="00C17521" w:rsidRDefault="00C17521" w:rsidP="00C1752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A2C5320" w14:textId="625E81B1" w:rsidR="00C17521" w:rsidRPr="00C17521" w:rsidRDefault="00C17521" w:rsidP="00C1752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C17521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Institut plánování a rozvoje hlavního města Prahy,</w:t>
      </w:r>
      <w:r w:rsidR="00E65830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 xml:space="preserve"> </w:t>
      </w:r>
      <w:r w:rsidRPr="00C17521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příspěvková organizace</w:t>
      </w:r>
    </w:p>
    <w:p w14:paraId="517DC3EC" w14:textId="77777777" w:rsidR="00C17521" w:rsidRPr="00C17521" w:rsidRDefault="00C17521" w:rsidP="00C175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752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zastoupená: Mgr. Adamem Švejdou, zástupcem ředitele pro ekonomickou a provozní činnost</w:t>
      </w:r>
    </w:p>
    <w:p w14:paraId="60D211A5" w14:textId="77777777" w:rsidR="00C17521" w:rsidRPr="00C17521" w:rsidRDefault="00C17521" w:rsidP="00C1752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C17521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sídlo: Vyšehradská 2077/57, 128 00 Praha 2 – Nové Město</w:t>
      </w:r>
    </w:p>
    <w:p w14:paraId="75FBC9C5" w14:textId="77777777" w:rsidR="00C17521" w:rsidRPr="00C17521" w:rsidRDefault="00C17521" w:rsidP="00C1752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C17521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zapsaná: v obchodním rejstříku vedeném Městským soudem v Praze, sp. zn. Pr 63</w:t>
      </w:r>
    </w:p>
    <w:p w14:paraId="57787ACF" w14:textId="77777777" w:rsidR="00C17521" w:rsidRPr="00C17521" w:rsidRDefault="00C17521" w:rsidP="00C1752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C17521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IČO: 70883858</w:t>
      </w:r>
    </w:p>
    <w:p w14:paraId="440C34EF" w14:textId="77777777" w:rsidR="00C17521" w:rsidRPr="00C17521" w:rsidRDefault="00C17521" w:rsidP="00C1752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C17521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DIČ: CZ70883858</w:t>
      </w:r>
    </w:p>
    <w:p w14:paraId="23579795" w14:textId="04C9C5A2" w:rsidR="00C17521" w:rsidRPr="00C17521" w:rsidRDefault="00C17521" w:rsidP="00C1752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C17521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 xml:space="preserve">bankovní spojení: </w:t>
      </w:r>
      <w:r w:rsidR="00EE02A4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xxxxxxxxxxx</w:t>
      </w:r>
    </w:p>
    <w:p w14:paraId="725EF20A" w14:textId="2AD5756A" w:rsidR="00C17521" w:rsidRPr="00C17521" w:rsidRDefault="00C17521" w:rsidP="00C1752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C17521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 xml:space="preserve">číslo účtu: </w:t>
      </w:r>
      <w:r w:rsidR="00EE02A4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xxxxxxxxxxxxxxx</w:t>
      </w:r>
    </w:p>
    <w:p w14:paraId="3F784B57" w14:textId="77777777" w:rsidR="00C17521" w:rsidRPr="00C17521" w:rsidRDefault="00C17521" w:rsidP="00C1752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7521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plátce DPH</w:t>
      </w:r>
    </w:p>
    <w:p w14:paraId="04EF1D0E" w14:textId="77777777" w:rsidR="00C17521" w:rsidRPr="00C17521" w:rsidRDefault="00C17521" w:rsidP="00C1752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752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(dále jen „</w:t>
      </w:r>
      <w:r w:rsidRPr="00C17521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objednatel</w:t>
      </w:r>
      <w:r w:rsidRPr="00C1752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“)</w:t>
      </w:r>
    </w:p>
    <w:p w14:paraId="643A4A65" w14:textId="77777777" w:rsidR="00C17521" w:rsidRPr="00C17521" w:rsidRDefault="00C17521" w:rsidP="00C17521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B44FA41" w14:textId="616B3E32" w:rsidR="00C17521" w:rsidRDefault="006347A8" w:rsidP="00C17521">
      <w:pPr>
        <w:tabs>
          <w:tab w:val="left" w:pos="581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a</w:t>
      </w:r>
    </w:p>
    <w:p w14:paraId="67BFDAEC" w14:textId="77777777" w:rsidR="006347A8" w:rsidRPr="00C17521" w:rsidRDefault="006347A8" w:rsidP="00C17521">
      <w:pPr>
        <w:tabs>
          <w:tab w:val="left" w:pos="581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</w:p>
    <w:p w14:paraId="386EB934" w14:textId="3C53B0FE" w:rsidR="00C17521" w:rsidRPr="002336C3" w:rsidRDefault="006347A8" w:rsidP="002336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2336C3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VŠECHNO JE JINAK s.r.o.</w:t>
      </w:r>
    </w:p>
    <w:p w14:paraId="0AC3BF49" w14:textId="0A22005C" w:rsidR="00C17521" w:rsidRPr="002336C3" w:rsidRDefault="00C17521" w:rsidP="002336C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C17521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sídlo:</w:t>
      </w:r>
      <w:r w:rsidR="00A33518" w:rsidRPr="002336C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 xml:space="preserve"> Rybalkova 33,101 00, Praha 10, Vršovice</w:t>
      </w:r>
    </w:p>
    <w:p w14:paraId="128DFA43" w14:textId="06291B04" w:rsidR="00C17521" w:rsidRPr="002336C3" w:rsidRDefault="00C17521" w:rsidP="002336C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2336C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 xml:space="preserve">zapsaný: </w:t>
      </w:r>
      <w:r w:rsidR="00E65830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v obchodním rejstříku vedeném Městským soudem v Praze, sp. zn. C 350093</w:t>
      </w:r>
    </w:p>
    <w:p w14:paraId="6BC68C4B" w14:textId="5C46A3FE" w:rsidR="00C17521" w:rsidRPr="002336C3" w:rsidRDefault="00C17521" w:rsidP="002336C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2336C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 xml:space="preserve">IČO: </w:t>
      </w:r>
      <w:r w:rsidR="00635793" w:rsidRPr="002336C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10881751</w:t>
      </w:r>
    </w:p>
    <w:p w14:paraId="3B00FCAD" w14:textId="32EC5B1F" w:rsidR="00C17521" w:rsidRPr="002336C3" w:rsidRDefault="00C17521" w:rsidP="002336C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2336C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 xml:space="preserve">bankovní spojení: </w:t>
      </w:r>
      <w:r w:rsidR="00EE02A4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xxxxxxxxxxxxxxx</w:t>
      </w:r>
    </w:p>
    <w:p w14:paraId="2FEA5430" w14:textId="4AF0CAE4" w:rsidR="00C17521" w:rsidRPr="002336C3" w:rsidRDefault="00C17521" w:rsidP="002336C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2336C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 xml:space="preserve">číslo účtu: </w:t>
      </w:r>
      <w:r w:rsidR="00EE02A4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xxxxxxxxxxxxxxxxxx</w:t>
      </w:r>
    </w:p>
    <w:p w14:paraId="4BAC7906" w14:textId="24D53351" w:rsidR="00C17521" w:rsidRPr="002336C3" w:rsidRDefault="00F52DC3" w:rsidP="002336C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2336C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plátce</w:t>
      </w:r>
      <w:r w:rsidR="00C17521" w:rsidRPr="002336C3"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 xml:space="preserve"> DPH</w:t>
      </w:r>
    </w:p>
    <w:p w14:paraId="32ABAEE0" w14:textId="6A87F010" w:rsidR="00C17521" w:rsidRPr="00C17521" w:rsidRDefault="00C17521" w:rsidP="00C1752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1752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(dále jen „</w:t>
      </w:r>
      <w:r w:rsidR="009413AD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poskytovatel</w:t>
      </w:r>
      <w:r w:rsidRPr="00C1752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“) </w:t>
      </w:r>
    </w:p>
    <w:p w14:paraId="5EDE8A02" w14:textId="038AF086" w:rsidR="00292DDA" w:rsidRDefault="00292DDA" w:rsidP="00292DDA"/>
    <w:p w14:paraId="2A4B170B" w14:textId="77777777" w:rsidR="00277B77" w:rsidRPr="0034070B" w:rsidRDefault="00277B77" w:rsidP="00277B77">
      <w:pPr>
        <w:spacing w:after="120" w:line="274" w:lineRule="auto"/>
        <w:jc w:val="both"/>
        <w:rPr>
          <w:rFonts w:ascii="Times New Roman" w:hAnsi="Times New Roman" w:cs="Times New Roman"/>
        </w:rPr>
      </w:pPr>
      <w:r w:rsidRPr="0034070B">
        <w:rPr>
          <w:rFonts w:ascii="Times New Roman" w:hAnsi="Times New Roman" w:cs="Times New Roman"/>
        </w:rPr>
        <w:t>dle ustanovení § 1746 odst. 2 zákona č. 89/2012 Sb., občanského zákoníku, ve znění pozdějších předpisů (dále jen „</w:t>
      </w:r>
      <w:r w:rsidRPr="0034070B">
        <w:rPr>
          <w:rFonts w:ascii="Times New Roman" w:hAnsi="Times New Roman" w:cs="Times New Roman"/>
          <w:b/>
          <w:bCs/>
        </w:rPr>
        <w:t>občanský zákoník</w:t>
      </w:r>
      <w:r w:rsidRPr="0034070B">
        <w:rPr>
          <w:rFonts w:ascii="Times New Roman" w:hAnsi="Times New Roman" w:cs="Times New Roman"/>
        </w:rPr>
        <w:t>“), tuto</w:t>
      </w:r>
    </w:p>
    <w:p w14:paraId="1DBFCF99" w14:textId="77777777" w:rsidR="00277B77" w:rsidRPr="0034070B" w:rsidRDefault="00277B77" w:rsidP="00277B77">
      <w:pPr>
        <w:spacing w:after="120" w:line="274" w:lineRule="auto"/>
        <w:jc w:val="both"/>
        <w:rPr>
          <w:rFonts w:ascii="Times New Roman" w:hAnsi="Times New Roman" w:cs="Times New Roman"/>
        </w:rPr>
      </w:pPr>
    </w:p>
    <w:p w14:paraId="628BE8D0" w14:textId="77777777" w:rsidR="00277B77" w:rsidRPr="0034070B" w:rsidRDefault="00277B77" w:rsidP="00277B77">
      <w:pPr>
        <w:spacing w:after="120" w:line="274" w:lineRule="auto"/>
        <w:jc w:val="center"/>
        <w:rPr>
          <w:rFonts w:ascii="Times New Roman" w:hAnsi="Times New Roman" w:cs="Times New Roman"/>
          <w:sz w:val="28"/>
        </w:rPr>
      </w:pPr>
      <w:r w:rsidRPr="0034070B">
        <w:rPr>
          <w:rFonts w:ascii="Times New Roman" w:hAnsi="Times New Roman" w:cs="Times New Roman"/>
          <w:b/>
          <w:sz w:val="28"/>
        </w:rPr>
        <w:t>smlouvu</w:t>
      </w:r>
    </w:p>
    <w:p w14:paraId="2C6F514D" w14:textId="77777777" w:rsidR="00277B77" w:rsidRPr="0034070B" w:rsidRDefault="00277B77" w:rsidP="00277B77">
      <w:pPr>
        <w:spacing w:after="120" w:line="274" w:lineRule="auto"/>
        <w:jc w:val="center"/>
        <w:rPr>
          <w:rFonts w:ascii="Times New Roman" w:hAnsi="Times New Roman" w:cs="Times New Roman"/>
        </w:rPr>
      </w:pPr>
      <w:r w:rsidRPr="0034070B">
        <w:rPr>
          <w:rFonts w:ascii="Times New Roman" w:hAnsi="Times New Roman" w:cs="Times New Roman"/>
        </w:rPr>
        <w:t>s názvem</w:t>
      </w:r>
    </w:p>
    <w:p w14:paraId="458EB35D" w14:textId="6F255C82" w:rsidR="00277B77" w:rsidRPr="0034070B" w:rsidRDefault="00277B77" w:rsidP="00277B77">
      <w:pPr>
        <w:spacing w:after="120" w:line="274" w:lineRule="auto"/>
        <w:ind w:hanging="284"/>
        <w:jc w:val="center"/>
        <w:rPr>
          <w:rFonts w:ascii="Times New Roman" w:hAnsi="Times New Roman" w:cs="Times New Roman"/>
          <w:b/>
        </w:rPr>
      </w:pPr>
      <w:r w:rsidRPr="0034070B">
        <w:rPr>
          <w:rFonts w:ascii="Times New Roman" w:hAnsi="Times New Roman" w:cs="Times New Roman"/>
          <w:b/>
        </w:rPr>
        <w:t xml:space="preserve">„SMLOUVA O </w:t>
      </w:r>
      <w:r w:rsidR="00F56666">
        <w:rPr>
          <w:rFonts w:ascii="Times New Roman" w:hAnsi="Times New Roman" w:cs="Times New Roman"/>
          <w:b/>
        </w:rPr>
        <w:t>VÝPŮJČCE UMĚLECKÉHO DÍLA A POSKYTNUTÍ SOUVISEJÍCÍCH SLUŽEB</w:t>
      </w:r>
      <w:r w:rsidRPr="0034070B">
        <w:rPr>
          <w:rFonts w:ascii="Times New Roman" w:hAnsi="Times New Roman" w:cs="Times New Roman"/>
          <w:b/>
        </w:rPr>
        <w:t>“</w:t>
      </w:r>
    </w:p>
    <w:p w14:paraId="0E83E010" w14:textId="33416303" w:rsidR="00277B77" w:rsidRPr="0034070B" w:rsidRDefault="00277B77" w:rsidP="00277B77">
      <w:pPr>
        <w:spacing w:after="120" w:line="274" w:lineRule="auto"/>
        <w:ind w:hanging="284"/>
        <w:jc w:val="center"/>
        <w:rPr>
          <w:rFonts w:ascii="Times New Roman" w:hAnsi="Times New Roman" w:cs="Times New Roman"/>
          <w:bCs/>
        </w:rPr>
      </w:pPr>
      <w:r w:rsidRPr="0034070B">
        <w:rPr>
          <w:rFonts w:ascii="Times New Roman" w:hAnsi="Times New Roman" w:cs="Times New Roman"/>
          <w:bCs/>
        </w:rPr>
        <w:t>(dále jen „</w:t>
      </w:r>
      <w:r w:rsidR="00940957">
        <w:rPr>
          <w:rFonts w:ascii="Times New Roman" w:hAnsi="Times New Roman" w:cs="Times New Roman"/>
          <w:b/>
        </w:rPr>
        <w:t>s</w:t>
      </w:r>
      <w:r w:rsidRPr="0034070B">
        <w:rPr>
          <w:rFonts w:ascii="Times New Roman" w:hAnsi="Times New Roman" w:cs="Times New Roman"/>
          <w:b/>
        </w:rPr>
        <w:t>mlouva</w:t>
      </w:r>
      <w:r w:rsidRPr="0034070B">
        <w:rPr>
          <w:rFonts w:ascii="Times New Roman" w:hAnsi="Times New Roman" w:cs="Times New Roman"/>
          <w:bCs/>
        </w:rPr>
        <w:t>“)</w:t>
      </w:r>
    </w:p>
    <w:p w14:paraId="1041358E" w14:textId="77777777" w:rsidR="00E865B3" w:rsidRPr="0034070B" w:rsidRDefault="00E865B3" w:rsidP="00277B77">
      <w:pPr>
        <w:spacing w:after="120" w:line="274" w:lineRule="auto"/>
        <w:ind w:hanging="284"/>
        <w:jc w:val="center"/>
        <w:rPr>
          <w:rFonts w:ascii="Times New Roman" w:hAnsi="Times New Roman" w:cs="Times New Roman"/>
          <w:bCs/>
        </w:rPr>
      </w:pPr>
    </w:p>
    <w:p w14:paraId="3CF51F18" w14:textId="458F5C6D" w:rsidR="00277B77" w:rsidRPr="0034070B" w:rsidRDefault="00E865B3" w:rsidP="004857C6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</w:pPr>
      <w:r w:rsidRPr="00E865B3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>I. Předmět smlouvy</w:t>
      </w:r>
    </w:p>
    <w:p w14:paraId="4137DF57" w14:textId="2FA3C3C9" w:rsidR="005F318F" w:rsidRDefault="00D8147F" w:rsidP="004857C6">
      <w:pPr>
        <w:pStyle w:val="Zkladntextodsazen21"/>
        <w:numPr>
          <w:ilvl w:val="0"/>
          <w:numId w:val="10"/>
        </w:numPr>
        <w:spacing w:before="120" w:after="0" w:line="276" w:lineRule="auto"/>
        <w:ind w:left="431" w:hanging="357"/>
        <w:jc w:val="both"/>
        <w:rPr>
          <w:rFonts w:cs="Times New Roman"/>
        </w:rPr>
      </w:pPr>
      <w:r w:rsidRPr="00D8147F">
        <w:rPr>
          <w:rFonts w:cs="Times New Roman"/>
        </w:rPr>
        <w:t>P</w:t>
      </w:r>
      <w:r>
        <w:rPr>
          <w:rFonts w:cs="Times New Roman"/>
        </w:rPr>
        <w:t>oskytovatel</w:t>
      </w:r>
      <w:r w:rsidRPr="00D8147F">
        <w:rPr>
          <w:rFonts w:cs="Times New Roman"/>
        </w:rPr>
        <w:t xml:space="preserve"> přenechává </w:t>
      </w:r>
      <w:r w:rsidR="005F318F">
        <w:rPr>
          <w:rFonts w:cs="Times New Roman"/>
        </w:rPr>
        <w:t>objednateli</w:t>
      </w:r>
      <w:r w:rsidRPr="00D8147F">
        <w:rPr>
          <w:rFonts w:cs="Times New Roman"/>
        </w:rPr>
        <w:t xml:space="preserve"> bezplatně k dočasnému užívání umělecké dílo specifikované v </w:t>
      </w:r>
      <w:r w:rsidR="00BE4723">
        <w:rPr>
          <w:rFonts w:cs="Times New Roman"/>
        </w:rPr>
        <w:t>předávacím protokolu</w:t>
      </w:r>
      <w:r w:rsidRPr="00D8147F">
        <w:rPr>
          <w:rFonts w:cs="Times New Roman"/>
        </w:rPr>
        <w:t xml:space="preserve"> (dále jen „</w:t>
      </w:r>
      <w:r w:rsidR="005F318F" w:rsidRPr="0089127A">
        <w:rPr>
          <w:rFonts w:cs="Times New Roman"/>
        </w:rPr>
        <w:t>d</w:t>
      </w:r>
      <w:r w:rsidRPr="0089127A">
        <w:rPr>
          <w:rFonts w:cs="Times New Roman"/>
        </w:rPr>
        <w:t>ílo“)</w:t>
      </w:r>
      <w:r w:rsidR="00A207D2">
        <w:rPr>
          <w:rFonts w:cs="Times New Roman"/>
        </w:rPr>
        <w:t>,</w:t>
      </w:r>
      <w:r w:rsidR="002506BA">
        <w:rPr>
          <w:rFonts w:cs="Times New Roman"/>
        </w:rPr>
        <w:t xml:space="preserve"> </w:t>
      </w:r>
      <w:r w:rsidR="00A207D2">
        <w:rPr>
          <w:rFonts w:cs="Times New Roman"/>
        </w:rPr>
        <w:t>přičemž v tomto předávacím prot</w:t>
      </w:r>
      <w:r w:rsidR="00A73E65">
        <w:rPr>
          <w:rFonts w:cs="Times New Roman"/>
        </w:rPr>
        <w:t>o</w:t>
      </w:r>
      <w:r w:rsidR="00A207D2">
        <w:rPr>
          <w:rFonts w:cs="Times New Roman"/>
        </w:rPr>
        <w:t>kolu</w:t>
      </w:r>
      <w:r w:rsidR="002506BA">
        <w:rPr>
          <w:rFonts w:cs="Times New Roman"/>
        </w:rPr>
        <w:t xml:space="preserve"> bude uveden </w:t>
      </w:r>
      <w:r w:rsidR="009244FC">
        <w:rPr>
          <w:rFonts w:cs="Times New Roman"/>
        </w:rPr>
        <w:br/>
      </w:r>
      <w:r w:rsidR="002506BA">
        <w:rPr>
          <w:rFonts w:cs="Times New Roman"/>
        </w:rPr>
        <w:t>i</w:t>
      </w:r>
      <w:r w:rsidR="005810F3">
        <w:rPr>
          <w:rFonts w:cs="Times New Roman"/>
        </w:rPr>
        <w:t xml:space="preserve"> </w:t>
      </w:r>
      <w:r w:rsidR="002506BA">
        <w:rPr>
          <w:rFonts w:cs="Times New Roman"/>
        </w:rPr>
        <w:t>s</w:t>
      </w:r>
      <w:r w:rsidR="005810F3" w:rsidRPr="005810F3">
        <w:rPr>
          <w:rFonts w:cs="Times New Roman"/>
        </w:rPr>
        <w:t xml:space="preserve">tav </w:t>
      </w:r>
      <w:r w:rsidR="0062760F">
        <w:rPr>
          <w:rFonts w:cs="Times New Roman"/>
        </w:rPr>
        <w:t>díla</w:t>
      </w:r>
      <w:r w:rsidR="005810F3" w:rsidRPr="005810F3">
        <w:rPr>
          <w:rFonts w:cs="Times New Roman"/>
        </w:rPr>
        <w:t xml:space="preserve"> v</w:t>
      </w:r>
      <w:r w:rsidR="00A5640A">
        <w:rPr>
          <w:rFonts w:cs="Times New Roman"/>
        </w:rPr>
        <w:t> </w:t>
      </w:r>
      <w:r w:rsidR="005810F3" w:rsidRPr="005810F3">
        <w:rPr>
          <w:rFonts w:cs="Times New Roman"/>
        </w:rPr>
        <w:t>době</w:t>
      </w:r>
      <w:r w:rsidR="00A5640A">
        <w:rPr>
          <w:rFonts w:cs="Times New Roman"/>
        </w:rPr>
        <w:t xml:space="preserve"> jeho</w:t>
      </w:r>
      <w:r w:rsidR="005810F3" w:rsidRPr="005810F3">
        <w:rPr>
          <w:rFonts w:cs="Times New Roman"/>
        </w:rPr>
        <w:t xml:space="preserve"> předání </w:t>
      </w:r>
      <w:r w:rsidR="0062760F">
        <w:rPr>
          <w:rFonts w:cs="Times New Roman"/>
        </w:rPr>
        <w:t>objednateli</w:t>
      </w:r>
      <w:r w:rsidR="001D7ABF">
        <w:rPr>
          <w:rFonts w:cs="Times New Roman"/>
        </w:rPr>
        <w:t>.</w:t>
      </w:r>
      <w:r w:rsidR="00C033D1">
        <w:rPr>
          <w:rFonts w:cs="Times New Roman"/>
        </w:rPr>
        <w:t xml:space="preserve"> </w:t>
      </w:r>
    </w:p>
    <w:p w14:paraId="492EED83" w14:textId="6AD39EF3" w:rsidR="005F318F" w:rsidRDefault="005F318F" w:rsidP="003663B7">
      <w:pPr>
        <w:pStyle w:val="Zkladntextodsazen21"/>
        <w:numPr>
          <w:ilvl w:val="0"/>
          <w:numId w:val="10"/>
        </w:numPr>
        <w:spacing w:before="120" w:after="0" w:line="276" w:lineRule="auto"/>
        <w:ind w:left="431" w:hanging="357"/>
        <w:jc w:val="both"/>
        <w:rPr>
          <w:rFonts w:cs="Times New Roman"/>
        </w:rPr>
      </w:pPr>
      <w:r>
        <w:rPr>
          <w:rFonts w:cs="Times New Roman"/>
        </w:rPr>
        <w:t>Objednate</w:t>
      </w:r>
      <w:r w:rsidRPr="005F318F">
        <w:rPr>
          <w:rFonts w:cs="Times New Roman"/>
        </w:rPr>
        <w:t xml:space="preserve">l se zavazuje </w:t>
      </w:r>
      <w:r w:rsidR="00FA0C4F">
        <w:rPr>
          <w:rFonts w:cs="Times New Roman"/>
        </w:rPr>
        <w:t>d</w:t>
      </w:r>
      <w:r w:rsidRPr="005F318F">
        <w:rPr>
          <w:rFonts w:cs="Times New Roman"/>
        </w:rPr>
        <w:t>ílo převzít a užívat výhradně způsobem a za podmínek sjednaných v této smlouvě.</w:t>
      </w:r>
      <w:r w:rsidR="00FA0C4F">
        <w:rPr>
          <w:rFonts w:cs="Times New Roman"/>
        </w:rPr>
        <w:t xml:space="preserve"> </w:t>
      </w:r>
      <w:r w:rsidR="00EA09DB">
        <w:rPr>
          <w:rFonts w:cs="Times New Roman"/>
        </w:rPr>
        <w:t xml:space="preserve">Dílo </w:t>
      </w:r>
      <w:r w:rsidR="00990139">
        <w:rPr>
          <w:rFonts w:cs="Times New Roman"/>
        </w:rPr>
        <w:t xml:space="preserve">bude vystaveno v rámci výstavy </w:t>
      </w:r>
      <w:r w:rsidR="00537272">
        <w:rPr>
          <w:rFonts w:cs="Times New Roman"/>
        </w:rPr>
        <w:t xml:space="preserve">„Umělecké intervence“, která bude probíhat v areálu </w:t>
      </w:r>
      <w:r w:rsidR="00A462BB">
        <w:rPr>
          <w:rFonts w:cs="Times New Roman"/>
        </w:rPr>
        <w:t>Centra architektury a městského plánování</w:t>
      </w:r>
      <w:r w:rsidR="00537272">
        <w:rPr>
          <w:rFonts w:cs="Times New Roman"/>
        </w:rPr>
        <w:t xml:space="preserve"> na adrese </w:t>
      </w:r>
      <w:r w:rsidR="00A462BB" w:rsidRPr="00A462BB">
        <w:rPr>
          <w:rFonts w:cs="Times New Roman"/>
        </w:rPr>
        <w:t>Vyšehradská 57/2077</w:t>
      </w:r>
      <w:r w:rsidR="00A462BB">
        <w:rPr>
          <w:rFonts w:cs="Times New Roman"/>
        </w:rPr>
        <w:t>, Praha 2 (dále jen „CAMP“)</w:t>
      </w:r>
      <w:r w:rsidR="00444D2F">
        <w:rPr>
          <w:rFonts w:cs="Times New Roman"/>
        </w:rPr>
        <w:t xml:space="preserve"> ve dnech</w:t>
      </w:r>
      <w:r w:rsidR="00A462BB">
        <w:rPr>
          <w:rFonts w:cs="Times New Roman"/>
        </w:rPr>
        <w:t xml:space="preserve"> </w:t>
      </w:r>
      <w:r w:rsidR="0089127A">
        <w:rPr>
          <w:rFonts w:cs="Times New Roman"/>
        </w:rPr>
        <w:t xml:space="preserve">12. </w:t>
      </w:r>
      <w:r w:rsidR="00444D2F">
        <w:rPr>
          <w:rFonts w:cs="Times New Roman"/>
        </w:rPr>
        <w:t>až</w:t>
      </w:r>
      <w:r w:rsidR="0089127A">
        <w:rPr>
          <w:rFonts w:cs="Times New Roman"/>
        </w:rPr>
        <w:t xml:space="preserve"> 28. 6. 2026.</w:t>
      </w:r>
      <w:r w:rsidR="00A462BB">
        <w:rPr>
          <w:rFonts w:cs="Times New Roman"/>
        </w:rPr>
        <w:t xml:space="preserve"> </w:t>
      </w:r>
      <w:r w:rsidR="00E012FF">
        <w:rPr>
          <w:rFonts w:cs="Times New Roman"/>
        </w:rPr>
        <w:t>Instalace díla proběhne dne 11. 6. 2026 a d</w:t>
      </w:r>
      <w:r w:rsidR="00C472BF">
        <w:rPr>
          <w:rFonts w:cs="Times New Roman"/>
        </w:rPr>
        <w:t xml:space="preserve">einstalace díla </w:t>
      </w:r>
      <w:r w:rsidR="006055F9">
        <w:rPr>
          <w:rFonts w:cs="Times New Roman"/>
        </w:rPr>
        <w:t>a jeho odv</w:t>
      </w:r>
      <w:r w:rsidR="00E012FF">
        <w:rPr>
          <w:rFonts w:cs="Times New Roman"/>
        </w:rPr>
        <w:t>e</w:t>
      </w:r>
      <w:r w:rsidR="006055F9">
        <w:rPr>
          <w:rFonts w:cs="Times New Roman"/>
        </w:rPr>
        <w:t>zení z</w:t>
      </w:r>
      <w:r w:rsidR="001E5D04">
        <w:rPr>
          <w:rFonts w:cs="Times New Roman"/>
        </w:rPr>
        <w:t> </w:t>
      </w:r>
      <w:r w:rsidR="006055F9">
        <w:rPr>
          <w:rFonts w:cs="Times New Roman"/>
        </w:rPr>
        <w:t>areál</w:t>
      </w:r>
      <w:r w:rsidR="001E5D04">
        <w:rPr>
          <w:rFonts w:cs="Times New Roman"/>
        </w:rPr>
        <w:t xml:space="preserve">u CAMP </w:t>
      </w:r>
      <w:r w:rsidR="00C42114">
        <w:rPr>
          <w:rFonts w:cs="Times New Roman"/>
        </w:rPr>
        <w:t>bud</w:t>
      </w:r>
      <w:r w:rsidR="00855C6F">
        <w:rPr>
          <w:rFonts w:cs="Times New Roman"/>
        </w:rPr>
        <w:t>ou</w:t>
      </w:r>
      <w:r w:rsidR="00C42114">
        <w:rPr>
          <w:rFonts w:cs="Times New Roman"/>
        </w:rPr>
        <w:t xml:space="preserve"> proveden</w:t>
      </w:r>
      <w:r w:rsidR="00855C6F">
        <w:rPr>
          <w:rFonts w:cs="Times New Roman"/>
        </w:rPr>
        <w:t>y</w:t>
      </w:r>
      <w:r w:rsidR="00C42114">
        <w:rPr>
          <w:rFonts w:cs="Times New Roman"/>
        </w:rPr>
        <w:t xml:space="preserve"> dne 29. 6. 2026.</w:t>
      </w:r>
    </w:p>
    <w:p w14:paraId="219C1AD7" w14:textId="542C6B5D" w:rsidR="003D702A" w:rsidRDefault="003D702A" w:rsidP="003663B7">
      <w:pPr>
        <w:pStyle w:val="Zkladntextodsazen21"/>
        <w:numPr>
          <w:ilvl w:val="0"/>
          <w:numId w:val="10"/>
        </w:numPr>
        <w:spacing w:before="120" w:after="0" w:line="276" w:lineRule="auto"/>
        <w:ind w:left="431" w:hanging="357"/>
        <w:jc w:val="both"/>
        <w:rPr>
          <w:rFonts w:cs="Times New Roman"/>
        </w:rPr>
      </w:pPr>
      <w:r w:rsidRPr="003D702A">
        <w:rPr>
          <w:rFonts w:cs="Times New Roman"/>
        </w:rPr>
        <w:lastRenderedPageBreak/>
        <w:t xml:space="preserve">Veškeré technické řešení instalace včetně nosných konstrukcí podléhá předchozímu písemnému schválení </w:t>
      </w:r>
      <w:r>
        <w:rPr>
          <w:rFonts w:cs="Times New Roman"/>
        </w:rPr>
        <w:t>o</w:t>
      </w:r>
      <w:r w:rsidRPr="003D702A">
        <w:rPr>
          <w:rFonts w:cs="Times New Roman"/>
        </w:rPr>
        <w:t>bjednatele.</w:t>
      </w:r>
    </w:p>
    <w:p w14:paraId="33A7F07D" w14:textId="086B2564" w:rsidR="005D718C" w:rsidRDefault="005D718C" w:rsidP="003663B7">
      <w:pPr>
        <w:pStyle w:val="Zkladntextodsazen21"/>
        <w:numPr>
          <w:ilvl w:val="0"/>
          <w:numId w:val="10"/>
        </w:numPr>
        <w:spacing w:before="120" w:after="0" w:line="276" w:lineRule="auto"/>
        <w:ind w:left="431" w:hanging="357"/>
        <w:jc w:val="both"/>
        <w:rPr>
          <w:rFonts w:cs="Times New Roman"/>
        </w:rPr>
      </w:pPr>
      <w:r w:rsidRPr="005D718C">
        <w:rPr>
          <w:rFonts w:cs="Times New Roman"/>
        </w:rPr>
        <w:t xml:space="preserve">Současně se </w:t>
      </w:r>
      <w:r w:rsidR="009E57C2">
        <w:rPr>
          <w:rFonts w:cs="Times New Roman"/>
        </w:rPr>
        <w:t xml:space="preserve">poskytovatel </w:t>
      </w:r>
      <w:r w:rsidRPr="005D718C">
        <w:rPr>
          <w:rFonts w:cs="Times New Roman"/>
        </w:rPr>
        <w:t xml:space="preserve">zavazuje zajistit následující </w:t>
      </w:r>
      <w:r w:rsidR="00A854EF">
        <w:rPr>
          <w:rFonts w:cs="Times New Roman"/>
        </w:rPr>
        <w:t xml:space="preserve">služby </w:t>
      </w:r>
      <w:r w:rsidR="00A854EF" w:rsidRPr="00A854EF">
        <w:rPr>
          <w:rFonts w:cs="Times New Roman"/>
        </w:rPr>
        <w:t xml:space="preserve">spojené s dopravou, úpravou, instalací a deinstalací </w:t>
      </w:r>
      <w:r w:rsidR="00A854EF">
        <w:rPr>
          <w:rFonts w:cs="Times New Roman"/>
        </w:rPr>
        <w:t>d</w:t>
      </w:r>
      <w:r w:rsidR="00A854EF" w:rsidRPr="00A854EF">
        <w:rPr>
          <w:rFonts w:cs="Times New Roman"/>
        </w:rPr>
        <w:t>íla</w:t>
      </w:r>
      <w:r w:rsidRPr="005D718C">
        <w:rPr>
          <w:rFonts w:cs="Times New Roman"/>
        </w:rPr>
        <w:t>:</w:t>
      </w:r>
    </w:p>
    <w:p w14:paraId="41E9AC37" w14:textId="1648E396" w:rsidR="005D718C" w:rsidRDefault="00DE71A5" w:rsidP="005D718C">
      <w:pPr>
        <w:pStyle w:val="Zkladntextodsazen21"/>
        <w:numPr>
          <w:ilvl w:val="1"/>
          <w:numId w:val="10"/>
        </w:numPr>
        <w:spacing w:before="120" w:after="0" w:line="276" w:lineRule="auto"/>
        <w:jc w:val="both"/>
        <w:rPr>
          <w:rFonts w:cs="Times New Roman"/>
        </w:rPr>
      </w:pPr>
      <w:r>
        <w:rPr>
          <w:rFonts w:cs="Times New Roman"/>
        </w:rPr>
        <w:t>dopravu díla do místa instalace</w:t>
      </w:r>
      <w:r w:rsidR="00490D2B">
        <w:rPr>
          <w:rFonts w:cs="Times New Roman"/>
        </w:rPr>
        <w:t xml:space="preserve"> (</w:t>
      </w:r>
      <w:r w:rsidR="00CD50CC">
        <w:rPr>
          <w:rFonts w:cs="Times New Roman"/>
        </w:rPr>
        <w:t>nákladní autodoprav</w:t>
      </w:r>
      <w:r w:rsidR="00252402">
        <w:rPr>
          <w:rFonts w:cs="Times New Roman"/>
        </w:rPr>
        <w:t>ou</w:t>
      </w:r>
      <w:r w:rsidR="00CD50CC">
        <w:rPr>
          <w:rFonts w:cs="Times New Roman"/>
        </w:rPr>
        <w:t xml:space="preserve"> s hydraulickou rukou</w:t>
      </w:r>
      <w:r w:rsidR="00E122AD">
        <w:rPr>
          <w:rFonts w:cs="Times New Roman"/>
        </w:rPr>
        <w:t xml:space="preserve"> pro manipulaci s dílem, </w:t>
      </w:r>
      <w:r w:rsidR="00252402">
        <w:rPr>
          <w:rFonts w:cs="Times New Roman"/>
        </w:rPr>
        <w:t xml:space="preserve">plus </w:t>
      </w:r>
      <w:r w:rsidR="00E122AD">
        <w:rPr>
          <w:rFonts w:cs="Times New Roman"/>
        </w:rPr>
        <w:t>dodávk</w:t>
      </w:r>
      <w:r w:rsidR="005D302E">
        <w:rPr>
          <w:rFonts w:cs="Times New Roman"/>
        </w:rPr>
        <w:t>u</w:t>
      </w:r>
      <w:r w:rsidR="00E122AD">
        <w:rPr>
          <w:rFonts w:cs="Times New Roman"/>
        </w:rPr>
        <w:t xml:space="preserve"> pro materiál</w:t>
      </w:r>
      <w:r w:rsidR="00CD50CC">
        <w:rPr>
          <w:rFonts w:cs="Times New Roman"/>
        </w:rPr>
        <w:t>)</w:t>
      </w:r>
      <w:r>
        <w:rPr>
          <w:rFonts w:cs="Times New Roman"/>
        </w:rPr>
        <w:t>;</w:t>
      </w:r>
    </w:p>
    <w:p w14:paraId="56BE6BEE" w14:textId="28B46A9C" w:rsidR="00DE71A5" w:rsidRDefault="00DE71A5" w:rsidP="005D718C">
      <w:pPr>
        <w:pStyle w:val="Zkladntextodsazen21"/>
        <w:numPr>
          <w:ilvl w:val="1"/>
          <w:numId w:val="10"/>
        </w:numPr>
        <w:spacing w:before="120" w:after="0" w:line="276" w:lineRule="auto"/>
        <w:jc w:val="both"/>
        <w:rPr>
          <w:rFonts w:cs="Times New Roman"/>
        </w:rPr>
      </w:pPr>
      <w:r>
        <w:rPr>
          <w:rFonts w:cs="Times New Roman"/>
        </w:rPr>
        <w:t>instalaci díla;</w:t>
      </w:r>
    </w:p>
    <w:p w14:paraId="1630E7C5" w14:textId="646D5BB8" w:rsidR="00DE71A5" w:rsidRDefault="00DE71A5" w:rsidP="005D718C">
      <w:pPr>
        <w:pStyle w:val="Zkladntextodsazen21"/>
        <w:numPr>
          <w:ilvl w:val="1"/>
          <w:numId w:val="10"/>
        </w:numPr>
        <w:spacing w:before="120" w:after="0" w:line="276" w:lineRule="auto"/>
        <w:jc w:val="both"/>
        <w:rPr>
          <w:rFonts w:cs="Times New Roman"/>
        </w:rPr>
      </w:pPr>
      <w:r>
        <w:rPr>
          <w:rFonts w:cs="Times New Roman"/>
        </w:rPr>
        <w:t>deinstalaci díla</w:t>
      </w:r>
      <w:r w:rsidR="00C2438C">
        <w:rPr>
          <w:rFonts w:cs="Times New Roman"/>
        </w:rPr>
        <w:t>;</w:t>
      </w:r>
    </w:p>
    <w:p w14:paraId="726EFBA9" w14:textId="435A9ABD" w:rsidR="00DE71A5" w:rsidRDefault="00D543A0" w:rsidP="005D718C">
      <w:pPr>
        <w:pStyle w:val="Zkladntextodsazen21"/>
        <w:numPr>
          <w:ilvl w:val="1"/>
          <w:numId w:val="10"/>
        </w:numPr>
        <w:spacing w:before="120" w:after="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dodávku materiálu </w:t>
      </w:r>
      <w:r w:rsidR="00310DEB">
        <w:rPr>
          <w:rFonts w:cs="Times New Roman"/>
        </w:rPr>
        <w:t xml:space="preserve">pro </w:t>
      </w:r>
      <w:r w:rsidR="00B44244">
        <w:rPr>
          <w:rFonts w:cs="Times New Roman"/>
        </w:rPr>
        <w:t>závěsný systém (</w:t>
      </w:r>
      <w:r w:rsidR="001E3BC5">
        <w:rPr>
          <w:rFonts w:cs="Times New Roman"/>
        </w:rPr>
        <w:t xml:space="preserve">závěsná oka), </w:t>
      </w:r>
      <w:r w:rsidR="00310DEB">
        <w:rPr>
          <w:rFonts w:cs="Times New Roman"/>
        </w:rPr>
        <w:t xml:space="preserve">zábradlí a konstrukci, na které bude </w:t>
      </w:r>
      <w:r w:rsidR="009505C1">
        <w:rPr>
          <w:rFonts w:cs="Times New Roman"/>
        </w:rPr>
        <w:t>dílo</w:t>
      </w:r>
      <w:r w:rsidR="001E3BC5">
        <w:rPr>
          <w:rFonts w:cs="Times New Roman"/>
        </w:rPr>
        <w:t xml:space="preserve"> instalováno</w:t>
      </w:r>
      <w:r w:rsidR="009505C1">
        <w:rPr>
          <w:rFonts w:cs="Times New Roman"/>
        </w:rPr>
        <w:t>;</w:t>
      </w:r>
    </w:p>
    <w:p w14:paraId="556651ED" w14:textId="061832CD" w:rsidR="00741127" w:rsidRDefault="009505C1" w:rsidP="00741127">
      <w:pPr>
        <w:pStyle w:val="Zkladntextodsazen21"/>
        <w:numPr>
          <w:ilvl w:val="1"/>
          <w:numId w:val="10"/>
        </w:numPr>
        <w:spacing w:before="120" w:after="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úpravu díla </w:t>
      </w:r>
      <w:r w:rsidR="00E122AD">
        <w:rPr>
          <w:rFonts w:cs="Times New Roman"/>
        </w:rPr>
        <w:t xml:space="preserve">(repase, </w:t>
      </w:r>
      <w:r w:rsidR="00C2438C">
        <w:rPr>
          <w:rFonts w:cs="Times New Roman"/>
        </w:rPr>
        <w:t xml:space="preserve">zlacení) </w:t>
      </w:r>
      <w:r>
        <w:rPr>
          <w:rFonts w:cs="Times New Roman"/>
        </w:rPr>
        <w:t xml:space="preserve">a jeho umístění dle předem </w:t>
      </w:r>
      <w:r w:rsidR="00741127">
        <w:rPr>
          <w:rFonts w:cs="Times New Roman"/>
        </w:rPr>
        <w:t>dohodnuté specifikace.</w:t>
      </w:r>
    </w:p>
    <w:p w14:paraId="5E3FDAC2" w14:textId="58A825FB" w:rsidR="00741127" w:rsidRPr="00741127" w:rsidRDefault="00741127" w:rsidP="00741127">
      <w:pPr>
        <w:pStyle w:val="Zkladntextodsazen21"/>
        <w:spacing w:before="120" w:after="0" w:line="276" w:lineRule="auto"/>
        <w:ind w:left="796"/>
        <w:jc w:val="both"/>
        <w:rPr>
          <w:rFonts w:cs="Times New Roman"/>
        </w:rPr>
      </w:pPr>
      <w:r>
        <w:rPr>
          <w:rFonts w:cs="Times New Roman"/>
        </w:rPr>
        <w:t xml:space="preserve">Podrobnosti jsou uvedeny v příloze č. </w:t>
      </w:r>
      <w:r w:rsidR="00A5640A">
        <w:rPr>
          <w:rFonts w:cs="Times New Roman"/>
        </w:rPr>
        <w:t>1</w:t>
      </w:r>
      <w:r>
        <w:rPr>
          <w:rFonts w:cs="Times New Roman"/>
        </w:rPr>
        <w:t xml:space="preserve"> této smlouvy.</w:t>
      </w:r>
    </w:p>
    <w:p w14:paraId="33C4B276" w14:textId="7FA937B2" w:rsidR="00CF6AA1" w:rsidRDefault="0057797F" w:rsidP="0057797F">
      <w:pPr>
        <w:pStyle w:val="Zkladntextodsazen21"/>
        <w:numPr>
          <w:ilvl w:val="0"/>
          <w:numId w:val="10"/>
        </w:numPr>
        <w:spacing w:before="120" w:after="0" w:line="276" w:lineRule="auto"/>
        <w:ind w:left="431" w:hanging="357"/>
        <w:jc w:val="both"/>
        <w:rPr>
          <w:rFonts w:cs="Times New Roman"/>
        </w:rPr>
      </w:pPr>
      <w:r>
        <w:rPr>
          <w:rFonts w:cs="Times New Roman"/>
        </w:rPr>
        <w:t xml:space="preserve">Objednatel </w:t>
      </w:r>
      <w:r w:rsidR="00271442" w:rsidRPr="00271442">
        <w:rPr>
          <w:rFonts w:cs="Times New Roman"/>
        </w:rPr>
        <w:t xml:space="preserve">se zavazuje za </w:t>
      </w:r>
      <w:r w:rsidR="00271442">
        <w:rPr>
          <w:rFonts w:cs="Times New Roman"/>
        </w:rPr>
        <w:t>s</w:t>
      </w:r>
      <w:r w:rsidR="00271442" w:rsidRPr="00271442">
        <w:rPr>
          <w:rFonts w:cs="Times New Roman"/>
        </w:rPr>
        <w:t xml:space="preserve">lužby </w:t>
      </w:r>
      <w:r w:rsidR="00271442">
        <w:rPr>
          <w:rFonts w:cs="Times New Roman"/>
        </w:rPr>
        <w:t xml:space="preserve">uvedené v odst. 3 tohoto článku </w:t>
      </w:r>
      <w:r w:rsidR="00271442" w:rsidRPr="00271442">
        <w:rPr>
          <w:rFonts w:cs="Times New Roman"/>
        </w:rPr>
        <w:t xml:space="preserve">uhradit odměnu dle čl. </w:t>
      </w:r>
      <w:r w:rsidR="00271442">
        <w:rPr>
          <w:rFonts w:cs="Times New Roman"/>
        </w:rPr>
        <w:t>II</w:t>
      </w:r>
      <w:r w:rsidR="00271442" w:rsidRPr="00271442">
        <w:rPr>
          <w:rFonts w:cs="Times New Roman"/>
        </w:rPr>
        <w:t xml:space="preserve"> této smlouvy.</w:t>
      </w:r>
    </w:p>
    <w:p w14:paraId="1003D10D" w14:textId="6DAA9077" w:rsidR="00271442" w:rsidRPr="003663B7" w:rsidRDefault="00271442" w:rsidP="00271442">
      <w:pPr>
        <w:pStyle w:val="Zkladntextodsazen21"/>
        <w:spacing w:before="120" w:after="0" w:line="276" w:lineRule="auto"/>
        <w:ind w:left="431"/>
        <w:jc w:val="both"/>
        <w:rPr>
          <w:rFonts w:cs="Times New Roman"/>
        </w:rPr>
      </w:pPr>
    </w:p>
    <w:p w14:paraId="6F5FABCB" w14:textId="10100384" w:rsidR="00CF6AA1" w:rsidRPr="00CF6AA1" w:rsidRDefault="00CF6AA1" w:rsidP="00CF6AA1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</w:pPr>
      <w:r w:rsidRPr="00CF6AA1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>I</w:t>
      </w:r>
      <w:r w:rsidRPr="00CF6AA1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>Cena</w:t>
      </w:r>
      <w:r w:rsidR="00291B53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 xml:space="preserve"> a platební podmínky</w:t>
      </w:r>
    </w:p>
    <w:p w14:paraId="29E58638" w14:textId="496689F1" w:rsidR="00271442" w:rsidRDefault="00F176A5" w:rsidP="00F946A2">
      <w:pPr>
        <w:pStyle w:val="Zkladntextodsazen21"/>
        <w:numPr>
          <w:ilvl w:val="0"/>
          <w:numId w:val="11"/>
        </w:numPr>
        <w:spacing w:before="120" w:after="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Výpůjčka díla </w:t>
      </w:r>
      <w:r w:rsidR="0072235E">
        <w:rPr>
          <w:rFonts w:cs="Times New Roman"/>
        </w:rPr>
        <w:t>je bezúplatná.</w:t>
      </w:r>
    </w:p>
    <w:p w14:paraId="205063D3" w14:textId="30CAD824" w:rsidR="00292DDA" w:rsidRDefault="0072235E" w:rsidP="00F946A2">
      <w:pPr>
        <w:pStyle w:val="Zkladntextodsazen21"/>
        <w:numPr>
          <w:ilvl w:val="0"/>
          <w:numId w:val="11"/>
        </w:numPr>
        <w:spacing w:before="120" w:after="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Za poskytnutí služeb uvedených v článku I. </w:t>
      </w:r>
      <w:r w:rsidR="00674F0C">
        <w:rPr>
          <w:rFonts w:cs="Times New Roman"/>
        </w:rPr>
        <w:t xml:space="preserve">odst. </w:t>
      </w:r>
      <w:r w:rsidR="00796F69">
        <w:rPr>
          <w:rFonts w:cs="Times New Roman"/>
        </w:rPr>
        <w:t>4</w:t>
      </w:r>
      <w:r w:rsidR="00674F0C">
        <w:rPr>
          <w:rFonts w:cs="Times New Roman"/>
        </w:rPr>
        <w:t xml:space="preserve"> </w:t>
      </w:r>
      <w:r>
        <w:rPr>
          <w:rFonts w:cs="Times New Roman"/>
        </w:rPr>
        <w:t xml:space="preserve">této smlouvy a podrobně </w:t>
      </w:r>
      <w:r w:rsidR="00B8384A">
        <w:rPr>
          <w:rFonts w:cs="Times New Roman"/>
        </w:rPr>
        <w:t xml:space="preserve">specifikovaných v příloze </w:t>
      </w:r>
      <w:r w:rsidR="00180CD9">
        <w:rPr>
          <w:rFonts w:cs="Times New Roman"/>
        </w:rPr>
        <w:t xml:space="preserve">č. </w:t>
      </w:r>
      <w:r w:rsidR="00855C3F">
        <w:rPr>
          <w:rFonts w:cs="Times New Roman"/>
        </w:rPr>
        <w:t>1</w:t>
      </w:r>
      <w:r w:rsidR="00180CD9">
        <w:rPr>
          <w:rFonts w:cs="Times New Roman"/>
        </w:rPr>
        <w:t xml:space="preserve"> se o</w:t>
      </w:r>
      <w:r w:rsidR="00292DDA" w:rsidRPr="00F946A2">
        <w:rPr>
          <w:rFonts w:cs="Times New Roman"/>
        </w:rPr>
        <w:t xml:space="preserve">bjednatel zavazuje zaplatit </w:t>
      </w:r>
      <w:r w:rsidR="00271442">
        <w:rPr>
          <w:rFonts w:cs="Times New Roman"/>
        </w:rPr>
        <w:t>poskytovateli</w:t>
      </w:r>
      <w:r w:rsidR="00292DDA" w:rsidRPr="00F946A2">
        <w:rPr>
          <w:rFonts w:cs="Times New Roman"/>
        </w:rPr>
        <w:t xml:space="preserve"> odměnu ve výši</w:t>
      </w:r>
      <w:r w:rsidR="00F946A2">
        <w:rPr>
          <w:rFonts w:cs="Times New Roman"/>
        </w:rPr>
        <w:t xml:space="preserve"> </w:t>
      </w:r>
      <w:r w:rsidR="00730EEC" w:rsidRPr="00730EEC">
        <w:rPr>
          <w:rFonts w:cs="Times New Roman"/>
          <w:b/>
          <w:bCs/>
        </w:rPr>
        <w:t>98.500</w:t>
      </w:r>
      <w:r w:rsidR="00F946A2" w:rsidRPr="00730EEC">
        <w:rPr>
          <w:rFonts w:cs="Times New Roman"/>
          <w:b/>
          <w:bCs/>
        </w:rPr>
        <w:t xml:space="preserve"> Kč</w:t>
      </w:r>
      <w:r w:rsidR="002219F2">
        <w:rPr>
          <w:rFonts w:cs="Times New Roman"/>
        </w:rPr>
        <w:t xml:space="preserve"> </w:t>
      </w:r>
      <w:r w:rsidR="00730EEC">
        <w:rPr>
          <w:rFonts w:cs="Times New Roman"/>
        </w:rPr>
        <w:t>bez</w:t>
      </w:r>
      <w:r w:rsidR="002219F2">
        <w:rPr>
          <w:rFonts w:cs="Times New Roman"/>
        </w:rPr>
        <w:t xml:space="preserve"> DPH</w:t>
      </w:r>
      <w:r w:rsidR="00F946A2">
        <w:rPr>
          <w:rFonts w:cs="Times New Roman"/>
        </w:rPr>
        <w:t>.</w:t>
      </w:r>
      <w:r w:rsidR="00833EDC">
        <w:rPr>
          <w:rFonts w:cs="Times New Roman"/>
        </w:rPr>
        <w:t xml:space="preserve"> </w:t>
      </w:r>
      <w:r w:rsidR="00833EDC" w:rsidRPr="00833EDC">
        <w:rPr>
          <w:rFonts w:cs="Times New Roman"/>
        </w:rPr>
        <w:t>Za součinnost při realizaci výstavy náleží p</w:t>
      </w:r>
      <w:r w:rsidR="00855C3F">
        <w:rPr>
          <w:rFonts w:cs="Times New Roman"/>
        </w:rPr>
        <w:t>oskytovateli</w:t>
      </w:r>
      <w:r w:rsidR="00833EDC" w:rsidRPr="00833EDC">
        <w:rPr>
          <w:rFonts w:cs="Times New Roman"/>
        </w:rPr>
        <w:t xml:space="preserve"> honorář ve výši </w:t>
      </w:r>
      <w:r w:rsidR="00833EDC" w:rsidRPr="00855C3F">
        <w:rPr>
          <w:rFonts w:cs="Times New Roman"/>
          <w:b/>
          <w:bCs/>
        </w:rPr>
        <w:t>5</w:t>
      </w:r>
      <w:r w:rsidR="00855C3F" w:rsidRPr="00855C3F">
        <w:rPr>
          <w:rFonts w:cs="Times New Roman"/>
          <w:b/>
          <w:bCs/>
        </w:rPr>
        <w:t>.</w:t>
      </w:r>
      <w:r w:rsidR="00833EDC" w:rsidRPr="00855C3F">
        <w:rPr>
          <w:rFonts w:cs="Times New Roman"/>
          <w:b/>
          <w:bCs/>
        </w:rPr>
        <w:t>000 Kč</w:t>
      </w:r>
      <w:r w:rsidR="003739F4">
        <w:rPr>
          <w:rFonts w:cs="Times New Roman"/>
        </w:rPr>
        <w:t xml:space="preserve"> bez DPH.</w:t>
      </w:r>
    </w:p>
    <w:p w14:paraId="2974CF66" w14:textId="030DE928" w:rsidR="00940957" w:rsidRPr="00940957" w:rsidRDefault="00940957" w:rsidP="00940957">
      <w:pPr>
        <w:pStyle w:val="Zkladntextodsazen21"/>
        <w:numPr>
          <w:ilvl w:val="0"/>
          <w:numId w:val="11"/>
        </w:numPr>
        <w:spacing w:before="120" w:after="0" w:line="276" w:lineRule="auto"/>
        <w:jc w:val="both"/>
        <w:rPr>
          <w:rFonts w:cs="Times New Roman"/>
        </w:rPr>
      </w:pPr>
      <w:r w:rsidRPr="00940957">
        <w:rPr>
          <w:rFonts w:cs="Times New Roman"/>
        </w:rPr>
        <w:t xml:space="preserve">Cena uvedená v odst. </w:t>
      </w:r>
      <w:r w:rsidR="003325AF">
        <w:rPr>
          <w:rFonts w:cs="Times New Roman"/>
        </w:rPr>
        <w:t>2</w:t>
      </w:r>
      <w:r w:rsidRPr="00940957">
        <w:rPr>
          <w:rFonts w:cs="Times New Roman"/>
        </w:rPr>
        <w:t xml:space="preserve"> t</w:t>
      </w:r>
      <w:r>
        <w:rPr>
          <w:rFonts w:cs="Times New Roman"/>
        </w:rPr>
        <w:t>ohoto článku</w:t>
      </w:r>
      <w:r w:rsidRPr="00940957">
        <w:rPr>
          <w:rFonts w:cs="Times New Roman"/>
        </w:rPr>
        <w:t xml:space="preserve"> může být měněna pouze v souvislosti se změnou sazeb DPH či jiných daňových předpisů majících vliv na cenu předmětu plnění. Rozhodným dnem je den změny sazby DPH.</w:t>
      </w:r>
    </w:p>
    <w:p w14:paraId="01454F01" w14:textId="463323F6" w:rsidR="00940957" w:rsidRPr="00940957" w:rsidRDefault="00940957" w:rsidP="00940957">
      <w:pPr>
        <w:pStyle w:val="Zkladntextodsazen21"/>
        <w:numPr>
          <w:ilvl w:val="0"/>
          <w:numId w:val="11"/>
        </w:numPr>
        <w:spacing w:before="120" w:after="0" w:line="276" w:lineRule="auto"/>
        <w:jc w:val="both"/>
        <w:rPr>
          <w:rFonts w:cs="Times New Roman"/>
        </w:rPr>
      </w:pPr>
      <w:r w:rsidRPr="00940957">
        <w:rPr>
          <w:rFonts w:cs="Times New Roman"/>
        </w:rPr>
        <w:t xml:space="preserve">Sjednaná cena v sobě zahrnuje veškeré náklady </w:t>
      </w:r>
      <w:r w:rsidR="00B6333F">
        <w:rPr>
          <w:rFonts w:cs="Times New Roman"/>
        </w:rPr>
        <w:t>poskytovatele</w:t>
      </w:r>
      <w:r w:rsidRPr="00940957">
        <w:rPr>
          <w:rFonts w:cs="Times New Roman"/>
        </w:rPr>
        <w:t xml:space="preserve"> za </w:t>
      </w:r>
      <w:r w:rsidR="006137AE">
        <w:rPr>
          <w:rFonts w:cs="Times New Roman"/>
        </w:rPr>
        <w:t>poskytnutí služeb</w:t>
      </w:r>
      <w:r w:rsidRPr="00940957">
        <w:rPr>
          <w:rFonts w:cs="Times New Roman"/>
        </w:rPr>
        <w:t xml:space="preserve"> podle této smlouvy a </w:t>
      </w:r>
      <w:r w:rsidR="006137AE">
        <w:rPr>
          <w:rFonts w:cs="Times New Roman"/>
        </w:rPr>
        <w:t>poskytovatel</w:t>
      </w:r>
      <w:r w:rsidRPr="00940957">
        <w:rPr>
          <w:rFonts w:cs="Times New Roman"/>
        </w:rPr>
        <w:t xml:space="preserve"> nemá nárok na jakoukoliv další platbu související s</w:t>
      </w:r>
      <w:r w:rsidR="00B6333F">
        <w:rPr>
          <w:rFonts w:cs="Times New Roman"/>
        </w:rPr>
        <w:t> </w:t>
      </w:r>
      <w:r w:rsidR="008C4BE0">
        <w:rPr>
          <w:rFonts w:cs="Times New Roman"/>
        </w:rPr>
        <w:t>t</w:t>
      </w:r>
      <w:r w:rsidR="00B6333F">
        <w:rPr>
          <w:rFonts w:cs="Times New Roman"/>
        </w:rPr>
        <w:t>ěmito službami</w:t>
      </w:r>
      <w:r w:rsidRPr="00940957">
        <w:rPr>
          <w:rFonts w:cs="Times New Roman"/>
        </w:rPr>
        <w:t>.</w:t>
      </w:r>
    </w:p>
    <w:p w14:paraId="5AF48FC3" w14:textId="2BC8DF88" w:rsidR="00940957" w:rsidRPr="00940957" w:rsidRDefault="00940957" w:rsidP="00940957">
      <w:pPr>
        <w:pStyle w:val="Zkladntextodsazen21"/>
        <w:numPr>
          <w:ilvl w:val="0"/>
          <w:numId w:val="11"/>
        </w:numPr>
        <w:spacing w:before="120" w:after="0" w:line="276" w:lineRule="auto"/>
        <w:jc w:val="both"/>
        <w:rPr>
          <w:rFonts w:cs="Times New Roman"/>
        </w:rPr>
      </w:pPr>
      <w:r w:rsidRPr="00940957">
        <w:rPr>
          <w:rFonts w:cs="Times New Roman"/>
        </w:rPr>
        <w:t xml:space="preserve">Objednatel je povinen zaplatit </w:t>
      </w:r>
      <w:r w:rsidR="008C4BE0">
        <w:rPr>
          <w:rFonts w:cs="Times New Roman"/>
        </w:rPr>
        <w:t>poskytovateli</w:t>
      </w:r>
      <w:r w:rsidRPr="00940957">
        <w:rPr>
          <w:rFonts w:cs="Times New Roman"/>
        </w:rPr>
        <w:t xml:space="preserve"> cenu za </w:t>
      </w:r>
      <w:r w:rsidR="008C4BE0">
        <w:rPr>
          <w:rFonts w:cs="Times New Roman"/>
        </w:rPr>
        <w:t>poskytnutí služeb</w:t>
      </w:r>
      <w:r w:rsidRPr="00940957">
        <w:rPr>
          <w:rFonts w:cs="Times New Roman"/>
        </w:rPr>
        <w:t xml:space="preserve"> na základě řádně </w:t>
      </w:r>
      <w:r w:rsidR="009244FC">
        <w:rPr>
          <w:rFonts w:cs="Times New Roman"/>
        </w:rPr>
        <w:br/>
      </w:r>
      <w:r w:rsidRPr="00940957">
        <w:rPr>
          <w:rFonts w:cs="Times New Roman"/>
        </w:rPr>
        <w:t>a oprávněně vystaveného daňového dokladu (faktury), a to se splatností 21 dnů ode dne doručení faktury objednateli.</w:t>
      </w:r>
    </w:p>
    <w:p w14:paraId="733C00BB" w14:textId="54343D32" w:rsidR="00940957" w:rsidRPr="00940957" w:rsidRDefault="00940957" w:rsidP="00940957">
      <w:pPr>
        <w:pStyle w:val="Zkladntextodsazen21"/>
        <w:numPr>
          <w:ilvl w:val="0"/>
          <w:numId w:val="11"/>
        </w:numPr>
        <w:spacing w:before="120" w:after="0" w:line="276" w:lineRule="auto"/>
        <w:jc w:val="both"/>
        <w:rPr>
          <w:rFonts w:cs="Times New Roman"/>
        </w:rPr>
      </w:pPr>
      <w:r w:rsidRPr="00940957">
        <w:rPr>
          <w:rFonts w:cs="Times New Roman"/>
        </w:rPr>
        <w:t xml:space="preserve">Řádným vystavením faktury se rozumí vystavení faktury </w:t>
      </w:r>
      <w:r w:rsidR="008C4BE0">
        <w:rPr>
          <w:rFonts w:cs="Times New Roman"/>
        </w:rPr>
        <w:t>poskytovatelem</w:t>
      </w:r>
      <w:r w:rsidRPr="00940957">
        <w:rPr>
          <w:rFonts w:cs="Times New Roman"/>
        </w:rPr>
        <w:t xml:space="preserve">, </w:t>
      </w:r>
      <w:r w:rsidR="00ED3E56" w:rsidRPr="00940957">
        <w:rPr>
          <w:rFonts w:cs="Times New Roman"/>
        </w:rPr>
        <w:t>jenž</w:t>
      </w:r>
      <w:r w:rsidRPr="00940957">
        <w:rPr>
          <w:rFonts w:cs="Times New Roman"/>
        </w:rPr>
        <w:t xml:space="preserve"> má veškeré náležitosti daňového dokladu požadované právními předpisy, zejména zákonem č. 235/2004 Sb., </w:t>
      </w:r>
      <w:r w:rsidR="009244FC">
        <w:rPr>
          <w:rFonts w:cs="Times New Roman"/>
        </w:rPr>
        <w:br/>
      </w:r>
      <w:r w:rsidRPr="00940957">
        <w:rPr>
          <w:rFonts w:cs="Times New Roman"/>
        </w:rPr>
        <w:t xml:space="preserve">o dani z přidané hodnoty, ve znění pozdějších předpisů. Na faktuře musí být uvedeno číslo smlouvy. </w:t>
      </w:r>
      <w:r w:rsidR="00373D96">
        <w:rPr>
          <w:rFonts w:cs="Times New Roman"/>
        </w:rPr>
        <w:t>Poskytovatel</w:t>
      </w:r>
      <w:r w:rsidRPr="00940957">
        <w:rPr>
          <w:rFonts w:cs="Times New Roman"/>
        </w:rPr>
        <w:t xml:space="preserve"> je povinen zaslat fakturu ve formátu .pdf na e-mailovou adresu kontaktní osoby objednatele. Úhrada faktur bude provedena převodním příkazem na bankovní účet uvedený na faktuře </w:t>
      </w:r>
      <w:r w:rsidR="00E54044">
        <w:rPr>
          <w:rFonts w:cs="Times New Roman"/>
        </w:rPr>
        <w:t>poskytovatele,</w:t>
      </w:r>
      <w:r w:rsidRPr="00940957">
        <w:rPr>
          <w:rFonts w:cs="Times New Roman"/>
        </w:rPr>
        <w:t xml:space="preserve"> který je totožný s bankovním účtem uvedeným v záhlaví této smlouvy.</w:t>
      </w:r>
    </w:p>
    <w:p w14:paraId="5FF509E1" w14:textId="0A89C9CE" w:rsidR="00940957" w:rsidRPr="00940957" w:rsidRDefault="00940957" w:rsidP="00940957">
      <w:pPr>
        <w:pStyle w:val="Zkladntextodsazen21"/>
        <w:numPr>
          <w:ilvl w:val="0"/>
          <w:numId w:val="11"/>
        </w:numPr>
        <w:spacing w:before="120" w:after="0" w:line="276" w:lineRule="auto"/>
        <w:jc w:val="both"/>
        <w:rPr>
          <w:rFonts w:cs="Times New Roman"/>
        </w:rPr>
      </w:pPr>
      <w:r w:rsidRPr="00940957">
        <w:rPr>
          <w:rFonts w:cs="Times New Roman"/>
        </w:rPr>
        <w:t xml:space="preserve">Oprávněným vystavením faktury se rozumí vystavení faktury </w:t>
      </w:r>
      <w:r w:rsidR="00E54044">
        <w:rPr>
          <w:rFonts w:cs="Times New Roman"/>
        </w:rPr>
        <w:t>poskytovatelem</w:t>
      </w:r>
      <w:r w:rsidRPr="00940957">
        <w:rPr>
          <w:rFonts w:cs="Times New Roman"/>
        </w:rPr>
        <w:t xml:space="preserve"> za ř</w:t>
      </w:r>
      <w:r w:rsidR="001B4749">
        <w:rPr>
          <w:rFonts w:cs="Times New Roman"/>
        </w:rPr>
        <w:t>ádně poskytnuté služby</w:t>
      </w:r>
      <w:r w:rsidRPr="00940957">
        <w:rPr>
          <w:rFonts w:cs="Times New Roman"/>
        </w:rPr>
        <w:t>.</w:t>
      </w:r>
      <w:r w:rsidR="00E97299">
        <w:rPr>
          <w:rFonts w:cs="Times New Roman"/>
        </w:rPr>
        <w:t xml:space="preserve"> </w:t>
      </w:r>
      <w:r w:rsidR="001548B8" w:rsidRPr="001548B8">
        <w:rPr>
          <w:rFonts w:cs="Times New Roman"/>
        </w:rPr>
        <w:t xml:space="preserve">Služby se považují za řádně poskytnuté pouze jejich úplným dokončením a převzetím </w:t>
      </w:r>
      <w:r w:rsidR="001548B8">
        <w:rPr>
          <w:rFonts w:cs="Times New Roman"/>
        </w:rPr>
        <w:t>o</w:t>
      </w:r>
      <w:r w:rsidR="001548B8" w:rsidRPr="001548B8">
        <w:rPr>
          <w:rFonts w:cs="Times New Roman"/>
        </w:rPr>
        <w:t>bjednatelem potvrzeným v předávacím protokolu. Bez tohoto převzetí nevzniká nárok na úhradu ceny.</w:t>
      </w:r>
    </w:p>
    <w:p w14:paraId="5688F7FF" w14:textId="77777777" w:rsidR="00940957" w:rsidRPr="00940957" w:rsidRDefault="00940957" w:rsidP="00940957">
      <w:pPr>
        <w:pStyle w:val="Zkladntextodsazen21"/>
        <w:numPr>
          <w:ilvl w:val="0"/>
          <w:numId w:val="11"/>
        </w:numPr>
        <w:spacing w:before="120" w:after="0" w:line="276" w:lineRule="auto"/>
        <w:jc w:val="both"/>
        <w:rPr>
          <w:rFonts w:cs="Times New Roman"/>
        </w:rPr>
      </w:pPr>
      <w:r w:rsidRPr="00940957">
        <w:rPr>
          <w:rFonts w:cs="Times New Roman"/>
        </w:rPr>
        <w:t>V případě, že faktura nebude vystavena oprávněně, není objednatel povinen ji proplatit.</w:t>
      </w:r>
    </w:p>
    <w:p w14:paraId="5F9EC3C2" w14:textId="731C8A5E" w:rsidR="00940957" w:rsidRPr="00940957" w:rsidRDefault="00940957" w:rsidP="00940957">
      <w:pPr>
        <w:pStyle w:val="Zkladntextodsazen21"/>
        <w:numPr>
          <w:ilvl w:val="0"/>
          <w:numId w:val="11"/>
        </w:numPr>
        <w:spacing w:before="120" w:after="0" w:line="276" w:lineRule="auto"/>
        <w:jc w:val="both"/>
        <w:rPr>
          <w:rFonts w:cs="Times New Roman"/>
        </w:rPr>
      </w:pPr>
      <w:r w:rsidRPr="00940957">
        <w:rPr>
          <w:rFonts w:cs="Times New Roman"/>
        </w:rPr>
        <w:lastRenderedPageBreak/>
        <w:t xml:space="preserve">V případě, že faktura nebude vystavena řádně v souladu se zákonem a nebude obsahovat předepsané náležitosti, je objednatel oprávněn vrátit ji </w:t>
      </w:r>
      <w:r w:rsidR="00F94350">
        <w:rPr>
          <w:rFonts w:cs="Times New Roman"/>
        </w:rPr>
        <w:t>poskytovateli</w:t>
      </w:r>
      <w:r w:rsidRPr="00940957">
        <w:rPr>
          <w:rFonts w:cs="Times New Roman"/>
        </w:rPr>
        <w:t xml:space="preserve"> k opravě a doplnění. </w:t>
      </w:r>
      <w:r w:rsidR="009244FC">
        <w:rPr>
          <w:rFonts w:cs="Times New Roman"/>
        </w:rPr>
        <w:br/>
      </w:r>
      <w:r w:rsidRPr="00940957">
        <w:rPr>
          <w:rFonts w:cs="Times New Roman"/>
        </w:rPr>
        <w:t>V takovém případě se zastaví plynutí lhůty splatnosti a nová lhůta splatnosti začne běžet doručením opravené faktury.</w:t>
      </w:r>
    </w:p>
    <w:p w14:paraId="796CC6EC" w14:textId="5F944811" w:rsidR="00940957" w:rsidRPr="00940957" w:rsidRDefault="00F94350" w:rsidP="00940957">
      <w:pPr>
        <w:pStyle w:val="Zkladntextodsazen21"/>
        <w:numPr>
          <w:ilvl w:val="0"/>
          <w:numId w:val="11"/>
        </w:numPr>
        <w:spacing w:before="120" w:after="0" w:line="276" w:lineRule="auto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940957" w:rsidRPr="00940957">
        <w:rPr>
          <w:rFonts w:cs="Times New Roman"/>
        </w:rPr>
        <w:t xml:space="preserve"> je podle ustanovení § 2 písm. e) zák. č. 320/2001 Sb., o finanční kontrole ve veřejné správě a o změně některých zákonů, ve znění pozdějších předpisů, osobou povinnou spolupůsobit při výkonu finanční kontroly. </w:t>
      </w:r>
      <w:r>
        <w:rPr>
          <w:rFonts w:cs="Times New Roman"/>
        </w:rPr>
        <w:t>Poskytovatel</w:t>
      </w:r>
      <w:r w:rsidR="00940957" w:rsidRPr="00940957">
        <w:rPr>
          <w:rFonts w:cs="Times New Roman"/>
        </w:rPr>
        <w:t xml:space="preserve"> je povinen poskytnout při výkonu finanční kontroly součinnost a je povinen poskytnout přístup ke všem dokumentům souvisejícím se zadáním </w:t>
      </w:r>
      <w:r w:rsidR="009244FC">
        <w:rPr>
          <w:rFonts w:cs="Times New Roman"/>
        </w:rPr>
        <w:br/>
      </w:r>
      <w:r w:rsidR="00940957" w:rsidRPr="00940957">
        <w:rPr>
          <w:rFonts w:cs="Times New Roman"/>
        </w:rPr>
        <w:t>a realizací</w:t>
      </w:r>
      <w:r>
        <w:rPr>
          <w:rFonts w:cs="Times New Roman"/>
        </w:rPr>
        <w:t xml:space="preserve"> služeb</w:t>
      </w:r>
      <w:r w:rsidR="00940957" w:rsidRPr="00940957">
        <w:rPr>
          <w:rFonts w:cs="Times New Roman"/>
        </w:rPr>
        <w:t xml:space="preserve">, včetně dokumentů podléhajících ochraně podle zvláštních právních předpisů. </w:t>
      </w:r>
      <w:r w:rsidR="009244FC">
        <w:rPr>
          <w:rFonts w:cs="Times New Roman"/>
        </w:rPr>
        <w:br/>
      </w:r>
      <w:r w:rsidR="00940957" w:rsidRPr="00940957">
        <w:rPr>
          <w:rFonts w:cs="Times New Roman"/>
        </w:rPr>
        <w:t xml:space="preserve">Za účelem řádného splnění této povinnosti je </w:t>
      </w:r>
      <w:r>
        <w:rPr>
          <w:rFonts w:cs="Times New Roman"/>
        </w:rPr>
        <w:t>poskytovatel</w:t>
      </w:r>
      <w:r w:rsidR="00940957" w:rsidRPr="00940957">
        <w:rPr>
          <w:rFonts w:cs="Times New Roman"/>
        </w:rPr>
        <w:t xml:space="preserve"> povinen smluvně zavázat i všechny své případné poddodavatele.</w:t>
      </w:r>
    </w:p>
    <w:p w14:paraId="5D184019" w14:textId="75F09A87" w:rsidR="00940957" w:rsidRDefault="00B26ABA" w:rsidP="00940957">
      <w:pPr>
        <w:pStyle w:val="Zkladntextodsazen21"/>
        <w:numPr>
          <w:ilvl w:val="0"/>
          <w:numId w:val="11"/>
        </w:numPr>
        <w:spacing w:before="120" w:after="0" w:line="276" w:lineRule="auto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940957" w:rsidRPr="00940957">
        <w:rPr>
          <w:rFonts w:cs="Times New Roman"/>
        </w:rPr>
        <w:t xml:space="preserve"> je povinen neprodleně informovat objednatele o skutečnosti, že se stal plátcem DPH, případně, že jím být přestal. V případě, že se </w:t>
      </w:r>
      <w:r>
        <w:rPr>
          <w:rFonts w:cs="Times New Roman"/>
        </w:rPr>
        <w:t>poskytovatel</w:t>
      </w:r>
      <w:r w:rsidR="00940957" w:rsidRPr="00940957">
        <w:rPr>
          <w:rFonts w:cs="Times New Roman"/>
        </w:rPr>
        <w:t xml:space="preserve"> stane nespolehlivým plátcem DPH, </w:t>
      </w:r>
      <w:r w:rsidR="009244FC">
        <w:rPr>
          <w:rFonts w:cs="Times New Roman"/>
        </w:rPr>
        <w:br/>
      </w:r>
      <w:r w:rsidR="00940957" w:rsidRPr="00940957">
        <w:rPr>
          <w:rFonts w:cs="Times New Roman"/>
        </w:rPr>
        <w:t xml:space="preserve">ve smyslu ustanovení § 106a zákona č. 235/2004 Sb., o dani z přidané hodnoty, ve znění pozdějších předpisů, je objednatel oprávněn odvést částku DPH z příslušného plnění přímo na účet finančního úřadu, podle ustanovení § 109 a 109a cit. zákona. V takovém případě objednatel tuto skutečnost oznámí </w:t>
      </w:r>
      <w:r w:rsidR="00041380">
        <w:rPr>
          <w:rFonts w:cs="Times New Roman"/>
        </w:rPr>
        <w:t>poskytovateli</w:t>
      </w:r>
      <w:r w:rsidR="00940957" w:rsidRPr="00940957">
        <w:rPr>
          <w:rFonts w:cs="Times New Roman"/>
        </w:rPr>
        <w:t xml:space="preserve"> a úhradou DPH na účet finančního úřadu se pohledávka objednatele vůči </w:t>
      </w:r>
      <w:r w:rsidR="00041380">
        <w:rPr>
          <w:rFonts w:cs="Times New Roman"/>
        </w:rPr>
        <w:t>poskytovateli</w:t>
      </w:r>
      <w:r w:rsidR="00940957" w:rsidRPr="00940957">
        <w:rPr>
          <w:rFonts w:cs="Times New Roman"/>
        </w:rPr>
        <w:t xml:space="preserve"> v částce uhrazené DPH považuje bez ohledu na další ustanovení této smlouvy </w:t>
      </w:r>
      <w:r w:rsidR="009244FC">
        <w:rPr>
          <w:rFonts w:cs="Times New Roman"/>
        </w:rPr>
        <w:br/>
      </w:r>
      <w:r w:rsidR="00940957" w:rsidRPr="00940957">
        <w:rPr>
          <w:rFonts w:cs="Times New Roman"/>
        </w:rPr>
        <w:t xml:space="preserve">za uhrazenou. Skutečnost, že se </w:t>
      </w:r>
      <w:r w:rsidR="00041380">
        <w:rPr>
          <w:rFonts w:cs="Times New Roman"/>
        </w:rPr>
        <w:t>poskytovatel</w:t>
      </w:r>
      <w:r w:rsidR="00940957" w:rsidRPr="00940957">
        <w:rPr>
          <w:rFonts w:cs="Times New Roman"/>
        </w:rPr>
        <w:t xml:space="preserve"> stal tzv. nespolehlivým plátcem DPH, bude ověřena z veřejně dostupného registru, což </w:t>
      </w:r>
      <w:r w:rsidR="00041380">
        <w:rPr>
          <w:rFonts w:cs="Times New Roman"/>
        </w:rPr>
        <w:t>poskytovatel</w:t>
      </w:r>
      <w:r w:rsidR="00940957" w:rsidRPr="00940957">
        <w:rPr>
          <w:rFonts w:cs="Times New Roman"/>
        </w:rPr>
        <w:t xml:space="preserve"> výslovně akceptuje a nebude činit sporným.</w:t>
      </w:r>
    </w:p>
    <w:p w14:paraId="598D80FC" w14:textId="77777777" w:rsidR="00EE4405" w:rsidRPr="00940957" w:rsidRDefault="00EE4405" w:rsidP="00EE4405">
      <w:pPr>
        <w:pStyle w:val="Zkladntextodsazen21"/>
        <w:spacing w:before="120" w:after="0" w:line="276" w:lineRule="auto"/>
        <w:ind w:left="436"/>
        <w:jc w:val="both"/>
        <w:rPr>
          <w:rFonts w:cs="Times New Roman"/>
        </w:rPr>
      </w:pPr>
    </w:p>
    <w:p w14:paraId="3F4E5C1E" w14:textId="26D982FE" w:rsidR="00EE4405" w:rsidRPr="00EE4405" w:rsidRDefault="00EE4405" w:rsidP="00EE4405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</w:pPr>
      <w:r w:rsidRPr="00EE4405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>II</w:t>
      </w:r>
      <w:r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>I</w:t>
      </w:r>
      <w:r w:rsidRPr="00EE4405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>Práva a povinnosti smluvních stran</w:t>
      </w:r>
      <w:r w:rsidR="002C7B19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>, odpovědnost za škodu</w:t>
      </w:r>
    </w:p>
    <w:p w14:paraId="3D92D341" w14:textId="1C4C4030" w:rsidR="00136CE1" w:rsidRDefault="00325B43" w:rsidP="00481583">
      <w:pPr>
        <w:pStyle w:val="Zkladntextodsazen21"/>
        <w:numPr>
          <w:ilvl w:val="0"/>
          <w:numId w:val="12"/>
        </w:numPr>
        <w:spacing w:before="120" w:after="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Objednatel </w:t>
      </w:r>
      <w:r w:rsidR="00292DDA" w:rsidRPr="00481583">
        <w:rPr>
          <w:rFonts w:cs="Times New Roman"/>
        </w:rPr>
        <w:t>se zavazuje</w:t>
      </w:r>
      <w:r w:rsidR="00136CE1">
        <w:rPr>
          <w:rFonts w:cs="Times New Roman"/>
        </w:rPr>
        <w:t>:</w:t>
      </w:r>
    </w:p>
    <w:p w14:paraId="3F531774" w14:textId="54350309" w:rsidR="00EF5A93" w:rsidRDefault="00EF5A93" w:rsidP="00E14524">
      <w:pPr>
        <w:pStyle w:val="Zkladntextodsazen21"/>
        <w:numPr>
          <w:ilvl w:val="1"/>
          <w:numId w:val="12"/>
        </w:numPr>
        <w:spacing w:before="120" w:after="0" w:line="276" w:lineRule="auto"/>
        <w:jc w:val="both"/>
        <w:rPr>
          <w:rFonts w:cs="Times New Roman"/>
        </w:rPr>
      </w:pPr>
      <w:r w:rsidRPr="00EF5A93">
        <w:rPr>
          <w:rFonts w:cs="Times New Roman"/>
        </w:rPr>
        <w:t xml:space="preserve">užívat </w:t>
      </w:r>
      <w:r>
        <w:rPr>
          <w:rFonts w:cs="Times New Roman"/>
        </w:rPr>
        <w:t>d</w:t>
      </w:r>
      <w:r w:rsidRPr="00EF5A93">
        <w:rPr>
          <w:rFonts w:cs="Times New Roman"/>
        </w:rPr>
        <w:t>ílo řádně a v souladu s jeho účelem</w:t>
      </w:r>
      <w:r w:rsidR="0019307B">
        <w:rPr>
          <w:rFonts w:cs="Times New Roman"/>
        </w:rPr>
        <w:t xml:space="preserve"> a pouze pro účely stanovené </w:t>
      </w:r>
      <w:r w:rsidR="00D42697">
        <w:rPr>
          <w:rFonts w:cs="Times New Roman"/>
        </w:rPr>
        <w:t xml:space="preserve">v </w:t>
      </w:r>
      <w:r w:rsidR="0019307B">
        <w:rPr>
          <w:rFonts w:cs="Times New Roman"/>
        </w:rPr>
        <w:t>této smlouv</w:t>
      </w:r>
      <w:r w:rsidR="00D42697">
        <w:rPr>
          <w:rFonts w:cs="Times New Roman"/>
        </w:rPr>
        <w:t>ě</w:t>
      </w:r>
      <w:r w:rsidRPr="00EF5A93">
        <w:rPr>
          <w:rFonts w:cs="Times New Roman"/>
        </w:rPr>
        <w:t>,</w:t>
      </w:r>
    </w:p>
    <w:p w14:paraId="6562DD2E" w14:textId="0989AF1B" w:rsidR="00840BAF" w:rsidRDefault="00840BAF" w:rsidP="00E14524">
      <w:pPr>
        <w:pStyle w:val="Zkladntextodsazen21"/>
        <w:numPr>
          <w:ilvl w:val="1"/>
          <w:numId w:val="12"/>
        </w:numPr>
        <w:spacing w:before="120" w:after="0" w:line="276" w:lineRule="auto"/>
        <w:jc w:val="both"/>
        <w:rPr>
          <w:rFonts w:cs="Times New Roman"/>
        </w:rPr>
      </w:pPr>
      <w:r>
        <w:rPr>
          <w:rFonts w:cs="Times New Roman"/>
        </w:rPr>
        <w:t>d</w:t>
      </w:r>
      <w:r w:rsidRPr="00840BAF">
        <w:rPr>
          <w:rFonts w:cs="Times New Roman"/>
        </w:rPr>
        <w:t xml:space="preserve">ílo </w:t>
      </w:r>
      <w:r>
        <w:rPr>
          <w:rFonts w:cs="Times New Roman"/>
        </w:rPr>
        <w:t xml:space="preserve">přiměřeně chránit </w:t>
      </w:r>
      <w:r w:rsidRPr="00840BAF">
        <w:rPr>
          <w:rFonts w:cs="Times New Roman"/>
        </w:rPr>
        <w:t>před poškozením, zničením</w:t>
      </w:r>
      <w:r w:rsidR="00E14063">
        <w:rPr>
          <w:rFonts w:cs="Times New Roman"/>
        </w:rPr>
        <w:t>, znehodnocením</w:t>
      </w:r>
      <w:r w:rsidRPr="00840BAF">
        <w:rPr>
          <w:rFonts w:cs="Times New Roman"/>
        </w:rPr>
        <w:t xml:space="preserve"> nebo odcizením,</w:t>
      </w:r>
    </w:p>
    <w:p w14:paraId="30BA74B9" w14:textId="0D0D291E" w:rsidR="00F04B60" w:rsidRDefault="00F04B60" w:rsidP="00E14524">
      <w:pPr>
        <w:pStyle w:val="Zkladntextodsazen21"/>
        <w:numPr>
          <w:ilvl w:val="1"/>
          <w:numId w:val="12"/>
        </w:numPr>
        <w:spacing w:before="120" w:after="0" w:line="276" w:lineRule="auto"/>
        <w:jc w:val="both"/>
        <w:rPr>
          <w:rFonts w:cs="Times New Roman"/>
        </w:rPr>
      </w:pPr>
      <w:r w:rsidRPr="00F04B60">
        <w:rPr>
          <w:rFonts w:cs="Times New Roman"/>
        </w:rPr>
        <w:t xml:space="preserve">neprovádět zásahy do </w:t>
      </w:r>
      <w:r>
        <w:rPr>
          <w:rFonts w:cs="Times New Roman"/>
        </w:rPr>
        <w:t>d</w:t>
      </w:r>
      <w:r w:rsidRPr="00F04B60">
        <w:rPr>
          <w:rFonts w:cs="Times New Roman"/>
        </w:rPr>
        <w:t xml:space="preserve">íla bez předchozího písemného souhlasu </w:t>
      </w:r>
      <w:r>
        <w:rPr>
          <w:rFonts w:cs="Times New Roman"/>
        </w:rPr>
        <w:t>poskytovatele</w:t>
      </w:r>
      <w:r w:rsidRPr="00F04B60">
        <w:rPr>
          <w:rFonts w:cs="Times New Roman"/>
        </w:rPr>
        <w:t>.</w:t>
      </w:r>
    </w:p>
    <w:p w14:paraId="2C1531C2" w14:textId="77777777" w:rsidR="00671490" w:rsidRDefault="00671490" w:rsidP="00671490">
      <w:pPr>
        <w:pStyle w:val="Zkladntextodsazen21"/>
        <w:numPr>
          <w:ilvl w:val="0"/>
          <w:numId w:val="12"/>
        </w:numPr>
        <w:spacing w:before="120" w:after="0" w:line="276" w:lineRule="auto"/>
        <w:jc w:val="both"/>
        <w:rPr>
          <w:rFonts w:cs="Times New Roman"/>
        </w:rPr>
      </w:pPr>
      <w:r w:rsidRPr="002131AC">
        <w:rPr>
          <w:rFonts w:cs="Times New Roman"/>
        </w:rPr>
        <w:t>P</w:t>
      </w:r>
      <w:r>
        <w:rPr>
          <w:rFonts w:cs="Times New Roman"/>
        </w:rPr>
        <w:t>oskytovatel</w:t>
      </w:r>
      <w:r w:rsidRPr="002131AC">
        <w:rPr>
          <w:rFonts w:cs="Times New Roman"/>
        </w:rPr>
        <w:t xml:space="preserve"> prohlašuje, že je oprávněn </w:t>
      </w:r>
      <w:r>
        <w:rPr>
          <w:rFonts w:cs="Times New Roman"/>
        </w:rPr>
        <w:t>d</w:t>
      </w:r>
      <w:r w:rsidRPr="002131AC">
        <w:rPr>
          <w:rFonts w:cs="Times New Roman"/>
        </w:rPr>
        <w:t>ílo přenechat k užívání za podmínek této smlouvy.</w:t>
      </w:r>
    </w:p>
    <w:p w14:paraId="432D53FC" w14:textId="77777777" w:rsidR="00221BFC" w:rsidRDefault="00221BFC" w:rsidP="00221BFC">
      <w:pPr>
        <w:pStyle w:val="Zkladntextodsazen21"/>
        <w:numPr>
          <w:ilvl w:val="0"/>
          <w:numId w:val="12"/>
        </w:numPr>
        <w:spacing w:before="120" w:after="0" w:line="276" w:lineRule="auto"/>
        <w:jc w:val="both"/>
        <w:rPr>
          <w:rFonts w:cs="Times New Roman"/>
        </w:rPr>
      </w:pPr>
      <w:r w:rsidRPr="003A794A">
        <w:rPr>
          <w:rFonts w:cs="Times New Roman"/>
        </w:rPr>
        <w:t xml:space="preserve">Úpravy </w:t>
      </w:r>
      <w:r>
        <w:rPr>
          <w:rFonts w:cs="Times New Roman"/>
        </w:rPr>
        <w:t>d</w:t>
      </w:r>
      <w:r w:rsidRPr="003A794A">
        <w:rPr>
          <w:rFonts w:cs="Times New Roman"/>
        </w:rPr>
        <w:t>íla mohou být prováděny výhradně v rozsahu odsouhlaseném oběma stranami.</w:t>
      </w:r>
    </w:p>
    <w:p w14:paraId="1B6B4D56" w14:textId="2A651A71" w:rsidR="00671490" w:rsidRDefault="00671490" w:rsidP="00671490">
      <w:pPr>
        <w:pStyle w:val="Zkladntextodsazen21"/>
        <w:numPr>
          <w:ilvl w:val="0"/>
          <w:numId w:val="12"/>
        </w:numPr>
        <w:spacing w:before="120" w:after="0" w:line="276" w:lineRule="auto"/>
        <w:jc w:val="both"/>
        <w:rPr>
          <w:rFonts w:cs="Times New Roman"/>
        </w:rPr>
      </w:pPr>
      <w:r w:rsidRPr="00671490">
        <w:rPr>
          <w:rFonts w:cs="Times New Roman"/>
        </w:rPr>
        <w:t xml:space="preserve">Poskytovatel nese plnou odpovědnost za technické provedení dopravy, instalace, deinstalace </w:t>
      </w:r>
      <w:r w:rsidR="009244FC">
        <w:rPr>
          <w:rFonts w:cs="Times New Roman"/>
        </w:rPr>
        <w:br/>
      </w:r>
      <w:r w:rsidRPr="00671490">
        <w:rPr>
          <w:rFonts w:cs="Times New Roman"/>
        </w:rPr>
        <w:t xml:space="preserve">a veškerých manipulačních úkonů s </w:t>
      </w:r>
      <w:r w:rsidR="00221BFC">
        <w:rPr>
          <w:rFonts w:cs="Times New Roman"/>
        </w:rPr>
        <w:t>d</w:t>
      </w:r>
      <w:r w:rsidRPr="00671490">
        <w:rPr>
          <w:rFonts w:cs="Times New Roman"/>
        </w:rPr>
        <w:t>ílem. Poskytovatel odpovídá za to, že tyto činnosti budou provedeny odborně, bezpečně a v souladu s příslušnými právními předpisy a technickými normami.</w:t>
      </w:r>
    </w:p>
    <w:p w14:paraId="65783894" w14:textId="2F74AE13" w:rsidR="00221BFC" w:rsidRDefault="00221BFC" w:rsidP="00671490">
      <w:pPr>
        <w:pStyle w:val="Zkladntextodsazen21"/>
        <w:numPr>
          <w:ilvl w:val="0"/>
          <w:numId w:val="12"/>
        </w:numPr>
        <w:spacing w:before="120" w:after="0" w:line="276" w:lineRule="auto"/>
        <w:jc w:val="both"/>
        <w:rPr>
          <w:rFonts w:cs="Times New Roman"/>
        </w:rPr>
      </w:pPr>
      <w:r w:rsidRPr="00221BFC">
        <w:rPr>
          <w:rFonts w:cs="Times New Roman"/>
        </w:rPr>
        <w:t xml:space="preserve">Objednatel nenese odpovědnost za technické řešení instalace </w:t>
      </w:r>
      <w:r>
        <w:rPr>
          <w:rFonts w:cs="Times New Roman"/>
        </w:rPr>
        <w:t>d</w:t>
      </w:r>
      <w:r w:rsidRPr="00221BFC">
        <w:rPr>
          <w:rFonts w:cs="Times New Roman"/>
        </w:rPr>
        <w:t xml:space="preserve">íla ani za způsob jeho uchycení či konstrukční provedení, pokud nebylo výslovně písemně schváleno </w:t>
      </w:r>
      <w:r>
        <w:rPr>
          <w:rFonts w:cs="Times New Roman"/>
        </w:rPr>
        <w:t>o</w:t>
      </w:r>
      <w:r w:rsidRPr="00221BFC">
        <w:rPr>
          <w:rFonts w:cs="Times New Roman"/>
        </w:rPr>
        <w:t>bjednatelem.</w:t>
      </w:r>
    </w:p>
    <w:p w14:paraId="1CAE72C5" w14:textId="2B684F4E" w:rsidR="00547017" w:rsidRDefault="00547017" w:rsidP="00671490">
      <w:pPr>
        <w:pStyle w:val="Zkladntextodsazen21"/>
        <w:numPr>
          <w:ilvl w:val="0"/>
          <w:numId w:val="12"/>
        </w:numPr>
        <w:spacing w:before="120" w:after="0" w:line="276" w:lineRule="auto"/>
        <w:jc w:val="both"/>
        <w:rPr>
          <w:rFonts w:cs="Times New Roman"/>
        </w:rPr>
      </w:pPr>
      <w:r w:rsidRPr="00547017">
        <w:rPr>
          <w:rFonts w:cs="Times New Roman"/>
        </w:rPr>
        <w:t xml:space="preserve">Jakékoliv vícepráce nebo dodatečné náklady nejsou přípustné bez předchozího písemného souhlasu </w:t>
      </w:r>
      <w:r>
        <w:rPr>
          <w:rFonts w:cs="Times New Roman"/>
        </w:rPr>
        <w:t>o</w:t>
      </w:r>
      <w:r w:rsidRPr="00547017">
        <w:rPr>
          <w:rFonts w:cs="Times New Roman"/>
        </w:rPr>
        <w:t xml:space="preserve">bjednatele. V opačném případě nevzniká </w:t>
      </w:r>
      <w:r>
        <w:rPr>
          <w:rFonts w:cs="Times New Roman"/>
        </w:rPr>
        <w:t>p</w:t>
      </w:r>
      <w:r w:rsidRPr="00547017">
        <w:rPr>
          <w:rFonts w:cs="Times New Roman"/>
        </w:rPr>
        <w:t>oskytovateli právo na jejich úhradu.</w:t>
      </w:r>
    </w:p>
    <w:p w14:paraId="6F7EFC79" w14:textId="03B41C06" w:rsidR="00175321" w:rsidRDefault="00175321" w:rsidP="00E14524">
      <w:pPr>
        <w:pStyle w:val="Zkladntextodsazen21"/>
        <w:numPr>
          <w:ilvl w:val="0"/>
          <w:numId w:val="12"/>
        </w:numPr>
        <w:spacing w:before="120" w:after="0" w:line="276" w:lineRule="auto"/>
        <w:jc w:val="both"/>
        <w:rPr>
          <w:rFonts w:cs="Times New Roman"/>
        </w:rPr>
      </w:pPr>
      <w:r w:rsidRPr="00175321">
        <w:rPr>
          <w:rFonts w:cs="Times New Roman"/>
        </w:rPr>
        <w:t xml:space="preserve">Nebezpečí škody na </w:t>
      </w:r>
      <w:r>
        <w:rPr>
          <w:rFonts w:cs="Times New Roman"/>
        </w:rPr>
        <w:t>d</w:t>
      </w:r>
      <w:r w:rsidRPr="00175321">
        <w:rPr>
          <w:rFonts w:cs="Times New Roman"/>
        </w:rPr>
        <w:t xml:space="preserve">íle přechází na </w:t>
      </w:r>
      <w:r>
        <w:rPr>
          <w:rFonts w:cs="Times New Roman"/>
        </w:rPr>
        <w:t>objednatele</w:t>
      </w:r>
      <w:r w:rsidRPr="00175321">
        <w:rPr>
          <w:rFonts w:cs="Times New Roman"/>
        </w:rPr>
        <w:t xml:space="preserve"> okamžikem převzetí </w:t>
      </w:r>
      <w:r>
        <w:rPr>
          <w:rFonts w:cs="Times New Roman"/>
        </w:rPr>
        <w:t>d</w:t>
      </w:r>
      <w:r w:rsidRPr="00175321">
        <w:rPr>
          <w:rFonts w:cs="Times New Roman"/>
        </w:rPr>
        <w:t xml:space="preserve">íla a trvá do jeho vrácení, </w:t>
      </w:r>
      <w:r w:rsidR="009244FC">
        <w:rPr>
          <w:rFonts w:cs="Times New Roman"/>
        </w:rPr>
        <w:br/>
      </w:r>
      <w:r w:rsidRPr="00175321">
        <w:rPr>
          <w:rFonts w:cs="Times New Roman"/>
        </w:rPr>
        <w:t xml:space="preserve">s výjimkou škody vzniklé při činnostech prováděných </w:t>
      </w:r>
      <w:r>
        <w:rPr>
          <w:rFonts w:cs="Times New Roman"/>
        </w:rPr>
        <w:t>poskytovatele</w:t>
      </w:r>
      <w:r w:rsidR="00FA0FAD">
        <w:rPr>
          <w:rFonts w:cs="Times New Roman"/>
        </w:rPr>
        <w:t>m</w:t>
      </w:r>
      <w:r w:rsidRPr="00175321">
        <w:rPr>
          <w:rFonts w:cs="Times New Roman"/>
        </w:rPr>
        <w:t>.</w:t>
      </w:r>
      <w:r w:rsidR="00AD16C5">
        <w:rPr>
          <w:rFonts w:cs="Times New Roman"/>
        </w:rPr>
        <w:t xml:space="preserve"> </w:t>
      </w:r>
      <w:r w:rsidR="00BB1609" w:rsidRPr="00BB1609">
        <w:rPr>
          <w:rFonts w:cs="Times New Roman"/>
        </w:rPr>
        <w:t>O vrácení díla bude sepsán předávací protokol, ve kterém budou uvedeny veškeré zjevné vady a poškození díla zjištěné při jeho předání. Objednatel není oprávněn po podpisu předávacího protokolu uplatňovat vůči poskytovateli nároky z vad či poškození díla, které v předávacím protokolu nejsou uvedeny nebo na které v něm nebyl výslovně upozorněn, ledaže se jedná o vady skryté, které nemohly být při předání a převzetí díla zjištěny ani při vynaložení obvyklé péče.</w:t>
      </w:r>
    </w:p>
    <w:p w14:paraId="1BB7DC4E" w14:textId="7C2D23DC" w:rsidR="002A695B" w:rsidRDefault="002A695B" w:rsidP="00E14524">
      <w:pPr>
        <w:pStyle w:val="Zkladntextodsazen21"/>
        <w:numPr>
          <w:ilvl w:val="0"/>
          <w:numId w:val="12"/>
        </w:numPr>
        <w:spacing w:before="120" w:after="0" w:line="276" w:lineRule="auto"/>
        <w:jc w:val="both"/>
        <w:rPr>
          <w:rFonts w:cs="Times New Roman"/>
        </w:rPr>
      </w:pPr>
      <w:r w:rsidRPr="002A695B">
        <w:rPr>
          <w:rFonts w:cs="Times New Roman"/>
        </w:rPr>
        <w:lastRenderedPageBreak/>
        <w:t xml:space="preserve">Poskytovatel bere na vědomí, že </w:t>
      </w:r>
      <w:r>
        <w:rPr>
          <w:rFonts w:cs="Times New Roman"/>
        </w:rPr>
        <w:t>d</w:t>
      </w:r>
      <w:r w:rsidRPr="002A695B">
        <w:rPr>
          <w:rFonts w:cs="Times New Roman"/>
        </w:rPr>
        <w:t xml:space="preserve">ílo bude umístěno ve venkovních prostorách </w:t>
      </w:r>
      <w:r>
        <w:rPr>
          <w:rFonts w:cs="Times New Roman"/>
        </w:rPr>
        <w:t>o</w:t>
      </w:r>
      <w:r w:rsidRPr="002A695B">
        <w:rPr>
          <w:rFonts w:cs="Times New Roman"/>
        </w:rPr>
        <w:t xml:space="preserve">bjednatele a bude tak vystaveno povětrnostním vlivům, které </w:t>
      </w:r>
      <w:r>
        <w:rPr>
          <w:rFonts w:cs="Times New Roman"/>
        </w:rPr>
        <w:t>o</w:t>
      </w:r>
      <w:r w:rsidRPr="002A695B">
        <w:rPr>
          <w:rFonts w:cs="Times New Roman"/>
        </w:rPr>
        <w:t xml:space="preserve">bjednatel nemůže nijak ovlivnit ani jim zabránit. </w:t>
      </w:r>
      <w:r w:rsidR="00DE393F" w:rsidRPr="00DE393F">
        <w:rPr>
          <w:rFonts w:cs="Times New Roman"/>
        </w:rPr>
        <w:t xml:space="preserve">Poskytovatel se vzdává práva požadovat náhradu jakékoli újmy vzniklé na </w:t>
      </w:r>
      <w:r w:rsidR="001002B7">
        <w:rPr>
          <w:rFonts w:cs="Times New Roman"/>
        </w:rPr>
        <w:t>d</w:t>
      </w:r>
      <w:r w:rsidR="00DE393F" w:rsidRPr="00DE393F">
        <w:rPr>
          <w:rFonts w:cs="Times New Roman"/>
        </w:rPr>
        <w:t>íle v důsledku působení těchto povětrnostních vlivů a toto riziko nese sám.</w:t>
      </w:r>
    </w:p>
    <w:p w14:paraId="7CDD8752" w14:textId="77B0409C" w:rsidR="00D60D04" w:rsidRDefault="00D60D04" w:rsidP="00136CE1">
      <w:pPr>
        <w:pStyle w:val="Zkladntextodsazen21"/>
        <w:numPr>
          <w:ilvl w:val="0"/>
          <w:numId w:val="12"/>
        </w:numPr>
        <w:spacing w:before="120" w:after="0" w:line="276" w:lineRule="auto"/>
        <w:jc w:val="both"/>
        <w:rPr>
          <w:rFonts w:cs="Times New Roman"/>
        </w:rPr>
      </w:pPr>
      <w:r w:rsidRPr="00D60D04">
        <w:rPr>
          <w:rFonts w:cs="Times New Roman"/>
        </w:rPr>
        <w:t xml:space="preserve">V případě poškození nebo zničení </w:t>
      </w:r>
      <w:r>
        <w:rPr>
          <w:rFonts w:cs="Times New Roman"/>
        </w:rPr>
        <w:t>d</w:t>
      </w:r>
      <w:r w:rsidRPr="00D60D04">
        <w:rPr>
          <w:rFonts w:cs="Times New Roman"/>
        </w:rPr>
        <w:t xml:space="preserve">íla je </w:t>
      </w:r>
      <w:r w:rsidR="00B006B4">
        <w:rPr>
          <w:rFonts w:cs="Times New Roman"/>
        </w:rPr>
        <w:t>objednatel</w:t>
      </w:r>
      <w:r w:rsidRPr="00D60D04">
        <w:rPr>
          <w:rFonts w:cs="Times New Roman"/>
        </w:rPr>
        <w:t xml:space="preserve"> povinen tuto skutečnost bezodkladně oznámit </w:t>
      </w:r>
      <w:r w:rsidR="00B006B4">
        <w:rPr>
          <w:rFonts w:cs="Times New Roman"/>
        </w:rPr>
        <w:t>poskytovateli</w:t>
      </w:r>
      <w:r w:rsidRPr="00D60D04">
        <w:rPr>
          <w:rFonts w:cs="Times New Roman"/>
        </w:rPr>
        <w:t>.</w:t>
      </w:r>
      <w:r w:rsidR="009101BE">
        <w:rPr>
          <w:rFonts w:cs="Times New Roman"/>
        </w:rPr>
        <w:t xml:space="preserve"> </w:t>
      </w:r>
    </w:p>
    <w:p w14:paraId="0A54918D" w14:textId="77777777" w:rsidR="00B006B4" w:rsidRDefault="00B006B4" w:rsidP="00B006B4">
      <w:pPr>
        <w:pStyle w:val="Zkladntextodsazen21"/>
        <w:spacing w:before="120" w:after="0" w:line="276" w:lineRule="auto"/>
        <w:ind w:left="436"/>
        <w:jc w:val="both"/>
        <w:rPr>
          <w:rFonts w:cs="Times New Roman"/>
        </w:rPr>
      </w:pPr>
    </w:p>
    <w:p w14:paraId="51A9089A" w14:textId="342C50BD" w:rsidR="00292DDA" w:rsidRPr="00295AE5" w:rsidRDefault="00295AE5" w:rsidP="00B006B4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>I</w:t>
      </w:r>
      <w:r w:rsidRPr="00295AE5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 xml:space="preserve">V. </w:t>
      </w:r>
      <w:r w:rsidR="00B006B4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>Autorská práva</w:t>
      </w:r>
    </w:p>
    <w:p w14:paraId="2215CBF8" w14:textId="77777777" w:rsidR="009945FE" w:rsidRDefault="006A791B" w:rsidP="009945FE">
      <w:pPr>
        <w:pStyle w:val="Zkladntextodsazen21"/>
        <w:numPr>
          <w:ilvl w:val="0"/>
          <w:numId w:val="13"/>
        </w:numPr>
        <w:spacing w:before="120" w:after="0" w:line="276" w:lineRule="auto"/>
        <w:jc w:val="both"/>
        <w:rPr>
          <w:rFonts w:cs="Times New Roman"/>
          <w:b/>
          <w:bCs/>
          <w:iCs/>
          <w:u w:val="single"/>
        </w:rPr>
      </w:pPr>
      <w:r w:rsidRPr="006A791B">
        <w:rPr>
          <w:rFonts w:cs="Times New Roman"/>
        </w:rPr>
        <w:t xml:space="preserve">Uzavřením této smlouvy nedochází k převodu autorských práv k </w:t>
      </w:r>
      <w:r>
        <w:rPr>
          <w:rFonts w:cs="Times New Roman"/>
        </w:rPr>
        <w:t>d</w:t>
      </w:r>
      <w:r w:rsidRPr="006A791B">
        <w:rPr>
          <w:rFonts w:cs="Times New Roman"/>
        </w:rPr>
        <w:t>ílu.</w:t>
      </w:r>
    </w:p>
    <w:p w14:paraId="45B2F5A6" w14:textId="343145E2" w:rsidR="00B006B4" w:rsidRPr="009945FE" w:rsidRDefault="009945FE" w:rsidP="009945FE">
      <w:pPr>
        <w:pStyle w:val="Zkladntextodsazen21"/>
        <w:numPr>
          <w:ilvl w:val="0"/>
          <w:numId w:val="13"/>
        </w:numPr>
        <w:spacing w:before="120" w:after="0" w:line="276" w:lineRule="auto"/>
        <w:jc w:val="both"/>
        <w:rPr>
          <w:rFonts w:cs="Times New Roman"/>
          <w:b/>
          <w:bCs/>
          <w:iCs/>
          <w:u w:val="single"/>
        </w:rPr>
      </w:pPr>
      <w:r w:rsidRPr="009945FE">
        <w:rPr>
          <w:rFonts w:cs="Times New Roman"/>
          <w:iCs/>
        </w:rPr>
        <w:t xml:space="preserve">Objednatel je oprávněn užít fotografie </w:t>
      </w:r>
      <w:r>
        <w:rPr>
          <w:rFonts w:cs="Times New Roman"/>
          <w:iCs/>
        </w:rPr>
        <w:t>d</w:t>
      </w:r>
      <w:r w:rsidRPr="009945FE">
        <w:rPr>
          <w:rFonts w:cs="Times New Roman"/>
          <w:iCs/>
        </w:rPr>
        <w:t>íla výhradně v souvislosti s prezentací výstavy a její dokumentací, a to bez omezení časového, avšak bez práva dalšího komerčního užití mimo tento účel, pokud nebude sjednáno jinak.</w:t>
      </w:r>
    </w:p>
    <w:p w14:paraId="336A7BC3" w14:textId="77777777" w:rsidR="00B006B4" w:rsidRDefault="00B006B4" w:rsidP="00B006B4">
      <w:pPr>
        <w:pStyle w:val="Zkladntextodsazen21"/>
        <w:spacing w:before="120" w:after="0" w:line="276" w:lineRule="auto"/>
        <w:ind w:left="76"/>
        <w:jc w:val="both"/>
        <w:rPr>
          <w:rFonts w:cs="Times New Roman"/>
          <w:b/>
          <w:bCs/>
          <w:iCs/>
          <w:u w:val="single"/>
        </w:rPr>
      </w:pPr>
    </w:p>
    <w:p w14:paraId="46D9F265" w14:textId="7D86B213" w:rsidR="007F3BDC" w:rsidRPr="00B006B4" w:rsidRDefault="007F3BDC" w:rsidP="00B006B4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</w:pPr>
      <w:r w:rsidRPr="00B006B4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>V.</w:t>
      </w:r>
      <w:r w:rsidR="002E452A" w:rsidRPr="00B006B4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 xml:space="preserve"> </w:t>
      </w:r>
      <w:r w:rsidRPr="00B006B4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>Trvání a ukončení smlouvy</w:t>
      </w:r>
    </w:p>
    <w:p w14:paraId="3234F12C" w14:textId="571E3418" w:rsidR="007F3BDC" w:rsidRPr="00C76362" w:rsidRDefault="007F3BDC" w:rsidP="00C76362">
      <w:pPr>
        <w:pStyle w:val="Zkladntextodsazen21"/>
        <w:numPr>
          <w:ilvl w:val="0"/>
          <w:numId w:val="19"/>
        </w:numPr>
        <w:spacing w:before="120" w:after="0" w:line="276" w:lineRule="auto"/>
        <w:jc w:val="both"/>
        <w:rPr>
          <w:rFonts w:cs="Times New Roman"/>
        </w:rPr>
      </w:pPr>
      <w:r w:rsidRPr="00C76362">
        <w:rPr>
          <w:rFonts w:cs="Times New Roman"/>
        </w:rPr>
        <w:t xml:space="preserve">Tato smlouva se uzavírá na dobu určitou, účinnosti nabývá dnem </w:t>
      </w:r>
      <w:r w:rsidR="00CA2AF0">
        <w:rPr>
          <w:rFonts w:cs="Times New Roman"/>
        </w:rPr>
        <w:t>uveřejnění v registru smluv</w:t>
      </w:r>
      <w:r w:rsidRPr="00C76362">
        <w:rPr>
          <w:rFonts w:cs="Times New Roman"/>
        </w:rPr>
        <w:t xml:space="preserve"> </w:t>
      </w:r>
      <w:r w:rsidR="00CA2AF0">
        <w:rPr>
          <w:rFonts w:cs="Times New Roman"/>
        </w:rPr>
        <w:br/>
      </w:r>
      <w:r w:rsidRPr="00C76362">
        <w:rPr>
          <w:rFonts w:cs="Times New Roman"/>
        </w:rPr>
        <w:t xml:space="preserve">a končí dnem </w:t>
      </w:r>
      <w:r w:rsidR="001F2AF3">
        <w:rPr>
          <w:rFonts w:cs="Times New Roman"/>
        </w:rPr>
        <w:t>3</w:t>
      </w:r>
      <w:r w:rsidR="00E65830">
        <w:rPr>
          <w:rFonts w:cs="Times New Roman"/>
        </w:rPr>
        <w:t>0</w:t>
      </w:r>
      <w:r w:rsidR="001F2AF3">
        <w:rPr>
          <w:rFonts w:cs="Times New Roman"/>
        </w:rPr>
        <w:t>. 6. 2026.</w:t>
      </w:r>
    </w:p>
    <w:p w14:paraId="3414EEB7" w14:textId="77777777" w:rsidR="007F3BDC" w:rsidRPr="00C76362" w:rsidRDefault="007F3BDC" w:rsidP="00C76362">
      <w:pPr>
        <w:pStyle w:val="Zkladntextodsazen21"/>
        <w:numPr>
          <w:ilvl w:val="0"/>
          <w:numId w:val="19"/>
        </w:numPr>
        <w:spacing w:before="120" w:after="0" w:line="276" w:lineRule="auto"/>
        <w:jc w:val="both"/>
        <w:rPr>
          <w:rFonts w:cs="Times New Roman"/>
        </w:rPr>
      </w:pPr>
      <w:r w:rsidRPr="00C76362">
        <w:rPr>
          <w:rFonts w:cs="Times New Roman"/>
        </w:rPr>
        <w:t>Smlouva může zaniknout:</w:t>
      </w:r>
    </w:p>
    <w:p w14:paraId="2216B222" w14:textId="11D7794D" w:rsidR="007F3BDC" w:rsidRPr="00C76362" w:rsidRDefault="007F3BDC" w:rsidP="00C76362">
      <w:pPr>
        <w:pStyle w:val="Zkladntextodsazen21"/>
        <w:numPr>
          <w:ilvl w:val="1"/>
          <w:numId w:val="19"/>
        </w:numPr>
        <w:spacing w:before="120" w:after="0" w:line="276" w:lineRule="auto"/>
        <w:jc w:val="both"/>
        <w:rPr>
          <w:rFonts w:cs="Times New Roman"/>
        </w:rPr>
      </w:pPr>
      <w:r w:rsidRPr="00C76362">
        <w:rPr>
          <w:rFonts w:cs="Times New Roman"/>
        </w:rPr>
        <w:t>Písemnou výpovědí i bez udání důvodu</w:t>
      </w:r>
      <w:r w:rsidR="004C20C1">
        <w:rPr>
          <w:rFonts w:cs="Times New Roman"/>
        </w:rPr>
        <w:t xml:space="preserve">, a to do data </w:t>
      </w:r>
      <w:r w:rsidR="00E273B1">
        <w:rPr>
          <w:rFonts w:cs="Times New Roman"/>
        </w:rPr>
        <w:t>instalace uměleckého díla</w:t>
      </w:r>
      <w:r w:rsidRPr="00C76362">
        <w:rPr>
          <w:rFonts w:cs="Times New Roman"/>
        </w:rPr>
        <w:t xml:space="preserve">. Výpovědní lhůta činí </w:t>
      </w:r>
      <w:r w:rsidR="00D961A9">
        <w:rPr>
          <w:rFonts w:cs="Times New Roman"/>
        </w:rPr>
        <w:t>14 dní</w:t>
      </w:r>
      <w:r w:rsidRPr="00C76362">
        <w:rPr>
          <w:rFonts w:cs="Times New Roman"/>
        </w:rPr>
        <w:t xml:space="preserve"> a počíná běžet </w:t>
      </w:r>
      <w:r w:rsidR="00D961A9">
        <w:rPr>
          <w:rFonts w:cs="Times New Roman"/>
        </w:rPr>
        <w:t xml:space="preserve">dnem doručení </w:t>
      </w:r>
      <w:r w:rsidR="004C20C1">
        <w:rPr>
          <w:rFonts w:cs="Times New Roman"/>
        </w:rPr>
        <w:t>druhé smluvní straně.</w:t>
      </w:r>
    </w:p>
    <w:p w14:paraId="5BBC790C" w14:textId="77777777" w:rsidR="007F3BDC" w:rsidRPr="00C76362" w:rsidRDefault="007F3BDC" w:rsidP="00C76362">
      <w:pPr>
        <w:pStyle w:val="Zkladntextodsazen21"/>
        <w:numPr>
          <w:ilvl w:val="1"/>
          <w:numId w:val="19"/>
        </w:numPr>
        <w:spacing w:before="120" w:after="0" w:line="276" w:lineRule="auto"/>
        <w:jc w:val="both"/>
        <w:rPr>
          <w:rFonts w:cs="Times New Roman"/>
        </w:rPr>
      </w:pPr>
      <w:r w:rsidRPr="00C76362">
        <w:rPr>
          <w:rFonts w:cs="Times New Roman"/>
        </w:rPr>
        <w:t>Písemnou dohodou smluvních stran.</w:t>
      </w:r>
    </w:p>
    <w:p w14:paraId="687CB220" w14:textId="77777777" w:rsidR="007F3BDC" w:rsidRDefault="007F3BDC" w:rsidP="00C76362">
      <w:pPr>
        <w:pStyle w:val="Zkladntextodsazen21"/>
        <w:numPr>
          <w:ilvl w:val="1"/>
          <w:numId w:val="19"/>
        </w:numPr>
        <w:spacing w:before="120" w:after="0" w:line="276" w:lineRule="auto"/>
        <w:jc w:val="both"/>
        <w:rPr>
          <w:rFonts w:cs="Times New Roman"/>
        </w:rPr>
      </w:pPr>
      <w:r w:rsidRPr="00C76362">
        <w:rPr>
          <w:rFonts w:cs="Times New Roman"/>
        </w:rPr>
        <w:t>Odstoupením od této smlouvy jednou ze smluvních stran z důvodu závažného porušení povinností podle této smlouvy.</w:t>
      </w:r>
    </w:p>
    <w:p w14:paraId="674CCDCE" w14:textId="77777777" w:rsidR="009371B2" w:rsidRPr="00C76362" w:rsidRDefault="009371B2" w:rsidP="009371B2">
      <w:pPr>
        <w:pStyle w:val="Zkladntextodsazen21"/>
        <w:spacing w:before="120" w:after="0" w:line="276" w:lineRule="auto"/>
        <w:ind w:left="1156"/>
        <w:jc w:val="both"/>
        <w:rPr>
          <w:rFonts w:cs="Times New Roman"/>
        </w:rPr>
      </w:pPr>
    </w:p>
    <w:p w14:paraId="02333FFA" w14:textId="2613DFAA" w:rsidR="00940CEA" w:rsidRPr="002E452A" w:rsidRDefault="00940CEA" w:rsidP="002E452A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</w:pPr>
      <w:r w:rsidRPr="002E452A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>VI.</w:t>
      </w:r>
      <w:r w:rsidR="002E452A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 xml:space="preserve"> </w:t>
      </w:r>
      <w:r w:rsidRPr="002E452A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>Sankční opatření proti státním příslušníkům Ruské federace</w:t>
      </w:r>
    </w:p>
    <w:p w14:paraId="032A0462" w14:textId="1D31ADBD" w:rsidR="00940CEA" w:rsidRPr="002E452A" w:rsidRDefault="00E273B1" w:rsidP="002E452A">
      <w:pPr>
        <w:pStyle w:val="Zkladntextodsazen21"/>
        <w:numPr>
          <w:ilvl w:val="0"/>
          <w:numId w:val="17"/>
        </w:numPr>
        <w:spacing w:before="120" w:after="0" w:line="276" w:lineRule="auto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940CEA" w:rsidRPr="002E452A">
        <w:rPr>
          <w:rFonts w:cs="Times New Roman"/>
        </w:rPr>
        <w:t xml:space="preserve"> prohlašuje, že není osobou uvedenou v sankčním seznamu v příloze nařízení Rady (EU) č. 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DF6DDAB" w14:textId="683D9406" w:rsidR="00940CEA" w:rsidRPr="002E452A" w:rsidRDefault="000C4178" w:rsidP="002E452A">
      <w:pPr>
        <w:pStyle w:val="Zkladntextodsazen21"/>
        <w:numPr>
          <w:ilvl w:val="0"/>
          <w:numId w:val="17"/>
        </w:numPr>
        <w:spacing w:before="120" w:after="0" w:line="276" w:lineRule="auto"/>
        <w:jc w:val="both"/>
        <w:rPr>
          <w:rFonts w:cs="Times New Roman"/>
        </w:rPr>
      </w:pPr>
      <w:r>
        <w:rPr>
          <w:rFonts w:cs="Times New Roman"/>
        </w:rPr>
        <w:t>Poskytovatel</w:t>
      </w:r>
      <w:r w:rsidR="00940CEA" w:rsidRPr="002E452A">
        <w:rPr>
          <w:rFonts w:cs="Times New Roman"/>
        </w:rPr>
        <w:t xml:space="preserve"> dále prohlašuje, že žádné finanční prostředky, které obdrží za plnění na základě této smlouvy, přímo ani nepřímo nezpřístupní fyzickým nebo právnickým osobám, subjektům či orgánům s nimi spojeným nebo v jejich prospěch uvedeným v sankčním seznamu v příloze nařízení Rady (EU) č. 269/2014 ze dne 17. března 2014, o omezujících opatřeních vzhledem k činnostem narušujícím nebo ohrožujícím územní celistvost, svrchovanost a nezávislost Ukrajiny (ve znění pozdějších aktualizací) nebo nařízení Rady (ES) č. 765/2006 ze dne 18. května 2006 o omezujících opatřeních vůči prezidentu Lukašenkovi a některým představitelům Běloruska (ve znění pozdějších aktualizací).</w:t>
      </w:r>
    </w:p>
    <w:p w14:paraId="02A2F78F" w14:textId="1539632C" w:rsidR="00940CEA" w:rsidRPr="002E452A" w:rsidRDefault="00940CEA" w:rsidP="002E452A">
      <w:pPr>
        <w:pStyle w:val="Zkladntextodsazen21"/>
        <w:numPr>
          <w:ilvl w:val="0"/>
          <w:numId w:val="17"/>
        </w:numPr>
        <w:spacing w:before="120" w:after="0" w:line="276" w:lineRule="auto"/>
        <w:jc w:val="both"/>
        <w:rPr>
          <w:rFonts w:cs="Times New Roman"/>
        </w:rPr>
      </w:pPr>
      <w:r w:rsidRPr="002E452A">
        <w:rPr>
          <w:rFonts w:cs="Times New Roman"/>
        </w:rPr>
        <w:t xml:space="preserve">V případě, že by v průběhu účinnosti této smlouvy </w:t>
      </w:r>
      <w:r w:rsidR="000C4178">
        <w:rPr>
          <w:rFonts w:cs="Times New Roman"/>
        </w:rPr>
        <w:t>poskytovatel</w:t>
      </w:r>
      <w:r w:rsidRPr="002E452A">
        <w:rPr>
          <w:rFonts w:cs="Times New Roman"/>
        </w:rPr>
        <w:t xml:space="preserve"> nebo jeho jakýkoliv poddodavatel naplnili definiční znaky určeného subjektu nebo by se </w:t>
      </w:r>
      <w:r w:rsidR="000C4178">
        <w:rPr>
          <w:rFonts w:cs="Times New Roman"/>
        </w:rPr>
        <w:t>poskytovatel</w:t>
      </w:r>
      <w:r w:rsidRPr="002E452A">
        <w:rPr>
          <w:rFonts w:cs="Times New Roman"/>
        </w:rPr>
        <w:t xml:space="preserve"> stal určenou osobou, je povinen o takové skutečnosti </w:t>
      </w:r>
      <w:r w:rsidR="00BC4DE6">
        <w:rPr>
          <w:rFonts w:cs="Times New Roman"/>
        </w:rPr>
        <w:t>objednatele</w:t>
      </w:r>
      <w:r w:rsidRPr="002E452A">
        <w:rPr>
          <w:rFonts w:cs="Times New Roman"/>
        </w:rPr>
        <w:t xml:space="preserve"> bez zbytečného odkladu, nejpozději do dvou pracovních dnů od vzniku takové skutečnosti, písemně informovat. Vznikne-li </w:t>
      </w:r>
      <w:r w:rsidR="00BC4DE6">
        <w:rPr>
          <w:rFonts w:cs="Times New Roman"/>
        </w:rPr>
        <w:t>objednateli</w:t>
      </w:r>
      <w:r w:rsidRPr="002E452A">
        <w:rPr>
          <w:rFonts w:cs="Times New Roman"/>
        </w:rPr>
        <w:t xml:space="preserve"> v souvislosti </w:t>
      </w:r>
      <w:r w:rsidRPr="002E452A">
        <w:rPr>
          <w:rFonts w:cs="Times New Roman"/>
        </w:rPr>
        <w:lastRenderedPageBreak/>
        <w:t xml:space="preserve">s porušením této povinnosti jakákoliv škoda, je </w:t>
      </w:r>
      <w:r w:rsidR="00E614E9">
        <w:rPr>
          <w:rFonts w:cs="Times New Roman"/>
        </w:rPr>
        <w:t xml:space="preserve">poskytovatel </w:t>
      </w:r>
      <w:r w:rsidRPr="002E452A">
        <w:rPr>
          <w:rFonts w:cs="Times New Roman"/>
        </w:rPr>
        <w:t xml:space="preserve">tuto škodu </w:t>
      </w:r>
      <w:r w:rsidR="00BC4DE6">
        <w:rPr>
          <w:rFonts w:cs="Times New Roman"/>
        </w:rPr>
        <w:t>objednateli</w:t>
      </w:r>
      <w:r w:rsidRPr="002E452A">
        <w:rPr>
          <w:rFonts w:cs="Times New Roman"/>
        </w:rPr>
        <w:t xml:space="preserve"> povinen v plné výši nahradit. Současně je vznik této skutečnosti důvodem pro odstoupení od smlouvy ze strany </w:t>
      </w:r>
      <w:r w:rsidR="00BC4DE6">
        <w:rPr>
          <w:rFonts w:cs="Times New Roman"/>
        </w:rPr>
        <w:t>objednatele</w:t>
      </w:r>
      <w:r w:rsidRPr="002E452A">
        <w:rPr>
          <w:rFonts w:cs="Times New Roman"/>
        </w:rPr>
        <w:t>.</w:t>
      </w:r>
    </w:p>
    <w:p w14:paraId="40FFE052" w14:textId="77777777" w:rsidR="00940CEA" w:rsidRDefault="00940CEA" w:rsidP="00940CEA">
      <w:pPr>
        <w:spacing w:after="120"/>
        <w:jc w:val="both"/>
        <w:rPr>
          <w:rFonts w:ascii="Arial" w:hAnsi="Arial" w:cs="Arial"/>
        </w:rPr>
      </w:pPr>
    </w:p>
    <w:p w14:paraId="5325BDFF" w14:textId="77777777" w:rsidR="00CC716A" w:rsidRPr="00596A59" w:rsidRDefault="00CC716A" w:rsidP="00940CEA">
      <w:pPr>
        <w:spacing w:after="120"/>
        <w:jc w:val="both"/>
        <w:rPr>
          <w:rFonts w:ascii="Arial" w:hAnsi="Arial" w:cs="Arial"/>
        </w:rPr>
      </w:pPr>
    </w:p>
    <w:p w14:paraId="4115B0C6" w14:textId="47C19CCF" w:rsidR="00940CEA" w:rsidRPr="002E452A" w:rsidRDefault="00940CEA" w:rsidP="002E452A">
      <w:pPr>
        <w:keepNext/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</w:pPr>
      <w:r w:rsidRPr="002E452A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>VII.</w:t>
      </w:r>
      <w:r w:rsidR="002E452A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 xml:space="preserve"> </w:t>
      </w:r>
      <w:r w:rsidRPr="002E452A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cs-CZ"/>
          <w14:ligatures w14:val="none"/>
        </w:rPr>
        <w:t>Závěrečná ujednání</w:t>
      </w:r>
    </w:p>
    <w:p w14:paraId="782B7491" w14:textId="77777777" w:rsidR="00940CEA" w:rsidRPr="002E452A" w:rsidRDefault="00940CEA" w:rsidP="002E452A">
      <w:pPr>
        <w:pStyle w:val="Zkladntextodsazen21"/>
        <w:numPr>
          <w:ilvl w:val="0"/>
          <w:numId w:val="18"/>
        </w:numPr>
        <w:spacing w:before="120" w:after="0" w:line="276" w:lineRule="auto"/>
        <w:jc w:val="both"/>
        <w:rPr>
          <w:rFonts w:cs="Times New Roman"/>
        </w:rPr>
      </w:pPr>
      <w:r w:rsidRPr="002E452A">
        <w:rPr>
          <w:rFonts w:cs="Times New Roman"/>
        </w:rPr>
        <w:t xml:space="preserve">Právní vztahy vzniklé z této smlouvy nebo s touto smlouvou související se řídí, </w:t>
      </w:r>
      <w:r w:rsidRPr="002E452A">
        <w:rPr>
          <w:rFonts w:cs="Times New Roman"/>
        </w:rPr>
        <w:br/>
        <w:t xml:space="preserve">pokud z této smlouvy nevyplývá něco jiného, ustanoveními občanského zákoníku </w:t>
      </w:r>
      <w:r w:rsidRPr="002E452A">
        <w:rPr>
          <w:rFonts w:cs="Times New Roman"/>
        </w:rPr>
        <w:br/>
        <w:t>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3623DA4F" w14:textId="77777777" w:rsidR="00940CEA" w:rsidRPr="002E452A" w:rsidRDefault="00940CEA" w:rsidP="002E452A">
      <w:pPr>
        <w:pStyle w:val="Zkladntextodsazen21"/>
        <w:numPr>
          <w:ilvl w:val="0"/>
          <w:numId w:val="18"/>
        </w:numPr>
        <w:spacing w:before="120" w:after="0" w:line="276" w:lineRule="auto"/>
        <w:jc w:val="both"/>
        <w:rPr>
          <w:rFonts w:cs="Times New Roman"/>
        </w:rPr>
      </w:pPr>
      <w:r w:rsidRPr="002E452A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187AD774" w14:textId="2EEA67AF" w:rsidR="00940CEA" w:rsidRPr="002E452A" w:rsidRDefault="00940CEA" w:rsidP="002E452A">
      <w:pPr>
        <w:pStyle w:val="Zkladntextodsazen21"/>
        <w:numPr>
          <w:ilvl w:val="0"/>
          <w:numId w:val="18"/>
        </w:numPr>
        <w:spacing w:before="120" w:after="0" w:line="276" w:lineRule="auto"/>
        <w:jc w:val="both"/>
        <w:rPr>
          <w:rFonts w:cs="Times New Roman"/>
        </w:rPr>
      </w:pPr>
      <w:r w:rsidRPr="002E452A">
        <w:rPr>
          <w:rFonts w:cs="Times New Roman"/>
        </w:rPr>
        <w:t xml:space="preserve">Smluvní strany se zároveň zavazují, že všechny informace, které jim byly svěřeny druhou smluvní stranou, nezpřístupní třetím osobám pro jiné </w:t>
      </w:r>
      <w:r w:rsidR="00EB6AC9" w:rsidRPr="002E452A">
        <w:rPr>
          <w:rFonts w:cs="Times New Roman"/>
        </w:rPr>
        <w:t>účely</w:t>
      </w:r>
      <w:r w:rsidRPr="002E452A">
        <w:rPr>
          <w:rFonts w:cs="Times New Roman"/>
        </w:rPr>
        <w:t xml:space="preserve"> než pro plnění závazků stanovených touto smlouvou.</w:t>
      </w:r>
    </w:p>
    <w:p w14:paraId="3BA82CF2" w14:textId="2A0D9696" w:rsidR="00940CEA" w:rsidRPr="002E452A" w:rsidRDefault="00940CEA" w:rsidP="002E452A">
      <w:pPr>
        <w:pStyle w:val="Zkladntextodsazen21"/>
        <w:numPr>
          <w:ilvl w:val="0"/>
          <w:numId w:val="18"/>
        </w:numPr>
        <w:spacing w:before="120" w:after="0" w:line="276" w:lineRule="auto"/>
        <w:jc w:val="both"/>
        <w:rPr>
          <w:rFonts w:cs="Times New Roman"/>
        </w:rPr>
      </w:pPr>
      <w:r w:rsidRPr="002E452A">
        <w:rPr>
          <w:rFonts w:cs="Times New Roman"/>
        </w:rPr>
        <w:t xml:space="preserve">Tato smlouva je vyhotovena ve dvou stejnopisech, z nichž každý stejnopis má platnost originálu. </w:t>
      </w:r>
      <w:r w:rsidR="00B86C61">
        <w:rPr>
          <w:rFonts w:cs="Times New Roman"/>
        </w:rPr>
        <w:t>O</w:t>
      </w:r>
      <w:r w:rsidR="00EE32D2">
        <w:rPr>
          <w:rFonts w:cs="Times New Roman"/>
        </w:rPr>
        <w:t xml:space="preserve">bjednatel a </w:t>
      </w:r>
      <w:r w:rsidR="00B86C61">
        <w:rPr>
          <w:rFonts w:cs="Times New Roman"/>
        </w:rPr>
        <w:t>poskytovatel</w:t>
      </w:r>
      <w:r w:rsidRPr="002E452A">
        <w:rPr>
          <w:rFonts w:cs="Times New Roman"/>
        </w:rPr>
        <w:t xml:space="preserve"> obdrží po jednom vyhotovení.  </w:t>
      </w:r>
    </w:p>
    <w:p w14:paraId="3DD11568" w14:textId="77777777" w:rsidR="00940CEA" w:rsidRPr="002E452A" w:rsidRDefault="00940CEA" w:rsidP="002E452A">
      <w:pPr>
        <w:pStyle w:val="Zkladntextodsazen21"/>
        <w:numPr>
          <w:ilvl w:val="0"/>
          <w:numId w:val="18"/>
        </w:numPr>
        <w:spacing w:before="120" w:after="0" w:line="276" w:lineRule="auto"/>
        <w:jc w:val="both"/>
        <w:rPr>
          <w:rFonts w:cs="Times New Roman"/>
        </w:rPr>
      </w:pPr>
      <w:r w:rsidRPr="002E452A">
        <w:rPr>
          <w:rFonts w:cs="Times New Roman"/>
        </w:rPr>
        <w:t xml:space="preserve">Smluvní strany se dohodly, že žádná z nich není oprávněna postoupit svá práva </w:t>
      </w:r>
      <w:r w:rsidRPr="002E452A">
        <w:rPr>
          <w:rFonts w:cs="Times New Roman"/>
        </w:rPr>
        <w:br/>
        <w:t>a povinnosti, vyplývající z této smlouvy, bez předchozího písemného souhlasu druhé smluvní strany. K přechodu práv a povinností na právní nástupce stran se souhlas nevyžaduje.</w:t>
      </w:r>
    </w:p>
    <w:p w14:paraId="192F1A4A" w14:textId="77777777" w:rsidR="00940CEA" w:rsidRPr="002E452A" w:rsidRDefault="00940CEA" w:rsidP="002E452A">
      <w:pPr>
        <w:pStyle w:val="Zkladntextodsazen21"/>
        <w:numPr>
          <w:ilvl w:val="0"/>
          <w:numId w:val="18"/>
        </w:numPr>
        <w:spacing w:before="120" w:after="0" w:line="276" w:lineRule="auto"/>
        <w:jc w:val="both"/>
        <w:rPr>
          <w:rFonts w:cs="Times New Roman"/>
        </w:rPr>
      </w:pPr>
      <w:r w:rsidRPr="002E452A">
        <w:rPr>
          <w:rFonts w:cs="Times New Roman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3F1044C0" w14:textId="77777777" w:rsidR="00940CEA" w:rsidRPr="002E452A" w:rsidRDefault="00940CEA" w:rsidP="002E452A">
      <w:pPr>
        <w:pStyle w:val="Zkladntextodsazen21"/>
        <w:numPr>
          <w:ilvl w:val="0"/>
          <w:numId w:val="18"/>
        </w:numPr>
        <w:spacing w:before="120" w:after="0" w:line="276" w:lineRule="auto"/>
        <w:jc w:val="both"/>
        <w:rPr>
          <w:rFonts w:cs="Times New Roman"/>
        </w:rPr>
      </w:pPr>
      <w:r w:rsidRPr="002E452A">
        <w:rPr>
          <w:rFonts w:cs="Times New Roman"/>
        </w:rPr>
        <w:t xml:space="preserve">Smluvní strany dále prohlašují, že si smlouvu, včetně jejích příloh pečlivě přečetly, </w:t>
      </w:r>
      <w:r w:rsidRPr="002E452A">
        <w:rPr>
          <w:rFonts w:cs="Times New Roman"/>
        </w:rPr>
        <w:br/>
        <w:t>všem ustanovením smlouvy rozumí, že nebyla uzavřena v tísni ani za jinak jednostranně nevýhodných podmínek. Na důkaz svého souhlasu učiněného vážně a svobodně smlouvu vlastnoručně podepisují.</w:t>
      </w:r>
    </w:p>
    <w:p w14:paraId="6F14E0C8" w14:textId="77777777" w:rsidR="00EF2F9C" w:rsidRDefault="00EF2F9C" w:rsidP="00292DDA"/>
    <w:p w14:paraId="1B524230" w14:textId="71BF5A45" w:rsidR="00EF2F9C" w:rsidRDefault="00EF2F9C" w:rsidP="00EF2F9C">
      <w:pPr>
        <w:ind w:left="-284"/>
        <w:rPr>
          <w:rFonts w:ascii="Times New Roman" w:hAnsi="Times New Roman" w:cs="Times New Roman"/>
        </w:rPr>
      </w:pPr>
      <w:r w:rsidRPr="00EF2F9C">
        <w:rPr>
          <w:rFonts w:ascii="Times New Roman" w:hAnsi="Times New Roman" w:cs="Times New Roman"/>
        </w:rPr>
        <w:t>Příloha č. 1 – Podrobná specifikace</w:t>
      </w:r>
      <w:r w:rsidR="00730EEC">
        <w:rPr>
          <w:rFonts w:ascii="Times New Roman" w:hAnsi="Times New Roman" w:cs="Times New Roman"/>
        </w:rPr>
        <w:t xml:space="preserve"> služeb</w:t>
      </w:r>
    </w:p>
    <w:p w14:paraId="6D705808" w14:textId="77777777" w:rsidR="00EF2F9C" w:rsidRPr="00EF2F9C" w:rsidRDefault="00EF2F9C" w:rsidP="00EF2F9C">
      <w:pPr>
        <w:ind w:left="-284"/>
        <w:rPr>
          <w:rFonts w:ascii="Times New Roman" w:hAnsi="Times New Roman" w:cs="Times New Roman"/>
        </w:rPr>
      </w:pPr>
    </w:p>
    <w:p w14:paraId="0DA75EEE" w14:textId="45B377FD" w:rsidR="007F0DC1" w:rsidRPr="007F0DC1" w:rsidRDefault="007F0DC1" w:rsidP="007F0DC1">
      <w:pPr>
        <w:spacing w:after="120" w:line="276" w:lineRule="auto"/>
        <w:ind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</w:t>
      </w:r>
      <w:r w:rsidR="00EE3B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Praze</w:t>
      </w:r>
      <w:r w:rsidR="00EE3B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dne</w:t>
      </w: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>V</w:t>
      </w:r>
      <w:r w:rsidR="00EE3B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Praze</w:t>
      </w:r>
      <w:r w:rsidR="00EE3B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dne</w:t>
      </w:r>
    </w:p>
    <w:p w14:paraId="68F18ECD" w14:textId="77777777" w:rsidR="007F0DC1" w:rsidRPr="007F0DC1" w:rsidRDefault="007F0DC1" w:rsidP="007F0DC1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6002D1C" w14:textId="77777777" w:rsidR="007F0DC1" w:rsidRPr="007F0DC1" w:rsidRDefault="007F0DC1" w:rsidP="007F0DC1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FCF4E76" w14:textId="77777777" w:rsidR="007F0DC1" w:rsidRPr="007F0DC1" w:rsidRDefault="007F0DC1" w:rsidP="007F0DC1">
      <w:pPr>
        <w:spacing w:after="120" w:line="276" w:lineRule="auto"/>
        <w:ind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………………………………..</w:t>
      </w: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>………………………………………….</w:t>
      </w:r>
    </w:p>
    <w:p w14:paraId="6F01BCB0" w14:textId="18A74035" w:rsidR="007F0DC1" w:rsidRPr="007F0DC1" w:rsidRDefault="007F0DC1" w:rsidP="007F0DC1">
      <w:pPr>
        <w:spacing w:after="0" w:line="276" w:lineRule="auto"/>
        <w:ind w:hanging="284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7F0DC1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Mgr. Adam Švejda</w:t>
      </w:r>
      <w:r w:rsidRPr="007F0DC1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 w:rsidRPr="007F0DC1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 w:rsidRPr="007F0DC1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 w:rsidRPr="007F0DC1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 w:rsidRPr="007F0DC1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ab/>
      </w:r>
      <w:r w:rsidR="00994D0B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Krištof Kintera</w:t>
      </w:r>
    </w:p>
    <w:p w14:paraId="30B09224" w14:textId="77777777" w:rsidR="007F0DC1" w:rsidRPr="007F0DC1" w:rsidRDefault="007F0DC1" w:rsidP="007F0DC1">
      <w:pPr>
        <w:spacing w:after="120" w:line="276" w:lineRule="auto"/>
        <w:ind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zástupce ředitele pro ekonomickou a provozní činnost</w:t>
      </w: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</w:p>
    <w:p w14:paraId="00E33FA1" w14:textId="77777777" w:rsidR="007F0DC1" w:rsidRPr="007F0DC1" w:rsidRDefault="007F0DC1" w:rsidP="007F0DC1">
      <w:pPr>
        <w:spacing w:after="0" w:line="276" w:lineRule="auto"/>
        <w:ind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Institut plánování a rozvoje hlavního města Prahy,</w:t>
      </w: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 xml:space="preserve"> </w:t>
      </w:r>
    </w:p>
    <w:p w14:paraId="4BF12A0F" w14:textId="3CC16F49" w:rsidR="00E72638" w:rsidRPr="00CA2AF0" w:rsidRDefault="007F0DC1" w:rsidP="00CA2AF0">
      <w:pPr>
        <w:spacing w:after="120" w:line="276" w:lineRule="auto"/>
        <w:ind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F0DC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příspěvková organizace</w:t>
      </w:r>
    </w:p>
    <w:sectPr w:rsidR="00E72638" w:rsidRPr="00CA2A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C444" w14:textId="77777777" w:rsidR="00F14E87" w:rsidRDefault="00F14E87" w:rsidP="00B215E3">
      <w:pPr>
        <w:spacing w:after="0" w:line="240" w:lineRule="auto"/>
      </w:pPr>
      <w:r>
        <w:separator/>
      </w:r>
    </w:p>
  </w:endnote>
  <w:endnote w:type="continuationSeparator" w:id="0">
    <w:p w14:paraId="200B6936" w14:textId="77777777" w:rsidR="00F14E87" w:rsidRDefault="00F14E87" w:rsidP="00B2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05BD" w14:textId="77777777" w:rsidR="00F14E87" w:rsidRDefault="00F14E87" w:rsidP="00B215E3">
      <w:pPr>
        <w:spacing w:after="0" w:line="240" w:lineRule="auto"/>
      </w:pPr>
      <w:r>
        <w:separator/>
      </w:r>
    </w:p>
  </w:footnote>
  <w:footnote w:type="continuationSeparator" w:id="0">
    <w:p w14:paraId="258632DB" w14:textId="77777777" w:rsidR="00F14E87" w:rsidRDefault="00F14E87" w:rsidP="00B2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0D62" w14:textId="0C0DA503" w:rsidR="00B215E3" w:rsidRPr="00605DDB" w:rsidRDefault="00B215E3" w:rsidP="00B215E3">
    <w:pPr>
      <w:pStyle w:val="Standardnte"/>
      <w:tabs>
        <w:tab w:val="left" w:pos="828"/>
      </w:tabs>
      <w:rPr>
        <w:rFonts w:cs="Times New Roman"/>
        <w:sz w:val="22"/>
      </w:rPr>
    </w:pPr>
    <w:r w:rsidRPr="00605DDB">
      <w:rPr>
        <w:rFonts w:cs="Times New Roman"/>
        <w:sz w:val="22"/>
      </w:rPr>
      <w:t xml:space="preserve">č. smlouvy objednatele: </w:t>
    </w:r>
    <w:r w:rsidR="004056D9">
      <w:rPr>
        <w:rFonts w:cs="Times New Roman"/>
        <w:sz w:val="22"/>
      </w:rPr>
      <w:t>ZAK 26-0090/1.4</w:t>
    </w:r>
  </w:p>
  <w:p w14:paraId="1F0D11F7" w14:textId="04A5FC07" w:rsidR="00B215E3" w:rsidRPr="00605DDB" w:rsidRDefault="00B215E3" w:rsidP="00B215E3">
    <w:pPr>
      <w:pStyle w:val="Zhlav"/>
      <w:pBdr>
        <w:bottom w:val="single" w:sz="8" w:space="1" w:color="000000"/>
      </w:pBdr>
      <w:rPr>
        <w:rFonts w:ascii="Times New Roman" w:hAnsi="Times New Roman" w:cs="Times New Roman"/>
      </w:rPr>
    </w:pPr>
    <w:r w:rsidRPr="00605DDB">
      <w:rPr>
        <w:rFonts w:ascii="Times New Roman" w:hAnsi="Times New Roman" w:cs="Times New Roman"/>
      </w:rPr>
      <w:t xml:space="preserve">č. smlouvy </w:t>
    </w:r>
    <w:r w:rsidR="00422204">
      <w:rPr>
        <w:rFonts w:ascii="Times New Roman" w:hAnsi="Times New Roman" w:cs="Times New Roman"/>
      </w:rPr>
      <w:t>poskytovatele</w:t>
    </w:r>
    <w:r w:rsidRPr="00605DDB">
      <w:rPr>
        <w:rFonts w:ascii="Times New Roman" w:hAnsi="Times New Roman" w:cs="Times New Roman"/>
      </w:rPr>
      <w:t xml:space="preserve">: </w:t>
    </w:r>
  </w:p>
  <w:p w14:paraId="79F39AFB" w14:textId="77777777" w:rsidR="00B215E3" w:rsidRDefault="00B215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79F2"/>
    <w:multiLevelType w:val="multilevel"/>
    <w:tmpl w:val="2F46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165ED"/>
    <w:multiLevelType w:val="multilevel"/>
    <w:tmpl w:val="2456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858A5"/>
    <w:multiLevelType w:val="hybridMultilevel"/>
    <w:tmpl w:val="4450174E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DD233EB"/>
    <w:multiLevelType w:val="multilevel"/>
    <w:tmpl w:val="14E2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62529"/>
    <w:multiLevelType w:val="multilevel"/>
    <w:tmpl w:val="B544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71108"/>
    <w:multiLevelType w:val="hybridMultilevel"/>
    <w:tmpl w:val="4450174E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0AD4544"/>
    <w:multiLevelType w:val="hybridMultilevel"/>
    <w:tmpl w:val="4450174E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B436526"/>
    <w:multiLevelType w:val="multilevel"/>
    <w:tmpl w:val="84FC4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6E0A63"/>
    <w:multiLevelType w:val="hybridMultilevel"/>
    <w:tmpl w:val="237C9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57029"/>
    <w:multiLevelType w:val="multilevel"/>
    <w:tmpl w:val="4BA8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CC5380"/>
    <w:multiLevelType w:val="hybridMultilevel"/>
    <w:tmpl w:val="237C9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F4E5C"/>
    <w:multiLevelType w:val="hybridMultilevel"/>
    <w:tmpl w:val="C1A2097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D13D57"/>
    <w:multiLevelType w:val="hybridMultilevel"/>
    <w:tmpl w:val="55783050"/>
    <w:lvl w:ilvl="0" w:tplc="E8B87E40">
      <w:start w:val="1"/>
      <w:numFmt w:val="decimal"/>
      <w:lvlText w:val="%1."/>
      <w:lvlJc w:val="left"/>
      <w:pPr>
        <w:ind w:left="43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6B9630AE"/>
    <w:multiLevelType w:val="multilevel"/>
    <w:tmpl w:val="614E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AF738E"/>
    <w:multiLevelType w:val="multilevel"/>
    <w:tmpl w:val="B620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EF232C"/>
    <w:multiLevelType w:val="multilevel"/>
    <w:tmpl w:val="2562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7058D8"/>
    <w:multiLevelType w:val="hybridMultilevel"/>
    <w:tmpl w:val="4450174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77205641"/>
    <w:multiLevelType w:val="hybridMultilevel"/>
    <w:tmpl w:val="4450174E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77695B5A"/>
    <w:multiLevelType w:val="hybridMultilevel"/>
    <w:tmpl w:val="4450174E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952126613">
    <w:abstractNumId w:val="3"/>
  </w:num>
  <w:num w:numId="2" w16cid:durableId="38669616">
    <w:abstractNumId w:val="7"/>
  </w:num>
  <w:num w:numId="3" w16cid:durableId="765156277">
    <w:abstractNumId w:val="1"/>
  </w:num>
  <w:num w:numId="4" w16cid:durableId="191847433">
    <w:abstractNumId w:val="15"/>
  </w:num>
  <w:num w:numId="5" w16cid:durableId="297145671">
    <w:abstractNumId w:val="4"/>
  </w:num>
  <w:num w:numId="6" w16cid:durableId="964233308">
    <w:abstractNumId w:val="0"/>
  </w:num>
  <w:num w:numId="7" w16cid:durableId="133105893">
    <w:abstractNumId w:val="13"/>
  </w:num>
  <w:num w:numId="8" w16cid:durableId="443765052">
    <w:abstractNumId w:val="14"/>
  </w:num>
  <w:num w:numId="9" w16cid:durableId="1228034975">
    <w:abstractNumId w:val="9"/>
  </w:num>
  <w:num w:numId="10" w16cid:durableId="1648435805">
    <w:abstractNumId w:val="16"/>
  </w:num>
  <w:num w:numId="11" w16cid:durableId="1796554779">
    <w:abstractNumId w:val="2"/>
  </w:num>
  <w:num w:numId="12" w16cid:durableId="818349385">
    <w:abstractNumId w:val="17"/>
  </w:num>
  <w:num w:numId="13" w16cid:durableId="2026244529">
    <w:abstractNumId w:val="12"/>
  </w:num>
  <w:num w:numId="14" w16cid:durableId="1140078052">
    <w:abstractNumId w:val="10"/>
  </w:num>
  <w:num w:numId="15" w16cid:durableId="92748280">
    <w:abstractNumId w:val="11"/>
  </w:num>
  <w:num w:numId="16" w16cid:durableId="731778282">
    <w:abstractNumId w:val="8"/>
  </w:num>
  <w:num w:numId="17" w16cid:durableId="1554147995">
    <w:abstractNumId w:val="18"/>
  </w:num>
  <w:num w:numId="18" w16cid:durableId="160240185">
    <w:abstractNumId w:val="5"/>
  </w:num>
  <w:num w:numId="19" w16cid:durableId="2023891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04"/>
    <w:rsid w:val="00000700"/>
    <w:rsid w:val="00000D6D"/>
    <w:rsid w:val="00017341"/>
    <w:rsid w:val="00020E0A"/>
    <w:rsid w:val="00031873"/>
    <w:rsid w:val="00041380"/>
    <w:rsid w:val="00056B4E"/>
    <w:rsid w:val="000679BC"/>
    <w:rsid w:val="00094625"/>
    <w:rsid w:val="000B130F"/>
    <w:rsid w:val="000C4178"/>
    <w:rsid w:val="001002B7"/>
    <w:rsid w:val="00116D8D"/>
    <w:rsid w:val="00136CE1"/>
    <w:rsid w:val="001548B8"/>
    <w:rsid w:val="00175321"/>
    <w:rsid w:val="00180CD9"/>
    <w:rsid w:val="0019307B"/>
    <w:rsid w:val="001B4749"/>
    <w:rsid w:val="001D7ABF"/>
    <w:rsid w:val="001E3BC5"/>
    <w:rsid w:val="001E5D04"/>
    <w:rsid w:val="001E6E8B"/>
    <w:rsid w:val="001F2AF3"/>
    <w:rsid w:val="001F61FE"/>
    <w:rsid w:val="00200DC4"/>
    <w:rsid w:val="002052AC"/>
    <w:rsid w:val="002131AC"/>
    <w:rsid w:val="002219F2"/>
    <w:rsid w:val="00221BFC"/>
    <w:rsid w:val="00222948"/>
    <w:rsid w:val="002336C3"/>
    <w:rsid w:val="00241BFC"/>
    <w:rsid w:val="002441B4"/>
    <w:rsid w:val="002506BA"/>
    <w:rsid w:val="00252402"/>
    <w:rsid w:val="00271442"/>
    <w:rsid w:val="00277B77"/>
    <w:rsid w:val="00291B53"/>
    <w:rsid w:val="00292DDA"/>
    <w:rsid w:val="00295AE5"/>
    <w:rsid w:val="002A695B"/>
    <w:rsid w:val="002B0D2B"/>
    <w:rsid w:val="002C7B19"/>
    <w:rsid w:val="002E452A"/>
    <w:rsid w:val="003059CB"/>
    <w:rsid w:val="00310526"/>
    <w:rsid w:val="00310DEB"/>
    <w:rsid w:val="00314DC9"/>
    <w:rsid w:val="00325B43"/>
    <w:rsid w:val="003325AF"/>
    <w:rsid w:val="003331BA"/>
    <w:rsid w:val="00336192"/>
    <w:rsid w:val="0034070B"/>
    <w:rsid w:val="00357747"/>
    <w:rsid w:val="003663B7"/>
    <w:rsid w:val="003739F4"/>
    <w:rsid w:val="00373D96"/>
    <w:rsid w:val="00385D30"/>
    <w:rsid w:val="00391037"/>
    <w:rsid w:val="003A43CE"/>
    <w:rsid w:val="003A4AAD"/>
    <w:rsid w:val="003A794A"/>
    <w:rsid w:val="003B50EA"/>
    <w:rsid w:val="003C5DBE"/>
    <w:rsid w:val="003C6691"/>
    <w:rsid w:val="003D702A"/>
    <w:rsid w:val="00403460"/>
    <w:rsid w:val="004056D9"/>
    <w:rsid w:val="00412A2B"/>
    <w:rsid w:val="00422204"/>
    <w:rsid w:val="00425C34"/>
    <w:rsid w:val="004361CF"/>
    <w:rsid w:val="00444D2F"/>
    <w:rsid w:val="0047165A"/>
    <w:rsid w:val="0047714E"/>
    <w:rsid w:val="00481583"/>
    <w:rsid w:val="004857C6"/>
    <w:rsid w:val="00490D2B"/>
    <w:rsid w:val="004945F6"/>
    <w:rsid w:val="0049782C"/>
    <w:rsid w:val="004C20C1"/>
    <w:rsid w:val="004C6246"/>
    <w:rsid w:val="004D0CEF"/>
    <w:rsid w:val="004D5CB9"/>
    <w:rsid w:val="004E2BDC"/>
    <w:rsid w:val="0050649C"/>
    <w:rsid w:val="00506B40"/>
    <w:rsid w:val="0051609E"/>
    <w:rsid w:val="00527E40"/>
    <w:rsid w:val="00534885"/>
    <w:rsid w:val="00537272"/>
    <w:rsid w:val="00547017"/>
    <w:rsid w:val="0057797F"/>
    <w:rsid w:val="005810F3"/>
    <w:rsid w:val="00582AC8"/>
    <w:rsid w:val="00586DE5"/>
    <w:rsid w:val="005D302E"/>
    <w:rsid w:val="005D5EB5"/>
    <w:rsid w:val="005D718C"/>
    <w:rsid w:val="005F318F"/>
    <w:rsid w:val="00604C34"/>
    <w:rsid w:val="006055F9"/>
    <w:rsid w:val="00605DDB"/>
    <w:rsid w:val="006137AE"/>
    <w:rsid w:val="0062760F"/>
    <w:rsid w:val="00633584"/>
    <w:rsid w:val="006347A8"/>
    <w:rsid w:val="00635793"/>
    <w:rsid w:val="00643FF6"/>
    <w:rsid w:val="00671490"/>
    <w:rsid w:val="00674F0C"/>
    <w:rsid w:val="006A791B"/>
    <w:rsid w:val="006B32FB"/>
    <w:rsid w:val="006B3E83"/>
    <w:rsid w:val="006B488B"/>
    <w:rsid w:val="006C66CB"/>
    <w:rsid w:val="006E6DED"/>
    <w:rsid w:val="006F1668"/>
    <w:rsid w:val="00704CD0"/>
    <w:rsid w:val="0072235E"/>
    <w:rsid w:val="00730EEC"/>
    <w:rsid w:val="007404DD"/>
    <w:rsid w:val="00741127"/>
    <w:rsid w:val="00743EF7"/>
    <w:rsid w:val="00745DE2"/>
    <w:rsid w:val="00754BC3"/>
    <w:rsid w:val="007837A4"/>
    <w:rsid w:val="00795A86"/>
    <w:rsid w:val="00796F69"/>
    <w:rsid w:val="007B7843"/>
    <w:rsid w:val="007C7D11"/>
    <w:rsid w:val="007E1E55"/>
    <w:rsid w:val="007F0DC1"/>
    <w:rsid w:val="007F3619"/>
    <w:rsid w:val="007F3BDC"/>
    <w:rsid w:val="00813B96"/>
    <w:rsid w:val="00815F2B"/>
    <w:rsid w:val="0082504F"/>
    <w:rsid w:val="00833EDC"/>
    <w:rsid w:val="00840BAF"/>
    <w:rsid w:val="00842752"/>
    <w:rsid w:val="00843719"/>
    <w:rsid w:val="00851CC7"/>
    <w:rsid w:val="00855C3F"/>
    <w:rsid w:val="00855C6F"/>
    <w:rsid w:val="00863739"/>
    <w:rsid w:val="00881F8F"/>
    <w:rsid w:val="008845B2"/>
    <w:rsid w:val="0089127A"/>
    <w:rsid w:val="008B28E4"/>
    <w:rsid w:val="008C4BE0"/>
    <w:rsid w:val="008F1742"/>
    <w:rsid w:val="009101BE"/>
    <w:rsid w:val="00914435"/>
    <w:rsid w:val="00922D0E"/>
    <w:rsid w:val="009244FC"/>
    <w:rsid w:val="00926EFA"/>
    <w:rsid w:val="009371B2"/>
    <w:rsid w:val="00940957"/>
    <w:rsid w:val="00940CEA"/>
    <w:rsid w:val="009413AD"/>
    <w:rsid w:val="009505C1"/>
    <w:rsid w:val="00951471"/>
    <w:rsid w:val="00952084"/>
    <w:rsid w:val="00982FA5"/>
    <w:rsid w:val="00990139"/>
    <w:rsid w:val="009945FE"/>
    <w:rsid w:val="00994D0B"/>
    <w:rsid w:val="009C7555"/>
    <w:rsid w:val="009D6959"/>
    <w:rsid w:val="009E57C2"/>
    <w:rsid w:val="00A05E42"/>
    <w:rsid w:val="00A207D2"/>
    <w:rsid w:val="00A33518"/>
    <w:rsid w:val="00A462BB"/>
    <w:rsid w:val="00A50764"/>
    <w:rsid w:val="00A5640A"/>
    <w:rsid w:val="00A73E65"/>
    <w:rsid w:val="00A854EF"/>
    <w:rsid w:val="00A87CEF"/>
    <w:rsid w:val="00AD16C5"/>
    <w:rsid w:val="00AF087D"/>
    <w:rsid w:val="00B006B4"/>
    <w:rsid w:val="00B14A14"/>
    <w:rsid w:val="00B215E3"/>
    <w:rsid w:val="00B2165D"/>
    <w:rsid w:val="00B26ABA"/>
    <w:rsid w:val="00B349FF"/>
    <w:rsid w:val="00B359F3"/>
    <w:rsid w:val="00B44244"/>
    <w:rsid w:val="00B604DF"/>
    <w:rsid w:val="00B6333F"/>
    <w:rsid w:val="00B70EB6"/>
    <w:rsid w:val="00B8139A"/>
    <w:rsid w:val="00B8384A"/>
    <w:rsid w:val="00B86C61"/>
    <w:rsid w:val="00BB1609"/>
    <w:rsid w:val="00BB1878"/>
    <w:rsid w:val="00BC0C9D"/>
    <w:rsid w:val="00BC4DE6"/>
    <w:rsid w:val="00BD46C3"/>
    <w:rsid w:val="00BD6605"/>
    <w:rsid w:val="00BE3081"/>
    <w:rsid w:val="00BE4723"/>
    <w:rsid w:val="00C033D1"/>
    <w:rsid w:val="00C17521"/>
    <w:rsid w:val="00C2438C"/>
    <w:rsid w:val="00C42114"/>
    <w:rsid w:val="00C472BF"/>
    <w:rsid w:val="00C55F77"/>
    <w:rsid w:val="00C76362"/>
    <w:rsid w:val="00C86652"/>
    <w:rsid w:val="00CA2AF0"/>
    <w:rsid w:val="00CB0209"/>
    <w:rsid w:val="00CC05B8"/>
    <w:rsid w:val="00CC716A"/>
    <w:rsid w:val="00CD50CC"/>
    <w:rsid w:val="00CD5939"/>
    <w:rsid w:val="00CE46AA"/>
    <w:rsid w:val="00CF6AA1"/>
    <w:rsid w:val="00D13DEA"/>
    <w:rsid w:val="00D20307"/>
    <w:rsid w:val="00D20C5A"/>
    <w:rsid w:val="00D42697"/>
    <w:rsid w:val="00D543A0"/>
    <w:rsid w:val="00D60D04"/>
    <w:rsid w:val="00D8147F"/>
    <w:rsid w:val="00D85581"/>
    <w:rsid w:val="00D961A9"/>
    <w:rsid w:val="00DB3B33"/>
    <w:rsid w:val="00DE393F"/>
    <w:rsid w:val="00DE71A5"/>
    <w:rsid w:val="00DE7333"/>
    <w:rsid w:val="00DF26DF"/>
    <w:rsid w:val="00E012FF"/>
    <w:rsid w:val="00E11AEA"/>
    <w:rsid w:val="00E122AD"/>
    <w:rsid w:val="00E14063"/>
    <w:rsid w:val="00E14524"/>
    <w:rsid w:val="00E210EB"/>
    <w:rsid w:val="00E24B14"/>
    <w:rsid w:val="00E273B1"/>
    <w:rsid w:val="00E51C86"/>
    <w:rsid w:val="00E54044"/>
    <w:rsid w:val="00E614E9"/>
    <w:rsid w:val="00E63004"/>
    <w:rsid w:val="00E65830"/>
    <w:rsid w:val="00E66093"/>
    <w:rsid w:val="00E72638"/>
    <w:rsid w:val="00E777A8"/>
    <w:rsid w:val="00E865B3"/>
    <w:rsid w:val="00E93AA6"/>
    <w:rsid w:val="00E97299"/>
    <w:rsid w:val="00EA09DB"/>
    <w:rsid w:val="00EB6AC9"/>
    <w:rsid w:val="00ED3E56"/>
    <w:rsid w:val="00EE02A4"/>
    <w:rsid w:val="00EE048F"/>
    <w:rsid w:val="00EE32D2"/>
    <w:rsid w:val="00EE3BC1"/>
    <w:rsid w:val="00EE4405"/>
    <w:rsid w:val="00EF0560"/>
    <w:rsid w:val="00EF2F9C"/>
    <w:rsid w:val="00EF5A93"/>
    <w:rsid w:val="00F04B60"/>
    <w:rsid w:val="00F14E87"/>
    <w:rsid w:val="00F176A5"/>
    <w:rsid w:val="00F419C4"/>
    <w:rsid w:val="00F52DC3"/>
    <w:rsid w:val="00F54D0F"/>
    <w:rsid w:val="00F56666"/>
    <w:rsid w:val="00F6704A"/>
    <w:rsid w:val="00F8176E"/>
    <w:rsid w:val="00F8293E"/>
    <w:rsid w:val="00F92CFF"/>
    <w:rsid w:val="00F94350"/>
    <w:rsid w:val="00F946A2"/>
    <w:rsid w:val="00FA0C4F"/>
    <w:rsid w:val="00FA0FAD"/>
    <w:rsid w:val="00FB1D0A"/>
    <w:rsid w:val="00FC3262"/>
    <w:rsid w:val="00FC32E4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C92E"/>
  <w15:chartTrackingRefBased/>
  <w15:docId w15:val="{93A4C66B-8F72-4B59-BC23-FFB1821B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3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3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3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3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3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3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3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3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3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3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63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3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30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30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30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30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30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30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3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3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3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3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3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30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30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30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3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30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300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B2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215E3"/>
  </w:style>
  <w:style w:type="paragraph" w:styleId="Zpat">
    <w:name w:val="footer"/>
    <w:basedOn w:val="Normln"/>
    <w:link w:val="ZpatChar"/>
    <w:uiPriority w:val="99"/>
    <w:unhideWhenUsed/>
    <w:rsid w:val="00B2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5E3"/>
  </w:style>
  <w:style w:type="paragraph" w:customStyle="1" w:styleId="Standardnte">
    <w:name w:val="Standardní te"/>
    <w:rsid w:val="00B215E3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kern w:val="0"/>
      <w:sz w:val="24"/>
      <w:lang w:eastAsia="ar-SA"/>
      <w14:ligatures w14:val="none"/>
    </w:rPr>
  </w:style>
  <w:style w:type="paragraph" w:customStyle="1" w:styleId="Zkladntextodsazen21">
    <w:name w:val="Základní text odsazený 21"/>
    <w:basedOn w:val="Normln"/>
    <w:rsid w:val="004857C6"/>
    <w:pPr>
      <w:spacing w:after="120" w:line="480" w:lineRule="auto"/>
      <w:ind w:left="283"/>
    </w:pPr>
    <w:rPr>
      <w:rFonts w:ascii="Times New Roman" w:eastAsia="Times New Roman" w:hAnsi="Times New Roman" w:cs="Symbol"/>
      <w:kern w:val="0"/>
      <w:lang w:eastAsia="cs-CZ"/>
      <w14:ligatures w14:val="none"/>
    </w:rPr>
  </w:style>
  <w:style w:type="paragraph" w:customStyle="1" w:styleId="center">
    <w:name w:val="center"/>
    <w:basedOn w:val="Normln"/>
    <w:rsid w:val="007F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C3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32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32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326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77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1867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Hříchová Vendula Mgr. (SPR/PRAV)</dc:creator>
  <cp:keywords/>
  <dc:description/>
  <cp:lastModifiedBy>Minksová Jana (SPR/VEZ)</cp:lastModifiedBy>
  <cp:revision>3</cp:revision>
  <dcterms:created xsi:type="dcterms:W3CDTF">2026-06-09T12:45:00Z</dcterms:created>
  <dcterms:modified xsi:type="dcterms:W3CDTF">2026-06-09T12:46:00Z</dcterms:modified>
</cp:coreProperties>
</file>