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D63F3" w14:textId="77777777" w:rsidR="00136777" w:rsidRDefault="00BC1228">
      <w:pPr>
        <w:jc w:val="center"/>
        <w:rPr>
          <w:b/>
          <w:sz w:val="32"/>
          <w:szCs w:val="32"/>
        </w:rPr>
      </w:pPr>
      <w:r>
        <w:rPr>
          <w:b/>
          <w:sz w:val="32"/>
          <w:szCs w:val="32"/>
        </w:rPr>
        <w:t>SMLOUVA O DÍLO</w:t>
      </w:r>
    </w:p>
    <w:p w14:paraId="4C405A23" w14:textId="49F9E15C" w:rsidR="00136777" w:rsidRDefault="00BC1228">
      <w:pPr>
        <w:jc w:val="center"/>
        <w:rPr>
          <w:b/>
          <w:sz w:val="32"/>
          <w:szCs w:val="32"/>
        </w:rPr>
      </w:pPr>
      <w:r>
        <w:rPr>
          <w:b/>
          <w:sz w:val="32"/>
          <w:szCs w:val="32"/>
        </w:rPr>
        <w:t>č. VZMR/</w:t>
      </w:r>
      <w:r w:rsidR="005B7415">
        <w:rPr>
          <w:b/>
          <w:sz w:val="32"/>
          <w:szCs w:val="32"/>
        </w:rPr>
        <w:t>06</w:t>
      </w:r>
      <w:r w:rsidR="00C44F12">
        <w:rPr>
          <w:b/>
          <w:sz w:val="32"/>
          <w:szCs w:val="32"/>
        </w:rPr>
        <w:t>/202</w:t>
      </w:r>
      <w:r w:rsidR="005B7415">
        <w:rPr>
          <w:b/>
          <w:sz w:val="32"/>
          <w:szCs w:val="32"/>
        </w:rPr>
        <w:t>6</w:t>
      </w:r>
    </w:p>
    <w:p w14:paraId="5BCECA1A" w14:textId="77777777" w:rsidR="00136777" w:rsidRPr="00646321" w:rsidRDefault="00BC1228">
      <w:pPr>
        <w:jc w:val="center"/>
        <w:rPr>
          <w:i/>
          <w:sz w:val="20"/>
        </w:rPr>
      </w:pPr>
      <w:r w:rsidRPr="00646321">
        <w:rPr>
          <w:i/>
          <w:sz w:val="20"/>
        </w:rPr>
        <w:t>uzavřená ve smyslu § 2586 a násl. zákona č. 8</w:t>
      </w:r>
      <w:r w:rsidR="009C650B" w:rsidRPr="00646321">
        <w:rPr>
          <w:i/>
          <w:sz w:val="20"/>
        </w:rPr>
        <w:t>9/2012 Sb., občanský zákoník, ve znění pozdějších předpisů</w:t>
      </w:r>
      <w:r w:rsidRPr="00646321">
        <w:rPr>
          <w:i/>
          <w:sz w:val="20"/>
        </w:rPr>
        <w:t xml:space="preserve"> (dále jen „</w:t>
      </w:r>
      <w:r w:rsidRPr="00646321">
        <w:rPr>
          <w:b/>
          <w:i/>
          <w:sz w:val="20"/>
        </w:rPr>
        <w:t>občanský zákoník</w:t>
      </w:r>
      <w:r w:rsidRPr="00646321">
        <w:rPr>
          <w:i/>
          <w:sz w:val="20"/>
        </w:rPr>
        <w:t xml:space="preserve">“) </w:t>
      </w:r>
    </w:p>
    <w:p w14:paraId="272C3C09" w14:textId="77777777" w:rsidR="00136777" w:rsidRDefault="00136777">
      <w:pPr>
        <w:jc w:val="center"/>
        <w:rPr>
          <w:i/>
        </w:rPr>
      </w:pPr>
    </w:p>
    <w:p w14:paraId="6707F105" w14:textId="77777777" w:rsidR="00136777" w:rsidRDefault="00BC1228">
      <w:pPr>
        <w:rPr>
          <w:rFonts w:cs="Arial"/>
          <w:sz w:val="22"/>
          <w:szCs w:val="22"/>
        </w:rPr>
      </w:pPr>
      <w:r>
        <w:rPr>
          <w:rFonts w:cs="Arial"/>
          <w:sz w:val="22"/>
          <w:szCs w:val="22"/>
        </w:rPr>
        <w:t>Níže uvedeného dne, měsíce a roku uzavřeli:</w:t>
      </w:r>
    </w:p>
    <w:p w14:paraId="36B63F28" w14:textId="77777777" w:rsidR="00136777" w:rsidRDefault="00BC1228">
      <w:pPr>
        <w:pStyle w:val="Nadpis1"/>
        <w:ind w:right="566"/>
        <w:jc w:val="both"/>
        <w:rPr>
          <w:rFonts w:asciiTheme="minorHAnsi" w:hAnsiTheme="minorHAnsi"/>
          <w:color w:val="auto"/>
          <w:sz w:val="22"/>
          <w:szCs w:val="22"/>
        </w:rPr>
      </w:pPr>
      <w:r>
        <w:rPr>
          <w:rFonts w:asciiTheme="minorHAnsi" w:hAnsiTheme="minorHAnsi" w:cs="Arial"/>
          <w:color w:val="000000"/>
          <w:sz w:val="22"/>
          <w:szCs w:val="22"/>
        </w:rPr>
        <w:t>1.</w:t>
      </w:r>
      <w:r>
        <w:rPr>
          <w:rFonts w:asciiTheme="minorHAnsi" w:hAnsiTheme="minorHAnsi" w:cs="Arial"/>
          <w:b w:val="0"/>
          <w:sz w:val="22"/>
          <w:szCs w:val="22"/>
        </w:rPr>
        <w:tab/>
      </w:r>
      <w:r>
        <w:rPr>
          <w:rFonts w:asciiTheme="minorHAnsi" w:hAnsiTheme="minorHAnsi"/>
          <w:color w:val="auto"/>
          <w:sz w:val="22"/>
          <w:szCs w:val="22"/>
        </w:rPr>
        <w:t>Osmá správa majetku a služeb a.s.</w:t>
      </w:r>
    </w:p>
    <w:p w14:paraId="08A1C26B" w14:textId="77777777" w:rsidR="00136777" w:rsidRDefault="00BC1228">
      <w:pPr>
        <w:ind w:right="566"/>
        <w:jc w:val="both"/>
        <w:rPr>
          <w:rFonts w:cs="Arial"/>
          <w:sz w:val="22"/>
          <w:szCs w:val="22"/>
        </w:rPr>
      </w:pPr>
      <w:r>
        <w:rPr>
          <w:rFonts w:cs="Arial"/>
          <w:sz w:val="22"/>
          <w:szCs w:val="22"/>
        </w:rPr>
        <w:t>se sídlem:</w:t>
      </w:r>
      <w:r>
        <w:rPr>
          <w:rFonts w:cs="Arial"/>
          <w:sz w:val="22"/>
          <w:szCs w:val="22"/>
        </w:rPr>
        <w:tab/>
      </w:r>
      <w:r>
        <w:rPr>
          <w:rFonts w:cs="Arial"/>
          <w:sz w:val="22"/>
          <w:szCs w:val="22"/>
        </w:rPr>
        <w:tab/>
      </w:r>
      <w:r w:rsidR="00D51990">
        <w:rPr>
          <w:rFonts w:cs="Arial"/>
          <w:sz w:val="22"/>
          <w:szCs w:val="22"/>
        </w:rPr>
        <w:t>Nekvasilova 625/2</w:t>
      </w:r>
      <w:r>
        <w:rPr>
          <w:rFonts w:cs="Arial"/>
          <w:sz w:val="22"/>
          <w:szCs w:val="22"/>
        </w:rPr>
        <w:t>, Praha 8, PSČ 18</w:t>
      </w:r>
      <w:r w:rsidR="00D51990">
        <w:rPr>
          <w:rFonts w:cs="Arial"/>
          <w:sz w:val="22"/>
          <w:szCs w:val="22"/>
        </w:rPr>
        <w:t>6</w:t>
      </w:r>
      <w:r>
        <w:rPr>
          <w:rFonts w:cs="Arial"/>
          <w:sz w:val="22"/>
          <w:szCs w:val="22"/>
        </w:rPr>
        <w:t xml:space="preserve"> </w:t>
      </w:r>
      <w:r w:rsidR="00D51990">
        <w:rPr>
          <w:rFonts w:cs="Arial"/>
          <w:sz w:val="22"/>
          <w:szCs w:val="22"/>
        </w:rPr>
        <w:t>00</w:t>
      </w:r>
      <w:r>
        <w:rPr>
          <w:rFonts w:cs="Arial"/>
          <w:sz w:val="22"/>
          <w:szCs w:val="22"/>
        </w:rPr>
        <w:t xml:space="preserve"> </w:t>
      </w:r>
    </w:p>
    <w:p w14:paraId="40AC3107" w14:textId="77777777" w:rsidR="00136777" w:rsidRDefault="00BC1228">
      <w:pPr>
        <w:ind w:right="566"/>
        <w:jc w:val="both"/>
        <w:rPr>
          <w:rFonts w:cs="Arial"/>
          <w:sz w:val="22"/>
          <w:szCs w:val="22"/>
        </w:rPr>
      </w:pPr>
      <w:r>
        <w:rPr>
          <w:rFonts w:cs="Arial"/>
          <w:sz w:val="22"/>
          <w:szCs w:val="22"/>
        </w:rPr>
        <w:t>IČO:</w:t>
      </w:r>
      <w:r>
        <w:rPr>
          <w:rFonts w:cs="Arial"/>
          <w:sz w:val="22"/>
          <w:szCs w:val="22"/>
        </w:rPr>
        <w:tab/>
      </w:r>
      <w:r>
        <w:rPr>
          <w:rFonts w:cs="Arial"/>
          <w:sz w:val="22"/>
          <w:szCs w:val="22"/>
        </w:rPr>
        <w:tab/>
      </w:r>
      <w:r>
        <w:rPr>
          <w:rFonts w:cs="Arial"/>
          <w:sz w:val="22"/>
          <w:szCs w:val="22"/>
        </w:rPr>
        <w:tab/>
        <w:t>046 50 522</w:t>
      </w:r>
    </w:p>
    <w:p w14:paraId="28E1AF30" w14:textId="77777777" w:rsidR="00136777" w:rsidRDefault="00BC1228">
      <w:pPr>
        <w:ind w:right="566"/>
        <w:jc w:val="both"/>
        <w:rPr>
          <w:rFonts w:cs="Arial"/>
          <w:sz w:val="22"/>
          <w:szCs w:val="22"/>
        </w:rPr>
      </w:pPr>
      <w:r>
        <w:rPr>
          <w:rFonts w:cs="Arial"/>
          <w:sz w:val="22"/>
          <w:szCs w:val="22"/>
        </w:rPr>
        <w:t>DIČ:</w:t>
      </w:r>
      <w:r>
        <w:rPr>
          <w:rFonts w:cs="Arial"/>
          <w:sz w:val="22"/>
          <w:szCs w:val="22"/>
        </w:rPr>
        <w:tab/>
      </w:r>
      <w:r>
        <w:rPr>
          <w:rFonts w:cs="Arial"/>
          <w:sz w:val="22"/>
          <w:szCs w:val="22"/>
        </w:rPr>
        <w:tab/>
      </w:r>
      <w:r>
        <w:rPr>
          <w:rFonts w:cs="Arial"/>
          <w:sz w:val="22"/>
          <w:szCs w:val="22"/>
        </w:rPr>
        <w:tab/>
        <w:t>CZ04650522</w:t>
      </w:r>
    </w:p>
    <w:p w14:paraId="750A8F83" w14:textId="14A0F99E" w:rsidR="00136777" w:rsidRDefault="00BC1228">
      <w:pPr>
        <w:ind w:right="566"/>
        <w:jc w:val="both"/>
        <w:rPr>
          <w:rFonts w:cs="Arial"/>
          <w:sz w:val="22"/>
          <w:szCs w:val="22"/>
        </w:rPr>
      </w:pPr>
      <w:r>
        <w:rPr>
          <w:rFonts w:cs="Arial"/>
          <w:sz w:val="22"/>
          <w:szCs w:val="22"/>
        </w:rPr>
        <w:t>zastoupena:</w:t>
      </w:r>
      <w:r>
        <w:rPr>
          <w:rFonts w:cs="Arial"/>
          <w:sz w:val="22"/>
          <w:szCs w:val="22"/>
        </w:rPr>
        <w:tab/>
      </w:r>
      <w:r>
        <w:rPr>
          <w:rFonts w:cs="Arial"/>
          <w:sz w:val="22"/>
          <w:szCs w:val="22"/>
        </w:rPr>
        <w:tab/>
      </w:r>
      <w:r w:rsidR="008259ED">
        <w:rPr>
          <w:rFonts w:cs="Arial"/>
          <w:sz w:val="22"/>
          <w:szCs w:val="22"/>
        </w:rPr>
        <w:t>Mgr. Kateřinou Lonskou</w:t>
      </w:r>
      <w:r>
        <w:rPr>
          <w:rFonts w:cs="Arial"/>
          <w:sz w:val="22"/>
          <w:szCs w:val="22"/>
        </w:rPr>
        <w:t xml:space="preserve">, </w:t>
      </w:r>
      <w:r w:rsidR="001261F6">
        <w:rPr>
          <w:rFonts w:cs="Arial"/>
          <w:sz w:val="22"/>
          <w:szCs w:val="22"/>
        </w:rPr>
        <w:t>předsed</w:t>
      </w:r>
      <w:r w:rsidR="008259ED">
        <w:rPr>
          <w:rFonts w:cs="Arial"/>
          <w:sz w:val="22"/>
          <w:szCs w:val="22"/>
        </w:rPr>
        <w:t>kyní</w:t>
      </w:r>
      <w:r>
        <w:rPr>
          <w:rFonts w:cs="Arial"/>
          <w:sz w:val="22"/>
          <w:szCs w:val="22"/>
        </w:rPr>
        <w:t xml:space="preserve"> představenstva</w:t>
      </w:r>
    </w:p>
    <w:p w14:paraId="313094F1" w14:textId="77777777" w:rsidR="00136777" w:rsidRDefault="00BC1228">
      <w:pPr>
        <w:ind w:right="566"/>
        <w:jc w:val="both"/>
        <w:rPr>
          <w:rFonts w:cs="Arial"/>
          <w:sz w:val="22"/>
          <w:szCs w:val="22"/>
        </w:rPr>
      </w:pPr>
      <w:r>
        <w:rPr>
          <w:rFonts w:cs="Arial"/>
          <w:sz w:val="22"/>
          <w:szCs w:val="22"/>
        </w:rPr>
        <w:t>datová schránka:</w:t>
      </w:r>
      <w:r>
        <w:rPr>
          <w:rFonts w:cs="Arial"/>
          <w:sz w:val="22"/>
          <w:szCs w:val="22"/>
        </w:rPr>
        <w:tab/>
        <w:t>gg6ehmp</w:t>
      </w:r>
    </w:p>
    <w:p w14:paraId="2FCEC13C" w14:textId="77777777" w:rsidR="00136777" w:rsidRDefault="00BC1228">
      <w:pPr>
        <w:rPr>
          <w:rFonts w:cs="Arial"/>
          <w:sz w:val="22"/>
          <w:szCs w:val="22"/>
        </w:rPr>
      </w:pPr>
      <w:r>
        <w:rPr>
          <w:rFonts w:cs="Arial"/>
          <w:sz w:val="22"/>
          <w:szCs w:val="22"/>
        </w:rPr>
        <w:t xml:space="preserve"> (dále jen „</w:t>
      </w:r>
      <w:r>
        <w:rPr>
          <w:rFonts w:cs="Arial"/>
          <w:b/>
          <w:sz w:val="22"/>
          <w:szCs w:val="22"/>
        </w:rPr>
        <w:t>objednatel</w:t>
      </w:r>
      <w:r>
        <w:rPr>
          <w:rFonts w:cs="Arial"/>
          <w:sz w:val="22"/>
          <w:szCs w:val="22"/>
        </w:rPr>
        <w:t>“ na straně jedné)</w:t>
      </w:r>
    </w:p>
    <w:p w14:paraId="29D7F2EA" w14:textId="77777777" w:rsidR="00136777" w:rsidRDefault="00136777">
      <w:pPr>
        <w:rPr>
          <w:rFonts w:cs="Arial"/>
          <w:sz w:val="22"/>
          <w:szCs w:val="22"/>
        </w:rPr>
      </w:pPr>
    </w:p>
    <w:p w14:paraId="5C8EC5DC" w14:textId="77777777" w:rsidR="00136777" w:rsidRDefault="00BC1228">
      <w:pPr>
        <w:rPr>
          <w:rFonts w:cs="Arial"/>
          <w:sz w:val="22"/>
          <w:szCs w:val="22"/>
        </w:rPr>
      </w:pPr>
      <w:r>
        <w:rPr>
          <w:rFonts w:cs="Arial"/>
          <w:sz w:val="22"/>
          <w:szCs w:val="22"/>
        </w:rPr>
        <w:t>a</w:t>
      </w:r>
    </w:p>
    <w:p w14:paraId="6C49745E" w14:textId="77777777" w:rsidR="00136777" w:rsidRDefault="00136777">
      <w:pPr>
        <w:ind w:left="567" w:hanging="567"/>
        <w:rPr>
          <w:rFonts w:cs="Arial"/>
          <w:b/>
          <w:sz w:val="22"/>
          <w:szCs w:val="22"/>
        </w:rPr>
      </w:pPr>
    </w:p>
    <w:p w14:paraId="310A2E1C" w14:textId="77777777" w:rsidR="00C5707B" w:rsidRDefault="00BC1228" w:rsidP="00C5707B">
      <w:pPr>
        <w:ind w:left="567" w:hanging="567"/>
        <w:rPr>
          <w:rFonts w:cs="Arial"/>
          <w:b/>
          <w:sz w:val="22"/>
          <w:szCs w:val="22"/>
        </w:rPr>
      </w:pPr>
      <w:r>
        <w:rPr>
          <w:rFonts w:cs="Arial"/>
          <w:b/>
          <w:sz w:val="22"/>
          <w:szCs w:val="22"/>
        </w:rPr>
        <w:t>2.</w:t>
      </w:r>
      <w:r>
        <w:rPr>
          <w:rFonts w:cs="Arial"/>
          <w:b/>
          <w:sz w:val="22"/>
          <w:szCs w:val="22"/>
        </w:rPr>
        <w:tab/>
      </w:r>
      <w:r w:rsidR="00C5707B" w:rsidRPr="00A41EE1">
        <w:rPr>
          <w:b/>
          <w:bCs/>
          <w:sz w:val="22"/>
          <w:szCs w:val="22"/>
        </w:rPr>
        <w:t>Bau Franz s.r.o</w:t>
      </w:r>
    </w:p>
    <w:p w14:paraId="6E97B5CC" w14:textId="135BF07B" w:rsidR="00C5707B" w:rsidRPr="00A41EE1" w:rsidRDefault="00C5707B" w:rsidP="00C5707B">
      <w:pPr>
        <w:ind w:left="567" w:hanging="567"/>
        <w:rPr>
          <w:rFonts w:cstheme="minorHAnsi"/>
          <w:sz w:val="22"/>
          <w:szCs w:val="22"/>
        </w:rPr>
      </w:pPr>
      <w:r>
        <w:rPr>
          <w:rFonts w:cs="Arial"/>
          <w:sz w:val="22"/>
          <w:szCs w:val="22"/>
        </w:rPr>
        <w:t xml:space="preserve">se sídlem: </w:t>
      </w:r>
      <w:r>
        <w:rPr>
          <w:rFonts w:cs="Arial"/>
          <w:sz w:val="22"/>
          <w:szCs w:val="22"/>
        </w:rPr>
        <w:tab/>
      </w:r>
      <w:r>
        <w:rPr>
          <w:rFonts w:cs="Arial"/>
          <w:sz w:val="22"/>
          <w:szCs w:val="22"/>
        </w:rPr>
        <w:tab/>
      </w:r>
      <w:r w:rsidRPr="00A41EE1">
        <w:rPr>
          <w:rFonts w:cstheme="minorHAnsi"/>
          <w:sz w:val="22"/>
          <w:szCs w:val="22"/>
        </w:rPr>
        <w:t>Braunerova 563/7, 180 00, Praha 8</w:t>
      </w:r>
    </w:p>
    <w:p w14:paraId="4D2633D7" w14:textId="77777777" w:rsidR="00C5707B" w:rsidRPr="00A41EE1" w:rsidRDefault="00C5707B" w:rsidP="00C5707B">
      <w:pPr>
        <w:ind w:left="567" w:hanging="567"/>
        <w:rPr>
          <w:rFonts w:cstheme="minorHAnsi"/>
          <w:sz w:val="22"/>
          <w:szCs w:val="22"/>
        </w:rPr>
      </w:pPr>
      <w:r w:rsidRPr="00A41EE1">
        <w:rPr>
          <w:rFonts w:cstheme="minorHAnsi"/>
          <w:sz w:val="22"/>
          <w:szCs w:val="22"/>
        </w:rPr>
        <w:t xml:space="preserve">bankovní spojení: </w:t>
      </w:r>
      <w:r w:rsidRPr="00A41EE1">
        <w:rPr>
          <w:rFonts w:cstheme="minorHAnsi"/>
          <w:sz w:val="22"/>
          <w:szCs w:val="22"/>
        </w:rPr>
        <w:tab/>
        <w:t>Fio banka a.s</w:t>
      </w:r>
    </w:p>
    <w:p w14:paraId="4D9FAC20" w14:textId="77777777" w:rsidR="00C5707B" w:rsidRPr="00A41EE1" w:rsidRDefault="00C5707B" w:rsidP="00C5707B">
      <w:pPr>
        <w:ind w:left="567" w:hanging="567"/>
        <w:rPr>
          <w:rFonts w:cstheme="minorHAnsi"/>
          <w:sz w:val="22"/>
          <w:szCs w:val="22"/>
        </w:rPr>
      </w:pPr>
      <w:r w:rsidRPr="00A41EE1">
        <w:rPr>
          <w:rFonts w:cstheme="minorHAnsi"/>
          <w:sz w:val="22"/>
          <w:szCs w:val="22"/>
        </w:rPr>
        <w:t xml:space="preserve">č. účtu: </w:t>
      </w:r>
      <w:r w:rsidRPr="00A41EE1">
        <w:rPr>
          <w:rFonts w:cstheme="minorHAnsi"/>
          <w:sz w:val="22"/>
          <w:szCs w:val="22"/>
        </w:rPr>
        <w:tab/>
      </w:r>
      <w:r w:rsidRPr="00A41EE1">
        <w:rPr>
          <w:rFonts w:cstheme="minorHAnsi"/>
          <w:sz w:val="22"/>
          <w:szCs w:val="22"/>
        </w:rPr>
        <w:tab/>
      </w:r>
      <w:r w:rsidRPr="00A41EE1">
        <w:rPr>
          <w:rFonts w:cstheme="minorHAnsi"/>
          <w:sz w:val="22"/>
          <w:szCs w:val="22"/>
        </w:rPr>
        <w:tab/>
        <w:t>2100874580/2010</w:t>
      </w:r>
    </w:p>
    <w:p w14:paraId="019B2C7C" w14:textId="77777777" w:rsidR="00C5707B" w:rsidRPr="00A41EE1" w:rsidRDefault="00C5707B" w:rsidP="00C5707B">
      <w:pPr>
        <w:ind w:left="567" w:hanging="567"/>
        <w:rPr>
          <w:rFonts w:cstheme="minorHAnsi"/>
          <w:sz w:val="22"/>
          <w:szCs w:val="22"/>
        </w:rPr>
      </w:pPr>
      <w:r w:rsidRPr="00A41EE1">
        <w:rPr>
          <w:rFonts w:cstheme="minorHAnsi"/>
          <w:sz w:val="22"/>
          <w:szCs w:val="22"/>
        </w:rPr>
        <w:t xml:space="preserve">IČO: </w:t>
      </w:r>
      <w:r w:rsidRPr="00A41EE1">
        <w:rPr>
          <w:rFonts w:cstheme="minorHAnsi"/>
          <w:sz w:val="22"/>
          <w:szCs w:val="22"/>
        </w:rPr>
        <w:tab/>
      </w:r>
      <w:r w:rsidRPr="00A41EE1">
        <w:rPr>
          <w:rFonts w:cstheme="minorHAnsi"/>
          <w:sz w:val="22"/>
          <w:szCs w:val="22"/>
        </w:rPr>
        <w:tab/>
      </w:r>
      <w:r w:rsidRPr="00A41EE1">
        <w:rPr>
          <w:rFonts w:cstheme="minorHAnsi"/>
          <w:sz w:val="22"/>
          <w:szCs w:val="22"/>
        </w:rPr>
        <w:tab/>
      </w:r>
      <w:r w:rsidRPr="00A41EE1">
        <w:rPr>
          <w:rFonts w:cstheme="minorHAnsi"/>
          <w:sz w:val="22"/>
          <w:szCs w:val="22"/>
        </w:rPr>
        <w:tab/>
        <w:t>03664881</w:t>
      </w:r>
    </w:p>
    <w:p w14:paraId="390630E4" w14:textId="77777777" w:rsidR="00C5707B" w:rsidRPr="00A41EE1" w:rsidRDefault="00C5707B" w:rsidP="00C5707B">
      <w:pPr>
        <w:ind w:left="567" w:hanging="567"/>
        <w:rPr>
          <w:rFonts w:cstheme="minorHAnsi"/>
          <w:sz w:val="22"/>
          <w:szCs w:val="22"/>
        </w:rPr>
      </w:pPr>
      <w:r w:rsidRPr="00A41EE1">
        <w:rPr>
          <w:rFonts w:cstheme="minorHAnsi"/>
          <w:sz w:val="22"/>
          <w:szCs w:val="22"/>
        </w:rPr>
        <w:t xml:space="preserve">DIČ: </w:t>
      </w:r>
      <w:r w:rsidRPr="00A41EE1">
        <w:rPr>
          <w:rFonts w:cstheme="minorHAnsi"/>
          <w:sz w:val="22"/>
          <w:szCs w:val="22"/>
        </w:rPr>
        <w:tab/>
      </w:r>
      <w:r w:rsidRPr="00A41EE1">
        <w:rPr>
          <w:rFonts w:cstheme="minorHAnsi"/>
          <w:sz w:val="22"/>
          <w:szCs w:val="22"/>
        </w:rPr>
        <w:tab/>
      </w:r>
      <w:r w:rsidRPr="00A41EE1">
        <w:rPr>
          <w:rFonts w:cstheme="minorHAnsi"/>
          <w:sz w:val="22"/>
          <w:szCs w:val="22"/>
        </w:rPr>
        <w:tab/>
      </w:r>
      <w:r w:rsidRPr="00A41EE1">
        <w:rPr>
          <w:rFonts w:cstheme="minorHAnsi"/>
          <w:sz w:val="22"/>
          <w:szCs w:val="22"/>
        </w:rPr>
        <w:tab/>
        <w:t>CZ03664881</w:t>
      </w:r>
    </w:p>
    <w:p w14:paraId="3D8E7C3D" w14:textId="77777777" w:rsidR="00C5707B" w:rsidRPr="00A41EE1" w:rsidRDefault="00C5707B" w:rsidP="00C5707B">
      <w:pPr>
        <w:ind w:left="567" w:hanging="567"/>
        <w:rPr>
          <w:rFonts w:cstheme="minorHAnsi"/>
          <w:sz w:val="22"/>
          <w:szCs w:val="22"/>
        </w:rPr>
      </w:pPr>
      <w:r w:rsidRPr="00A41EE1">
        <w:rPr>
          <w:rFonts w:cstheme="minorHAnsi"/>
          <w:sz w:val="22"/>
          <w:szCs w:val="22"/>
        </w:rPr>
        <w:t xml:space="preserve">zastoupena: </w:t>
      </w:r>
      <w:r w:rsidRPr="00A41EE1">
        <w:rPr>
          <w:rFonts w:cstheme="minorHAnsi"/>
          <w:sz w:val="22"/>
          <w:szCs w:val="22"/>
        </w:rPr>
        <w:tab/>
      </w:r>
      <w:r w:rsidRPr="00A41EE1">
        <w:rPr>
          <w:rFonts w:cstheme="minorHAnsi"/>
          <w:sz w:val="22"/>
          <w:szCs w:val="22"/>
        </w:rPr>
        <w:tab/>
        <w:t>Antonínem Franzem</w:t>
      </w:r>
      <w:r>
        <w:rPr>
          <w:rFonts w:cstheme="minorHAnsi"/>
          <w:sz w:val="22"/>
          <w:szCs w:val="22"/>
        </w:rPr>
        <w:t>, jednatelem</w:t>
      </w:r>
      <w:r w:rsidRPr="00A41EE1">
        <w:rPr>
          <w:rFonts w:cstheme="minorHAnsi"/>
          <w:sz w:val="22"/>
          <w:szCs w:val="22"/>
        </w:rPr>
        <w:t xml:space="preserve"> </w:t>
      </w:r>
    </w:p>
    <w:p w14:paraId="1E40F433" w14:textId="77777777" w:rsidR="00C5707B" w:rsidRPr="00A41EE1" w:rsidRDefault="00C5707B" w:rsidP="00C5707B">
      <w:pPr>
        <w:ind w:right="566"/>
        <w:jc w:val="both"/>
        <w:rPr>
          <w:rFonts w:cstheme="minorHAnsi"/>
          <w:sz w:val="22"/>
          <w:szCs w:val="22"/>
        </w:rPr>
      </w:pPr>
      <w:r w:rsidRPr="00A41EE1">
        <w:rPr>
          <w:rFonts w:cstheme="minorHAnsi"/>
          <w:sz w:val="22"/>
          <w:szCs w:val="22"/>
        </w:rPr>
        <w:t xml:space="preserve">datová schránka: </w:t>
      </w:r>
      <w:r w:rsidRPr="00A41EE1">
        <w:rPr>
          <w:rFonts w:cstheme="minorHAnsi"/>
          <w:sz w:val="22"/>
          <w:szCs w:val="22"/>
        </w:rPr>
        <w:tab/>
        <w:t>p8nt7uf</w:t>
      </w:r>
    </w:p>
    <w:p w14:paraId="3CE4F94E" w14:textId="77777777" w:rsidR="00C5707B" w:rsidRDefault="00C5707B" w:rsidP="00C5707B">
      <w:pPr>
        <w:ind w:left="567" w:hanging="567"/>
        <w:rPr>
          <w:rFonts w:cs="Arial"/>
          <w:sz w:val="22"/>
          <w:szCs w:val="22"/>
        </w:rPr>
      </w:pPr>
      <w:r w:rsidRPr="00A41EE1">
        <w:rPr>
          <w:rFonts w:cstheme="minorHAnsi"/>
          <w:sz w:val="22"/>
          <w:szCs w:val="22"/>
        </w:rPr>
        <w:t>zapsaný v obchodním rejstříku vedeném Městským soudem v Praze</w:t>
      </w:r>
      <w:r>
        <w:rPr>
          <w:rFonts w:cs="Arial"/>
          <w:sz w:val="22"/>
          <w:szCs w:val="22"/>
        </w:rPr>
        <w:t xml:space="preserve">, oddíl </w:t>
      </w:r>
      <w:proofErr w:type="gramStart"/>
      <w:r>
        <w:rPr>
          <w:sz w:val="22"/>
          <w:szCs w:val="22"/>
        </w:rPr>
        <w:t xml:space="preserve">C </w:t>
      </w:r>
      <w:r>
        <w:rPr>
          <w:rFonts w:cs="Arial"/>
          <w:sz w:val="22"/>
          <w:szCs w:val="22"/>
        </w:rPr>
        <w:t>,</w:t>
      </w:r>
      <w:proofErr w:type="gramEnd"/>
      <w:r>
        <w:rPr>
          <w:rFonts w:cs="Arial"/>
          <w:sz w:val="22"/>
          <w:szCs w:val="22"/>
        </w:rPr>
        <w:t xml:space="preserve"> vložka </w:t>
      </w:r>
      <w:r>
        <w:rPr>
          <w:sz w:val="22"/>
          <w:szCs w:val="22"/>
        </w:rPr>
        <w:t>235946</w:t>
      </w:r>
    </w:p>
    <w:p w14:paraId="0CC38010" w14:textId="373D08B1" w:rsidR="00136777" w:rsidRDefault="00BC1228" w:rsidP="00C5707B">
      <w:pPr>
        <w:ind w:left="567" w:hanging="567"/>
        <w:rPr>
          <w:rFonts w:cs="Arial"/>
          <w:sz w:val="22"/>
          <w:szCs w:val="22"/>
        </w:rPr>
      </w:pPr>
      <w:r>
        <w:rPr>
          <w:rFonts w:cs="Arial"/>
          <w:sz w:val="22"/>
          <w:szCs w:val="22"/>
        </w:rPr>
        <w:t>(dále jen „</w:t>
      </w:r>
      <w:r>
        <w:rPr>
          <w:rFonts w:cs="Arial"/>
          <w:b/>
          <w:sz w:val="22"/>
          <w:szCs w:val="22"/>
        </w:rPr>
        <w:t>zhotovitel</w:t>
      </w:r>
      <w:r>
        <w:rPr>
          <w:rFonts w:cs="Arial"/>
          <w:sz w:val="22"/>
          <w:szCs w:val="22"/>
        </w:rPr>
        <w:t>“ na straně druhé)</w:t>
      </w:r>
    </w:p>
    <w:p w14:paraId="43149491" w14:textId="77777777" w:rsidR="00136777" w:rsidRDefault="00136777">
      <w:pPr>
        <w:ind w:left="567" w:hanging="567"/>
        <w:rPr>
          <w:rFonts w:cs="Arial"/>
          <w:sz w:val="22"/>
          <w:szCs w:val="22"/>
        </w:rPr>
      </w:pPr>
    </w:p>
    <w:p w14:paraId="079465B5" w14:textId="77777777" w:rsidR="00136777" w:rsidRDefault="00BC1228">
      <w:pPr>
        <w:ind w:left="567" w:hanging="567"/>
        <w:rPr>
          <w:rFonts w:cs="Arial"/>
          <w:sz w:val="22"/>
          <w:szCs w:val="22"/>
        </w:rPr>
      </w:pPr>
      <w:r>
        <w:rPr>
          <w:rFonts w:cs="Arial"/>
          <w:sz w:val="22"/>
          <w:szCs w:val="22"/>
        </w:rPr>
        <w:t>(objednatel a zhotovitel dále též označováni jako „</w:t>
      </w:r>
      <w:r>
        <w:rPr>
          <w:rFonts w:cs="Arial"/>
          <w:b/>
          <w:sz w:val="22"/>
          <w:szCs w:val="22"/>
        </w:rPr>
        <w:t>smluvní strany</w:t>
      </w:r>
      <w:r>
        <w:rPr>
          <w:rFonts w:cs="Arial"/>
          <w:sz w:val="22"/>
          <w:szCs w:val="22"/>
        </w:rPr>
        <w:t>")</w:t>
      </w:r>
    </w:p>
    <w:p w14:paraId="630E7ADD" w14:textId="77777777" w:rsidR="00136777" w:rsidRDefault="00136777">
      <w:pPr>
        <w:ind w:left="567" w:hanging="567"/>
        <w:jc w:val="both"/>
        <w:rPr>
          <w:sz w:val="22"/>
          <w:szCs w:val="22"/>
        </w:rPr>
      </w:pPr>
    </w:p>
    <w:p w14:paraId="3D8C4D46" w14:textId="57199DF3" w:rsidR="00136777" w:rsidRDefault="00BC1228">
      <w:pPr>
        <w:jc w:val="both"/>
        <w:rPr>
          <w:b/>
          <w:sz w:val="22"/>
          <w:szCs w:val="22"/>
        </w:rPr>
      </w:pPr>
      <w:r>
        <w:rPr>
          <w:sz w:val="22"/>
          <w:szCs w:val="22"/>
        </w:rPr>
        <w:t xml:space="preserve">na základě výsledku výběrového řízení k plnění veřejné zakázky malého rozsahu s názvem </w:t>
      </w:r>
      <w:r>
        <w:rPr>
          <w:b/>
          <w:sz w:val="22"/>
          <w:szCs w:val="22"/>
        </w:rPr>
        <w:t>„</w:t>
      </w:r>
      <w:r w:rsidR="005B7415" w:rsidRPr="00930E71">
        <w:rPr>
          <w:rFonts w:ascii="Calibri" w:hAnsi="Calibri" w:cs="Calibri"/>
          <w:b/>
          <w:sz w:val="22"/>
          <w:szCs w:val="22"/>
        </w:rPr>
        <w:t>Oprava výtahové šachty a kabiny s příslušenstvím na adrese Bínova 532/8, Praha 8</w:t>
      </w:r>
      <w:r>
        <w:rPr>
          <w:b/>
          <w:sz w:val="22"/>
          <w:szCs w:val="22"/>
        </w:rPr>
        <w:t>“</w:t>
      </w:r>
    </w:p>
    <w:p w14:paraId="4A7D39DD" w14:textId="77777777" w:rsidR="00136777" w:rsidRDefault="00136777">
      <w:pPr>
        <w:ind w:left="567" w:hanging="567"/>
        <w:jc w:val="center"/>
        <w:rPr>
          <w:sz w:val="22"/>
          <w:szCs w:val="22"/>
        </w:rPr>
      </w:pPr>
    </w:p>
    <w:p w14:paraId="4121BF68" w14:textId="77777777" w:rsidR="00136777" w:rsidRDefault="00BC1228">
      <w:pPr>
        <w:ind w:left="567" w:hanging="567"/>
        <w:jc w:val="center"/>
        <w:rPr>
          <w:sz w:val="22"/>
          <w:szCs w:val="22"/>
        </w:rPr>
      </w:pPr>
      <w:r>
        <w:rPr>
          <w:sz w:val="22"/>
          <w:szCs w:val="22"/>
        </w:rPr>
        <w:t xml:space="preserve">tuto </w:t>
      </w:r>
    </w:p>
    <w:p w14:paraId="46B8D6BE" w14:textId="77777777" w:rsidR="00136777" w:rsidRDefault="00BC1228">
      <w:pPr>
        <w:ind w:left="567" w:hanging="567"/>
        <w:jc w:val="center"/>
        <w:rPr>
          <w:b/>
          <w:sz w:val="32"/>
          <w:szCs w:val="32"/>
        </w:rPr>
      </w:pPr>
      <w:r>
        <w:rPr>
          <w:b/>
          <w:sz w:val="32"/>
          <w:szCs w:val="32"/>
        </w:rPr>
        <w:t>Smlouvu o dílo na stavební práce</w:t>
      </w:r>
    </w:p>
    <w:p w14:paraId="3C130852" w14:textId="77777777" w:rsidR="00136777" w:rsidRDefault="00BC1228">
      <w:pPr>
        <w:ind w:left="567" w:hanging="567"/>
        <w:jc w:val="center"/>
      </w:pPr>
      <w:r>
        <w:t>(dále jen „</w:t>
      </w:r>
      <w:r>
        <w:rPr>
          <w:b/>
        </w:rPr>
        <w:t>smlouva</w:t>
      </w:r>
      <w:r>
        <w:t>“)</w:t>
      </w:r>
    </w:p>
    <w:p w14:paraId="41330EB3" w14:textId="77777777" w:rsidR="00136777" w:rsidRDefault="00136777">
      <w:pPr>
        <w:jc w:val="both"/>
        <w:rPr>
          <w:sz w:val="22"/>
          <w:szCs w:val="22"/>
        </w:rPr>
      </w:pPr>
    </w:p>
    <w:p w14:paraId="5EC7CBDB" w14:textId="77777777" w:rsidR="00136777" w:rsidRDefault="00BC1228">
      <w:pPr>
        <w:spacing w:after="240"/>
        <w:jc w:val="center"/>
        <w:rPr>
          <w:b/>
          <w:sz w:val="22"/>
          <w:szCs w:val="22"/>
        </w:rPr>
      </w:pPr>
      <w:r>
        <w:rPr>
          <w:b/>
          <w:sz w:val="22"/>
          <w:szCs w:val="22"/>
        </w:rPr>
        <w:t>Preambule</w:t>
      </w:r>
    </w:p>
    <w:p w14:paraId="31E480CD" w14:textId="37FEE097" w:rsidR="00136777" w:rsidRDefault="00BC1228">
      <w:pPr>
        <w:spacing w:after="240"/>
        <w:jc w:val="both"/>
        <w:rPr>
          <w:sz w:val="22"/>
          <w:szCs w:val="22"/>
        </w:rPr>
      </w:pPr>
      <w:r>
        <w:rPr>
          <w:sz w:val="22"/>
          <w:szCs w:val="22"/>
        </w:rPr>
        <w:t xml:space="preserve">Tato smlouva je uzavírána se zhotovitelem jako vítězným dodavatelem veřejné zakázky malého rozsahu s názvem </w:t>
      </w:r>
      <w:r w:rsidRPr="005D1265">
        <w:rPr>
          <w:b/>
          <w:sz w:val="20"/>
          <w:szCs w:val="22"/>
        </w:rPr>
        <w:t>„</w:t>
      </w:r>
      <w:r w:rsidR="005B7415" w:rsidRPr="00930E71">
        <w:rPr>
          <w:rFonts w:ascii="Calibri" w:hAnsi="Calibri" w:cs="Calibri"/>
          <w:b/>
          <w:sz w:val="22"/>
          <w:szCs w:val="22"/>
        </w:rPr>
        <w:t>Oprava výtahové šachty a kabiny s příslušenstvím na adrese Bínova 532/8, Praha 8</w:t>
      </w:r>
      <w:r>
        <w:rPr>
          <w:b/>
          <w:sz w:val="22"/>
          <w:szCs w:val="22"/>
        </w:rPr>
        <w:t xml:space="preserve">“. </w:t>
      </w:r>
      <w:r>
        <w:rPr>
          <w:sz w:val="22"/>
          <w:szCs w:val="22"/>
        </w:rPr>
        <w:t>Základním podkladem pro plnění dle této smlouvy je nabídka zhotovitele předložená v rámci výše uvedeného výběrového řízení.</w:t>
      </w:r>
    </w:p>
    <w:p w14:paraId="6C3E47F2" w14:textId="77777777" w:rsidR="00C36AB5" w:rsidRDefault="00C36AB5">
      <w:pPr>
        <w:spacing w:after="240"/>
        <w:jc w:val="both"/>
        <w:rPr>
          <w:sz w:val="22"/>
          <w:szCs w:val="22"/>
        </w:rPr>
      </w:pPr>
    </w:p>
    <w:p w14:paraId="262E160F" w14:textId="77777777" w:rsidR="00136777" w:rsidRDefault="00BC1228">
      <w:pPr>
        <w:jc w:val="center"/>
        <w:rPr>
          <w:b/>
          <w:sz w:val="22"/>
          <w:szCs w:val="22"/>
        </w:rPr>
      </w:pPr>
      <w:r>
        <w:rPr>
          <w:b/>
          <w:sz w:val="22"/>
          <w:szCs w:val="22"/>
        </w:rPr>
        <w:lastRenderedPageBreak/>
        <w:t>Článek I.</w:t>
      </w:r>
    </w:p>
    <w:p w14:paraId="51111244" w14:textId="77777777" w:rsidR="00136777" w:rsidRDefault="00BC1228">
      <w:pPr>
        <w:spacing w:after="240"/>
        <w:jc w:val="center"/>
        <w:rPr>
          <w:b/>
          <w:sz w:val="22"/>
          <w:szCs w:val="22"/>
        </w:rPr>
      </w:pPr>
      <w:r>
        <w:rPr>
          <w:b/>
          <w:sz w:val="22"/>
          <w:szCs w:val="22"/>
        </w:rPr>
        <w:t>Předmět smlouvy</w:t>
      </w:r>
    </w:p>
    <w:p w14:paraId="16F6AC39" w14:textId="77777777" w:rsidR="00136777" w:rsidRDefault="00BC1228">
      <w:pPr>
        <w:pStyle w:val="Odstavecseseznamem1"/>
        <w:numPr>
          <w:ilvl w:val="1"/>
          <w:numId w:val="1"/>
        </w:numPr>
        <w:spacing w:after="200" w:line="276" w:lineRule="auto"/>
        <w:ind w:left="567" w:hanging="567"/>
        <w:jc w:val="both"/>
        <w:rPr>
          <w:rFonts w:asciiTheme="minorHAnsi" w:hAnsiTheme="minorHAnsi"/>
          <w:sz w:val="22"/>
          <w:szCs w:val="22"/>
        </w:rPr>
      </w:pPr>
      <w:r>
        <w:rPr>
          <w:rFonts w:asciiTheme="minorHAnsi" w:hAnsiTheme="minorHAnsi"/>
          <w:sz w:val="22"/>
          <w:szCs w:val="22"/>
        </w:rPr>
        <w:t>Předmětem smlouvy je závazek zhotovitele provést pro objednatele níže uvedené dílo řádně, v dohodnutém termínu a v kvalitě níže specifikované, tj. zejména bez vad a nedodělků, včetně všech objednatelem požadovaných změn díla a jeho součástí.</w:t>
      </w:r>
    </w:p>
    <w:p w14:paraId="1039C14E" w14:textId="77777777" w:rsidR="00136777" w:rsidRDefault="00BC1228">
      <w:pPr>
        <w:pStyle w:val="Odstavecseseznamem1"/>
        <w:numPr>
          <w:ilvl w:val="1"/>
          <w:numId w:val="1"/>
        </w:numPr>
        <w:spacing w:after="200" w:line="276" w:lineRule="auto"/>
        <w:ind w:left="567" w:hanging="567"/>
        <w:jc w:val="both"/>
        <w:rPr>
          <w:rFonts w:asciiTheme="minorHAnsi" w:hAnsiTheme="minorHAnsi"/>
          <w:sz w:val="22"/>
          <w:szCs w:val="22"/>
        </w:rPr>
      </w:pPr>
      <w:r>
        <w:rPr>
          <w:rFonts w:asciiTheme="minorHAnsi" w:hAnsiTheme="minorHAnsi"/>
          <w:sz w:val="22"/>
          <w:szCs w:val="22"/>
        </w:rPr>
        <w:t>Objednatel se zavazuje při provádění díla řádně spolupůsobit a zhotoviteli řádně provedené dílo zaplatit, a to za podmínek a v termínech touto smlouvou sjednaných.</w:t>
      </w:r>
    </w:p>
    <w:p w14:paraId="12B98277" w14:textId="77777777" w:rsidR="00136777" w:rsidRDefault="00BC1228">
      <w:pPr>
        <w:pStyle w:val="Odstavecseseznamem1"/>
        <w:numPr>
          <w:ilvl w:val="1"/>
          <w:numId w:val="1"/>
        </w:numPr>
        <w:spacing w:after="200" w:line="276" w:lineRule="auto"/>
        <w:ind w:left="567" w:hanging="567"/>
        <w:jc w:val="both"/>
        <w:rPr>
          <w:rFonts w:asciiTheme="minorHAnsi" w:hAnsiTheme="minorHAnsi"/>
          <w:sz w:val="22"/>
          <w:szCs w:val="22"/>
        </w:rPr>
      </w:pPr>
      <w:r>
        <w:rPr>
          <w:rFonts w:asciiTheme="minorHAnsi" w:hAnsiTheme="minorHAnsi"/>
          <w:sz w:val="22"/>
          <w:szCs w:val="22"/>
        </w:rPr>
        <w:t>Zhotovitel prohlašuje, že na základě svých odborných znalostí a zkušeností je schopen poskytnout objednateli předmět díla v požadovaném termínu, rozsahu a kvalitě.</w:t>
      </w:r>
    </w:p>
    <w:p w14:paraId="71CEBA63" w14:textId="77777777" w:rsidR="00136777" w:rsidRDefault="00BC1228">
      <w:pPr>
        <w:pStyle w:val="Odstavecseseznamem1"/>
        <w:numPr>
          <w:ilvl w:val="1"/>
          <w:numId w:val="1"/>
        </w:numPr>
        <w:spacing w:after="200" w:line="276" w:lineRule="auto"/>
        <w:ind w:left="567" w:hanging="567"/>
        <w:jc w:val="both"/>
        <w:rPr>
          <w:rFonts w:asciiTheme="minorHAnsi" w:hAnsiTheme="minorHAnsi"/>
          <w:sz w:val="22"/>
          <w:szCs w:val="22"/>
        </w:rPr>
      </w:pPr>
      <w:r>
        <w:rPr>
          <w:rFonts w:asciiTheme="minorHAnsi" w:hAnsiTheme="minorHAnsi"/>
          <w:sz w:val="22"/>
          <w:szCs w:val="22"/>
        </w:rPr>
        <w:t>Zhotovitel prohlašuje, že se seznámil s rozsahem, povahou a specifikací díla. Jsou mu známy veškeré technické, kvalitativní a jiné podmínky nezbytné k realizaci díla a disponuje takovými kapacitami a odbornými znalostmi, které jsou nezbytné pro realizaci díla za cenu stanovenou dle článku V. této smlouvy.</w:t>
      </w:r>
    </w:p>
    <w:p w14:paraId="22D159C8" w14:textId="77777777" w:rsidR="00136777" w:rsidRDefault="00BC1228">
      <w:pPr>
        <w:pStyle w:val="Odstavecseseznamem1"/>
        <w:numPr>
          <w:ilvl w:val="1"/>
          <w:numId w:val="1"/>
        </w:numPr>
        <w:spacing w:after="200" w:line="276" w:lineRule="auto"/>
        <w:ind w:left="567" w:hanging="567"/>
        <w:jc w:val="both"/>
        <w:rPr>
          <w:rFonts w:asciiTheme="minorHAnsi" w:hAnsiTheme="minorHAnsi"/>
          <w:sz w:val="22"/>
          <w:szCs w:val="22"/>
        </w:rPr>
      </w:pPr>
      <w:r>
        <w:rPr>
          <w:rFonts w:asciiTheme="minorHAnsi" w:hAnsiTheme="minorHAnsi"/>
          <w:sz w:val="22"/>
          <w:szCs w:val="22"/>
        </w:rPr>
        <w:t>Zhotovitel se zavazuje, že předmět této smlouvy provede v souladu s právními předpisy, jakož i v souladu se všemi normami obsahujícími technické specifikace a technická řešení, technické a technologické postupy a další kritéria zajišťující, že materiály, výrobky, postupy a služby jsou vyhovující a dostatečné pro zhotovení díla.</w:t>
      </w:r>
    </w:p>
    <w:p w14:paraId="546E2433" w14:textId="77777777" w:rsidR="00136777" w:rsidRPr="005D1265" w:rsidRDefault="00BC1228">
      <w:pPr>
        <w:pStyle w:val="Odstavecseseznamem1"/>
        <w:numPr>
          <w:ilvl w:val="1"/>
          <w:numId w:val="1"/>
        </w:numPr>
        <w:spacing w:after="360" w:line="276" w:lineRule="auto"/>
        <w:ind w:left="567" w:hanging="567"/>
        <w:jc w:val="both"/>
        <w:rPr>
          <w:rFonts w:asciiTheme="minorHAnsi" w:hAnsiTheme="minorHAnsi"/>
          <w:sz w:val="22"/>
          <w:szCs w:val="22"/>
        </w:rPr>
      </w:pPr>
      <w:r>
        <w:rPr>
          <w:rFonts w:asciiTheme="minorHAnsi" w:hAnsiTheme="minorHAnsi"/>
          <w:sz w:val="22"/>
          <w:szCs w:val="22"/>
        </w:rPr>
        <w:t xml:space="preserve">Zhotovitel prohlašuje, že předmět plnění dle této smlouvy není plněním nemožným a pečlivě zvážil všechny </w:t>
      </w:r>
      <w:r w:rsidRPr="005D1265">
        <w:rPr>
          <w:rFonts w:asciiTheme="minorHAnsi" w:hAnsiTheme="minorHAnsi"/>
          <w:sz w:val="22"/>
          <w:szCs w:val="22"/>
        </w:rPr>
        <w:t>možné důsledky uzavření této smlouvy.</w:t>
      </w:r>
    </w:p>
    <w:p w14:paraId="206F8A80" w14:textId="77777777" w:rsidR="00136777" w:rsidRPr="005D1265" w:rsidRDefault="00BC1228">
      <w:pPr>
        <w:jc w:val="center"/>
        <w:rPr>
          <w:b/>
          <w:sz w:val="22"/>
          <w:szCs w:val="22"/>
        </w:rPr>
      </w:pPr>
      <w:r w:rsidRPr="005D1265">
        <w:rPr>
          <w:b/>
          <w:sz w:val="22"/>
          <w:szCs w:val="22"/>
        </w:rPr>
        <w:t>Článek II.</w:t>
      </w:r>
    </w:p>
    <w:p w14:paraId="72211F66" w14:textId="77777777" w:rsidR="00136777" w:rsidRPr="005D1265" w:rsidRDefault="00BC1228">
      <w:pPr>
        <w:spacing w:after="240"/>
        <w:jc w:val="center"/>
        <w:rPr>
          <w:b/>
          <w:sz w:val="22"/>
          <w:szCs w:val="22"/>
        </w:rPr>
      </w:pPr>
      <w:r w:rsidRPr="005D1265">
        <w:rPr>
          <w:b/>
          <w:sz w:val="22"/>
          <w:szCs w:val="22"/>
        </w:rPr>
        <w:t>Předmět díla</w:t>
      </w:r>
    </w:p>
    <w:p w14:paraId="7BBE7028" w14:textId="6E8365D7" w:rsidR="00136777" w:rsidRPr="005D1265" w:rsidRDefault="00BC1228" w:rsidP="00AB64C1">
      <w:pPr>
        <w:pStyle w:val="Odstavecseseznamem1"/>
        <w:numPr>
          <w:ilvl w:val="1"/>
          <w:numId w:val="2"/>
        </w:numPr>
        <w:spacing w:after="360" w:line="276" w:lineRule="auto"/>
        <w:ind w:left="567" w:hanging="567"/>
        <w:jc w:val="both"/>
        <w:rPr>
          <w:rFonts w:asciiTheme="minorHAnsi" w:hAnsiTheme="minorHAnsi"/>
          <w:sz w:val="22"/>
          <w:szCs w:val="22"/>
        </w:rPr>
      </w:pPr>
      <w:r w:rsidRPr="005D1265">
        <w:rPr>
          <w:rFonts w:asciiTheme="minorHAnsi" w:hAnsiTheme="minorHAnsi"/>
          <w:sz w:val="22"/>
          <w:szCs w:val="22"/>
        </w:rPr>
        <w:t>Předmět díla spočívá v provedení stavebních prací v souladu s výkresovou dokumentací</w:t>
      </w:r>
      <w:r w:rsidR="00C44F12">
        <w:rPr>
          <w:rFonts w:asciiTheme="minorHAnsi" w:hAnsiTheme="minorHAnsi"/>
          <w:sz w:val="22"/>
          <w:szCs w:val="22"/>
        </w:rPr>
        <w:t xml:space="preserve">. </w:t>
      </w:r>
      <w:r w:rsidRPr="005D1265">
        <w:rPr>
          <w:rFonts w:asciiTheme="minorHAnsi" w:hAnsiTheme="minorHAnsi"/>
          <w:sz w:val="22"/>
          <w:szCs w:val="22"/>
        </w:rPr>
        <w:t>Tato dokumentace je nedílnou součástí smlouvy a tvoří přílohu č. 2 této smlouvy.</w:t>
      </w:r>
    </w:p>
    <w:p w14:paraId="53E1A225" w14:textId="77777777" w:rsidR="00136777" w:rsidRDefault="00BC1228">
      <w:pPr>
        <w:pStyle w:val="Odstavecseseznamem1"/>
        <w:numPr>
          <w:ilvl w:val="1"/>
          <w:numId w:val="2"/>
        </w:numPr>
        <w:spacing w:after="360" w:line="276" w:lineRule="auto"/>
        <w:ind w:left="567" w:hanging="567"/>
        <w:jc w:val="both"/>
        <w:rPr>
          <w:rFonts w:asciiTheme="minorHAnsi" w:hAnsiTheme="minorHAnsi"/>
          <w:sz w:val="22"/>
          <w:szCs w:val="22"/>
        </w:rPr>
      </w:pPr>
      <w:r w:rsidRPr="005D1265">
        <w:rPr>
          <w:rFonts w:asciiTheme="minorHAnsi" w:hAnsiTheme="minorHAnsi"/>
          <w:sz w:val="22"/>
          <w:szCs w:val="22"/>
        </w:rPr>
        <w:t>Součástí díla jsou veškeré práce a dodávky, činnosti a úkony nutné k řádnému a včasnému provedení díla tak, jak je popsáno v této smlouvy a podkladech pro zpracování nabídky</w:t>
      </w:r>
      <w:r>
        <w:rPr>
          <w:rFonts w:asciiTheme="minorHAnsi" w:hAnsiTheme="minorHAnsi"/>
          <w:sz w:val="22"/>
          <w:szCs w:val="22"/>
        </w:rPr>
        <w:t xml:space="preserve"> v rámci předmětné veřejné zakázky.</w:t>
      </w:r>
    </w:p>
    <w:p w14:paraId="121649C6" w14:textId="77777777" w:rsidR="00136777" w:rsidRDefault="00BC1228">
      <w:pPr>
        <w:jc w:val="center"/>
        <w:rPr>
          <w:b/>
          <w:sz w:val="22"/>
          <w:szCs w:val="22"/>
        </w:rPr>
      </w:pPr>
      <w:r>
        <w:rPr>
          <w:b/>
          <w:sz w:val="22"/>
          <w:szCs w:val="22"/>
        </w:rPr>
        <w:t>Článek III.</w:t>
      </w:r>
    </w:p>
    <w:p w14:paraId="7C18ECB8" w14:textId="77777777" w:rsidR="00136777" w:rsidRDefault="00BC1228">
      <w:pPr>
        <w:spacing w:after="240"/>
        <w:jc w:val="center"/>
        <w:rPr>
          <w:b/>
          <w:sz w:val="22"/>
          <w:szCs w:val="22"/>
        </w:rPr>
      </w:pPr>
      <w:r>
        <w:rPr>
          <w:b/>
          <w:sz w:val="22"/>
          <w:szCs w:val="22"/>
        </w:rPr>
        <w:t>Doba a místo plnění</w:t>
      </w:r>
    </w:p>
    <w:p w14:paraId="633E4D19" w14:textId="51552CF5" w:rsidR="00136777" w:rsidRPr="00D34F97" w:rsidRDefault="00BC1228">
      <w:pPr>
        <w:pStyle w:val="Odstavecseseznamem1"/>
        <w:numPr>
          <w:ilvl w:val="1"/>
          <w:numId w:val="3"/>
        </w:numPr>
        <w:spacing w:after="360" w:line="276" w:lineRule="auto"/>
        <w:ind w:left="567" w:hanging="567"/>
        <w:jc w:val="both"/>
        <w:rPr>
          <w:rFonts w:asciiTheme="minorHAnsi" w:hAnsiTheme="minorHAnsi"/>
          <w:b/>
          <w:bCs/>
          <w:sz w:val="22"/>
          <w:szCs w:val="22"/>
        </w:rPr>
      </w:pPr>
      <w:r w:rsidRPr="00D34F97">
        <w:rPr>
          <w:rFonts w:asciiTheme="minorHAnsi" w:hAnsiTheme="minorHAnsi"/>
          <w:b/>
          <w:bCs/>
          <w:sz w:val="22"/>
          <w:szCs w:val="22"/>
        </w:rPr>
        <w:t xml:space="preserve">Místem plnění je </w:t>
      </w:r>
      <w:r w:rsidR="00873CB0" w:rsidRPr="00D34F97">
        <w:rPr>
          <w:rFonts w:ascii="Calibri" w:hAnsi="Calibri" w:cs="Calibri"/>
          <w:b/>
          <w:bCs/>
          <w:sz w:val="22"/>
          <w:szCs w:val="22"/>
        </w:rPr>
        <w:t>Bínova 532/8, Praha 8</w:t>
      </w:r>
      <w:r w:rsidR="00AB64C1" w:rsidRPr="00D34F97">
        <w:rPr>
          <w:rFonts w:asciiTheme="minorHAnsi" w:hAnsiTheme="minorHAnsi"/>
          <w:b/>
          <w:bCs/>
          <w:sz w:val="22"/>
          <w:szCs w:val="22"/>
        </w:rPr>
        <w:t>.</w:t>
      </w:r>
    </w:p>
    <w:p w14:paraId="68209477" w14:textId="7C8DD5A2" w:rsidR="00136777" w:rsidRPr="00D34F97" w:rsidRDefault="00BC1228">
      <w:pPr>
        <w:pStyle w:val="Odstavecseseznamem1"/>
        <w:numPr>
          <w:ilvl w:val="1"/>
          <w:numId w:val="3"/>
        </w:numPr>
        <w:spacing w:after="360" w:line="276" w:lineRule="auto"/>
        <w:ind w:left="567" w:hanging="567"/>
        <w:jc w:val="both"/>
        <w:rPr>
          <w:rFonts w:asciiTheme="minorHAnsi" w:hAnsiTheme="minorHAnsi"/>
          <w:b/>
          <w:bCs/>
          <w:sz w:val="22"/>
          <w:szCs w:val="22"/>
        </w:rPr>
      </w:pPr>
      <w:r w:rsidRPr="00D34F97">
        <w:rPr>
          <w:rFonts w:asciiTheme="minorHAnsi" w:hAnsiTheme="minorHAnsi"/>
          <w:b/>
          <w:bCs/>
          <w:sz w:val="22"/>
          <w:szCs w:val="22"/>
        </w:rPr>
        <w:t xml:space="preserve">Termín předání a převzetí staveniště: </w:t>
      </w:r>
      <w:r w:rsidR="00C44F12" w:rsidRPr="00D34F97">
        <w:rPr>
          <w:rFonts w:asciiTheme="minorHAnsi" w:hAnsiTheme="minorHAnsi"/>
          <w:b/>
          <w:bCs/>
          <w:sz w:val="22"/>
          <w:szCs w:val="22"/>
        </w:rPr>
        <w:t>na výzvu zadavatele.</w:t>
      </w:r>
    </w:p>
    <w:p w14:paraId="44EC9802" w14:textId="67A980C7" w:rsidR="00136777" w:rsidRPr="00D34F97" w:rsidRDefault="00BC1228">
      <w:pPr>
        <w:pStyle w:val="Odstavecseseznamem1"/>
        <w:numPr>
          <w:ilvl w:val="1"/>
          <w:numId w:val="3"/>
        </w:numPr>
        <w:spacing w:after="360" w:line="276" w:lineRule="auto"/>
        <w:ind w:left="567" w:hanging="567"/>
        <w:jc w:val="both"/>
        <w:rPr>
          <w:rFonts w:asciiTheme="minorHAnsi" w:hAnsiTheme="minorHAnsi"/>
          <w:b/>
          <w:bCs/>
          <w:sz w:val="22"/>
          <w:szCs w:val="22"/>
        </w:rPr>
      </w:pPr>
      <w:r w:rsidRPr="00D34F97">
        <w:rPr>
          <w:rFonts w:asciiTheme="minorHAnsi" w:hAnsiTheme="minorHAnsi"/>
          <w:b/>
          <w:bCs/>
          <w:sz w:val="22"/>
          <w:szCs w:val="22"/>
        </w:rPr>
        <w:t xml:space="preserve">Termín zahájení stavebních prací: </w:t>
      </w:r>
      <w:r w:rsidR="00C44F12" w:rsidRPr="00D34F97">
        <w:rPr>
          <w:rFonts w:asciiTheme="minorHAnsi" w:hAnsiTheme="minorHAnsi"/>
          <w:b/>
          <w:bCs/>
          <w:sz w:val="22"/>
          <w:szCs w:val="22"/>
        </w:rPr>
        <w:t>na výzvu zadavatele.</w:t>
      </w:r>
    </w:p>
    <w:p w14:paraId="43906B74" w14:textId="334E8DF7" w:rsidR="00136777" w:rsidRPr="00D34F97" w:rsidRDefault="00BC1228">
      <w:pPr>
        <w:pStyle w:val="Odstavecseseznamem1"/>
        <w:numPr>
          <w:ilvl w:val="1"/>
          <w:numId w:val="3"/>
        </w:numPr>
        <w:spacing w:after="360" w:line="276" w:lineRule="auto"/>
        <w:ind w:left="567" w:hanging="567"/>
        <w:jc w:val="both"/>
        <w:rPr>
          <w:rFonts w:asciiTheme="minorHAnsi" w:hAnsiTheme="minorHAnsi"/>
          <w:b/>
          <w:bCs/>
          <w:sz w:val="22"/>
          <w:szCs w:val="22"/>
        </w:rPr>
      </w:pPr>
      <w:r w:rsidRPr="00D34F97">
        <w:rPr>
          <w:rFonts w:asciiTheme="minorHAnsi" w:hAnsiTheme="minorHAnsi"/>
          <w:b/>
          <w:bCs/>
          <w:sz w:val="22"/>
          <w:szCs w:val="22"/>
        </w:rPr>
        <w:t xml:space="preserve">Termín dokončení stavebních prací a zahájení procesu předání a převzetí díla se stanoví </w:t>
      </w:r>
      <w:r w:rsidR="001E696F" w:rsidRPr="00D34F97">
        <w:rPr>
          <w:rFonts w:asciiTheme="minorHAnsi" w:hAnsiTheme="minorHAnsi"/>
          <w:b/>
          <w:bCs/>
          <w:sz w:val="22"/>
          <w:szCs w:val="22"/>
        </w:rPr>
        <w:t>20.12.202</w:t>
      </w:r>
      <w:r w:rsidR="00D34F97" w:rsidRPr="00D34F97">
        <w:rPr>
          <w:rFonts w:asciiTheme="minorHAnsi" w:hAnsiTheme="minorHAnsi"/>
          <w:b/>
          <w:bCs/>
          <w:sz w:val="22"/>
          <w:szCs w:val="22"/>
        </w:rPr>
        <w:t>6</w:t>
      </w:r>
      <w:r w:rsidRPr="00D34F97">
        <w:rPr>
          <w:rFonts w:asciiTheme="minorHAnsi" w:hAnsiTheme="minorHAnsi"/>
          <w:b/>
          <w:bCs/>
          <w:sz w:val="22"/>
          <w:szCs w:val="22"/>
        </w:rPr>
        <w:t>. Zhotovitel je oprávněn předat dílo kdykoli během dohodnuté lhůty, je však povinen alespoň 2 pracovní dny dopředu vyzvat objednatele k převzetí díla. Toto neplatí v případě, že čas předání díla připadne na poslední den lhůty.</w:t>
      </w:r>
    </w:p>
    <w:p w14:paraId="16771C1B" w14:textId="77777777" w:rsidR="00136777" w:rsidRDefault="00BC1228">
      <w:pPr>
        <w:pStyle w:val="Odstavecseseznamem1"/>
        <w:numPr>
          <w:ilvl w:val="1"/>
          <w:numId w:val="3"/>
        </w:numPr>
        <w:spacing w:after="360" w:line="276" w:lineRule="auto"/>
        <w:ind w:left="567" w:hanging="567"/>
        <w:jc w:val="both"/>
        <w:rPr>
          <w:rFonts w:asciiTheme="minorHAnsi" w:hAnsiTheme="minorHAnsi"/>
          <w:sz w:val="22"/>
          <w:szCs w:val="22"/>
        </w:rPr>
      </w:pPr>
      <w:r>
        <w:rPr>
          <w:rFonts w:asciiTheme="minorHAnsi" w:hAnsiTheme="minorHAnsi"/>
          <w:sz w:val="22"/>
          <w:szCs w:val="22"/>
        </w:rPr>
        <w:t>Změna výše uvedených termínů je možná pouze na základě změny této smlouvy s výjimkou vyšší moci a přerušení provádění díla na základě pokynu objednatele.</w:t>
      </w:r>
    </w:p>
    <w:p w14:paraId="727DFEEA" w14:textId="77777777" w:rsidR="00136777" w:rsidRDefault="00BC1228">
      <w:pPr>
        <w:pStyle w:val="Odstavecseseznamem1"/>
        <w:numPr>
          <w:ilvl w:val="1"/>
          <w:numId w:val="3"/>
        </w:numPr>
        <w:spacing w:after="360" w:line="276" w:lineRule="auto"/>
        <w:ind w:left="567" w:hanging="567"/>
        <w:jc w:val="both"/>
        <w:rPr>
          <w:rFonts w:asciiTheme="minorHAnsi" w:hAnsiTheme="minorHAnsi"/>
          <w:sz w:val="22"/>
          <w:szCs w:val="22"/>
        </w:rPr>
      </w:pPr>
      <w:r>
        <w:rPr>
          <w:rFonts w:asciiTheme="minorHAnsi" w:hAnsiTheme="minorHAnsi"/>
          <w:sz w:val="22"/>
          <w:szCs w:val="22"/>
        </w:rPr>
        <w:t xml:space="preserve">Pro účely této smlouvy se za vyšší moc považují případy, které nejsou závislé na smluvních stranách, ani těmito stranami ovlivnitelné, které svou povahou brání smluvním stranám plnit jejich závazky. Za případ vyšší </w:t>
      </w:r>
      <w:r>
        <w:rPr>
          <w:rFonts w:asciiTheme="minorHAnsi" w:hAnsiTheme="minorHAnsi"/>
          <w:sz w:val="22"/>
          <w:szCs w:val="22"/>
        </w:rPr>
        <w:lastRenderedPageBreak/>
        <w:t xml:space="preserve">moci se považuje např. válka, mobilizace, vzpoura, povstání, sabotáž, výbuch, požár, pád letadla, přírodní katastrofy (záplavy, </w:t>
      </w:r>
      <w:proofErr w:type="gramStart"/>
      <w:r>
        <w:rPr>
          <w:rFonts w:asciiTheme="minorHAnsi" w:hAnsiTheme="minorHAnsi"/>
          <w:sz w:val="22"/>
          <w:szCs w:val="22"/>
        </w:rPr>
        <w:t>zemětřesení,</w:t>
      </w:r>
      <w:proofErr w:type="gramEnd"/>
      <w:r>
        <w:rPr>
          <w:rFonts w:asciiTheme="minorHAnsi" w:hAnsiTheme="minorHAnsi"/>
          <w:sz w:val="22"/>
          <w:szCs w:val="22"/>
        </w:rPr>
        <w:t xml:space="preserve"> apod.). Za případ vyšší moci se rovněž považuje změna nebo zrušení obecně závazných předpisů, platných v době uzavírání této smlouvy, v </w:t>
      </w:r>
      <w:proofErr w:type="gramStart"/>
      <w:r>
        <w:rPr>
          <w:rFonts w:asciiTheme="minorHAnsi" w:hAnsiTheme="minorHAnsi"/>
          <w:sz w:val="22"/>
          <w:szCs w:val="22"/>
        </w:rPr>
        <w:t>důsledku</w:t>
      </w:r>
      <w:proofErr w:type="gramEnd"/>
      <w:r>
        <w:rPr>
          <w:rFonts w:asciiTheme="minorHAnsi" w:hAnsiTheme="minorHAnsi"/>
          <w:sz w:val="22"/>
          <w:szCs w:val="22"/>
        </w:rPr>
        <w:t xml:space="preserve"> kterých by došlo k takové změně poměrů oproti těm, za jakých byla smlouva uzavírána, že by nebylo možné spravedlivě požadovat, aby smlouva byla plněna.</w:t>
      </w:r>
    </w:p>
    <w:p w14:paraId="66A93F4E" w14:textId="77777777" w:rsidR="00136777" w:rsidRDefault="00BC1228">
      <w:pPr>
        <w:pStyle w:val="Odstavecseseznamem1"/>
        <w:numPr>
          <w:ilvl w:val="1"/>
          <w:numId w:val="3"/>
        </w:numPr>
        <w:spacing w:after="360" w:line="276" w:lineRule="auto"/>
        <w:ind w:left="567" w:hanging="567"/>
        <w:jc w:val="both"/>
        <w:rPr>
          <w:rFonts w:asciiTheme="minorHAnsi" w:hAnsiTheme="minorHAnsi"/>
          <w:sz w:val="22"/>
          <w:szCs w:val="22"/>
        </w:rPr>
      </w:pPr>
      <w:r>
        <w:rPr>
          <w:rFonts w:asciiTheme="minorHAnsi" w:hAnsiTheme="minorHAnsi"/>
          <w:sz w:val="22"/>
          <w:szCs w:val="22"/>
        </w:rPr>
        <w:t>Zhotovitel je povinen přerušit provádění díla na základě písemného pokynu objednatele, který mu objednatel předá. Pro takový pokyn postačuje rovněž zápis do stavebního deníku. Jestliže dílo nelze provést bez přerušení vzhledem k technologickému postupu nebo potřebě součinnosti při jeho provádění s ostatními účastníky výstavby, je zhotovitel povinen provádění díla těmto podmínkám přizpůsobit a dbát přitom pokynů objednatele, aniž by došlo ke změně sjednaného času plnění nebo ceny díla</w:t>
      </w:r>
    </w:p>
    <w:p w14:paraId="05EE8D8C" w14:textId="77777777" w:rsidR="00136777" w:rsidRDefault="00BC1228">
      <w:pPr>
        <w:jc w:val="center"/>
        <w:rPr>
          <w:b/>
          <w:sz w:val="22"/>
          <w:szCs w:val="22"/>
        </w:rPr>
      </w:pPr>
      <w:r>
        <w:rPr>
          <w:b/>
          <w:sz w:val="22"/>
          <w:szCs w:val="22"/>
        </w:rPr>
        <w:t>Článek IV.</w:t>
      </w:r>
    </w:p>
    <w:p w14:paraId="2BB8F127" w14:textId="77777777" w:rsidR="00136777" w:rsidRDefault="00BC1228">
      <w:pPr>
        <w:spacing w:after="240"/>
        <w:jc w:val="center"/>
        <w:rPr>
          <w:b/>
          <w:sz w:val="22"/>
          <w:szCs w:val="22"/>
        </w:rPr>
      </w:pPr>
      <w:r>
        <w:rPr>
          <w:b/>
          <w:sz w:val="22"/>
          <w:szCs w:val="22"/>
        </w:rPr>
        <w:t>Kontrola provádění díla</w:t>
      </w:r>
    </w:p>
    <w:p w14:paraId="71082EF8" w14:textId="77777777" w:rsidR="00136777" w:rsidRDefault="00BC1228">
      <w:pPr>
        <w:pStyle w:val="Odstavecseseznamem1"/>
        <w:numPr>
          <w:ilvl w:val="1"/>
          <w:numId w:val="4"/>
        </w:numPr>
        <w:spacing w:after="200" w:line="276" w:lineRule="auto"/>
        <w:ind w:left="567" w:hanging="567"/>
        <w:jc w:val="both"/>
        <w:rPr>
          <w:rFonts w:asciiTheme="minorHAnsi" w:hAnsiTheme="minorHAnsi"/>
          <w:sz w:val="22"/>
          <w:szCs w:val="22"/>
        </w:rPr>
      </w:pPr>
      <w:r>
        <w:rPr>
          <w:rFonts w:asciiTheme="minorHAnsi" w:hAnsiTheme="minorHAnsi"/>
          <w:sz w:val="22"/>
          <w:szCs w:val="22"/>
        </w:rPr>
        <w:t>Zhotovitel se zavazuje umožnit provedení kontroly provádění díla objednatelem, popř. dalšími oprávněnými osobami, a za tím účelem vytvořit potřebné podmínky a nezbytnou součinnost.</w:t>
      </w:r>
    </w:p>
    <w:p w14:paraId="61FEDD13" w14:textId="77777777" w:rsidR="00136777" w:rsidRDefault="00BC1228">
      <w:pPr>
        <w:pStyle w:val="Odstavecseseznamem1"/>
        <w:numPr>
          <w:ilvl w:val="1"/>
          <w:numId w:val="4"/>
        </w:numPr>
        <w:spacing w:after="200" w:line="276" w:lineRule="auto"/>
        <w:ind w:left="567" w:hanging="567"/>
        <w:jc w:val="both"/>
        <w:rPr>
          <w:rFonts w:asciiTheme="minorHAnsi" w:hAnsiTheme="minorHAnsi"/>
          <w:sz w:val="22"/>
          <w:szCs w:val="22"/>
        </w:rPr>
      </w:pPr>
      <w:r>
        <w:rPr>
          <w:rFonts w:asciiTheme="minorHAnsi" w:hAnsiTheme="minorHAnsi"/>
          <w:sz w:val="22"/>
          <w:szCs w:val="22"/>
        </w:rPr>
        <w:t>Zjistí-li se při kontrole, že zhotovitel porušuje své povinnosti vyplývající z této smlouvy, může objednatel požadovat, aby zhotovitel zajistil nápravu a prováděl dílo řádným způsobem.</w:t>
      </w:r>
    </w:p>
    <w:p w14:paraId="0973FAD9" w14:textId="77777777" w:rsidR="00136777" w:rsidRDefault="00BC1228">
      <w:pPr>
        <w:pStyle w:val="Odstavecseseznamem1"/>
        <w:numPr>
          <w:ilvl w:val="1"/>
          <w:numId w:val="4"/>
        </w:numPr>
        <w:spacing w:after="360" w:line="276" w:lineRule="auto"/>
        <w:ind w:left="567" w:hanging="567"/>
        <w:jc w:val="both"/>
        <w:rPr>
          <w:rFonts w:asciiTheme="minorHAnsi" w:hAnsiTheme="minorHAnsi"/>
          <w:sz w:val="22"/>
          <w:szCs w:val="22"/>
        </w:rPr>
      </w:pPr>
      <w:r>
        <w:rPr>
          <w:rFonts w:asciiTheme="minorHAnsi" w:hAnsiTheme="minorHAnsi"/>
          <w:sz w:val="22"/>
          <w:szCs w:val="22"/>
        </w:rPr>
        <w:t>Objednatel zajistí na stavbě výkon technického dozoru investora (dále jen „</w:t>
      </w:r>
      <w:r>
        <w:rPr>
          <w:rFonts w:asciiTheme="minorHAnsi" w:hAnsiTheme="minorHAnsi"/>
          <w:b/>
          <w:sz w:val="22"/>
          <w:szCs w:val="22"/>
        </w:rPr>
        <w:t>TDI</w:t>
      </w:r>
      <w:r>
        <w:rPr>
          <w:rFonts w:asciiTheme="minorHAnsi" w:hAnsiTheme="minorHAnsi"/>
          <w:sz w:val="22"/>
          <w:szCs w:val="22"/>
        </w:rPr>
        <w:t>“), který stanoví zásady kontroly zhotovitelem prováděných prací a podrobnosti organizace kontrolních dnů. Zhotovitel je povinen poskytnout TDI veškerou potřebnou součinnost. Kontrolní dny budou svolávány TDI podle dohody s objednatelem.</w:t>
      </w:r>
    </w:p>
    <w:p w14:paraId="416AFB3F" w14:textId="77777777" w:rsidR="00136777" w:rsidRDefault="00BC1228">
      <w:pPr>
        <w:pStyle w:val="Odstavecseseznamem1"/>
        <w:numPr>
          <w:ilvl w:val="1"/>
          <w:numId w:val="4"/>
        </w:numPr>
        <w:spacing w:after="360" w:line="276" w:lineRule="auto"/>
        <w:ind w:left="567" w:hanging="567"/>
        <w:jc w:val="both"/>
        <w:rPr>
          <w:rFonts w:asciiTheme="minorHAnsi" w:hAnsiTheme="minorHAnsi"/>
          <w:sz w:val="22"/>
          <w:szCs w:val="22"/>
        </w:rPr>
      </w:pPr>
      <w:r>
        <w:rPr>
          <w:rFonts w:asciiTheme="minorHAnsi" w:hAnsiTheme="minorHAnsi"/>
          <w:sz w:val="22"/>
          <w:szCs w:val="22"/>
        </w:rPr>
        <w:t>Zhotovitel je povinen u všech částí stavby (díla), které budou dalším postupem zakryty, zajistit odsouhlasení a kontrolu TDI. O provedení kontroly těchto částí stavby se provede záznam ve stavebním deníku.</w:t>
      </w:r>
    </w:p>
    <w:p w14:paraId="4035845E" w14:textId="77777777" w:rsidR="00136777" w:rsidRDefault="00BC1228">
      <w:pPr>
        <w:jc w:val="center"/>
        <w:rPr>
          <w:b/>
          <w:sz w:val="22"/>
          <w:szCs w:val="22"/>
        </w:rPr>
      </w:pPr>
      <w:r>
        <w:rPr>
          <w:b/>
          <w:sz w:val="22"/>
          <w:szCs w:val="22"/>
        </w:rPr>
        <w:t>Článek V.</w:t>
      </w:r>
    </w:p>
    <w:p w14:paraId="6023D3E0" w14:textId="77777777" w:rsidR="00136777" w:rsidRDefault="00BC1228">
      <w:pPr>
        <w:snapToGrid w:val="0"/>
        <w:spacing w:afterLines="100" w:after="240"/>
        <w:jc w:val="center"/>
        <w:rPr>
          <w:b/>
          <w:sz w:val="22"/>
          <w:szCs w:val="22"/>
        </w:rPr>
      </w:pPr>
      <w:r>
        <w:rPr>
          <w:b/>
          <w:sz w:val="22"/>
          <w:szCs w:val="22"/>
        </w:rPr>
        <w:t>Předání a převzetí díla</w:t>
      </w:r>
    </w:p>
    <w:p w14:paraId="59842E63"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Předání a převzetí řádně dokončeného díla bude uskutečněno na základě předávacího protokolu, potvrzeného objednatelem, zhotovitelem a TDI. Zhotovitel se s objednatelem dohodl, že v průběhu provádění díla bude možné předat i dílčí plnění díla.</w:t>
      </w:r>
    </w:p>
    <w:p w14:paraId="3EF46907"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Zhotovitel se zavazuje předat objednateli řádně provedené dílo. Za řádně provedené dílo se považuje dílo dokončené, tj. způsobilé sloužit objednateli k účelu vyplývajícímu z této smlouvy, popř. k účelu, který je pro užívání díla obvyklý, a které zhotovitel předá objednateli v dohodnutém času, na dohodnutém místě a bez vad.</w:t>
      </w:r>
    </w:p>
    <w:p w14:paraId="416DFBF2"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O předání díla se sepíše předávací protokol, který musí obsahovat zejména:</w:t>
      </w:r>
    </w:p>
    <w:p w14:paraId="33675AEA"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t>označení osoby zhotovitele včetně uvedení sídla a IČ,</w:t>
      </w:r>
    </w:p>
    <w:p w14:paraId="1F17A158"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t>označení osoby objednatele včetně uvedení sídla a IČ,</w:t>
      </w:r>
    </w:p>
    <w:p w14:paraId="68957ABE"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t>označení této smlouvy včetně uvedení jejího evidenčního čísla,</w:t>
      </w:r>
    </w:p>
    <w:p w14:paraId="4992B9B1"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t>název projektu,</w:t>
      </w:r>
    </w:p>
    <w:p w14:paraId="1CEAA002"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t xml:space="preserve">rozsah a předmět plnění, </w:t>
      </w:r>
    </w:p>
    <w:p w14:paraId="700924FF"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t xml:space="preserve">čas a místo předání díla, </w:t>
      </w:r>
    </w:p>
    <w:p w14:paraId="29DD344A"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lastRenderedPageBreak/>
        <w:t xml:space="preserve">jména a vlastnoruční podpis osob odpovědných za plnění této smlouvy, </w:t>
      </w:r>
    </w:p>
    <w:p w14:paraId="262BB2DB"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t>oznámení objednatele dle odst. 5.5. tohoto článku smlouvy.</w:t>
      </w:r>
    </w:p>
    <w:p w14:paraId="75794955"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 xml:space="preserve">Zhotovitel se zavazuje umožnit objednateli prohlídku dokončeného díla. </w:t>
      </w:r>
    </w:p>
    <w:p w14:paraId="48FF308C"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Objednatel provede prohlídku díla ve spolupráci s TDI na základě výzvy zhotovitele. Pokud objednatel zjistí, že předané dílo trpí vadami, které však nebrání užívání díla k účelu vyplývajícímu z této smlouvy, popř. k účelu, který je pro užívání díla obvyklý, oznámí zhotoviteli, že dílo akceptuje s výhradami. V takovém případě se má za to, že objednatel dílo převzal, avšak zhotovitel je povinen odstranit uvedené vady v termínu dohodnutým s objednatelem. Nelze-li dle názoru objednatele dílo pro jeho vady užívat k účelu vyplývajícímu z této smlouvy, popř. k účelu, který je pro užívání díla obvyklý, oznámí zhotoviteli, že dílo odmítá. V takovém případě se má za to, že objednatel dílo nepřevzal.</w:t>
      </w:r>
    </w:p>
    <w:p w14:paraId="00F64FA4"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 xml:space="preserve">Objednatel je oprávněn odmítnout převzetí díla také tehdy, když zhotovitel nevyzve objednatele k převzetí díla včas dle článku III. této smlouvy. </w:t>
      </w:r>
    </w:p>
    <w:p w14:paraId="045A05D2"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 xml:space="preserve">Oznámení o výhradách a oznámení o odmítnutí díla musí obsahovat popis vad díla a právo, které objednatel v důsledku vady díla uplatňuje. </w:t>
      </w:r>
    </w:p>
    <w:p w14:paraId="0C9E0875"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 xml:space="preserve">Zhotovitel se zavazuje bezplatně odstranit oznámené vady ve lhůtě dle článku IX. této smlouvy. </w:t>
      </w:r>
    </w:p>
    <w:p w14:paraId="25B73433"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Pro opětovné předání díla se výše uvedený postup uplatní obdobně.</w:t>
      </w:r>
    </w:p>
    <w:p w14:paraId="005A4BE0"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Zhotovitel se zavazuje předat spolu s dílem všechny doklady nebo jiné dokumenty, které objednatel potřebuje k užívání díla v souladu s účelem vyplývajícím z této smlouvy, popř. k účelu, který je pro užívání díla obvyklý, nebo které požadují právní předpisy. Při předání a převzetí díla předá zhotovitel objednateli originál stavebního deníku, záznamy o kontrolách díla, včetně jeho zakrytých částí, provozní řády a návody k obsluze technických nebo jiných zařízení nebo přístrojů, pokud jsou součástí díla, doklady prokazující způsob, jakým naložil s jednotlivými druhy stavebního odpadu, doklady, jejichž předání je součástí závazku zhotovitele provést dílo. Jestliže tyto doklady zhotovitel objednateli nepředá, je objednatel oprávněn odmítnout převzetí díla, nedohodnou-li se strany jinak.</w:t>
      </w:r>
    </w:p>
    <w:p w14:paraId="231D70AC" w14:textId="77777777" w:rsidR="00136777" w:rsidRDefault="00BC1228">
      <w:pPr>
        <w:jc w:val="center"/>
        <w:rPr>
          <w:b/>
          <w:sz w:val="22"/>
          <w:szCs w:val="22"/>
        </w:rPr>
      </w:pPr>
      <w:r>
        <w:rPr>
          <w:b/>
          <w:sz w:val="22"/>
          <w:szCs w:val="22"/>
        </w:rPr>
        <w:t>Článek VI.</w:t>
      </w:r>
    </w:p>
    <w:p w14:paraId="3B7834FA" w14:textId="77777777" w:rsidR="00136777" w:rsidRDefault="00BC1228">
      <w:pPr>
        <w:spacing w:after="240"/>
        <w:jc w:val="center"/>
        <w:rPr>
          <w:b/>
          <w:sz w:val="22"/>
          <w:szCs w:val="22"/>
        </w:rPr>
      </w:pPr>
      <w:r>
        <w:rPr>
          <w:b/>
          <w:sz w:val="22"/>
          <w:szCs w:val="22"/>
        </w:rPr>
        <w:t>Cena a platební podmínky</w:t>
      </w:r>
    </w:p>
    <w:p w14:paraId="0D952F6B" w14:textId="77777777" w:rsidR="00136777"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sz w:val="22"/>
          <w:szCs w:val="22"/>
        </w:rPr>
        <w:t>Cena za celé provedené dílo je stanovena jako cena pevná, tj. zahrnuje veškeré náklady zhotovitele související s provedením díla. Dále jsou součástí ceny i služby a dodávky, které nejsou výslovně uvedeny, ale zhotovitel, jakožto odborník o nich ví nebo vědět musel, neboť jsou nezbytné k provedení díla.</w:t>
      </w:r>
    </w:p>
    <w:p w14:paraId="2F48D21F" w14:textId="77777777" w:rsidR="00136777" w:rsidRPr="000F532A"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bCs/>
          <w:color w:val="000000"/>
          <w:sz w:val="22"/>
          <w:szCs w:val="22"/>
        </w:rPr>
        <w:t>Celková cena za řádně provedené a předané dílo dle článku II. této smlouvy a další s dílem související úkony je stanovena takto:</w:t>
      </w:r>
    </w:p>
    <w:p w14:paraId="2ED64A45" w14:textId="0A6D029C" w:rsidR="000F532A" w:rsidRPr="000F532A" w:rsidRDefault="000F532A" w:rsidP="000F532A">
      <w:pPr>
        <w:pStyle w:val="Odstavecseseznamem1"/>
        <w:numPr>
          <w:ilvl w:val="1"/>
          <w:numId w:val="7"/>
        </w:numPr>
        <w:spacing w:after="200" w:line="276" w:lineRule="auto"/>
        <w:ind w:left="669" w:hangingChars="304" w:hanging="669"/>
        <w:jc w:val="both"/>
        <w:rPr>
          <w:rFonts w:asciiTheme="minorHAnsi" w:hAnsiTheme="minorHAnsi"/>
          <w:i/>
          <w:iCs/>
          <w:sz w:val="22"/>
          <w:szCs w:val="22"/>
          <w:u w:val="single"/>
        </w:rPr>
      </w:pPr>
      <w:r w:rsidRPr="000F532A">
        <w:rPr>
          <w:rFonts w:asciiTheme="minorHAnsi" w:hAnsiTheme="minorHAnsi"/>
          <w:sz w:val="22"/>
          <w:szCs w:val="22"/>
        </w:rPr>
        <w:t xml:space="preserve"> </w:t>
      </w:r>
      <w:r w:rsidRPr="000F532A">
        <w:rPr>
          <w:rFonts w:asciiTheme="minorHAnsi" w:hAnsiTheme="minorHAnsi"/>
          <w:b/>
          <w:bCs/>
          <w:i/>
          <w:iCs/>
          <w:sz w:val="22"/>
          <w:szCs w:val="22"/>
          <w:u w:val="single"/>
        </w:rPr>
        <w:t>K ceně bude připočteno DPH v zákonné výši podle sazeb platných ke dni uskutečnění zdanitelného plnění.</w:t>
      </w:r>
    </w:p>
    <w:p w14:paraId="6CBF8603" w14:textId="77777777" w:rsidR="000F532A" w:rsidRDefault="000F532A" w:rsidP="000F532A">
      <w:pPr>
        <w:pStyle w:val="Odstavecseseznamem1"/>
        <w:spacing w:after="200" w:line="276" w:lineRule="auto"/>
        <w:ind w:left="669"/>
        <w:jc w:val="both"/>
        <w:rPr>
          <w:rFonts w:asciiTheme="minorHAnsi" w:hAnsiTheme="minorHAnsi"/>
          <w:sz w:val="22"/>
          <w:szCs w:val="22"/>
        </w:rPr>
      </w:pPr>
    </w:p>
    <w:p w14:paraId="17B1B639" w14:textId="77777777" w:rsidR="00136777" w:rsidRDefault="00136777">
      <w:pPr>
        <w:pStyle w:val="Odstavecseseznamem1"/>
        <w:ind w:left="669"/>
        <w:jc w:val="both"/>
        <w:rPr>
          <w:rFonts w:asciiTheme="minorHAnsi" w:hAnsiTheme="minorHAnsi"/>
          <w:sz w:val="22"/>
          <w:szCs w:val="22"/>
          <w:highlight w:val="yellow"/>
        </w:rPr>
      </w:pPr>
    </w:p>
    <w:p w14:paraId="17A85CB6" w14:textId="537F8126" w:rsidR="00136777" w:rsidRDefault="00C5707B">
      <w:pPr>
        <w:pStyle w:val="Odstavecseseznamem1"/>
        <w:ind w:left="1276"/>
        <w:jc w:val="both"/>
        <w:rPr>
          <w:rFonts w:asciiTheme="minorHAnsi" w:hAnsiTheme="minorHAnsi"/>
          <w:b/>
          <w:bCs/>
        </w:rPr>
      </w:pPr>
      <w:r w:rsidRPr="00D34F97">
        <w:rPr>
          <w:rFonts w:asciiTheme="minorHAnsi" w:hAnsiTheme="minorHAnsi"/>
          <w:b/>
          <w:bCs/>
        </w:rPr>
        <w:t>2 730 946,89</w:t>
      </w:r>
      <w:r w:rsidR="00BC1228" w:rsidRPr="00D34F97">
        <w:rPr>
          <w:rFonts w:asciiTheme="minorHAnsi" w:hAnsiTheme="minorHAnsi" w:cs="Arial"/>
          <w:b/>
          <w:bCs/>
        </w:rPr>
        <w:t xml:space="preserve"> </w:t>
      </w:r>
      <w:r w:rsidR="00BC1228" w:rsidRPr="00D34F97">
        <w:rPr>
          <w:rFonts w:asciiTheme="minorHAnsi" w:hAnsiTheme="minorHAnsi"/>
          <w:b/>
          <w:bCs/>
        </w:rPr>
        <w:t>Kč bez DPH</w:t>
      </w:r>
    </w:p>
    <w:p w14:paraId="053B6919" w14:textId="77777777" w:rsidR="000F532A" w:rsidRPr="00D34F97" w:rsidRDefault="000F532A">
      <w:pPr>
        <w:pStyle w:val="Odstavecseseznamem1"/>
        <w:ind w:left="1276"/>
        <w:jc w:val="both"/>
        <w:rPr>
          <w:rFonts w:asciiTheme="minorHAnsi" w:hAnsiTheme="minorHAnsi"/>
          <w:b/>
          <w:bCs/>
        </w:rPr>
      </w:pPr>
    </w:p>
    <w:p w14:paraId="61A45DBA" w14:textId="220259A8" w:rsidR="00136777" w:rsidRDefault="000F532A" w:rsidP="000F532A">
      <w:pPr>
        <w:pStyle w:val="Odstavecseseznamem1"/>
        <w:ind w:left="669" w:hangingChars="304" w:hanging="669"/>
        <w:jc w:val="both"/>
        <w:rPr>
          <w:rFonts w:asciiTheme="minorHAnsi" w:hAnsiTheme="minorHAnsi"/>
          <w:sz w:val="22"/>
          <w:szCs w:val="22"/>
        </w:rPr>
      </w:pPr>
      <w:r>
        <w:rPr>
          <w:rFonts w:asciiTheme="minorHAnsi" w:hAnsiTheme="minorHAnsi"/>
          <w:sz w:val="22"/>
          <w:szCs w:val="22"/>
        </w:rPr>
        <w:t xml:space="preserve">             </w:t>
      </w:r>
      <w:r w:rsidR="00BC1228">
        <w:rPr>
          <w:rFonts w:asciiTheme="minorHAnsi" w:hAnsiTheme="minorHAnsi"/>
          <w:sz w:val="22"/>
          <w:szCs w:val="22"/>
        </w:rPr>
        <w:t>Ceny v odst. 6.2. tohoto článku jsou stanoveny v souladu s přílohou č. 1 této smlouvy – Výkaz výměr. Jednotkové</w:t>
      </w:r>
      <w:r>
        <w:rPr>
          <w:rFonts w:asciiTheme="minorHAnsi" w:hAnsiTheme="minorHAnsi"/>
          <w:sz w:val="22"/>
          <w:szCs w:val="22"/>
        </w:rPr>
        <w:t xml:space="preserve"> </w:t>
      </w:r>
      <w:r w:rsidR="00BC1228">
        <w:rPr>
          <w:rFonts w:asciiTheme="minorHAnsi" w:hAnsiTheme="minorHAnsi"/>
          <w:sz w:val="22"/>
          <w:szCs w:val="22"/>
        </w:rPr>
        <w:t>ceny uvedené v příloze č. 1 jsou konečné a maximální a mohou být měněny pouze se změnou sazeb DPH či jiných daňových předpisů majících vliv na cenu předmětu plnění. Výkazy výměr musí být v souladu s dokumentací dle článku II. odst. 2.1. této smlouvy</w:t>
      </w:r>
      <w:r>
        <w:rPr>
          <w:rFonts w:asciiTheme="minorHAnsi" w:hAnsiTheme="minorHAnsi"/>
          <w:sz w:val="22"/>
          <w:szCs w:val="22"/>
        </w:rPr>
        <w:t xml:space="preserve"> </w:t>
      </w:r>
      <w:r w:rsidR="00BC1228">
        <w:rPr>
          <w:rFonts w:asciiTheme="minorHAnsi" w:hAnsiTheme="minorHAnsi"/>
          <w:sz w:val="22"/>
          <w:szCs w:val="22"/>
        </w:rPr>
        <w:t xml:space="preserve">Zhotovitel je oprávněn vystavit fakturu za každý </w:t>
      </w:r>
      <w:r w:rsidR="00BC1228">
        <w:rPr>
          <w:rFonts w:asciiTheme="minorHAnsi" w:hAnsiTheme="minorHAnsi"/>
          <w:sz w:val="22"/>
          <w:szCs w:val="22"/>
        </w:rPr>
        <w:lastRenderedPageBreak/>
        <w:t xml:space="preserve">kalendářní měsíc. Konečná faktura bude vystavena až po zhotovení celého díla, tj. provedení všech stavebních úprav uvedených v dokumentaci dle článku II. odst. 2.1. této smlouvy </w:t>
      </w:r>
    </w:p>
    <w:p w14:paraId="79AC84BB" w14:textId="77777777" w:rsidR="00136777"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sz w:val="22"/>
          <w:szCs w:val="22"/>
        </w:rPr>
        <w:t>Faktura musí obsahovat údaje uvedené v § 28 odst. 2 zákona č. 235/2014 Sb., o dani z přidané hodnoty, ve znění pozdějších přepisů, a zákona č. 563/1991 Sb., o účetnictví, ve znění pozdějších předpisů.</w:t>
      </w:r>
    </w:p>
    <w:p w14:paraId="6A6CE3CE" w14:textId="77777777" w:rsidR="00136777"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sz w:val="22"/>
          <w:szCs w:val="22"/>
        </w:rPr>
        <w:t xml:space="preserve">Součástí faktury bude podrobná specifikace provedených stavebních prací tak, aby byla v souladu s platnými účetními a daňovými předpisy, a to za účelem řádného vedení evidence majetku objednatele v souladu s těmito právními předpisy. </w:t>
      </w:r>
    </w:p>
    <w:p w14:paraId="6E6C4900" w14:textId="77777777" w:rsidR="00136777"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sz w:val="22"/>
          <w:szCs w:val="22"/>
        </w:rPr>
        <w:t>Faktura je splatná do 21 kalendářních dnů ode dne jejího doručení objednateli.</w:t>
      </w:r>
    </w:p>
    <w:p w14:paraId="4B3965CF" w14:textId="77777777" w:rsidR="00136777"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sz w:val="22"/>
          <w:szCs w:val="22"/>
        </w:rPr>
        <w:t>Objednatel je oprávněn do data splatnosti vrátit fakturu, která neobsahuje požadované náležitosti či požadované přílohy nebo obsahuje jiné cenové údaje nebo jiný druh plnění než dohodnuté v této smlouvě s tím, že doba splatnosti nové (opravené) faktury začíná znovu běžet ode dne jejího doručení objednateli.</w:t>
      </w:r>
    </w:p>
    <w:p w14:paraId="740383BF" w14:textId="77777777" w:rsidR="00136777" w:rsidRDefault="00BC1228">
      <w:pPr>
        <w:pStyle w:val="Odstavecseseznamem1"/>
        <w:numPr>
          <w:ilvl w:val="1"/>
          <w:numId w:val="7"/>
        </w:numPr>
        <w:spacing w:after="360" w:line="276" w:lineRule="auto"/>
        <w:ind w:left="669" w:hangingChars="304" w:hanging="669"/>
        <w:jc w:val="both"/>
        <w:rPr>
          <w:rFonts w:asciiTheme="minorHAnsi" w:hAnsiTheme="minorHAnsi"/>
          <w:sz w:val="22"/>
          <w:szCs w:val="22"/>
        </w:rPr>
      </w:pPr>
      <w:r>
        <w:rPr>
          <w:rFonts w:asciiTheme="minorHAnsi" w:hAnsiTheme="minorHAnsi"/>
          <w:sz w:val="22"/>
          <w:szCs w:val="22"/>
        </w:rPr>
        <w:t>Faktura je považována za zaplacenou okamžikem odepsání příslušné částky z účtu objednatele ve prospěch účtu zhotovitele.</w:t>
      </w:r>
    </w:p>
    <w:p w14:paraId="45E23684" w14:textId="77777777" w:rsidR="00136777" w:rsidRDefault="00BC1228">
      <w:pPr>
        <w:jc w:val="center"/>
        <w:rPr>
          <w:b/>
          <w:sz w:val="22"/>
          <w:szCs w:val="22"/>
        </w:rPr>
      </w:pPr>
      <w:r>
        <w:rPr>
          <w:b/>
          <w:sz w:val="22"/>
          <w:szCs w:val="22"/>
        </w:rPr>
        <w:t>Článek VII.</w:t>
      </w:r>
    </w:p>
    <w:p w14:paraId="125230CF" w14:textId="77777777" w:rsidR="00136777" w:rsidRDefault="00BC1228">
      <w:pPr>
        <w:spacing w:after="240"/>
        <w:jc w:val="center"/>
        <w:rPr>
          <w:b/>
          <w:sz w:val="22"/>
          <w:szCs w:val="22"/>
        </w:rPr>
      </w:pPr>
      <w:r>
        <w:rPr>
          <w:b/>
          <w:sz w:val="22"/>
          <w:szCs w:val="22"/>
        </w:rPr>
        <w:t>Práva a povinnosti smluvních stran</w:t>
      </w:r>
    </w:p>
    <w:p w14:paraId="76273A48"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se zavazuje provést dílo s odbornou péčí a obstarat vše, co je k provedení díla potřeba. Zhotovitel se zavazuje provést dílo v souladu s podklady k předmětné veřejné zakázce, se schválenými projektovými dokumentacemi a s požadavky veřejnoprávních orgánů, a je povinen zajistit, aby dílo odpovídalo obecně platným právním předpisům ČR, v této smlouvě uvedeným dokumentům a příslušným technickým normám, jejichž závaznost si smluvní strany tímto sjednávají.</w:t>
      </w:r>
    </w:p>
    <w:p w14:paraId="59F3C820"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jako odborně způsobilá osoba, je povinen zkontrolovat technickou část předané dokumentace nejpozději před zahájením prací na příslušné části díla a upozornit objednatele bez zbytečného odkladu na zjištěné vady a nedostatky a předat mu soupis zjištěných vad a nedostatků předané dokumentace včetně návrhů na jejich odstranění a včetně vymezení dopadu na předmět a cenu plnění.</w:t>
      </w:r>
    </w:p>
    <w:p w14:paraId="78516A15"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je povinen po celou dobu provádění plnění podle této smlouvy disponovat potřebnou kvalifikací. Zhotovitel je na žádost objednatele povinen existenci skutečností prokazujících potřebnou kvalifikaci objednateli prokázat ve lhůtě stanovené objednatelem a způsobem dle požadavku objednatele.</w:t>
      </w:r>
    </w:p>
    <w:p w14:paraId="665FAE7F"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se zavazuje neprodleně informovat objednatele o všech skutečnostech, které by mu mohly způsobit finanční, nebo jinou újmu, o překážkách, které by mohly ohrozit termíny stanovené touto smlouvou, a o vadách předaného díla.</w:t>
      </w:r>
    </w:p>
    <w:p w14:paraId="7FB63C8A"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t xml:space="preserve">Dílo může zhotovitel provést prostřednictvím subdodavatelů, odpovídá však, jako by plnil sám. </w:t>
      </w:r>
    </w:p>
    <w:p w14:paraId="0D3D6462"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povede ode dne převzetí staveniště stavební deník. V průběhu pracovní doby musí být trvale dostupný na staveništi. Do stavebního deníku budou zapisovány všechny skutečnosti, rozhodné pro plnění smlouvy, zejména údaje o časovém postupu prací a jejich jakosti, důvody odchylek prováděných prací od projektové dokumentace, o provedených zkouškách a další údaje potřebné k posouzení prací objednatelem.</w:t>
      </w:r>
    </w:p>
    <w:p w14:paraId="0740CCF6"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t xml:space="preserve">V případě, že dojde k přerušení prací na prováděném dílu, zavazuje se zhotovitel adekvátním způsobem dle stavu rozestavěnosti zabezpečit již provedenou část díla tak, aby nedošlo ke škodě na této části díla. </w:t>
      </w:r>
    </w:p>
    <w:p w14:paraId="5C03A62C"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je povinen provést všechna opatření pro snížení vzniku škod a zejména je povinen odpovídajícím způsobem zabezpečit místo stavby a znemožnit přístup na staveniště neoprávněným osobám.</w:t>
      </w:r>
    </w:p>
    <w:p w14:paraId="130AD7A7" w14:textId="77777777" w:rsidR="00136777" w:rsidRDefault="00BC1228">
      <w:pPr>
        <w:pStyle w:val="Odstavecseseznamem1"/>
        <w:numPr>
          <w:ilvl w:val="1"/>
          <w:numId w:val="8"/>
        </w:numPr>
        <w:spacing w:after="320" w:line="276" w:lineRule="auto"/>
        <w:ind w:left="672" w:hanging="672"/>
        <w:jc w:val="both"/>
        <w:rPr>
          <w:rFonts w:asciiTheme="minorHAnsi" w:hAnsiTheme="minorHAnsi"/>
          <w:sz w:val="22"/>
          <w:szCs w:val="22"/>
        </w:rPr>
      </w:pPr>
      <w:r>
        <w:rPr>
          <w:rFonts w:asciiTheme="minorHAnsi" w:hAnsiTheme="minorHAnsi"/>
          <w:sz w:val="22"/>
          <w:szCs w:val="22"/>
        </w:rPr>
        <w:lastRenderedPageBreak/>
        <w:t>Objednatel se zavazuje poskytovat zhotoviteli nezbytnou součinnost za účelem řádného provedení díla, zejména předat zhotoviteli nejpozději v den předání a převzetí staveniště dokumentaci včetně technické specifikace díla společně s dalšími dokumenty, pokud již nebyly poskytnuty dříve, a které jsou nezbytné pro provedení díla; soupis předané dokumentace bude uveden v protokolu (zápisu) o předání a převzetí staveniště.</w:t>
      </w:r>
    </w:p>
    <w:p w14:paraId="21FFEA33" w14:textId="77777777" w:rsidR="00646321" w:rsidRPr="00646321" w:rsidRDefault="00BC1228" w:rsidP="00646321">
      <w:pPr>
        <w:pStyle w:val="Odstavecseseznamem1"/>
        <w:numPr>
          <w:ilvl w:val="1"/>
          <w:numId w:val="8"/>
        </w:numPr>
        <w:spacing w:after="320" w:line="276" w:lineRule="auto"/>
        <w:ind w:left="672" w:hanging="672"/>
        <w:jc w:val="both"/>
        <w:rPr>
          <w:rFonts w:asciiTheme="minorHAnsi" w:hAnsiTheme="minorHAnsi"/>
          <w:sz w:val="22"/>
          <w:szCs w:val="22"/>
        </w:rPr>
      </w:pPr>
      <w:r>
        <w:rPr>
          <w:rFonts w:asciiTheme="minorHAnsi" w:hAnsiTheme="minorHAnsi"/>
          <w:sz w:val="22"/>
          <w:szCs w:val="22"/>
        </w:rPr>
        <w:t>Zhotovitel se zavazuje, že po každém jednotlivém provádění stavebních prací uvede dané místo a jeho okolí do původního stavu, zejména provede úklid.</w:t>
      </w:r>
    </w:p>
    <w:p w14:paraId="71C879C5" w14:textId="77777777" w:rsidR="00136777" w:rsidRDefault="00BC1228">
      <w:pPr>
        <w:jc w:val="center"/>
        <w:rPr>
          <w:b/>
          <w:sz w:val="22"/>
          <w:szCs w:val="22"/>
        </w:rPr>
      </w:pPr>
      <w:r>
        <w:rPr>
          <w:b/>
          <w:sz w:val="22"/>
          <w:szCs w:val="22"/>
        </w:rPr>
        <w:t>Článek VIII.</w:t>
      </w:r>
    </w:p>
    <w:p w14:paraId="32F47334" w14:textId="77777777" w:rsidR="00136777" w:rsidRDefault="00BC1228">
      <w:pPr>
        <w:spacing w:after="240"/>
        <w:jc w:val="center"/>
        <w:rPr>
          <w:b/>
          <w:sz w:val="22"/>
          <w:szCs w:val="22"/>
        </w:rPr>
      </w:pPr>
      <w:r>
        <w:rPr>
          <w:b/>
          <w:sz w:val="22"/>
          <w:szCs w:val="22"/>
        </w:rPr>
        <w:t>Staveniště</w:t>
      </w:r>
    </w:p>
    <w:p w14:paraId="66F45673" w14:textId="77777777" w:rsidR="00136777" w:rsidRDefault="00BC1228">
      <w:pPr>
        <w:pStyle w:val="Odstavecseseznamem1"/>
        <w:numPr>
          <w:ilvl w:val="1"/>
          <w:numId w:val="9"/>
        </w:numPr>
        <w:spacing w:after="320" w:line="276" w:lineRule="auto"/>
        <w:ind w:left="671" w:hangingChars="305" w:hanging="671"/>
        <w:jc w:val="both"/>
        <w:rPr>
          <w:rFonts w:asciiTheme="minorHAnsi" w:hAnsiTheme="minorHAnsi"/>
          <w:sz w:val="22"/>
          <w:szCs w:val="22"/>
        </w:rPr>
      </w:pPr>
      <w:r>
        <w:rPr>
          <w:rFonts w:asciiTheme="minorHAnsi" w:hAnsiTheme="minorHAnsi"/>
          <w:sz w:val="22"/>
          <w:szCs w:val="22"/>
        </w:rPr>
        <w:t xml:space="preserve">Objednatel předá zhotoviteli staveniště ve stavu způsobilém k provádění prací a plochu pro zařízení staveniště v termínech dle článku III. této smlouvy. </w:t>
      </w:r>
    </w:p>
    <w:p w14:paraId="46A55B55" w14:textId="77777777" w:rsidR="00136777" w:rsidRDefault="00BC1228">
      <w:pPr>
        <w:pStyle w:val="Odstavecseseznamem1"/>
        <w:numPr>
          <w:ilvl w:val="1"/>
          <w:numId w:val="9"/>
        </w:numPr>
        <w:spacing w:after="320" w:line="276" w:lineRule="auto"/>
        <w:ind w:left="671" w:hangingChars="305" w:hanging="671"/>
        <w:jc w:val="both"/>
        <w:rPr>
          <w:rFonts w:asciiTheme="minorHAnsi" w:hAnsiTheme="minorHAnsi"/>
          <w:sz w:val="22"/>
          <w:szCs w:val="22"/>
        </w:rPr>
      </w:pPr>
      <w:r>
        <w:rPr>
          <w:rFonts w:asciiTheme="minorHAnsi" w:hAnsiTheme="minorHAnsi"/>
          <w:sz w:val="22"/>
          <w:szCs w:val="22"/>
        </w:rPr>
        <w:t>Objednatel předá staveniště zhotoviteli formou zápisu, podepsaného oběma smluvními stranami a TDI, s vyznačením přístupů a tras pro příjezd ke stavbě.</w:t>
      </w:r>
    </w:p>
    <w:p w14:paraId="50ADB8C0" w14:textId="77777777" w:rsidR="00136777" w:rsidRDefault="00BC1228">
      <w:pPr>
        <w:pStyle w:val="Odstavecseseznamem1"/>
        <w:numPr>
          <w:ilvl w:val="1"/>
          <w:numId w:val="9"/>
        </w:numPr>
        <w:spacing w:after="320" w:line="276" w:lineRule="auto"/>
        <w:ind w:left="671" w:hangingChars="305" w:hanging="671"/>
        <w:jc w:val="both"/>
        <w:rPr>
          <w:rFonts w:asciiTheme="minorHAnsi" w:hAnsiTheme="minorHAnsi"/>
          <w:sz w:val="22"/>
          <w:szCs w:val="22"/>
        </w:rPr>
      </w:pPr>
      <w:r>
        <w:rPr>
          <w:rFonts w:asciiTheme="minorHAnsi" w:hAnsiTheme="minorHAnsi"/>
          <w:sz w:val="22"/>
          <w:szCs w:val="22"/>
        </w:rPr>
        <w:t>Zhotovitel je povinen zabezpečit zařízení staveniště, a to v souladu s jeho potřebami, a v souladu s dalšími požadavky objednatele a TDI. Při provádění stavby bude postupováno dle platných norem, vyhlášek a technických předpisů výrobků. Budou dodržovány předepsané pracovní postupy, ČSN a bezpečnostní předpisy.</w:t>
      </w:r>
    </w:p>
    <w:p w14:paraId="339574AB" w14:textId="77777777" w:rsidR="00136777" w:rsidRDefault="00BC1228">
      <w:pPr>
        <w:jc w:val="center"/>
        <w:rPr>
          <w:b/>
          <w:sz w:val="22"/>
          <w:szCs w:val="22"/>
        </w:rPr>
      </w:pPr>
      <w:r>
        <w:rPr>
          <w:b/>
          <w:sz w:val="22"/>
          <w:szCs w:val="22"/>
        </w:rPr>
        <w:t>Článek IX.</w:t>
      </w:r>
    </w:p>
    <w:p w14:paraId="07A99293" w14:textId="77777777" w:rsidR="00136777" w:rsidRDefault="00BC1228">
      <w:pPr>
        <w:spacing w:after="240"/>
        <w:jc w:val="center"/>
        <w:rPr>
          <w:b/>
          <w:sz w:val="22"/>
          <w:szCs w:val="22"/>
        </w:rPr>
      </w:pPr>
      <w:r>
        <w:rPr>
          <w:b/>
          <w:sz w:val="22"/>
          <w:szCs w:val="22"/>
        </w:rPr>
        <w:t>Záruka a odpovědnost zhotovitele za vady</w:t>
      </w:r>
    </w:p>
    <w:p w14:paraId="0F68CBB3" w14:textId="77777777" w:rsidR="00136777" w:rsidRDefault="00BC1228">
      <w:pPr>
        <w:pStyle w:val="Odstavecseseznamem1"/>
        <w:numPr>
          <w:ilvl w:val="1"/>
          <w:numId w:val="10"/>
        </w:numPr>
        <w:spacing w:after="200" w:line="276" w:lineRule="auto"/>
        <w:ind w:left="672" w:hanging="672"/>
        <w:jc w:val="both"/>
        <w:rPr>
          <w:rFonts w:asciiTheme="minorHAnsi" w:hAnsiTheme="minorHAnsi"/>
          <w:sz w:val="22"/>
          <w:szCs w:val="22"/>
        </w:rPr>
      </w:pPr>
      <w:r>
        <w:rPr>
          <w:rFonts w:asciiTheme="minorHAnsi" w:hAnsiTheme="minorHAnsi"/>
          <w:sz w:val="22"/>
          <w:szCs w:val="22"/>
        </w:rPr>
        <w:t xml:space="preserve">Zhotovitel poskytuje objednateli záruku na dílo po dobu 48 měsíců od předání bezvadného díla. Záruční doba běží od dne předání a převzetí díla v souladu s článkem V. této smlouvy. </w:t>
      </w:r>
    </w:p>
    <w:p w14:paraId="425B51A4" w14:textId="77777777" w:rsidR="00136777" w:rsidRDefault="00BC1228">
      <w:pPr>
        <w:pStyle w:val="Odstavecseseznamem1"/>
        <w:numPr>
          <w:ilvl w:val="1"/>
          <w:numId w:val="10"/>
        </w:numPr>
        <w:spacing w:after="200" w:line="276" w:lineRule="auto"/>
        <w:ind w:left="672" w:hanging="672"/>
        <w:jc w:val="both"/>
        <w:rPr>
          <w:rFonts w:asciiTheme="minorHAnsi" w:hAnsiTheme="minorHAnsi"/>
          <w:sz w:val="22"/>
          <w:szCs w:val="22"/>
        </w:rPr>
      </w:pPr>
      <w:r>
        <w:rPr>
          <w:rFonts w:asciiTheme="minorHAnsi" w:hAnsiTheme="minorHAnsi"/>
          <w:sz w:val="22"/>
          <w:szCs w:val="22"/>
        </w:rPr>
        <w:t xml:space="preserve">Objednatel má nárok na bezplatné odstranění jakékoli vady, kterou mělo dílo při předání a převzetí, nebo kterou objednatel zjistil kdykoli během záruční doby. </w:t>
      </w:r>
    </w:p>
    <w:p w14:paraId="4457E296" w14:textId="77777777" w:rsidR="00136777" w:rsidRDefault="00BC1228" w:rsidP="003E78BF">
      <w:pPr>
        <w:pStyle w:val="Odstavecseseznamem1"/>
        <w:numPr>
          <w:ilvl w:val="1"/>
          <w:numId w:val="10"/>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se zavazuje vadu díla odstranit neprodleně, nejpozději však do 15 dnů ode dne doručení písemného oznámení objednatele o vadách díla.</w:t>
      </w:r>
    </w:p>
    <w:p w14:paraId="7A9C5E71" w14:textId="77777777" w:rsidR="00136777" w:rsidRPr="003E78BF" w:rsidRDefault="00BC1228" w:rsidP="003E78BF">
      <w:pPr>
        <w:pStyle w:val="Odstavecseseznamem1"/>
        <w:numPr>
          <w:ilvl w:val="1"/>
          <w:numId w:val="10"/>
        </w:numPr>
        <w:spacing w:after="320" w:line="276" w:lineRule="auto"/>
        <w:ind w:left="675" w:hanging="675"/>
        <w:jc w:val="both"/>
        <w:rPr>
          <w:rFonts w:asciiTheme="minorHAnsi" w:hAnsiTheme="minorHAnsi"/>
          <w:b/>
          <w:sz w:val="22"/>
          <w:szCs w:val="22"/>
        </w:rPr>
      </w:pPr>
      <w:r>
        <w:rPr>
          <w:rFonts w:asciiTheme="minorHAnsi" w:hAnsiTheme="minorHAnsi"/>
          <w:sz w:val="22"/>
          <w:szCs w:val="22"/>
        </w:rPr>
        <w:t>Oznámení musí obsahovat popis vady díla a právo, které objednatel v důsledku vady díla uplatňuje.</w:t>
      </w:r>
    </w:p>
    <w:p w14:paraId="5BE01FF7" w14:textId="77777777" w:rsidR="003E78BF" w:rsidRPr="00304DC4" w:rsidRDefault="003E78BF" w:rsidP="003E78BF">
      <w:pPr>
        <w:pStyle w:val="Odstavecseseznamem1"/>
        <w:numPr>
          <w:ilvl w:val="1"/>
          <w:numId w:val="10"/>
        </w:numPr>
        <w:spacing w:after="320" w:line="276" w:lineRule="auto"/>
        <w:ind w:left="675" w:hanging="675"/>
        <w:jc w:val="both"/>
        <w:rPr>
          <w:rFonts w:asciiTheme="minorHAnsi" w:hAnsiTheme="minorHAnsi"/>
          <w:b/>
          <w:sz w:val="22"/>
          <w:szCs w:val="22"/>
        </w:rPr>
      </w:pPr>
      <w:r>
        <w:rPr>
          <w:rFonts w:asciiTheme="minorHAnsi" w:hAnsiTheme="minorHAnsi"/>
          <w:sz w:val="22"/>
          <w:szCs w:val="22"/>
        </w:rPr>
        <w:t xml:space="preserve">V případě, že vada nebude odstraněna ve stanovené lhůtě, objednatel může nechat vadu odstranit třetím subjektem na náklady zhotovitele. Toto ustanovení nemá vliv na délku záruční doby dle </w:t>
      </w:r>
      <w:proofErr w:type="spellStart"/>
      <w:r>
        <w:rPr>
          <w:rFonts w:asciiTheme="minorHAnsi" w:hAnsiTheme="minorHAnsi"/>
          <w:sz w:val="22"/>
          <w:szCs w:val="22"/>
        </w:rPr>
        <w:t>ust</w:t>
      </w:r>
      <w:proofErr w:type="spellEnd"/>
      <w:r>
        <w:rPr>
          <w:rFonts w:asciiTheme="minorHAnsi" w:hAnsiTheme="minorHAnsi"/>
          <w:sz w:val="22"/>
          <w:szCs w:val="22"/>
        </w:rPr>
        <w:t>. 9.1.</w:t>
      </w:r>
    </w:p>
    <w:p w14:paraId="40373DF1" w14:textId="77777777" w:rsidR="00304DC4" w:rsidRPr="003E78BF" w:rsidRDefault="00304DC4" w:rsidP="00304DC4">
      <w:pPr>
        <w:pStyle w:val="Odstavecseseznamem1"/>
        <w:spacing w:after="320" w:line="276" w:lineRule="auto"/>
        <w:ind w:left="675"/>
        <w:jc w:val="both"/>
        <w:rPr>
          <w:rFonts w:asciiTheme="minorHAnsi" w:hAnsiTheme="minorHAnsi"/>
          <w:b/>
          <w:sz w:val="22"/>
          <w:szCs w:val="22"/>
        </w:rPr>
      </w:pPr>
    </w:p>
    <w:p w14:paraId="22502004" w14:textId="77777777" w:rsidR="00136777" w:rsidRDefault="00BC1228">
      <w:pPr>
        <w:pStyle w:val="Odstavecseseznamem1"/>
        <w:ind w:left="0"/>
        <w:jc w:val="center"/>
        <w:rPr>
          <w:rFonts w:asciiTheme="minorHAnsi" w:hAnsiTheme="minorHAnsi"/>
          <w:b/>
          <w:sz w:val="22"/>
          <w:szCs w:val="22"/>
        </w:rPr>
      </w:pPr>
      <w:r>
        <w:rPr>
          <w:rFonts w:asciiTheme="minorHAnsi" w:hAnsiTheme="minorHAnsi"/>
          <w:b/>
          <w:sz w:val="22"/>
          <w:szCs w:val="22"/>
        </w:rPr>
        <w:t>Článek X.</w:t>
      </w:r>
    </w:p>
    <w:p w14:paraId="76E90EA5" w14:textId="77777777" w:rsidR="00136777" w:rsidRDefault="00BC1228">
      <w:pPr>
        <w:spacing w:after="240"/>
        <w:jc w:val="center"/>
        <w:rPr>
          <w:b/>
          <w:sz w:val="22"/>
          <w:szCs w:val="22"/>
        </w:rPr>
      </w:pPr>
      <w:r>
        <w:rPr>
          <w:b/>
          <w:sz w:val="22"/>
          <w:szCs w:val="22"/>
        </w:rPr>
        <w:t>Pojištění odpovědnosti za škodu</w:t>
      </w:r>
    </w:p>
    <w:p w14:paraId="65E3BDEF" w14:textId="77777777" w:rsidR="00136777" w:rsidRDefault="00BC1228">
      <w:pPr>
        <w:pStyle w:val="Odstavecseseznamem1"/>
        <w:numPr>
          <w:ilvl w:val="1"/>
          <w:numId w:val="11"/>
        </w:numPr>
        <w:shd w:val="clear" w:color="auto" w:fill="FFFFFF" w:themeFill="background1"/>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 xml:space="preserve">Zhotovitel je povinen do 3 dnů po podpisu této smlouvy předložit pojistnou smlouvu o pojištění odpovědnosti za škodu způsobenou v souvislosti s plněním této smlouvy, přičemž limit pojistného plnění bude činit minimálně </w:t>
      </w:r>
      <w:proofErr w:type="gramStart"/>
      <w:r>
        <w:rPr>
          <w:rFonts w:asciiTheme="minorHAnsi" w:hAnsiTheme="minorHAnsi"/>
          <w:sz w:val="22"/>
          <w:szCs w:val="22"/>
        </w:rPr>
        <w:t>1.500.000,-</w:t>
      </w:r>
      <w:proofErr w:type="gramEnd"/>
      <w:r>
        <w:rPr>
          <w:rFonts w:asciiTheme="minorHAnsi" w:hAnsiTheme="minorHAnsi"/>
          <w:sz w:val="22"/>
          <w:szCs w:val="22"/>
        </w:rPr>
        <w:t xml:space="preserve"> Kč.</w:t>
      </w:r>
    </w:p>
    <w:p w14:paraId="6CFA6C89" w14:textId="77777777" w:rsidR="00136777" w:rsidRDefault="00BC1228">
      <w:pPr>
        <w:pStyle w:val="Odstavecseseznamem1"/>
        <w:numPr>
          <w:ilvl w:val="1"/>
          <w:numId w:val="11"/>
        </w:numPr>
        <w:spacing w:after="360" w:line="276" w:lineRule="auto"/>
        <w:ind w:left="671" w:hangingChars="305" w:hanging="671"/>
        <w:jc w:val="both"/>
        <w:rPr>
          <w:rFonts w:asciiTheme="minorHAnsi" w:hAnsiTheme="minorHAnsi"/>
          <w:sz w:val="22"/>
          <w:szCs w:val="22"/>
        </w:rPr>
      </w:pPr>
      <w:r>
        <w:rPr>
          <w:rFonts w:asciiTheme="minorHAnsi" w:hAnsiTheme="minorHAnsi"/>
          <w:sz w:val="22"/>
          <w:szCs w:val="22"/>
        </w:rPr>
        <w:t>Zhotovitel je povinen udržovat pojistnou smlouvu dle výše uvedeného odstavce v platnosti po celou dobu plnění dle této smlouvy.</w:t>
      </w:r>
    </w:p>
    <w:p w14:paraId="5E22C77E" w14:textId="77777777" w:rsidR="00136777" w:rsidRDefault="00BC1228">
      <w:pPr>
        <w:jc w:val="center"/>
        <w:rPr>
          <w:b/>
          <w:sz w:val="22"/>
          <w:szCs w:val="22"/>
        </w:rPr>
      </w:pPr>
      <w:r>
        <w:rPr>
          <w:b/>
          <w:sz w:val="22"/>
          <w:szCs w:val="22"/>
        </w:rPr>
        <w:lastRenderedPageBreak/>
        <w:t>Článek XI.</w:t>
      </w:r>
    </w:p>
    <w:p w14:paraId="774C1333" w14:textId="77777777" w:rsidR="00136777" w:rsidRDefault="00BC1228">
      <w:pPr>
        <w:spacing w:after="240"/>
        <w:jc w:val="center"/>
        <w:rPr>
          <w:b/>
          <w:sz w:val="22"/>
          <w:szCs w:val="22"/>
        </w:rPr>
      </w:pPr>
      <w:r>
        <w:rPr>
          <w:b/>
          <w:sz w:val="22"/>
          <w:szCs w:val="22"/>
        </w:rPr>
        <w:t>Smluvní pokuta a náhrada újmy</w:t>
      </w:r>
    </w:p>
    <w:p w14:paraId="3C8970FB"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Při prodlení se splněním termínu dle článku III. této smlouvy je zhotovitel povinen objednateli z</w:t>
      </w:r>
      <w:r w:rsidR="00EA66C9">
        <w:rPr>
          <w:rFonts w:asciiTheme="minorHAnsi" w:hAnsiTheme="minorHAnsi"/>
          <w:sz w:val="22"/>
          <w:szCs w:val="22"/>
        </w:rPr>
        <w:t xml:space="preserve">aplatit smluvní pokutu ve výši </w:t>
      </w:r>
      <w:proofErr w:type="gramStart"/>
      <w:r w:rsidR="00EA66C9">
        <w:rPr>
          <w:rFonts w:asciiTheme="minorHAnsi" w:hAnsiTheme="minorHAnsi"/>
          <w:sz w:val="22"/>
          <w:szCs w:val="22"/>
        </w:rPr>
        <w:t>10</w:t>
      </w:r>
      <w:r>
        <w:rPr>
          <w:rFonts w:asciiTheme="minorHAnsi" w:hAnsiTheme="minorHAnsi"/>
          <w:sz w:val="22"/>
          <w:szCs w:val="22"/>
        </w:rPr>
        <w:t>.000,-</w:t>
      </w:r>
      <w:proofErr w:type="gramEnd"/>
      <w:r>
        <w:rPr>
          <w:rFonts w:asciiTheme="minorHAnsi" w:hAnsiTheme="minorHAnsi"/>
          <w:sz w:val="22"/>
          <w:szCs w:val="22"/>
        </w:rPr>
        <w:t xml:space="preserve"> Kč za </w:t>
      </w:r>
      <w:proofErr w:type="gramStart"/>
      <w:r>
        <w:rPr>
          <w:rFonts w:asciiTheme="minorHAnsi" w:hAnsiTheme="minorHAnsi"/>
          <w:sz w:val="22"/>
          <w:szCs w:val="22"/>
        </w:rPr>
        <w:t>každý</w:t>
      </w:r>
      <w:proofErr w:type="gramEnd"/>
      <w:r>
        <w:rPr>
          <w:rFonts w:asciiTheme="minorHAnsi" w:hAnsiTheme="minorHAnsi"/>
          <w:sz w:val="22"/>
          <w:szCs w:val="22"/>
        </w:rPr>
        <w:t xml:space="preserve"> byť započatý den prodlení.</w:t>
      </w:r>
    </w:p>
    <w:p w14:paraId="7FC024EC"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 xml:space="preserve">Při prodlení s odstraním vad a nedodělků uvedenými v předávacím protokolu v souladu s článkem V. </w:t>
      </w:r>
      <w:r>
        <w:rPr>
          <w:rFonts w:asciiTheme="minorHAnsi" w:hAnsiTheme="minorHAnsi"/>
          <w:sz w:val="22"/>
          <w:szCs w:val="22"/>
        </w:rPr>
        <w:br/>
        <w:t>odst. 5.5. této smlouvy je zhotovitel povinen objednateli z</w:t>
      </w:r>
      <w:r w:rsidR="00EA66C9">
        <w:rPr>
          <w:rFonts w:asciiTheme="minorHAnsi" w:hAnsiTheme="minorHAnsi"/>
          <w:sz w:val="22"/>
          <w:szCs w:val="22"/>
        </w:rPr>
        <w:t xml:space="preserve">aplatit smluvní pokutu ve výši </w:t>
      </w:r>
      <w:proofErr w:type="gramStart"/>
      <w:r w:rsidR="00EA66C9">
        <w:rPr>
          <w:rFonts w:asciiTheme="minorHAnsi" w:hAnsiTheme="minorHAnsi"/>
          <w:sz w:val="22"/>
          <w:szCs w:val="22"/>
        </w:rPr>
        <w:t>10</w:t>
      </w:r>
      <w:r>
        <w:rPr>
          <w:rFonts w:asciiTheme="minorHAnsi" w:hAnsiTheme="minorHAnsi"/>
          <w:sz w:val="22"/>
          <w:szCs w:val="22"/>
        </w:rPr>
        <w:t>.000,-</w:t>
      </w:r>
      <w:proofErr w:type="gramEnd"/>
      <w:r>
        <w:rPr>
          <w:rFonts w:asciiTheme="minorHAnsi" w:hAnsiTheme="minorHAnsi"/>
          <w:sz w:val="22"/>
          <w:szCs w:val="22"/>
        </w:rPr>
        <w:t xml:space="preserve"> Kč za každý započatý den prodlení.</w:t>
      </w:r>
    </w:p>
    <w:p w14:paraId="0955667A"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 xml:space="preserve">Neodpovídá-li předmět této smlouvy požadavkům dle článku II. této smlouvy nebo dokumentace, je zhotovitel povinen objednateli zaplatit smluvní pokutu ve výši </w:t>
      </w:r>
      <w:proofErr w:type="gramStart"/>
      <w:r>
        <w:rPr>
          <w:rFonts w:asciiTheme="minorHAnsi" w:hAnsiTheme="minorHAnsi"/>
          <w:sz w:val="22"/>
          <w:szCs w:val="22"/>
        </w:rPr>
        <w:t>10.000,-</w:t>
      </w:r>
      <w:proofErr w:type="gramEnd"/>
      <w:r>
        <w:rPr>
          <w:rFonts w:asciiTheme="minorHAnsi" w:hAnsiTheme="minorHAnsi"/>
          <w:sz w:val="22"/>
          <w:szCs w:val="22"/>
        </w:rPr>
        <w:t xml:space="preserve"> Kč za každý jednotlivý případ porušení povinnosti. Zároveň má objednatel právo odstoupit od této smlouvy.</w:t>
      </w:r>
    </w:p>
    <w:p w14:paraId="2C4909CC"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 xml:space="preserve">V případě, že zhotovitel nepředloží pojistnou smlouvu v souladu s článkem X. této smlouvy, je zhotovitel povinen objednateli zaplatit smluvní pokutu ve výši </w:t>
      </w:r>
      <w:proofErr w:type="gramStart"/>
      <w:r>
        <w:rPr>
          <w:rFonts w:asciiTheme="minorHAnsi" w:hAnsiTheme="minorHAnsi"/>
          <w:sz w:val="22"/>
          <w:szCs w:val="22"/>
        </w:rPr>
        <w:t>20.000,-</w:t>
      </w:r>
      <w:proofErr w:type="gramEnd"/>
      <w:r>
        <w:rPr>
          <w:rFonts w:asciiTheme="minorHAnsi" w:hAnsiTheme="minorHAnsi"/>
          <w:sz w:val="22"/>
          <w:szCs w:val="22"/>
        </w:rPr>
        <w:t xml:space="preserve"> Kč. Zároveň má objednatel právo odstoupit od této smlouvy.</w:t>
      </w:r>
    </w:p>
    <w:p w14:paraId="0909A8C9"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Splatnost smluvních pokut činí 21 kalendářních dnů od doručení nároku na její uhrazení druhé smluvní straně.</w:t>
      </w:r>
    </w:p>
    <w:p w14:paraId="529CDA0B"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Zaplacením smluvní pokuty není dotčeno právo smluvních stran na úhradu způsobené újmy vzniklé v souvislosti s plněním předmětu této smlouvy v plné výši.</w:t>
      </w:r>
    </w:p>
    <w:p w14:paraId="6665CC95"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Zhotovitel odpovídá za újmu způsobenou porušením povinnosti dle této smlouvy, opomenutím nebo zásadně nekvalitním prováděním smluvní činnosti v plné výši.</w:t>
      </w:r>
    </w:p>
    <w:p w14:paraId="6A66623E"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Náhrada újmy se řídí platnými ustanoveními vztahujícími se k náhradě majetkové a nemajetkové újmy stanovené občanským zákoníkem.</w:t>
      </w:r>
    </w:p>
    <w:p w14:paraId="74D3D6DC" w14:textId="77777777" w:rsidR="00136777" w:rsidRDefault="00BC1228">
      <w:pPr>
        <w:pStyle w:val="Odstavecseseznamem1"/>
        <w:numPr>
          <w:ilvl w:val="1"/>
          <w:numId w:val="12"/>
        </w:numPr>
        <w:spacing w:after="360" w:line="276" w:lineRule="auto"/>
        <w:ind w:left="671" w:hangingChars="305" w:hanging="671"/>
        <w:jc w:val="both"/>
        <w:rPr>
          <w:rFonts w:asciiTheme="minorHAnsi" w:hAnsiTheme="minorHAnsi"/>
          <w:sz w:val="22"/>
          <w:szCs w:val="22"/>
        </w:rPr>
      </w:pPr>
      <w:r>
        <w:rPr>
          <w:rFonts w:asciiTheme="minorHAnsi" w:hAnsiTheme="minorHAnsi"/>
          <w:sz w:val="22"/>
          <w:szCs w:val="22"/>
        </w:rPr>
        <w:t>Jakákoliv ustanovení týkající se omezení výše či druhu škody se nepřipouští.</w:t>
      </w:r>
    </w:p>
    <w:p w14:paraId="7DE6BD2A" w14:textId="77777777" w:rsidR="00136777" w:rsidRDefault="00BC1228">
      <w:pPr>
        <w:jc w:val="center"/>
        <w:rPr>
          <w:b/>
          <w:sz w:val="22"/>
          <w:szCs w:val="22"/>
        </w:rPr>
      </w:pPr>
      <w:r>
        <w:rPr>
          <w:b/>
          <w:sz w:val="22"/>
          <w:szCs w:val="22"/>
        </w:rPr>
        <w:t>Článek XII.</w:t>
      </w:r>
    </w:p>
    <w:p w14:paraId="17F3EF38" w14:textId="77777777" w:rsidR="00136777" w:rsidRDefault="00BC1228">
      <w:pPr>
        <w:spacing w:after="240"/>
        <w:jc w:val="center"/>
        <w:rPr>
          <w:b/>
          <w:sz w:val="22"/>
          <w:szCs w:val="22"/>
        </w:rPr>
      </w:pPr>
      <w:r>
        <w:rPr>
          <w:b/>
          <w:sz w:val="22"/>
          <w:szCs w:val="22"/>
        </w:rPr>
        <w:t>Nebezpečí škody</w:t>
      </w:r>
    </w:p>
    <w:p w14:paraId="042CEDAC" w14:textId="77777777" w:rsidR="00136777" w:rsidRDefault="00BC1228">
      <w:pPr>
        <w:pStyle w:val="Odstavecseseznamem1"/>
        <w:numPr>
          <w:ilvl w:val="1"/>
          <w:numId w:val="13"/>
        </w:numPr>
        <w:spacing w:after="360" w:line="276" w:lineRule="auto"/>
        <w:ind w:left="671" w:hangingChars="305" w:hanging="671"/>
        <w:jc w:val="both"/>
        <w:rPr>
          <w:rFonts w:asciiTheme="minorHAnsi" w:hAnsiTheme="minorHAnsi"/>
          <w:sz w:val="22"/>
          <w:szCs w:val="22"/>
        </w:rPr>
      </w:pPr>
      <w:r>
        <w:rPr>
          <w:rFonts w:asciiTheme="minorHAnsi" w:hAnsiTheme="minorHAnsi"/>
          <w:sz w:val="22"/>
          <w:szCs w:val="22"/>
        </w:rPr>
        <w:t xml:space="preserve">Zhotovitel nese od okamžiku předání staveniště nebezpečí škody na díle, na věcech určených k jeho provedení a na staveništi. </w:t>
      </w:r>
    </w:p>
    <w:p w14:paraId="4AA6870C" w14:textId="77777777" w:rsidR="00136777" w:rsidRDefault="00BC1228">
      <w:pPr>
        <w:pStyle w:val="Odstavecseseznamem1"/>
        <w:numPr>
          <w:ilvl w:val="1"/>
          <w:numId w:val="13"/>
        </w:numPr>
        <w:spacing w:after="360" w:line="276" w:lineRule="auto"/>
        <w:ind w:left="671" w:hangingChars="305" w:hanging="671"/>
        <w:jc w:val="both"/>
        <w:rPr>
          <w:rFonts w:asciiTheme="minorHAnsi" w:hAnsiTheme="minorHAnsi"/>
          <w:sz w:val="22"/>
          <w:szCs w:val="22"/>
        </w:rPr>
      </w:pPr>
      <w:r>
        <w:rPr>
          <w:rFonts w:asciiTheme="minorHAnsi" w:hAnsiTheme="minorHAnsi"/>
          <w:sz w:val="22"/>
          <w:szCs w:val="22"/>
        </w:rPr>
        <w:t>Nebezpečí škody na díle přechází na objednatele převzetím díla. Jestliže objednatel převzal dílo s vadami, přechází nebezpečí škody na díle na objednatele odstraněním všech vad. Nebezpečí na staveništi přechází na objednatele po předání a převzetí díla a vyklizení staveniště zhotovitelem.</w:t>
      </w:r>
    </w:p>
    <w:p w14:paraId="7197AD99" w14:textId="77777777" w:rsidR="00136777" w:rsidRDefault="00BC1228" w:rsidP="00EA66C9">
      <w:pPr>
        <w:keepNext/>
        <w:keepLines/>
        <w:jc w:val="center"/>
        <w:rPr>
          <w:b/>
          <w:sz w:val="22"/>
          <w:szCs w:val="22"/>
        </w:rPr>
      </w:pPr>
      <w:r>
        <w:rPr>
          <w:b/>
          <w:sz w:val="22"/>
          <w:szCs w:val="22"/>
        </w:rPr>
        <w:lastRenderedPageBreak/>
        <w:t>Článek XIII.</w:t>
      </w:r>
    </w:p>
    <w:p w14:paraId="62EBC968" w14:textId="77777777" w:rsidR="00136777" w:rsidRDefault="00BC1228" w:rsidP="00EA66C9">
      <w:pPr>
        <w:keepNext/>
        <w:keepLines/>
        <w:spacing w:after="240"/>
        <w:jc w:val="center"/>
        <w:rPr>
          <w:b/>
          <w:sz w:val="22"/>
          <w:szCs w:val="22"/>
        </w:rPr>
      </w:pPr>
      <w:r>
        <w:rPr>
          <w:b/>
          <w:sz w:val="22"/>
          <w:szCs w:val="22"/>
        </w:rPr>
        <w:t>Ochrana informací</w:t>
      </w:r>
    </w:p>
    <w:p w14:paraId="0A9A7A52" w14:textId="77777777" w:rsidR="00136777" w:rsidRDefault="00BC1228" w:rsidP="00EA66C9">
      <w:pPr>
        <w:pStyle w:val="Odstavecseseznamem1"/>
        <w:keepNext/>
        <w:keepLines/>
        <w:numPr>
          <w:ilvl w:val="1"/>
          <w:numId w:val="14"/>
        </w:numPr>
        <w:spacing w:after="200" w:line="276" w:lineRule="auto"/>
        <w:ind w:left="672" w:hanging="672"/>
        <w:jc w:val="both"/>
        <w:rPr>
          <w:rFonts w:asciiTheme="minorHAnsi" w:hAnsiTheme="minorHAnsi"/>
          <w:sz w:val="22"/>
          <w:szCs w:val="22"/>
        </w:rPr>
      </w:pPr>
      <w:r>
        <w:rPr>
          <w:rFonts w:asciiTheme="minorHAnsi" w:hAnsiTheme="minorHAnsi"/>
          <w:sz w:val="22"/>
          <w:szCs w:val="22"/>
        </w:rPr>
        <w:t>Smluvní strany zavazují zachovávat mlčenlivost ohledně skutečností, které se v souvislosti s plněním smlouvy dozvěděly nebo které označily za důvěrné. Zhotovitel je povinen přijmout opatření k ochraně důvěrných informací. Důvěrné informace mohou být zhotovitelem použity výhradně k plnění smlouvy.</w:t>
      </w:r>
    </w:p>
    <w:p w14:paraId="63533F9A" w14:textId="77777777" w:rsidR="00136777" w:rsidRDefault="00BC1228" w:rsidP="00EA66C9">
      <w:pPr>
        <w:pStyle w:val="Odstavecseseznamem1"/>
        <w:keepNext/>
        <w:keepLines/>
        <w:numPr>
          <w:ilvl w:val="1"/>
          <w:numId w:val="14"/>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nesdělí či nezpřístupní žádnou z důvěrných informací třetím osobám, nevyužije ji k vlastnímu prospěchu nebo jinak nezneužije.</w:t>
      </w:r>
    </w:p>
    <w:p w14:paraId="0BBBF068" w14:textId="77777777" w:rsidR="00136777" w:rsidRDefault="00BC1228" w:rsidP="00EA66C9">
      <w:pPr>
        <w:pStyle w:val="Odstavecseseznamem1"/>
        <w:keepNext/>
        <w:keepLines/>
        <w:numPr>
          <w:ilvl w:val="1"/>
          <w:numId w:val="14"/>
        </w:numPr>
        <w:spacing w:after="200" w:line="276" w:lineRule="auto"/>
        <w:ind w:left="672" w:hanging="672"/>
        <w:jc w:val="both"/>
        <w:rPr>
          <w:rFonts w:asciiTheme="minorHAnsi" w:hAnsiTheme="minorHAnsi"/>
          <w:sz w:val="22"/>
          <w:szCs w:val="22"/>
        </w:rPr>
      </w:pPr>
      <w:r>
        <w:rPr>
          <w:rFonts w:asciiTheme="minorHAnsi" w:hAnsiTheme="minorHAnsi"/>
          <w:sz w:val="22"/>
          <w:szCs w:val="22"/>
        </w:rPr>
        <w:t>Obě smluvní strany se zavazují, že zachovají jako důvěrné informace a zprávy týkající se vlastní spolupráce a vnitřních záležitostí smluvních stran a předmětu smlouvy, pokud by jejich zveřejnění mohlo poškodit druhou smluvní stranu.</w:t>
      </w:r>
    </w:p>
    <w:p w14:paraId="44028A1E" w14:textId="77777777" w:rsidR="00136777" w:rsidRDefault="00BC1228" w:rsidP="00EA66C9">
      <w:pPr>
        <w:pStyle w:val="Odstavecseseznamem1"/>
        <w:keepNext/>
        <w:keepLines/>
        <w:numPr>
          <w:ilvl w:val="1"/>
          <w:numId w:val="14"/>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bude považovat za důvěrné takové informace, které budou jako důvěrné označené, nebo informace, u kterých se z povahy věci dá předpokládat, že se jedná o informace podléhající závazku mlčenlivosti, nebo informace o objednateli, které mohly z povahy věci být považovány za důvěrné a které se zhotovitel dozví v souvislosti s plněním smlouvy.</w:t>
      </w:r>
    </w:p>
    <w:p w14:paraId="30796D8D" w14:textId="77777777" w:rsidR="00136777" w:rsidRDefault="00BC1228" w:rsidP="00EA66C9">
      <w:pPr>
        <w:pStyle w:val="Odstavecseseznamem1"/>
        <w:keepNext/>
        <w:keepLines/>
        <w:numPr>
          <w:ilvl w:val="1"/>
          <w:numId w:val="14"/>
        </w:numPr>
        <w:spacing w:after="360" w:line="276" w:lineRule="auto"/>
        <w:ind w:left="672" w:hanging="672"/>
        <w:jc w:val="both"/>
        <w:rPr>
          <w:rFonts w:asciiTheme="minorHAnsi" w:hAnsiTheme="minorHAnsi"/>
          <w:sz w:val="22"/>
          <w:szCs w:val="22"/>
        </w:rPr>
      </w:pPr>
      <w:r>
        <w:rPr>
          <w:rFonts w:asciiTheme="minorHAnsi" w:hAnsiTheme="minorHAnsi"/>
          <w:sz w:val="22"/>
          <w:szCs w:val="22"/>
        </w:rPr>
        <w:t>Zhotovitel je povinen svého případného poddodavatele zavázat povinností mlčenlivosti a respektováním práv objednatele nejméně ve stejném rozsahu, v jakém je dle této smlouvy zavázán sám.</w:t>
      </w:r>
    </w:p>
    <w:p w14:paraId="3D6C8D18" w14:textId="77777777" w:rsidR="00136777" w:rsidRDefault="00BC1228">
      <w:pPr>
        <w:jc w:val="center"/>
        <w:rPr>
          <w:b/>
          <w:sz w:val="22"/>
          <w:szCs w:val="22"/>
        </w:rPr>
      </w:pPr>
      <w:r>
        <w:rPr>
          <w:b/>
          <w:sz w:val="22"/>
          <w:szCs w:val="22"/>
        </w:rPr>
        <w:t>Článek XIV.</w:t>
      </w:r>
    </w:p>
    <w:p w14:paraId="086DA784" w14:textId="77777777" w:rsidR="00136777" w:rsidRDefault="00BC1228">
      <w:pPr>
        <w:spacing w:after="240"/>
        <w:jc w:val="center"/>
        <w:rPr>
          <w:b/>
          <w:sz w:val="22"/>
          <w:szCs w:val="22"/>
        </w:rPr>
      </w:pPr>
      <w:r>
        <w:rPr>
          <w:b/>
          <w:sz w:val="22"/>
          <w:szCs w:val="22"/>
        </w:rPr>
        <w:t>Ukončení smluvního vztahu</w:t>
      </w:r>
    </w:p>
    <w:p w14:paraId="71C0259A" w14:textId="77777777" w:rsidR="00136777" w:rsidRDefault="00BC1228">
      <w:pPr>
        <w:pStyle w:val="Odstavecseseznamem1"/>
        <w:numPr>
          <w:ilvl w:val="1"/>
          <w:numId w:val="15"/>
        </w:numPr>
        <w:spacing w:after="200" w:line="276" w:lineRule="auto"/>
        <w:ind w:left="732" w:hanging="732"/>
        <w:jc w:val="both"/>
        <w:rPr>
          <w:rFonts w:asciiTheme="minorHAnsi" w:hAnsiTheme="minorHAnsi"/>
          <w:sz w:val="22"/>
          <w:szCs w:val="22"/>
        </w:rPr>
      </w:pPr>
      <w:r>
        <w:rPr>
          <w:rFonts w:asciiTheme="minorHAnsi" w:hAnsiTheme="minorHAnsi"/>
          <w:sz w:val="22"/>
          <w:szCs w:val="22"/>
        </w:rPr>
        <w:t>Smluvní strany jsou oprávněny odstoupit od této smlouvy z důvodů uvedených v zákoně, v této smlouvě a dále z důvodu podstatného porušení této smlouvy ve smyslu ustanovení § 2001 a násl. občanského zákoníku.</w:t>
      </w:r>
    </w:p>
    <w:p w14:paraId="736F7D0D" w14:textId="77777777" w:rsidR="00136777" w:rsidRDefault="00BC1228">
      <w:pPr>
        <w:pStyle w:val="Odstavecseseznamem1"/>
        <w:numPr>
          <w:ilvl w:val="1"/>
          <w:numId w:val="15"/>
        </w:numPr>
        <w:spacing w:after="200" w:line="276" w:lineRule="auto"/>
        <w:ind w:left="732" w:hanging="732"/>
        <w:jc w:val="both"/>
        <w:rPr>
          <w:rFonts w:asciiTheme="minorHAnsi" w:hAnsiTheme="minorHAnsi"/>
          <w:sz w:val="22"/>
          <w:szCs w:val="22"/>
        </w:rPr>
      </w:pPr>
      <w:r>
        <w:rPr>
          <w:rFonts w:asciiTheme="minorHAnsi" w:hAnsiTheme="minorHAnsi"/>
          <w:sz w:val="22"/>
          <w:szCs w:val="22"/>
        </w:rPr>
        <w:t>Za podstatné porušení této smlouvy ze strany zhotovitele se považuje zejména prodlení zhotovitele se splněním termínu dle odst. 3.4. této smlouvy delší než 30 dnů, a dále porušení jakékoliv povinnosti zhotovitele vyplývající z této smlouvy a její nesplnění ani v dodatečné přiměřené lhůtě, kterou objednatel zhotoviteli k tomu poskytne; v pochybnostech se má za to, že dodatečná lhůta je přiměřená, pokud činila alespoň 5 dnů. Odstoupení od této smlouvy ze strany objednatele není spojeno s uložením jakékoliv sankce k jeho tíži.</w:t>
      </w:r>
    </w:p>
    <w:p w14:paraId="171D6285" w14:textId="77777777" w:rsidR="00136777" w:rsidRDefault="00BC1228">
      <w:pPr>
        <w:pStyle w:val="Odstavecseseznamem1"/>
        <w:numPr>
          <w:ilvl w:val="1"/>
          <w:numId w:val="15"/>
        </w:numPr>
        <w:spacing w:after="200" w:line="276" w:lineRule="auto"/>
        <w:ind w:left="732" w:hanging="732"/>
        <w:jc w:val="both"/>
        <w:rPr>
          <w:rFonts w:asciiTheme="minorHAnsi" w:hAnsiTheme="minorHAnsi"/>
          <w:sz w:val="22"/>
          <w:szCs w:val="22"/>
        </w:rPr>
      </w:pPr>
      <w:r>
        <w:rPr>
          <w:rFonts w:asciiTheme="minorHAnsi" w:hAnsiTheme="minorHAnsi"/>
          <w:sz w:val="22"/>
          <w:szCs w:val="22"/>
        </w:rPr>
        <w:t>Objednatel je dále oprávněn od smlouvy odstoupit v případě, že se v průběhu provádění stavebních prací nebo před jejich zahájením zjistí takové okolnosti, pro které není možné ve stavebních pracích pokračovat, a to z důvodu hrozícího porušení zákonných nebo jiných právních předpisů nebo v případě podstatných chyb a nesrovnalostí v dokumentaci, nedohodnou-li se smluvní strany jinak.</w:t>
      </w:r>
    </w:p>
    <w:p w14:paraId="5D595976" w14:textId="77777777" w:rsidR="00136777" w:rsidRDefault="00BC1228">
      <w:pPr>
        <w:pStyle w:val="Odstavecseseznamem1"/>
        <w:numPr>
          <w:ilvl w:val="1"/>
          <w:numId w:val="15"/>
        </w:numPr>
        <w:spacing w:after="200" w:line="276" w:lineRule="auto"/>
        <w:ind w:left="732" w:hanging="732"/>
        <w:jc w:val="both"/>
        <w:rPr>
          <w:rFonts w:asciiTheme="minorHAnsi" w:hAnsiTheme="minorHAnsi"/>
          <w:sz w:val="22"/>
          <w:szCs w:val="22"/>
        </w:rPr>
      </w:pPr>
      <w:r>
        <w:rPr>
          <w:rFonts w:asciiTheme="minorHAnsi" w:hAnsiTheme="minorHAnsi"/>
          <w:sz w:val="22"/>
          <w:szCs w:val="22"/>
        </w:rPr>
        <w:t>Objednatel je oprávněn od smlouvy odstoupit v případě, že zhotovitel nezkontroluje nebo neoznámí vady a nedostatky předané dokumentace dle článku VII. odst. 7.2. smlouvy.</w:t>
      </w:r>
    </w:p>
    <w:p w14:paraId="47C9F934" w14:textId="77777777" w:rsidR="00136777" w:rsidRPr="00646321" w:rsidRDefault="00BC1228" w:rsidP="00646321">
      <w:pPr>
        <w:pStyle w:val="Odstavecseseznamem1"/>
        <w:numPr>
          <w:ilvl w:val="1"/>
          <w:numId w:val="15"/>
        </w:numPr>
        <w:spacing w:after="200" w:line="276" w:lineRule="auto"/>
        <w:ind w:left="732" w:hanging="732"/>
        <w:jc w:val="both"/>
        <w:rPr>
          <w:rFonts w:asciiTheme="minorHAnsi" w:hAnsiTheme="minorHAnsi"/>
          <w:sz w:val="22"/>
          <w:szCs w:val="22"/>
        </w:rPr>
      </w:pPr>
      <w:r>
        <w:rPr>
          <w:rFonts w:asciiTheme="minorHAnsi" w:hAnsiTheme="minorHAnsi"/>
          <w:sz w:val="22"/>
          <w:szCs w:val="22"/>
        </w:rPr>
        <w:t>Odstoupení od této smlouvy nabývá účinnosti dnem doručení písemného oznámení o odstoupení od smlouvy druhé smluvní straně na adresu jejího sídla uvedenou v záhlaví smlouvy. Smluvní strany se dohodly, že odstoupení od smlouvy se považuje za doručené 10. dnem po jeho uložení u provozovatele poštovních služeb, resp. výslovným odmítnutím přijetí odstoupení druhou smluvní stranou.</w:t>
      </w:r>
    </w:p>
    <w:p w14:paraId="2A6A2AF7" w14:textId="77777777" w:rsidR="00136777" w:rsidRDefault="00BC1228" w:rsidP="00EA66C9">
      <w:pPr>
        <w:keepNext/>
        <w:keepLines/>
        <w:jc w:val="center"/>
        <w:rPr>
          <w:b/>
          <w:sz w:val="22"/>
          <w:szCs w:val="22"/>
        </w:rPr>
      </w:pPr>
      <w:r>
        <w:rPr>
          <w:b/>
          <w:sz w:val="22"/>
          <w:szCs w:val="22"/>
        </w:rPr>
        <w:lastRenderedPageBreak/>
        <w:t>Článek XV.</w:t>
      </w:r>
    </w:p>
    <w:p w14:paraId="45FF0EDC" w14:textId="77777777" w:rsidR="00136777" w:rsidRDefault="00BC1228" w:rsidP="00EA66C9">
      <w:pPr>
        <w:keepNext/>
        <w:keepLines/>
        <w:spacing w:after="240"/>
        <w:jc w:val="center"/>
        <w:rPr>
          <w:b/>
          <w:sz w:val="22"/>
          <w:szCs w:val="22"/>
        </w:rPr>
      </w:pPr>
      <w:r>
        <w:rPr>
          <w:b/>
          <w:sz w:val="22"/>
          <w:szCs w:val="22"/>
        </w:rPr>
        <w:t>Závěrečná ustanovení</w:t>
      </w:r>
    </w:p>
    <w:p w14:paraId="64E9F28C" w14:textId="77777777" w:rsidR="00136777" w:rsidRDefault="00BC1228" w:rsidP="00EA66C9">
      <w:pPr>
        <w:pStyle w:val="Odstavecseseznamem1"/>
        <w:keepNext/>
        <w:keepLines/>
        <w:numPr>
          <w:ilvl w:val="1"/>
          <w:numId w:val="16"/>
        </w:numPr>
        <w:spacing w:after="200" w:line="276" w:lineRule="auto"/>
        <w:ind w:left="732" w:hanging="732"/>
        <w:jc w:val="both"/>
        <w:rPr>
          <w:rFonts w:asciiTheme="minorHAnsi" w:hAnsiTheme="minorHAnsi"/>
          <w:sz w:val="22"/>
          <w:szCs w:val="22"/>
        </w:rPr>
      </w:pPr>
      <w:r>
        <w:rPr>
          <w:rFonts w:asciiTheme="minorHAnsi" w:hAnsiTheme="minorHAnsi"/>
          <w:sz w:val="22"/>
          <w:szCs w:val="22"/>
        </w:rPr>
        <w:t>Pokud tato smlouva nestanoví jinak, řídí se právní vztahy jí založené občanským zákoníkem. Nelze-li některé otázky řešit podle těchto ustanovení, použijí se obecně závazné předpisy. Pokud některé smluvní ustanovení odkazuje na právní předpis, který bude v průběhu doby trvání této smlouvy novelizován nebo bude přijat (nabude účinnosti) předpis nový, který jej uhradí, budou se smluvní strany při plnění předmětu této smlouvy vždy řídit příslušným aktuálně platným a účinným předpisem upravujícím danou záležitost.</w:t>
      </w:r>
    </w:p>
    <w:p w14:paraId="7E0AE2E3" w14:textId="77777777" w:rsidR="00136777" w:rsidRDefault="00BC1228" w:rsidP="00EA66C9">
      <w:pPr>
        <w:pStyle w:val="Odstavecseseznamem1"/>
        <w:keepNext/>
        <w:keepLines/>
        <w:numPr>
          <w:ilvl w:val="1"/>
          <w:numId w:val="16"/>
        </w:numPr>
        <w:spacing w:after="200" w:line="276" w:lineRule="auto"/>
        <w:ind w:left="732" w:hanging="732"/>
        <w:jc w:val="both"/>
        <w:rPr>
          <w:rFonts w:asciiTheme="minorHAnsi" w:hAnsiTheme="minorHAnsi"/>
          <w:sz w:val="22"/>
          <w:szCs w:val="22"/>
        </w:rPr>
      </w:pPr>
      <w:r>
        <w:rPr>
          <w:rFonts w:asciiTheme="minorHAnsi" w:hAnsiTheme="minorHAnsi"/>
          <w:sz w:val="22"/>
          <w:szCs w:val="22"/>
        </w:rPr>
        <w:t>Tuto smlouvu lze měnit a doplňovat jen písemnými dodatky očíslovanými vzestupnou číselnou řadou a podepsanými oprávněnými zástupci obou smluvních stran.</w:t>
      </w:r>
    </w:p>
    <w:p w14:paraId="02AF0C3D" w14:textId="77777777" w:rsidR="00136777" w:rsidRDefault="00BC1228" w:rsidP="00EA66C9">
      <w:pPr>
        <w:pStyle w:val="Odstavecseseznamem1"/>
        <w:keepNext/>
        <w:keepLines/>
        <w:numPr>
          <w:ilvl w:val="1"/>
          <w:numId w:val="16"/>
        </w:numPr>
        <w:spacing w:after="200" w:line="276" w:lineRule="auto"/>
        <w:ind w:left="732" w:hanging="732"/>
        <w:jc w:val="both"/>
        <w:rPr>
          <w:rFonts w:asciiTheme="minorHAnsi" w:hAnsiTheme="minorHAnsi"/>
          <w:sz w:val="22"/>
          <w:szCs w:val="22"/>
        </w:rPr>
      </w:pPr>
      <w:r>
        <w:rPr>
          <w:rFonts w:asciiTheme="minorHAnsi" w:hAnsiTheme="minorHAnsi"/>
          <w:sz w:val="22"/>
          <w:szCs w:val="22"/>
        </w:rPr>
        <w:t>Při nebezpečí prodlení se za řádně doručené oznámení považuje i oznámení učiněné telefonicky či e-mailem s tím, že bude příslušnou smluvní stranou následně potvrzeno a předáno písemně v listinné podobě.</w:t>
      </w:r>
    </w:p>
    <w:p w14:paraId="107537AF" w14:textId="77777777" w:rsidR="00136777" w:rsidRDefault="00BC1228" w:rsidP="00EA66C9">
      <w:pPr>
        <w:pStyle w:val="Odstavecseseznamem1"/>
        <w:keepNext/>
        <w:keepLines/>
        <w:numPr>
          <w:ilvl w:val="1"/>
          <w:numId w:val="16"/>
        </w:numPr>
        <w:spacing w:after="200" w:line="276" w:lineRule="auto"/>
        <w:ind w:left="732" w:hanging="732"/>
        <w:jc w:val="both"/>
        <w:rPr>
          <w:rFonts w:asciiTheme="minorHAnsi" w:hAnsiTheme="minorHAnsi"/>
          <w:sz w:val="22"/>
          <w:szCs w:val="22"/>
        </w:rPr>
      </w:pPr>
      <w:r>
        <w:rPr>
          <w:rFonts w:asciiTheme="minorHAnsi" w:hAnsiTheme="minorHAnsi"/>
          <w:sz w:val="22"/>
          <w:szCs w:val="22"/>
        </w:rPr>
        <w:t xml:space="preserve">Smluvní strany jsou si vědomy, že tato smlouva podléhá povinnému uveřejnění dle zákona </w:t>
      </w:r>
      <w:r>
        <w:rPr>
          <w:rFonts w:asciiTheme="minorHAnsi" w:hAnsiTheme="minorHAnsi"/>
          <w:sz w:val="22"/>
          <w:szCs w:val="22"/>
        </w:rPr>
        <w:br/>
        <w:t>č. 340/2015 Sb., o registru smluv, v platném znění (dále jen „zákon o registru smluv“), a dohodly se, že uveřejnění této smlouvy v registru smluv v takovém případě zajistí objednatel. Zhotovitel pro tento účel dává objednateli neodvolatelný souhlas s tím, že objednatel tuto smlouvu a údaje o této smlouvě zveřejnění dle zákona o registru smluv, a to v rozsahu dle úvahy objednatele v souladu se zákonem o registru smluv. Zhotovitel dále pro tento účel dává objednateli souhlas se zpracováním svých osobních údajů v rozsahu, v jakém je nezbytný pro splnění povinnosti uveřejnění toto smlouvy dle zákona o registru smluv.</w:t>
      </w:r>
    </w:p>
    <w:p w14:paraId="7BE5FEE7" w14:textId="77777777" w:rsidR="00136777" w:rsidRDefault="00BC1228" w:rsidP="00EA66C9">
      <w:pPr>
        <w:pStyle w:val="Odstavecseseznamem1"/>
        <w:keepNext/>
        <w:keepLines/>
        <w:numPr>
          <w:ilvl w:val="1"/>
          <w:numId w:val="16"/>
        </w:numPr>
        <w:spacing w:after="200" w:line="276" w:lineRule="auto"/>
        <w:ind w:left="732" w:hanging="732"/>
        <w:jc w:val="both"/>
        <w:rPr>
          <w:rFonts w:asciiTheme="minorHAnsi" w:hAnsiTheme="minorHAnsi"/>
          <w:sz w:val="22"/>
          <w:szCs w:val="22"/>
        </w:rPr>
      </w:pPr>
      <w:r>
        <w:rPr>
          <w:rFonts w:asciiTheme="minorHAnsi" w:hAnsiTheme="minorHAnsi"/>
          <w:sz w:val="22"/>
          <w:szCs w:val="22"/>
        </w:rPr>
        <w:t>Tato smlouva je nabývá platnosti podpisem poslední smluvní strany a účinnosti uveřejněním Ministerstvem vnitra ČR prostřednictvím registru smluv podle zákona o registru smluv.</w:t>
      </w:r>
    </w:p>
    <w:p w14:paraId="4170DBF4" w14:textId="77777777" w:rsidR="00136777" w:rsidRDefault="00BC1228" w:rsidP="00EA66C9">
      <w:pPr>
        <w:pStyle w:val="Odstavecseseznamem1"/>
        <w:keepNext/>
        <w:keepLines/>
        <w:numPr>
          <w:ilvl w:val="1"/>
          <w:numId w:val="16"/>
        </w:numPr>
        <w:spacing w:after="200" w:line="276" w:lineRule="auto"/>
        <w:ind w:left="732" w:hanging="732"/>
        <w:jc w:val="both"/>
        <w:rPr>
          <w:rFonts w:asciiTheme="minorHAnsi" w:hAnsiTheme="minorHAnsi"/>
          <w:sz w:val="22"/>
          <w:szCs w:val="22"/>
        </w:rPr>
      </w:pPr>
      <w:r>
        <w:rPr>
          <w:rFonts w:asciiTheme="minorHAnsi" w:hAnsiTheme="minorHAnsi"/>
          <w:sz w:val="22"/>
          <w:szCs w:val="22"/>
        </w:rPr>
        <w:t>Tato smlouva se vyhotovuje ve třech stejnopisech, z nichž objednatel obdrží dvě a zhotovitel jedno vyhotovení.</w:t>
      </w:r>
    </w:p>
    <w:p w14:paraId="21B2F92F" w14:textId="0329DCA7" w:rsidR="00136777" w:rsidRDefault="00BC1228" w:rsidP="00EA66C9">
      <w:pPr>
        <w:pStyle w:val="Odstavecseseznamem1"/>
        <w:keepNext/>
        <w:keepLines/>
        <w:numPr>
          <w:ilvl w:val="1"/>
          <w:numId w:val="16"/>
        </w:numPr>
        <w:spacing w:after="360" w:line="276" w:lineRule="auto"/>
        <w:ind w:left="732" w:hanging="732"/>
        <w:jc w:val="both"/>
        <w:rPr>
          <w:rFonts w:asciiTheme="minorHAnsi" w:hAnsiTheme="minorHAnsi"/>
          <w:sz w:val="22"/>
          <w:szCs w:val="22"/>
        </w:rPr>
      </w:pPr>
      <w:r>
        <w:rPr>
          <w:rFonts w:asciiTheme="minorHAnsi" w:hAnsiTheme="minorHAnsi"/>
          <w:sz w:val="22"/>
          <w:szCs w:val="22"/>
        </w:rPr>
        <w:t>Smluvní strany potvrzují, že si tuto smlouvu před jejím podpisem přečetly, porozuměly jejímu obsahu, uzavírají ji svobodně a vážně. Na důkaz toho připojují své níže uvedené podpisy.</w:t>
      </w:r>
    </w:p>
    <w:p w14:paraId="6A0E35DF" w14:textId="77777777" w:rsidR="00136777" w:rsidRDefault="00BC1228">
      <w:pPr>
        <w:jc w:val="both"/>
        <w:rPr>
          <w:sz w:val="22"/>
          <w:szCs w:val="22"/>
        </w:rPr>
      </w:pPr>
      <w:r>
        <w:rPr>
          <w:sz w:val="22"/>
          <w:szCs w:val="22"/>
        </w:rPr>
        <w:t>Nedílnou součástí smlouvy jsou následující přílohy:</w:t>
      </w:r>
    </w:p>
    <w:p w14:paraId="3E3595E3" w14:textId="77777777" w:rsidR="00136777" w:rsidRDefault="00136777">
      <w:pPr>
        <w:jc w:val="both"/>
        <w:rPr>
          <w:sz w:val="22"/>
          <w:szCs w:val="22"/>
        </w:rPr>
      </w:pPr>
    </w:p>
    <w:p w14:paraId="28C3F231" w14:textId="77777777" w:rsidR="00136777" w:rsidRPr="00AB64C1" w:rsidRDefault="00BC1228">
      <w:pPr>
        <w:spacing w:after="120"/>
        <w:ind w:left="1276" w:hanging="1276"/>
        <w:jc w:val="both"/>
        <w:rPr>
          <w:i/>
          <w:sz w:val="22"/>
          <w:szCs w:val="22"/>
        </w:rPr>
      </w:pPr>
      <w:r>
        <w:rPr>
          <w:i/>
          <w:sz w:val="22"/>
          <w:szCs w:val="22"/>
        </w:rPr>
        <w:t xml:space="preserve">Příloha č. 1 – </w:t>
      </w:r>
      <w:r>
        <w:rPr>
          <w:i/>
          <w:sz w:val="22"/>
          <w:szCs w:val="22"/>
        </w:rPr>
        <w:tab/>
        <w:t>Výkaz výměr</w:t>
      </w:r>
    </w:p>
    <w:p w14:paraId="002F1BA5" w14:textId="1A718FFD" w:rsidR="00136777" w:rsidRDefault="00BC1228">
      <w:pPr>
        <w:spacing w:after="120"/>
        <w:ind w:left="1276" w:hanging="1276"/>
        <w:jc w:val="both"/>
        <w:rPr>
          <w:i/>
          <w:sz w:val="22"/>
          <w:szCs w:val="22"/>
        </w:rPr>
      </w:pPr>
      <w:r w:rsidRPr="00AB64C1">
        <w:rPr>
          <w:i/>
          <w:sz w:val="22"/>
          <w:szCs w:val="22"/>
        </w:rPr>
        <w:t xml:space="preserve">Příloha č. 2 – </w:t>
      </w:r>
      <w:r w:rsidRPr="00AB64C1">
        <w:rPr>
          <w:i/>
          <w:sz w:val="22"/>
          <w:szCs w:val="22"/>
        </w:rPr>
        <w:tab/>
        <w:t xml:space="preserve">Výkresová dokumentace </w:t>
      </w:r>
    </w:p>
    <w:p w14:paraId="2A443440" w14:textId="3F2BD9CF" w:rsidR="00136777" w:rsidRDefault="00BC1228">
      <w:pPr>
        <w:spacing w:after="360"/>
        <w:jc w:val="both"/>
        <w:rPr>
          <w:sz w:val="22"/>
          <w:szCs w:val="22"/>
        </w:rPr>
      </w:pPr>
      <w:r>
        <w:rPr>
          <w:sz w:val="22"/>
          <w:szCs w:val="22"/>
        </w:rPr>
        <w:t>V Praze dne …………………</w:t>
      </w:r>
      <w:r>
        <w:rPr>
          <w:sz w:val="22"/>
          <w:szCs w:val="22"/>
        </w:rPr>
        <w:tab/>
      </w:r>
      <w:r>
        <w:rPr>
          <w:sz w:val="22"/>
          <w:szCs w:val="22"/>
        </w:rPr>
        <w:tab/>
      </w:r>
      <w:r>
        <w:rPr>
          <w:sz w:val="22"/>
          <w:szCs w:val="22"/>
        </w:rPr>
        <w:tab/>
      </w:r>
      <w:r>
        <w:rPr>
          <w:sz w:val="22"/>
          <w:szCs w:val="22"/>
        </w:rPr>
        <w:tab/>
        <w:t>V</w:t>
      </w:r>
      <w:r w:rsidR="00C5707B">
        <w:rPr>
          <w:sz w:val="22"/>
          <w:szCs w:val="22"/>
        </w:rPr>
        <w:t> Praze dne</w:t>
      </w:r>
      <w:r w:rsidR="00C36AB5">
        <w:rPr>
          <w:sz w:val="22"/>
          <w:szCs w:val="22"/>
        </w:rPr>
        <w:t>………………</w:t>
      </w:r>
    </w:p>
    <w:p w14:paraId="159554A5" w14:textId="77777777" w:rsidR="00136777" w:rsidRDefault="00BC1228">
      <w:pPr>
        <w:spacing w:after="120"/>
        <w:jc w:val="both"/>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t>Za zhotovitele:</w:t>
      </w:r>
    </w:p>
    <w:p w14:paraId="1CDCF431" w14:textId="77777777" w:rsidR="00136777" w:rsidRDefault="00136777">
      <w:pPr>
        <w:spacing w:after="120"/>
        <w:jc w:val="both"/>
        <w:rPr>
          <w:sz w:val="22"/>
          <w:szCs w:val="22"/>
        </w:rPr>
      </w:pPr>
    </w:p>
    <w:p w14:paraId="12A0D584" w14:textId="77777777" w:rsidR="007E7092" w:rsidRDefault="007E7092">
      <w:pPr>
        <w:spacing w:after="120"/>
        <w:jc w:val="both"/>
        <w:rPr>
          <w:sz w:val="22"/>
          <w:szCs w:val="22"/>
        </w:rPr>
      </w:pPr>
    </w:p>
    <w:p w14:paraId="438C66D7" w14:textId="77777777" w:rsidR="00136777" w:rsidRDefault="00BC1228">
      <w:pPr>
        <w:spacing w:after="120"/>
        <w:jc w:val="both"/>
        <w:rPr>
          <w:sz w:val="22"/>
          <w:szCs w:val="22"/>
        </w:rPr>
      </w:pPr>
      <w:r>
        <w:rPr>
          <w:sz w:val="22"/>
          <w:szCs w:val="22"/>
        </w:rPr>
        <w:t>…………………………………………</w:t>
      </w:r>
      <w:r>
        <w:rPr>
          <w:sz w:val="22"/>
          <w:szCs w:val="22"/>
        </w:rPr>
        <w:tab/>
      </w:r>
      <w:r>
        <w:rPr>
          <w:sz w:val="22"/>
          <w:szCs w:val="22"/>
        </w:rPr>
        <w:tab/>
      </w:r>
      <w:r>
        <w:rPr>
          <w:sz w:val="22"/>
          <w:szCs w:val="22"/>
        </w:rPr>
        <w:tab/>
      </w:r>
      <w:r>
        <w:rPr>
          <w:sz w:val="22"/>
          <w:szCs w:val="22"/>
        </w:rPr>
        <w:tab/>
        <w:t>…………………………………………</w:t>
      </w:r>
    </w:p>
    <w:p w14:paraId="3F98B2D9" w14:textId="77777777" w:rsidR="00C5707B" w:rsidRDefault="00BC1228" w:rsidP="00C5707B">
      <w:pPr>
        <w:jc w:val="both"/>
        <w:rPr>
          <w:b/>
          <w:sz w:val="22"/>
          <w:szCs w:val="22"/>
        </w:rPr>
      </w:pPr>
      <w:r>
        <w:rPr>
          <w:b/>
          <w:sz w:val="22"/>
          <w:szCs w:val="22"/>
        </w:rPr>
        <w:t>Osmá správa majetku a služeb a.s.</w:t>
      </w:r>
      <w:r>
        <w:rPr>
          <w:b/>
          <w:sz w:val="22"/>
          <w:szCs w:val="22"/>
        </w:rPr>
        <w:tab/>
      </w:r>
      <w:r>
        <w:rPr>
          <w:b/>
          <w:sz w:val="22"/>
          <w:szCs w:val="22"/>
        </w:rPr>
        <w:tab/>
      </w:r>
      <w:r>
        <w:rPr>
          <w:b/>
          <w:sz w:val="22"/>
          <w:szCs w:val="22"/>
        </w:rPr>
        <w:tab/>
      </w:r>
      <w:r w:rsidR="00C5707B" w:rsidRPr="00317CF2">
        <w:rPr>
          <w:b/>
          <w:bCs/>
          <w:sz w:val="22"/>
          <w:szCs w:val="22"/>
        </w:rPr>
        <w:t>Bau Franz s.r.o.</w:t>
      </w:r>
    </w:p>
    <w:p w14:paraId="60120393" w14:textId="77777777" w:rsidR="00C5707B" w:rsidRDefault="00C5707B" w:rsidP="00C5707B">
      <w:r>
        <w:rPr>
          <w:sz w:val="22"/>
          <w:szCs w:val="22"/>
        </w:rPr>
        <w:t>Mgr. Kateřina Lonská, předsedkyně představenstva</w:t>
      </w:r>
      <w:r>
        <w:rPr>
          <w:sz w:val="22"/>
          <w:szCs w:val="22"/>
        </w:rPr>
        <w:tab/>
        <w:t>Antonín Franz, jednatel</w:t>
      </w:r>
    </w:p>
    <w:p w14:paraId="75F694B4" w14:textId="2E2008F4" w:rsidR="00136777" w:rsidRDefault="00136777" w:rsidP="00C5707B">
      <w:pPr>
        <w:jc w:val="both"/>
      </w:pPr>
    </w:p>
    <w:sectPr w:rsidR="00136777">
      <w:headerReference w:type="even" r:id="rId8"/>
      <w:headerReference w:type="default" r:id="rId9"/>
      <w:footerReference w:type="even" r:id="rId10"/>
      <w:footerReference w:type="default" r:id="rId11"/>
      <w:headerReference w:type="first" r:id="rId12"/>
      <w:footerReference w:type="first" r:id="rId13"/>
      <w:pgSz w:w="11900" w:h="16840"/>
      <w:pgMar w:top="1135" w:right="851" w:bottom="1418" w:left="851" w:header="709"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B5116" w14:textId="77777777" w:rsidR="00AB7FBB" w:rsidRDefault="00AB7FBB">
      <w:r>
        <w:separator/>
      </w:r>
    </w:p>
  </w:endnote>
  <w:endnote w:type="continuationSeparator" w:id="0">
    <w:p w14:paraId="2BF8B128" w14:textId="77777777" w:rsidR="00AB7FBB" w:rsidRDefault="00AB7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36FE" w14:textId="77777777" w:rsidR="008D1979" w:rsidRDefault="008D197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7"/>
      <w:gridCol w:w="4349"/>
      <w:gridCol w:w="2547"/>
      <w:gridCol w:w="2547"/>
    </w:tblGrid>
    <w:tr w:rsidR="00136777" w14:paraId="1E20FA0A" w14:textId="77777777">
      <w:trPr>
        <w:trHeight w:val="680"/>
      </w:trPr>
      <w:tc>
        <w:tcPr>
          <w:tcW w:w="777" w:type="dxa"/>
        </w:tcPr>
        <w:p w14:paraId="4DC483AA" w14:textId="77777777" w:rsidR="00136777" w:rsidRDefault="00BC1228">
          <w:pPr>
            <w:pStyle w:val="Zpat"/>
            <w:rPr>
              <w:lang w:eastAsia="cs-CZ"/>
            </w:rPr>
          </w:pPr>
          <w:r>
            <w:rPr>
              <w:noProof/>
              <w:lang w:eastAsia="cs-CZ"/>
            </w:rPr>
            <w:drawing>
              <wp:inline distT="0" distB="0" distL="0" distR="0" wp14:anchorId="4E7E6468" wp14:editId="61DED5D3">
                <wp:extent cx="353695" cy="683895"/>
                <wp:effectExtent l="0" t="0" r="8255" b="1905"/>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ázek 1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64442" cy="704586"/>
                        </a:xfrm>
                        <a:prstGeom prst="rect">
                          <a:avLst/>
                        </a:prstGeom>
                      </pic:spPr>
                    </pic:pic>
                  </a:graphicData>
                </a:graphic>
              </wp:inline>
            </w:drawing>
          </w:r>
        </w:p>
      </w:tc>
      <w:tc>
        <w:tcPr>
          <w:tcW w:w="4349" w:type="dxa"/>
          <w:vAlign w:val="center"/>
        </w:tcPr>
        <w:p w14:paraId="06FBFD68" w14:textId="77777777" w:rsidR="00136777" w:rsidRDefault="00BC1228">
          <w:pPr>
            <w:pStyle w:val="Zpat"/>
            <w:rPr>
              <w:color w:val="3B3838" w:themeColor="background2" w:themeShade="40"/>
              <w:sz w:val="18"/>
              <w:szCs w:val="18"/>
              <w:lang w:eastAsia="cs-CZ"/>
            </w:rPr>
          </w:pPr>
          <w:r>
            <w:rPr>
              <w:b/>
              <w:color w:val="3B3838" w:themeColor="background2" w:themeShade="40"/>
              <w:sz w:val="18"/>
              <w:szCs w:val="18"/>
              <w:lang w:eastAsia="cs-CZ"/>
            </w:rPr>
            <w:t>Osmá správa majetku a služeb, a.s.</w:t>
          </w:r>
          <w:r>
            <w:rPr>
              <w:color w:val="3B3838" w:themeColor="background2" w:themeShade="40"/>
              <w:sz w:val="18"/>
              <w:szCs w:val="18"/>
              <w:lang w:eastAsia="cs-CZ"/>
            </w:rPr>
            <w:br/>
            <w:t>Nekvasilova 625/2</w:t>
          </w:r>
        </w:p>
        <w:p w14:paraId="0C3540CC" w14:textId="77777777" w:rsidR="00136777" w:rsidRDefault="00BC1228">
          <w:pPr>
            <w:pStyle w:val="Zpat"/>
            <w:rPr>
              <w:color w:val="3B3838" w:themeColor="background2" w:themeShade="40"/>
              <w:sz w:val="20"/>
              <w:szCs w:val="20"/>
              <w:lang w:eastAsia="cs-CZ"/>
            </w:rPr>
          </w:pPr>
          <w:r>
            <w:rPr>
              <w:color w:val="3B3838" w:themeColor="background2" w:themeShade="40"/>
              <w:sz w:val="18"/>
              <w:szCs w:val="18"/>
              <w:lang w:eastAsia="cs-CZ"/>
            </w:rPr>
            <w:t>186 00 Praha 8</w:t>
          </w:r>
        </w:p>
      </w:tc>
      <w:tc>
        <w:tcPr>
          <w:tcW w:w="2547" w:type="dxa"/>
          <w:vAlign w:val="center"/>
        </w:tcPr>
        <w:p w14:paraId="7203868E" w14:textId="77777777" w:rsidR="00136777" w:rsidRDefault="00BC1228">
          <w:pPr>
            <w:pStyle w:val="Zpat"/>
            <w:rPr>
              <w:color w:val="3B3838" w:themeColor="background2" w:themeShade="40"/>
              <w:sz w:val="18"/>
              <w:szCs w:val="18"/>
              <w:lang w:eastAsia="cs-CZ"/>
            </w:rPr>
          </w:pPr>
          <w:r>
            <w:rPr>
              <w:b/>
              <w:color w:val="3B3838" w:themeColor="background2" w:themeShade="40"/>
              <w:sz w:val="18"/>
              <w:szCs w:val="18"/>
              <w:lang w:eastAsia="cs-CZ"/>
            </w:rPr>
            <w:t xml:space="preserve">Tel.: </w:t>
          </w:r>
          <w:r>
            <w:rPr>
              <w:color w:val="3B3838" w:themeColor="background2" w:themeShade="40"/>
              <w:sz w:val="18"/>
              <w:szCs w:val="18"/>
              <w:lang w:eastAsia="cs-CZ"/>
            </w:rPr>
            <w:t xml:space="preserve">    284 841 780</w:t>
          </w:r>
          <w:r>
            <w:rPr>
              <w:color w:val="3B3838" w:themeColor="background2" w:themeShade="40"/>
              <w:sz w:val="18"/>
              <w:szCs w:val="18"/>
              <w:lang w:eastAsia="cs-CZ"/>
            </w:rPr>
            <w:br/>
          </w:r>
          <w:proofErr w:type="gramStart"/>
          <w:r>
            <w:rPr>
              <w:b/>
              <w:color w:val="3B3838" w:themeColor="background2" w:themeShade="40"/>
              <w:sz w:val="18"/>
              <w:szCs w:val="18"/>
              <w:lang w:eastAsia="cs-CZ"/>
            </w:rPr>
            <w:t>Web:</w:t>
          </w:r>
          <w:r>
            <w:rPr>
              <w:color w:val="3B3838" w:themeColor="background2" w:themeShade="40"/>
              <w:sz w:val="18"/>
              <w:szCs w:val="18"/>
              <w:lang w:eastAsia="cs-CZ"/>
            </w:rPr>
            <w:t xml:space="preserve">   </w:t>
          </w:r>
          <w:proofErr w:type="gramEnd"/>
          <w:r>
            <w:rPr>
              <w:color w:val="3B3838" w:themeColor="background2" w:themeShade="40"/>
              <w:sz w:val="18"/>
              <w:szCs w:val="18"/>
              <w:lang w:eastAsia="cs-CZ"/>
            </w:rPr>
            <w:t>www.osms.cz</w:t>
          </w:r>
        </w:p>
      </w:tc>
      <w:tc>
        <w:tcPr>
          <w:tcW w:w="2547" w:type="dxa"/>
          <w:vAlign w:val="center"/>
        </w:tcPr>
        <w:p w14:paraId="0C4DFB7C" w14:textId="77777777" w:rsidR="00136777" w:rsidRDefault="00BC1228">
          <w:pPr>
            <w:pStyle w:val="Zpat"/>
            <w:rPr>
              <w:color w:val="3B3838" w:themeColor="background2" w:themeShade="40"/>
              <w:sz w:val="18"/>
              <w:szCs w:val="18"/>
              <w:lang w:eastAsia="cs-CZ"/>
            </w:rPr>
          </w:pPr>
          <w:proofErr w:type="gramStart"/>
          <w:r>
            <w:rPr>
              <w:b/>
              <w:color w:val="3B3838" w:themeColor="background2" w:themeShade="40"/>
              <w:sz w:val="18"/>
              <w:szCs w:val="18"/>
              <w:lang w:eastAsia="cs-CZ"/>
            </w:rPr>
            <w:t>IČ:</w:t>
          </w:r>
          <w:r>
            <w:rPr>
              <w:color w:val="3B3838" w:themeColor="background2" w:themeShade="40"/>
              <w:sz w:val="18"/>
              <w:szCs w:val="18"/>
              <w:lang w:eastAsia="cs-CZ"/>
            </w:rPr>
            <w:t xml:space="preserve">   </w:t>
          </w:r>
          <w:proofErr w:type="gramEnd"/>
          <w:r>
            <w:rPr>
              <w:color w:val="3B3838" w:themeColor="background2" w:themeShade="40"/>
              <w:sz w:val="18"/>
              <w:szCs w:val="18"/>
              <w:lang w:eastAsia="cs-CZ"/>
            </w:rPr>
            <w:t xml:space="preserve"> 04650522</w:t>
          </w:r>
        </w:p>
        <w:p w14:paraId="26B58E4D" w14:textId="77777777" w:rsidR="00136777" w:rsidRDefault="00BC1228">
          <w:pPr>
            <w:pStyle w:val="Zpat"/>
            <w:rPr>
              <w:color w:val="3B3838" w:themeColor="background2" w:themeShade="40"/>
              <w:sz w:val="18"/>
              <w:szCs w:val="18"/>
              <w:lang w:eastAsia="cs-CZ"/>
            </w:rPr>
          </w:pPr>
          <w:r>
            <w:rPr>
              <w:b/>
              <w:color w:val="3B3838" w:themeColor="background2" w:themeShade="40"/>
              <w:sz w:val="18"/>
              <w:szCs w:val="18"/>
              <w:lang w:eastAsia="cs-CZ"/>
            </w:rPr>
            <w:t>DIČ</w:t>
          </w:r>
          <w:r>
            <w:rPr>
              <w:color w:val="3B3838" w:themeColor="background2" w:themeShade="40"/>
              <w:sz w:val="18"/>
              <w:szCs w:val="18"/>
              <w:lang w:eastAsia="cs-CZ"/>
            </w:rPr>
            <w:t>: CZ04650522</w:t>
          </w:r>
          <w:r>
            <w:rPr>
              <w:color w:val="3B3838" w:themeColor="background2" w:themeShade="40"/>
              <w:sz w:val="18"/>
              <w:szCs w:val="18"/>
              <w:lang w:eastAsia="cs-CZ"/>
            </w:rPr>
            <w:br/>
          </w:r>
        </w:p>
      </w:tc>
    </w:tr>
  </w:tbl>
  <w:p w14:paraId="722511D8" w14:textId="77777777" w:rsidR="00136777" w:rsidRDefault="00BC1228">
    <w:pPr>
      <w:pStyle w:val="Zpat"/>
      <w:jc w:val="right"/>
      <w:rPr>
        <w:sz w:val="20"/>
        <w:szCs w:val="20"/>
      </w:rPr>
    </w:pPr>
    <w:r>
      <w:rPr>
        <w:sz w:val="20"/>
        <w:szCs w:val="20"/>
      </w:rPr>
      <w:fldChar w:fldCharType="begin"/>
    </w:r>
    <w:r>
      <w:rPr>
        <w:sz w:val="20"/>
        <w:szCs w:val="20"/>
      </w:rPr>
      <w:instrText>PAGE   \* MERGEFORMAT</w:instrText>
    </w:r>
    <w:r>
      <w:rPr>
        <w:sz w:val="20"/>
        <w:szCs w:val="20"/>
      </w:rPr>
      <w:fldChar w:fldCharType="separate"/>
    </w:r>
    <w:r w:rsidR="001E4A99">
      <w:rPr>
        <w:noProof/>
        <w:sz w:val="20"/>
        <w:szCs w:val="20"/>
      </w:rPr>
      <w:t>9</w:t>
    </w:r>
    <w:r>
      <w:rPr>
        <w:sz w:val="20"/>
        <w:szCs w:val="20"/>
      </w:rPr>
      <w:fldChar w:fldCharType="end"/>
    </w:r>
    <w:r w:rsidR="008D1979">
      <w:rPr>
        <w:sz w:val="20"/>
        <w:szCs w:val="20"/>
      </w:rPr>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C349" w14:textId="77777777" w:rsidR="008D1979" w:rsidRDefault="008D197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3537C" w14:textId="77777777" w:rsidR="00AB7FBB" w:rsidRDefault="00AB7FBB">
      <w:r>
        <w:separator/>
      </w:r>
    </w:p>
  </w:footnote>
  <w:footnote w:type="continuationSeparator" w:id="0">
    <w:p w14:paraId="28E38A77" w14:textId="77777777" w:rsidR="00AB7FBB" w:rsidRDefault="00AB7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5BC17" w14:textId="77777777" w:rsidR="008D1979" w:rsidRDefault="008D197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32DA7" w14:textId="77777777" w:rsidR="00136777" w:rsidRDefault="00BC1228">
    <w:pPr>
      <w:pStyle w:val="Zhlav"/>
      <w:spacing w:after="240"/>
    </w:pPr>
    <w:r>
      <w:rPr>
        <w:noProof/>
        <w:lang w:eastAsia="cs-CZ"/>
      </w:rPr>
      <w:drawing>
        <wp:anchor distT="0" distB="0" distL="114300" distR="114300" simplePos="0" relativeHeight="251659264" behindDoc="1" locked="0" layoutInCell="1" allowOverlap="1" wp14:anchorId="05F611A2" wp14:editId="4C0F34AA">
          <wp:simplePos x="0" y="0"/>
          <wp:positionH relativeFrom="column">
            <wp:posOffset>3895725</wp:posOffset>
          </wp:positionH>
          <wp:positionV relativeFrom="paragraph">
            <wp:posOffset>-450215</wp:posOffset>
          </wp:positionV>
          <wp:extent cx="3199765" cy="3250565"/>
          <wp:effectExtent l="0" t="0" r="635" b="6985"/>
          <wp:wrapNone/>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ázek 1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200006" cy="3250800"/>
                  </a:xfrm>
                  <a:prstGeom prst="rect">
                    <a:avLst/>
                  </a:prstGeom>
                </pic:spPr>
              </pic:pic>
            </a:graphicData>
          </a:graphic>
        </wp:anchor>
      </w:drawing>
    </w:r>
    <w:r>
      <w:rPr>
        <w:noProof/>
        <w:lang w:eastAsia="cs-CZ"/>
      </w:rPr>
      <w:drawing>
        <wp:inline distT="0" distB="0" distL="0" distR="0" wp14:anchorId="7E643C2A" wp14:editId="6665125D">
          <wp:extent cx="1265555" cy="925195"/>
          <wp:effectExtent l="0" t="0" r="10795" b="8255"/>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ázek 17"/>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80246" cy="93601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8D45" w14:textId="77777777" w:rsidR="008D1979" w:rsidRDefault="008D197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80B6E"/>
    <w:multiLevelType w:val="multilevel"/>
    <w:tmpl w:val="11A80B6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FDB1D78"/>
    <w:multiLevelType w:val="multilevel"/>
    <w:tmpl w:val="2FDB1D7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8410DBB"/>
    <w:multiLevelType w:val="multilevel"/>
    <w:tmpl w:val="58410DBB"/>
    <w:lvl w:ilvl="0">
      <w:start w:val="1"/>
      <w:numFmt w:val="decimal"/>
      <w:lvlText w:val="%1."/>
      <w:lvlJc w:val="left"/>
      <w:pPr>
        <w:ind w:left="360" w:hanging="360"/>
      </w:pPr>
      <w:rPr>
        <w:rFonts w:hint="default"/>
      </w:rPr>
    </w:lvl>
    <w:lvl w:ilvl="1">
      <w:start w:val="1"/>
      <w:numFmt w:val="decimal"/>
      <w:lvlText w:val="5.%2."/>
      <w:lvlJc w:val="left"/>
      <w:pPr>
        <w:ind w:left="792" w:hanging="432"/>
      </w:pPr>
      <w:rPr>
        <w:rFonts w:ascii="Calibri" w:eastAsia="SimSun" w:hAnsi="Calibri" w:cs="SimSu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8410E2D"/>
    <w:multiLevelType w:val="singleLevel"/>
    <w:tmpl w:val="58410E2D"/>
    <w:lvl w:ilvl="0">
      <w:start w:val="1"/>
      <w:numFmt w:val="bullet"/>
      <w:lvlText w:val="-"/>
      <w:lvlJc w:val="left"/>
      <w:pPr>
        <w:ind w:left="420" w:hanging="420"/>
      </w:pPr>
      <w:rPr>
        <w:rFonts w:ascii="Calibri" w:hAnsi="Calibri" w:cs="Calibri" w:hint="default"/>
      </w:rPr>
    </w:lvl>
  </w:abstractNum>
  <w:abstractNum w:abstractNumId="4" w15:restartNumberingAfterBreak="0">
    <w:nsid w:val="58410E8B"/>
    <w:multiLevelType w:val="multilevel"/>
    <w:tmpl w:val="DC24D136"/>
    <w:lvl w:ilvl="0">
      <w:start w:val="1"/>
      <w:numFmt w:val="decimal"/>
      <w:lvlText w:val="%1."/>
      <w:lvlJc w:val="left"/>
      <w:pPr>
        <w:ind w:left="360" w:hanging="360"/>
      </w:pPr>
      <w:rPr>
        <w:rFonts w:hint="default"/>
      </w:rPr>
    </w:lvl>
    <w:lvl w:ilvl="1">
      <w:start w:val="1"/>
      <w:numFmt w:val="decimal"/>
      <w:lvlText w:val="6.%2."/>
      <w:lvlJc w:val="left"/>
      <w:pPr>
        <w:ind w:left="792" w:hanging="432"/>
      </w:pPr>
      <w:rPr>
        <w:rFonts w:ascii="Calibri" w:eastAsia="SimSun" w:hAnsi="Calibri" w:cs="SimSun" w:hint="default"/>
        <w:b w:val="0"/>
        <w:bCs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8410F1B"/>
    <w:multiLevelType w:val="multilevel"/>
    <w:tmpl w:val="58410F1B"/>
    <w:lvl w:ilvl="0">
      <w:start w:val="1"/>
      <w:numFmt w:val="decimal"/>
      <w:lvlText w:val="%1."/>
      <w:lvlJc w:val="left"/>
      <w:pPr>
        <w:ind w:left="360" w:hanging="360"/>
      </w:pPr>
      <w:rPr>
        <w:rFonts w:hint="default"/>
      </w:rPr>
    </w:lvl>
    <w:lvl w:ilvl="1">
      <w:start w:val="1"/>
      <w:numFmt w:val="decimal"/>
      <w:lvlText w:val="7.%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8411007"/>
    <w:multiLevelType w:val="multilevel"/>
    <w:tmpl w:val="58411007"/>
    <w:lvl w:ilvl="0">
      <w:start w:val="1"/>
      <w:numFmt w:val="decimal"/>
      <w:lvlText w:val="%1."/>
      <w:lvlJc w:val="left"/>
      <w:pPr>
        <w:ind w:left="360" w:hanging="360"/>
      </w:pPr>
      <w:rPr>
        <w:rFonts w:hint="default"/>
      </w:rPr>
    </w:lvl>
    <w:lvl w:ilvl="1">
      <w:start w:val="1"/>
      <w:numFmt w:val="decimal"/>
      <w:lvlText w:val="8.%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84110B4"/>
    <w:multiLevelType w:val="multilevel"/>
    <w:tmpl w:val="584110B4"/>
    <w:lvl w:ilvl="0">
      <w:start w:val="1"/>
      <w:numFmt w:val="decimal"/>
      <w:lvlText w:val="%1."/>
      <w:lvlJc w:val="left"/>
      <w:pPr>
        <w:ind w:left="360" w:hanging="360"/>
      </w:pPr>
      <w:rPr>
        <w:rFonts w:hint="default"/>
      </w:rPr>
    </w:lvl>
    <w:lvl w:ilvl="1">
      <w:start w:val="1"/>
      <w:numFmt w:val="decimal"/>
      <w:lvlText w:val="9.%2."/>
      <w:lvlJc w:val="left"/>
      <w:pPr>
        <w:ind w:left="792" w:hanging="432"/>
      </w:pPr>
      <w:rPr>
        <w:rFonts w:ascii="Calibri" w:eastAsia="SimSun" w:hAnsi="Calibri" w:cs="SimSu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84110F1"/>
    <w:multiLevelType w:val="multilevel"/>
    <w:tmpl w:val="584110F1"/>
    <w:lvl w:ilvl="0">
      <w:start w:val="1"/>
      <w:numFmt w:val="decimal"/>
      <w:lvlText w:val="%1."/>
      <w:lvlJc w:val="left"/>
      <w:pPr>
        <w:ind w:left="360" w:hanging="360"/>
      </w:pPr>
      <w:rPr>
        <w:rFonts w:hint="default"/>
      </w:rPr>
    </w:lvl>
    <w:lvl w:ilvl="1">
      <w:start w:val="1"/>
      <w:numFmt w:val="decimal"/>
      <w:lvlText w:val="10.%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841125A"/>
    <w:multiLevelType w:val="multilevel"/>
    <w:tmpl w:val="5841125A"/>
    <w:lvl w:ilvl="0">
      <w:start w:val="1"/>
      <w:numFmt w:val="decimal"/>
      <w:lvlText w:val="%1."/>
      <w:lvlJc w:val="left"/>
      <w:pPr>
        <w:ind w:left="360" w:hanging="360"/>
      </w:pPr>
      <w:rPr>
        <w:rFonts w:hint="default"/>
      </w:rPr>
    </w:lvl>
    <w:lvl w:ilvl="1">
      <w:start w:val="1"/>
      <w:numFmt w:val="decimal"/>
      <w:lvlText w:val="11.%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84112FA"/>
    <w:multiLevelType w:val="multilevel"/>
    <w:tmpl w:val="584112FA"/>
    <w:lvl w:ilvl="0">
      <w:start w:val="1"/>
      <w:numFmt w:val="decimal"/>
      <w:lvlText w:val="%1."/>
      <w:lvlJc w:val="left"/>
      <w:pPr>
        <w:ind w:left="360" w:hanging="360"/>
      </w:pPr>
      <w:rPr>
        <w:rFonts w:hint="default"/>
      </w:rPr>
    </w:lvl>
    <w:lvl w:ilvl="1">
      <w:start w:val="1"/>
      <w:numFmt w:val="decimal"/>
      <w:lvlText w:val="12.%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841133A"/>
    <w:multiLevelType w:val="multilevel"/>
    <w:tmpl w:val="5841133A"/>
    <w:lvl w:ilvl="0">
      <w:start w:val="1"/>
      <w:numFmt w:val="decimal"/>
      <w:lvlText w:val="%1."/>
      <w:lvlJc w:val="left"/>
      <w:pPr>
        <w:ind w:left="360" w:hanging="360"/>
      </w:pPr>
      <w:rPr>
        <w:rFonts w:hint="default"/>
      </w:rPr>
    </w:lvl>
    <w:lvl w:ilvl="1">
      <w:start w:val="1"/>
      <w:numFmt w:val="decimal"/>
      <w:lvlText w:val="13.%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9002873"/>
    <w:multiLevelType w:val="multilevel"/>
    <w:tmpl w:val="59002873"/>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AC6D3"/>
    <w:multiLevelType w:val="multilevel"/>
    <w:tmpl w:val="5A2AC6D3"/>
    <w:lvl w:ilvl="0">
      <w:start w:val="1"/>
      <w:numFmt w:val="decimal"/>
      <w:lvlText w:val="%1."/>
      <w:lvlJc w:val="left"/>
      <w:pPr>
        <w:ind w:left="360" w:hanging="360"/>
      </w:pPr>
      <w:rPr>
        <w:rFonts w:hint="default"/>
      </w:rPr>
    </w:lvl>
    <w:lvl w:ilvl="1">
      <w:start w:val="1"/>
      <w:numFmt w:val="decimal"/>
      <w:lvlText w:val="14.%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A2AC724"/>
    <w:multiLevelType w:val="multilevel"/>
    <w:tmpl w:val="5A2AC724"/>
    <w:lvl w:ilvl="0">
      <w:start w:val="1"/>
      <w:numFmt w:val="decimal"/>
      <w:lvlText w:val="%1."/>
      <w:lvlJc w:val="left"/>
      <w:pPr>
        <w:ind w:left="360" w:hanging="360"/>
      </w:pPr>
      <w:rPr>
        <w:rFonts w:hint="default"/>
      </w:rPr>
    </w:lvl>
    <w:lvl w:ilvl="1">
      <w:start w:val="1"/>
      <w:numFmt w:val="decimal"/>
      <w:lvlText w:val="15.%2."/>
      <w:lvlJc w:val="left"/>
      <w:pPr>
        <w:ind w:left="792" w:hanging="432"/>
      </w:pPr>
      <w:rPr>
        <w:rFonts w:ascii="Calibri" w:eastAsia="SimSun" w:hAnsi="Calibri" w:cs="SimSun" w:hint="default"/>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9010C00"/>
    <w:multiLevelType w:val="multilevel"/>
    <w:tmpl w:val="69010C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79648062">
    <w:abstractNumId w:val="15"/>
  </w:num>
  <w:num w:numId="2" w16cid:durableId="2020615823">
    <w:abstractNumId w:val="1"/>
  </w:num>
  <w:num w:numId="3" w16cid:durableId="99686131">
    <w:abstractNumId w:val="0"/>
  </w:num>
  <w:num w:numId="4" w16cid:durableId="51316844">
    <w:abstractNumId w:val="12"/>
  </w:num>
  <w:num w:numId="5" w16cid:durableId="1714619582">
    <w:abstractNumId w:val="2"/>
  </w:num>
  <w:num w:numId="6" w16cid:durableId="1308049611">
    <w:abstractNumId w:val="3"/>
  </w:num>
  <w:num w:numId="7" w16cid:durableId="996226195">
    <w:abstractNumId w:val="4"/>
  </w:num>
  <w:num w:numId="8" w16cid:durableId="1360741745">
    <w:abstractNumId w:val="5"/>
  </w:num>
  <w:num w:numId="9" w16cid:durableId="2127193091">
    <w:abstractNumId w:val="6"/>
  </w:num>
  <w:num w:numId="10" w16cid:durableId="111094395">
    <w:abstractNumId w:val="7"/>
  </w:num>
  <w:num w:numId="11" w16cid:durableId="1941373579">
    <w:abstractNumId w:val="8"/>
  </w:num>
  <w:num w:numId="12" w16cid:durableId="1506020149">
    <w:abstractNumId w:val="9"/>
  </w:num>
  <w:num w:numId="13" w16cid:durableId="1338387803">
    <w:abstractNumId w:val="10"/>
  </w:num>
  <w:num w:numId="14" w16cid:durableId="402993925">
    <w:abstractNumId w:val="11"/>
  </w:num>
  <w:num w:numId="15" w16cid:durableId="1822846044">
    <w:abstractNumId w:val="13"/>
  </w:num>
  <w:num w:numId="16" w16cid:durableId="1116369204">
    <w:abstractNumId w:val="14"/>
  </w:num>
  <w:num w:numId="17" w16cid:durableId="8174986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60159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B98"/>
    <w:rsid w:val="000A023D"/>
    <w:rsid w:val="000F532A"/>
    <w:rsid w:val="001261F6"/>
    <w:rsid w:val="001328A4"/>
    <w:rsid w:val="00136777"/>
    <w:rsid w:val="001D7044"/>
    <w:rsid w:val="001E4A99"/>
    <w:rsid w:val="001E696F"/>
    <w:rsid w:val="0023250D"/>
    <w:rsid w:val="00235853"/>
    <w:rsid w:val="002A65EC"/>
    <w:rsid w:val="002E0DE5"/>
    <w:rsid w:val="002F5783"/>
    <w:rsid w:val="00304DC4"/>
    <w:rsid w:val="00331E93"/>
    <w:rsid w:val="003E78BF"/>
    <w:rsid w:val="003F221E"/>
    <w:rsid w:val="00401B98"/>
    <w:rsid w:val="004243D7"/>
    <w:rsid w:val="00500F3F"/>
    <w:rsid w:val="00525CC0"/>
    <w:rsid w:val="005738F4"/>
    <w:rsid w:val="005B7415"/>
    <w:rsid w:val="005D1265"/>
    <w:rsid w:val="006117B9"/>
    <w:rsid w:val="00646321"/>
    <w:rsid w:val="00670415"/>
    <w:rsid w:val="00720A5F"/>
    <w:rsid w:val="007E7092"/>
    <w:rsid w:val="008259ED"/>
    <w:rsid w:val="008465FE"/>
    <w:rsid w:val="008546BE"/>
    <w:rsid w:val="00873CB0"/>
    <w:rsid w:val="008D1979"/>
    <w:rsid w:val="00977F3A"/>
    <w:rsid w:val="009C650B"/>
    <w:rsid w:val="00AB64C1"/>
    <w:rsid w:val="00AB7FBB"/>
    <w:rsid w:val="00BC1228"/>
    <w:rsid w:val="00BC5701"/>
    <w:rsid w:val="00BD1F6F"/>
    <w:rsid w:val="00C047C9"/>
    <w:rsid w:val="00C112F8"/>
    <w:rsid w:val="00C36AB5"/>
    <w:rsid w:val="00C44F12"/>
    <w:rsid w:val="00C5707B"/>
    <w:rsid w:val="00CA4F05"/>
    <w:rsid w:val="00CD5A53"/>
    <w:rsid w:val="00D34F97"/>
    <w:rsid w:val="00D36631"/>
    <w:rsid w:val="00D51990"/>
    <w:rsid w:val="00DB2536"/>
    <w:rsid w:val="00E41870"/>
    <w:rsid w:val="00EA66C9"/>
    <w:rsid w:val="00F42508"/>
    <w:rsid w:val="00FA131E"/>
    <w:rsid w:val="00FF358E"/>
    <w:rsid w:val="79364937"/>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00B25"/>
  <w15:docId w15:val="{3F5D442C-FB3E-4A63-8158-DBD627622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line="240" w:lineRule="auto"/>
    </w:pPr>
    <w:rPr>
      <w:sz w:val="24"/>
      <w:szCs w:val="24"/>
      <w:lang w:eastAsia="en-US"/>
    </w:rPr>
  </w:style>
  <w:style w:type="paragraph" w:styleId="Nadpis1">
    <w:name w:val="heading 1"/>
    <w:basedOn w:val="Normln"/>
    <w:next w:val="Normln"/>
    <w:link w:val="Nadpis1Char"/>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pPr>
      <w:tabs>
        <w:tab w:val="center" w:pos="4536"/>
        <w:tab w:val="right" w:pos="9072"/>
      </w:tabs>
    </w:pPr>
  </w:style>
  <w:style w:type="paragraph" w:styleId="Zhlav">
    <w:name w:val="header"/>
    <w:basedOn w:val="Normln"/>
    <w:link w:val="ZhlavChar"/>
    <w:pPr>
      <w:tabs>
        <w:tab w:val="center" w:pos="4536"/>
        <w:tab w:val="right" w:pos="9072"/>
      </w:tabs>
    </w:pPr>
  </w:style>
  <w:style w:type="table" w:styleId="Mkatabulky">
    <w:name w:val="Table Grid"/>
    <w:basedOn w:val="Normlntabulka"/>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Pr>
      <w:rFonts w:asciiTheme="majorHAnsi" w:eastAsiaTheme="majorEastAsia" w:hAnsiTheme="majorHAnsi" w:cstheme="majorBidi"/>
      <w:b/>
      <w:bCs/>
      <w:color w:val="2F5496" w:themeColor="accent1" w:themeShade="BF"/>
      <w:sz w:val="28"/>
      <w:szCs w:val="28"/>
    </w:rPr>
  </w:style>
  <w:style w:type="character" w:customStyle="1" w:styleId="ZpatChar">
    <w:name w:val="Zápatí Char"/>
    <w:basedOn w:val="Standardnpsmoodstavce"/>
    <w:link w:val="Zpat"/>
    <w:rPr>
      <w:sz w:val="24"/>
      <w:szCs w:val="24"/>
    </w:rPr>
  </w:style>
  <w:style w:type="character" w:customStyle="1" w:styleId="ZhlavChar">
    <w:name w:val="Záhlaví Char"/>
    <w:basedOn w:val="Standardnpsmoodstavce"/>
    <w:link w:val="Zhlav"/>
    <w:rPr>
      <w:sz w:val="24"/>
      <w:szCs w:val="24"/>
    </w:rPr>
  </w:style>
  <w:style w:type="paragraph" w:customStyle="1" w:styleId="Odstavecseseznamem1">
    <w:name w:val="Odstavec se seznamem1"/>
    <w:basedOn w:val="Normln"/>
    <w:uiPriority w:val="34"/>
    <w:qFormat/>
    <w:pPr>
      <w:ind w:left="720"/>
      <w:contextualSpacing/>
    </w:pPr>
    <w:rPr>
      <w:rFonts w:ascii="Times New Roman" w:eastAsia="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599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9</Pages>
  <Words>3386</Words>
  <Characters>19984</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 Huml</cp:lastModifiedBy>
  <cp:revision>7</cp:revision>
  <dcterms:created xsi:type="dcterms:W3CDTF">2019-06-29T11:55:00Z</dcterms:created>
  <dcterms:modified xsi:type="dcterms:W3CDTF">2026-05-26T12:08:00Z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1033-10.2.0.7516</vt:lpwstr>
  </property>
</Properties>
</file>