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4F89ACE" w14:textId="77777777" w:rsidR="00391939" w:rsidRPr="00F53B9B" w:rsidRDefault="00E55281">
      <w:pPr>
        <w:widowControl w:val="0"/>
        <w:pBdr>
          <w:top w:val="nil"/>
          <w:left w:val="nil"/>
          <w:bottom w:val="nil"/>
          <w:right w:val="nil"/>
          <w:between w:val="nil"/>
        </w:pBdr>
        <w:spacing w:after="240"/>
        <w:jc w:val="center"/>
        <w:rPr>
          <w:rFonts w:ascii="Arial" w:eastAsia="Arial" w:hAnsi="Arial" w:cs="Arial"/>
          <w:b/>
          <w:bCs/>
          <w:color w:val="000000"/>
          <w:sz w:val="32"/>
          <w:szCs w:val="32"/>
        </w:rPr>
      </w:pPr>
      <w:r w:rsidRPr="00F53B9B">
        <w:rPr>
          <w:rFonts w:ascii="Arial" w:eastAsia="Arial" w:hAnsi="Arial" w:cs="Arial"/>
          <w:b/>
          <w:bCs/>
          <w:color w:val="000000"/>
          <w:sz w:val="32"/>
          <w:szCs w:val="32"/>
        </w:rPr>
        <w:t xml:space="preserve">Smlouva o partnerství </w:t>
      </w:r>
    </w:p>
    <w:p w14:paraId="3057BED5" w14:textId="77777777" w:rsidR="00391939" w:rsidRDefault="00E55281">
      <w:pPr>
        <w:widowControl w:val="0"/>
        <w:pBdr>
          <w:top w:val="nil"/>
          <w:left w:val="nil"/>
          <w:bottom w:val="nil"/>
          <w:right w:val="nil"/>
          <w:between w:val="nil"/>
        </w:pBdr>
        <w:jc w:val="center"/>
        <w:rPr>
          <w:rFonts w:ascii="Arial" w:eastAsia="Arial" w:hAnsi="Arial" w:cs="Arial"/>
          <w:i/>
          <w:iCs/>
          <w:color w:val="000000"/>
          <w:sz w:val="22"/>
          <w:szCs w:val="22"/>
        </w:rPr>
      </w:pPr>
      <w:r>
        <w:rPr>
          <w:rFonts w:ascii="Arial" w:eastAsia="Arial" w:hAnsi="Arial" w:cs="Arial"/>
          <w:i/>
          <w:iCs/>
          <w:color w:val="000000"/>
          <w:sz w:val="22"/>
          <w:szCs w:val="22"/>
        </w:rPr>
        <w:t>uzavřená podle § 1746 odst. 2 zákona č. 89/2012 Sb., Občanského zákoníku, ve znění pozdějších předpisů</w:t>
      </w:r>
    </w:p>
    <w:p w14:paraId="3140BDBB" w14:textId="77777777" w:rsidR="00391939" w:rsidRDefault="00391939">
      <w:pPr>
        <w:rPr>
          <w:rFonts w:ascii="Arial" w:eastAsia="Arial" w:hAnsi="Arial" w:cs="Arial"/>
          <w:sz w:val="22"/>
          <w:szCs w:val="22"/>
        </w:rPr>
      </w:pPr>
    </w:p>
    <w:p w14:paraId="1BBB8C4C" w14:textId="77777777" w:rsidR="00391939" w:rsidRDefault="00391939">
      <w:pPr>
        <w:rPr>
          <w:rFonts w:ascii="Arial" w:eastAsia="Arial" w:hAnsi="Arial" w:cs="Arial"/>
          <w:sz w:val="22"/>
          <w:szCs w:val="22"/>
        </w:rPr>
      </w:pPr>
    </w:p>
    <w:p w14:paraId="0501FF87" w14:textId="77777777" w:rsidR="00391939" w:rsidRDefault="00E55281">
      <w:pPr>
        <w:shd w:val="clear" w:color="auto" w:fill="F2F2F2"/>
        <w:rPr>
          <w:rFonts w:ascii="Arial" w:eastAsia="Arial" w:hAnsi="Arial" w:cs="Arial"/>
          <w:b/>
          <w:bCs/>
          <w:sz w:val="22"/>
          <w:szCs w:val="22"/>
        </w:rPr>
      </w:pPr>
      <w:r>
        <w:rPr>
          <w:rFonts w:ascii="Arial" w:eastAsia="Arial" w:hAnsi="Arial" w:cs="Arial"/>
          <w:b/>
          <w:bCs/>
          <w:sz w:val="22"/>
          <w:szCs w:val="22"/>
        </w:rPr>
        <w:t>Část I – Smluvní strany</w:t>
      </w:r>
    </w:p>
    <w:p w14:paraId="38B48F32" w14:textId="77777777" w:rsidR="00391939" w:rsidRDefault="00391939">
      <w:pPr>
        <w:rPr>
          <w:rFonts w:ascii="Arial" w:eastAsia="Arial" w:hAnsi="Arial" w:cs="Arial"/>
          <w:sz w:val="22"/>
          <w:szCs w:val="22"/>
        </w:rPr>
      </w:pPr>
    </w:p>
    <w:p w14:paraId="01E65100" w14:textId="6F0A2695" w:rsidR="00391939" w:rsidRDefault="00E55281">
      <w:pPr>
        <w:jc w:val="both"/>
        <w:rPr>
          <w:rFonts w:ascii="Arial" w:eastAsia="Arial" w:hAnsi="Arial" w:cs="Arial"/>
          <w:b/>
          <w:bCs/>
          <w:sz w:val="22"/>
          <w:szCs w:val="22"/>
        </w:rPr>
      </w:pPr>
      <w:r>
        <w:rPr>
          <w:rFonts w:ascii="Arial" w:eastAsia="Arial" w:hAnsi="Arial" w:cs="Arial"/>
          <w:b/>
          <w:bCs/>
          <w:sz w:val="22"/>
          <w:szCs w:val="22"/>
        </w:rPr>
        <w:t>Statutární město Brno, městská část Brno-střed</w:t>
      </w:r>
    </w:p>
    <w:p w14:paraId="7BBE2CB0" w14:textId="7D703FDC" w:rsidR="00391939" w:rsidRDefault="00E55281">
      <w:pPr>
        <w:jc w:val="both"/>
        <w:rPr>
          <w:rFonts w:ascii="Arial" w:eastAsia="Arial" w:hAnsi="Arial" w:cs="Arial"/>
          <w:sz w:val="22"/>
          <w:szCs w:val="22"/>
        </w:rPr>
      </w:pPr>
      <w:r>
        <w:rPr>
          <w:rFonts w:ascii="Arial" w:eastAsia="Arial" w:hAnsi="Arial" w:cs="Arial"/>
          <w:sz w:val="22"/>
          <w:szCs w:val="22"/>
        </w:rPr>
        <w:t>se sídlem/místo podnikání Dominikánská 264/2, 601 69 Brno</w:t>
      </w:r>
    </w:p>
    <w:p w14:paraId="564ED49B" w14:textId="153F1C6B" w:rsidR="00E55281" w:rsidRDefault="00E55281">
      <w:pPr>
        <w:jc w:val="both"/>
        <w:rPr>
          <w:rFonts w:ascii="Arial" w:eastAsia="Arial" w:hAnsi="Arial" w:cs="Arial"/>
          <w:sz w:val="22"/>
          <w:szCs w:val="22"/>
        </w:rPr>
      </w:pPr>
      <w:r>
        <w:rPr>
          <w:rFonts w:ascii="Arial" w:eastAsia="Arial" w:hAnsi="Arial" w:cs="Arial"/>
          <w:sz w:val="22"/>
          <w:szCs w:val="22"/>
        </w:rPr>
        <w:t>Statutární zástupce: Ing. arch. Vojtěch Mencl, starosta</w:t>
      </w:r>
    </w:p>
    <w:p w14:paraId="49C544EA" w14:textId="0D2A53A9" w:rsidR="00391939" w:rsidRDefault="00E55281">
      <w:pPr>
        <w:jc w:val="both"/>
        <w:rPr>
          <w:rFonts w:ascii="Arial" w:eastAsia="Arial" w:hAnsi="Arial" w:cs="Arial"/>
          <w:sz w:val="22"/>
          <w:szCs w:val="22"/>
        </w:rPr>
      </w:pPr>
      <w:r>
        <w:rPr>
          <w:rFonts w:ascii="Arial" w:eastAsia="Arial" w:hAnsi="Arial" w:cs="Arial"/>
          <w:sz w:val="22"/>
          <w:szCs w:val="22"/>
        </w:rPr>
        <w:t>K podpisu pověřen: Bc. Petr Štika, MBA, LL.M, tajemník úřadu</w:t>
      </w:r>
    </w:p>
    <w:p w14:paraId="2FF1A1D8" w14:textId="77777777" w:rsidR="00391939" w:rsidRDefault="00E55281">
      <w:pPr>
        <w:rPr>
          <w:rFonts w:ascii="Arial" w:eastAsia="Arial" w:hAnsi="Arial" w:cs="Arial"/>
          <w:i/>
          <w:iCs/>
          <w:sz w:val="22"/>
          <w:szCs w:val="22"/>
        </w:rPr>
      </w:pPr>
      <w:r>
        <w:rPr>
          <w:rFonts w:ascii="Arial" w:eastAsia="Arial" w:hAnsi="Arial" w:cs="Arial"/>
          <w:i/>
          <w:iCs/>
          <w:sz w:val="22"/>
          <w:szCs w:val="22"/>
        </w:rPr>
        <w:t>organizační složka statutárního města Brna</w:t>
      </w:r>
    </w:p>
    <w:p w14:paraId="63DAB754" w14:textId="77777777" w:rsidR="00391939" w:rsidRDefault="00E55281">
      <w:pPr>
        <w:jc w:val="both"/>
        <w:rPr>
          <w:rFonts w:ascii="Arial" w:eastAsia="Arial" w:hAnsi="Arial" w:cs="Arial"/>
          <w:sz w:val="22"/>
          <w:szCs w:val="22"/>
        </w:rPr>
      </w:pPr>
      <w:r>
        <w:rPr>
          <w:rFonts w:ascii="Arial" w:eastAsia="Arial" w:hAnsi="Arial" w:cs="Arial"/>
          <w:sz w:val="22"/>
          <w:szCs w:val="22"/>
        </w:rPr>
        <w:t>IČ: 44992785</w:t>
      </w:r>
    </w:p>
    <w:p w14:paraId="58B805E1" w14:textId="4922ECB6" w:rsidR="00391939" w:rsidRDefault="00E55281">
      <w:pPr>
        <w:jc w:val="both"/>
        <w:rPr>
          <w:rFonts w:ascii="Arial" w:eastAsia="Arial" w:hAnsi="Arial" w:cs="Arial"/>
          <w:sz w:val="22"/>
          <w:szCs w:val="22"/>
        </w:rPr>
      </w:pPr>
      <w:r>
        <w:rPr>
          <w:rFonts w:ascii="Arial" w:eastAsia="Arial" w:hAnsi="Arial" w:cs="Arial"/>
          <w:sz w:val="22"/>
          <w:szCs w:val="22"/>
        </w:rPr>
        <w:t>bankovní spojení: 43-8043470287/0100</w:t>
      </w:r>
    </w:p>
    <w:p w14:paraId="26C665F3" w14:textId="77777777" w:rsidR="00391939" w:rsidRDefault="00E55281">
      <w:pPr>
        <w:jc w:val="both"/>
        <w:rPr>
          <w:rFonts w:ascii="Arial" w:eastAsia="Arial" w:hAnsi="Arial" w:cs="Arial"/>
          <w:sz w:val="22"/>
          <w:szCs w:val="22"/>
        </w:rPr>
      </w:pPr>
      <w:r>
        <w:rPr>
          <w:rFonts w:ascii="Arial" w:eastAsia="Arial" w:hAnsi="Arial" w:cs="Arial"/>
          <w:sz w:val="22"/>
          <w:szCs w:val="22"/>
        </w:rPr>
        <w:t>(dále jen „příjemce“)</w:t>
      </w:r>
    </w:p>
    <w:p w14:paraId="2441F39F" w14:textId="77777777" w:rsidR="00391939" w:rsidRDefault="00391939">
      <w:pPr>
        <w:ind w:left="7788"/>
        <w:jc w:val="both"/>
        <w:rPr>
          <w:rFonts w:ascii="Arial" w:eastAsia="Arial" w:hAnsi="Arial" w:cs="Arial"/>
          <w:sz w:val="22"/>
          <w:szCs w:val="22"/>
        </w:rPr>
      </w:pPr>
    </w:p>
    <w:p w14:paraId="112BD429" w14:textId="77777777" w:rsidR="00391939" w:rsidRDefault="00E55281">
      <w:pPr>
        <w:jc w:val="both"/>
        <w:rPr>
          <w:rFonts w:ascii="Arial" w:eastAsia="Arial" w:hAnsi="Arial" w:cs="Arial"/>
          <w:b/>
          <w:bCs/>
          <w:sz w:val="22"/>
          <w:szCs w:val="22"/>
        </w:rPr>
      </w:pPr>
      <w:r>
        <w:rPr>
          <w:rFonts w:ascii="Arial" w:eastAsia="Arial" w:hAnsi="Arial" w:cs="Arial"/>
          <w:b/>
          <w:bCs/>
          <w:sz w:val="22"/>
          <w:szCs w:val="22"/>
        </w:rPr>
        <w:t>a</w:t>
      </w:r>
    </w:p>
    <w:p w14:paraId="5976E19D" w14:textId="77777777" w:rsidR="00391939" w:rsidRDefault="00391939">
      <w:pPr>
        <w:jc w:val="both"/>
        <w:rPr>
          <w:rFonts w:ascii="Arial" w:eastAsia="Arial" w:hAnsi="Arial" w:cs="Arial"/>
          <w:b/>
          <w:bCs/>
          <w:sz w:val="22"/>
          <w:szCs w:val="22"/>
        </w:rPr>
      </w:pPr>
    </w:p>
    <w:p w14:paraId="40BA3122" w14:textId="77777777" w:rsidR="00391939" w:rsidRDefault="00E55281">
      <w:pPr>
        <w:jc w:val="both"/>
        <w:rPr>
          <w:rFonts w:ascii="Arial" w:eastAsia="Arial" w:hAnsi="Arial" w:cs="Arial"/>
          <w:b/>
          <w:bCs/>
          <w:sz w:val="22"/>
          <w:szCs w:val="22"/>
        </w:rPr>
      </w:pPr>
      <w:r>
        <w:rPr>
          <w:rFonts w:ascii="Arial" w:eastAsia="Arial" w:hAnsi="Arial" w:cs="Arial"/>
          <w:b/>
          <w:bCs/>
          <w:sz w:val="22"/>
          <w:szCs w:val="22"/>
        </w:rPr>
        <w:t xml:space="preserve">INKLUZIO </w:t>
      </w:r>
      <w:proofErr w:type="spellStart"/>
      <w:r>
        <w:rPr>
          <w:rFonts w:ascii="Arial" w:eastAsia="Arial" w:hAnsi="Arial" w:cs="Arial"/>
          <w:b/>
          <w:bCs/>
          <w:sz w:val="22"/>
          <w:szCs w:val="22"/>
        </w:rPr>
        <w:t>s.r.o</w:t>
      </w:r>
      <w:proofErr w:type="spellEnd"/>
    </w:p>
    <w:p w14:paraId="41FBAACF" w14:textId="77777777" w:rsidR="00391939" w:rsidRDefault="00E55281">
      <w:pPr>
        <w:jc w:val="both"/>
        <w:rPr>
          <w:rFonts w:ascii="Arial" w:eastAsia="Arial" w:hAnsi="Arial" w:cs="Arial"/>
          <w:sz w:val="22"/>
          <w:szCs w:val="22"/>
        </w:rPr>
      </w:pPr>
      <w:r>
        <w:rPr>
          <w:rFonts w:ascii="Arial" w:eastAsia="Arial" w:hAnsi="Arial" w:cs="Arial"/>
          <w:sz w:val="22"/>
          <w:szCs w:val="22"/>
        </w:rPr>
        <w:t>se sídlem/místo podnikání Kotlářská 660/14, 602 00 Brno</w:t>
      </w:r>
    </w:p>
    <w:p w14:paraId="6ED4AFA6" w14:textId="77777777" w:rsidR="00391939" w:rsidRDefault="00E55281">
      <w:pPr>
        <w:jc w:val="both"/>
        <w:rPr>
          <w:rFonts w:ascii="Arial" w:eastAsia="Arial" w:hAnsi="Arial" w:cs="Arial"/>
          <w:sz w:val="22"/>
          <w:szCs w:val="22"/>
        </w:rPr>
      </w:pPr>
      <w:r>
        <w:rPr>
          <w:rFonts w:ascii="Arial" w:eastAsia="Arial" w:hAnsi="Arial" w:cs="Arial"/>
          <w:sz w:val="22"/>
          <w:szCs w:val="22"/>
        </w:rPr>
        <w:t>zastoupená jednatelkou Denisou Kramářovou</w:t>
      </w:r>
    </w:p>
    <w:p w14:paraId="70635515" w14:textId="77777777" w:rsidR="00391939" w:rsidRDefault="00E55281">
      <w:pPr>
        <w:rPr>
          <w:rFonts w:ascii="Arial" w:eastAsia="Arial" w:hAnsi="Arial" w:cs="Arial"/>
          <w:i/>
          <w:iCs/>
          <w:sz w:val="22"/>
          <w:szCs w:val="22"/>
          <w:vertAlign w:val="superscript"/>
        </w:rPr>
      </w:pPr>
      <w:r>
        <w:rPr>
          <w:rFonts w:ascii="Arial" w:eastAsia="Arial" w:hAnsi="Arial" w:cs="Arial"/>
          <w:i/>
          <w:iCs/>
          <w:sz w:val="22"/>
          <w:szCs w:val="22"/>
        </w:rPr>
        <w:t>zapsaná u Krajského soudu v Brně C 75587/KSBR</w:t>
      </w:r>
    </w:p>
    <w:p w14:paraId="2DC4087B" w14:textId="77777777" w:rsidR="00391939" w:rsidRDefault="00E55281">
      <w:pPr>
        <w:jc w:val="both"/>
        <w:rPr>
          <w:rFonts w:ascii="Arial" w:eastAsia="Arial" w:hAnsi="Arial" w:cs="Arial"/>
          <w:sz w:val="22"/>
          <w:szCs w:val="22"/>
        </w:rPr>
      </w:pPr>
      <w:r>
        <w:rPr>
          <w:rFonts w:ascii="Arial" w:eastAsia="Arial" w:hAnsi="Arial" w:cs="Arial"/>
          <w:sz w:val="22"/>
          <w:szCs w:val="22"/>
        </w:rPr>
        <w:t>IČ: 29370523</w:t>
      </w:r>
    </w:p>
    <w:p w14:paraId="54862848" w14:textId="77777777" w:rsidR="00391939" w:rsidRDefault="00E55281">
      <w:pPr>
        <w:jc w:val="both"/>
        <w:rPr>
          <w:rFonts w:ascii="Arial" w:eastAsia="Arial" w:hAnsi="Arial" w:cs="Arial"/>
          <w:sz w:val="22"/>
          <w:szCs w:val="22"/>
        </w:rPr>
      </w:pPr>
      <w:r>
        <w:rPr>
          <w:rFonts w:ascii="Arial" w:eastAsia="Arial" w:hAnsi="Arial" w:cs="Arial"/>
          <w:sz w:val="22"/>
          <w:szCs w:val="22"/>
        </w:rPr>
        <w:t>bankovní spojení: 2901545832/2010 (</w:t>
      </w:r>
      <w:proofErr w:type="spellStart"/>
      <w:r>
        <w:rPr>
          <w:rFonts w:ascii="Arial" w:eastAsia="Arial" w:hAnsi="Arial" w:cs="Arial"/>
          <w:sz w:val="22"/>
          <w:szCs w:val="22"/>
        </w:rPr>
        <w:t>Fio</w:t>
      </w:r>
      <w:proofErr w:type="spellEnd"/>
      <w:r>
        <w:rPr>
          <w:rFonts w:ascii="Arial" w:eastAsia="Arial" w:hAnsi="Arial" w:cs="Arial"/>
          <w:sz w:val="22"/>
          <w:szCs w:val="22"/>
        </w:rPr>
        <w:t xml:space="preserve"> banka)</w:t>
      </w:r>
    </w:p>
    <w:p w14:paraId="39C42494" w14:textId="77777777" w:rsidR="00391939" w:rsidRDefault="00E55281">
      <w:pPr>
        <w:jc w:val="both"/>
        <w:rPr>
          <w:rFonts w:ascii="Arial" w:eastAsia="Arial" w:hAnsi="Arial" w:cs="Arial"/>
          <w:sz w:val="22"/>
          <w:szCs w:val="22"/>
        </w:rPr>
      </w:pPr>
      <w:r>
        <w:rPr>
          <w:rFonts w:ascii="Arial" w:eastAsia="Arial" w:hAnsi="Arial" w:cs="Arial"/>
          <w:sz w:val="22"/>
          <w:szCs w:val="22"/>
        </w:rPr>
        <w:t>(dále jen „partner“)</w:t>
      </w:r>
    </w:p>
    <w:p w14:paraId="34BC141D" w14:textId="77777777" w:rsidR="00391939" w:rsidRDefault="00E55281">
      <w:pPr>
        <w:tabs>
          <w:tab w:val="left" w:pos="7695"/>
        </w:tabs>
        <w:jc w:val="both"/>
        <w:rPr>
          <w:rFonts w:ascii="Arial" w:eastAsia="Arial" w:hAnsi="Arial" w:cs="Arial"/>
          <w:sz w:val="22"/>
          <w:szCs w:val="22"/>
        </w:rPr>
      </w:pPr>
      <w:r>
        <w:rPr>
          <w:rFonts w:ascii="Arial" w:eastAsia="Arial" w:hAnsi="Arial" w:cs="Arial"/>
          <w:sz w:val="22"/>
          <w:szCs w:val="22"/>
        </w:rPr>
        <w:tab/>
      </w:r>
    </w:p>
    <w:p w14:paraId="2E5C67EA" w14:textId="77777777" w:rsidR="00391939" w:rsidRDefault="00E55281">
      <w:pPr>
        <w:pBdr>
          <w:top w:val="nil"/>
          <w:left w:val="nil"/>
          <w:bottom w:val="nil"/>
          <w:right w:val="nil"/>
          <w:between w:val="nil"/>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240"/>
        <w:jc w:val="both"/>
        <w:rPr>
          <w:rFonts w:ascii="Arial" w:eastAsia="Arial" w:hAnsi="Arial" w:cs="Arial"/>
          <w:color w:val="000000"/>
          <w:sz w:val="22"/>
          <w:szCs w:val="22"/>
        </w:rPr>
      </w:pPr>
      <w:r>
        <w:rPr>
          <w:rFonts w:ascii="Arial" w:eastAsia="Arial" w:hAnsi="Arial" w:cs="Arial"/>
          <w:color w:val="000000"/>
          <w:sz w:val="22"/>
          <w:szCs w:val="22"/>
        </w:rPr>
        <w:t>uzavřeli níže uvedeného dne, měsíce a roku tuto smlouvu o partnerství a vzájemné spolupráci (dále jen „smlouva“):</w:t>
      </w:r>
    </w:p>
    <w:p w14:paraId="2A0B4B82" w14:textId="77777777" w:rsidR="00391939" w:rsidRDefault="00E55281">
      <w:pPr>
        <w:keepNext/>
        <w:shd w:val="clear" w:color="auto" w:fill="F2F2F2"/>
        <w:rPr>
          <w:rFonts w:ascii="Arial" w:eastAsia="Arial" w:hAnsi="Arial" w:cs="Arial"/>
          <w:b/>
          <w:bCs/>
          <w:sz w:val="22"/>
          <w:szCs w:val="22"/>
        </w:rPr>
      </w:pPr>
      <w:r>
        <w:rPr>
          <w:rFonts w:ascii="Arial" w:eastAsia="Arial" w:hAnsi="Arial" w:cs="Arial"/>
          <w:b/>
          <w:bCs/>
          <w:sz w:val="22"/>
          <w:szCs w:val="22"/>
        </w:rPr>
        <w:t>Část II – Předmět a účel smlouvy</w:t>
      </w:r>
    </w:p>
    <w:p w14:paraId="0E5C895B" w14:textId="77777777" w:rsidR="00391939" w:rsidRDefault="00391939">
      <w:pPr>
        <w:keepNext/>
        <w:rPr>
          <w:rFonts w:ascii="Arial" w:eastAsia="Arial" w:hAnsi="Arial" w:cs="Arial"/>
          <w:sz w:val="22"/>
          <w:szCs w:val="22"/>
        </w:rPr>
      </w:pPr>
    </w:p>
    <w:p w14:paraId="0F0E1458" w14:textId="77777777" w:rsidR="00391939" w:rsidRDefault="00E55281">
      <w:pPr>
        <w:keepNext/>
        <w:numPr>
          <w:ilvl w:val="0"/>
          <w:numId w:val="7"/>
        </w:numPr>
        <w:pBdr>
          <w:top w:val="nil"/>
          <w:left w:val="nil"/>
          <w:bottom w:val="nil"/>
          <w:right w:val="nil"/>
          <w:between w:val="nil"/>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240"/>
        <w:jc w:val="both"/>
        <w:rPr>
          <w:rFonts w:ascii="Arial" w:eastAsia="Arial" w:hAnsi="Arial" w:cs="Arial"/>
          <w:color w:val="000000"/>
          <w:sz w:val="22"/>
          <w:szCs w:val="22"/>
        </w:rPr>
      </w:pPr>
      <w:r>
        <w:rPr>
          <w:rFonts w:ascii="Arial" w:eastAsia="Arial" w:hAnsi="Arial" w:cs="Arial"/>
          <w:color w:val="000000"/>
          <w:sz w:val="22"/>
          <w:szCs w:val="22"/>
        </w:rPr>
        <w:t>Předmětem této smlouvy je úprava postavení příjemce a jeho partnerů, jejich úlohy a odpovědnosti, jakož i úprava jejich vzájemných práv a povinností při naplňování účelu této smlouvy.</w:t>
      </w:r>
    </w:p>
    <w:p w14:paraId="2A2F34DC" w14:textId="77777777" w:rsidR="00391939" w:rsidRDefault="00E55281">
      <w:pPr>
        <w:numPr>
          <w:ilvl w:val="0"/>
          <w:numId w:val="7"/>
        </w:numPr>
        <w:pBdr>
          <w:top w:val="nil"/>
          <w:left w:val="nil"/>
          <w:bottom w:val="nil"/>
          <w:right w:val="nil"/>
          <w:between w:val="nil"/>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60"/>
        <w:jc w:val="both"/>
        <w:rPr>
          <w:rFonts w:ascii="Arial" w:eastAsia="Arial" w:hAnsi="Arial" w:cs="Arial"/>
          <w:color w:val="000000"/>
          <w:sz w:val="22"/>
          <w:szCs w:val="22"/>
        </w:rPr>
      </w:pPr>
      <w:r>
        <w:rPr>
          <w:rFonts w:ascii="Arial" w:eastAsia="Arial" w:hAnsi="Arial" w:cs="Arial"/>
          <w:color w:val="000000"/>
          <w:sz w:val="22"/>
          <w:szCs w:val="22"/>
        </w:rPr>
        <w:t>Účelem této smlouvy je zajištění realizace projektu „Tvoříme budoucnost práce ve veřejné správě“ podpořeného finančními prostředky z ESF+ a ze státního rozpočtu</w:t>
      </w:r>
      <w:r>
        <w:rPr>
          <w:rFonts w:ascii="Arial" w:eastAsia="Arial" w:hAnsi="Arial" w:cs="Arial"/>
          <w:i/>
          <w:iCs/>
          <w:color w:val="000000"/>
          <w:sz w:val="22"/>
          <w:szCs w:val="22"/>
          <w:vertAlign w:val="superscript"/>
        </w:rPr>
        <w:footnoteReference w:id="1"/>
      </w:r>
      <w:r>
        <w:rPr>
          <w:rFonts w:ascii="Arial" w:eastAsia="Arial" w:hAnsi="Arial" w:cs="Arial"/>
          <w:color w:val="000000"/>
          <w:sz w:val="22"/>
          <w:szCs w:val="22"/>
        </w:rPr>
        <w:t xml:space="preserve"> v rámci programu Operační program Zaměstnanost+ (dále jen „projekt“). </w:t>
      </w:r>
    </w:p>
    <w:p w14:paraId="700B9AEF" w14:textId="77777777" w:rsidR="00391939" w:rsidRDefault="00E55281">
      <w:pPr>
        <w:pBdr>
          <w:top w:val="nil"/>
          <w:left w:val="nil"/>
          <w:bottom w:val="nil"/>
          <w:right w:val="nil"/>
          <w:between w:val="nil"/>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360"/>
        </w:tabs>
        <w:spacing w:after="60"/>
        <w:ind w:left="360"/>
        <w:jc w:val="both"/>
        <w:rPr>
          <w:rFonts w:ascii="Arial" w:eastAsia="Arial" w:hAnsi="Arial" w:cs="Arial"/>
          <w:color w:val="000000"/>
          <w:sz w:val="22"/>
          <w:szCs w:val="22"/>
        </w:rPr>
      </w:pPr>
      <w:r>
        <w:rPr>
          <w:rFonts w:ascii="Arial" w:eastAsia="Arial" w:hAnsi="Arial" w:cs="Arial"/>
          <w:color w:val="000000"/>
          <w:sz w:val="22"/>
          <w:szCs w:val="22"/>
        </w:rPr>
        <w:t>Datum zahájení realizace projektu:</w:t>
      </w:r>
      <w:r>
        <w:rPr>
          <w:rFonts w:ascii="Arial" w:eastAsia="Arial" w:hAnsi="Arial" w:cs="Arial"/>
          <w:color w:val="000000"/>
          <w:sz w:val="22"/>
          <w:szCs w:val="22"/>
        </w:rPr>
        <w:tab/>
        <w:t>1. 4. 2026</w:t>
      </w:r>
    </w:p>
    <w:p w14:paraId="0843B9D0" w14:textId="77777777" w:rsidR="00391939" w:rsidRDefault="00E55281">
      <w:pPr>
        <w:pBdr>
          <w:top w:val="nil"/>
          <w:left w:val="nil"/>
          <w:bottom w:val="nil"/>
          <w:right w:val="nil"/>
          <w:between w:val="nil"/>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360"/>
        </w:tabs>
        <w:spacing w:after="60"/>
        <w:ind w:left="360"/>
        <w:jc w:val="both"/>
        <w:rPr>
          <w:rFonts w:ascii="Arial" w:eastAsia="Arial" w:hAnsi="Arial" w:cs="Arial"/>
          <w:color w:val="000000"/>
          <w:sz w:val="22"/>
          <w:szCs w:val="22"/>
        </w:rPr>
      </w:pPr>
      <w:r>
        <w:rPr>
          <w:rFonts w:ascii="Arial" w:eastAsia="Arial" w:hAnsi="Arial" w:cs="Arial"/>
          <w:color w:val="000000"/>
          <w:sz w:val="22"/>
          <w:szCs w:val="22"/>
        </w:rPr>
        <w:t>Datum ukončení realizace projektu:</w:t>
      </w:r>
      <w:r>
        <w:rPr>
          <w:rFonts w:ascii="Arial" w:eastAsia="Arial" w:hAnsi="Arial" w:cs="Arial"/>
          <w:color w:val="000000"/>
          <w:sz w:val="22"/>
          <w:szCs w:val="22"/>
        </w:rPr>
        <w:tab/>
        <w:t>31. 3. 2028</w:t>
      </w:r>
    </w:p>
    <w:p w14:paraId="293C2520" w14:textId="77777777" w:rsidR="00391939" w:rsidRDefault="00E55281">
      <w:pPr>
        <w:pBdr>
          <w:top w:val="nil"/>
          <w:left w:val="nil"/>
          <w:bottom w:val="nil"/>
          <w:right w:val="nil"/>
          <w:between w:val="nil"/>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240"/>
        <w:ind w:left="357"/>
        <w:jc w:val="both"/>
        <w:rPr>
          <w:rFonts w:ascii="Arial" w:eastAsia="Arial" w:hAnsi="Arial" w:cs="Arial"/>
          <w:color w:val="000000"/>
          <w:sz w:val="22"/>
          <w:szCs w:val="22"/>
        </w:rPr>
      </w:pPr>
      <w:r>
        <w:rPr>
          <w:rFonts w:ascii="Arial" w:eastAsia="Arial" w:hAnsi="Arial" w:cs="Arial"/>
          <w:color w:val="000000"/>
          <w:sz w:val="22"/>
          <w:szCs w:val="22"/>
        </w:rPr>
        <w:t>Poskytovatelem prostředků na realizaci projektu je Ministerstvo práce a sociálních věcí ČR jakožto řídicí orgán Operačního programu Zaměstnanost plus. (dále jen „poskytovatel“)</w:t>
      </w:r>
    </w:p>
    <w:p w14:paraId="0368F7D3" w14:textId="77777777" w:rsidR="00391939" w:rsidRDefault="00E55281">
      <w:pPr>
        <w:numPr>
          <w:ilvl w:val="0"/>
          <w:numId w:val="7"/>
        </w:numPr>
        <w:pBdr>
          <w:top w:val="nil"/>
          <w:left w:val="nil"/>
          <w:bottom w:val="nil"/>
          <w:right w:val="nil"/>
          <w:between w:val="nil"/>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240"/>
        <w:jc w:val="both"/>
        <w:rPr>
          <w:rFonts w:ascii="Arial" w:eastAsia="Arial" w:hAnsi="Arial" w:cs="Arial"/>
          <w:color w:val="000000"/>
          <w:sz w:val="22"/>
          <w:szCs w:val="22"/>
        </w:rPr>
      </w:pPr>
      <w:r>
        <w:rPr>
          <w:rFonts w:ascii="Arial" w:eastAsia="Arial" w:hAnsi="Arial" w:cs="Arial"/>
          <w:color w:val="000000"/>
          <w:sz w:val="22"/>
          <w:szCs w:val="22"/>
        </w:rPr>
        <w:t xml:space="preserve">Vztahy mezi příjemcem a jeho partnery se řídí principy partnerství, které jsou vymezeny v kapitole 13 Obecné části pravidel pro žadatele a příjemce v rámci OPZ+, která je k dispozici na </w:t>
      </w:r>
      <w:hyperlink r:id="rId8">
        <w:r>
          <w:rPr>
            <w:rFonts w:ascii="Arial" w:eastAsia="Arial" w:hAnsi="Arial" w:cs="Arial"/>
            <w:color w:val="0000FF"/>
            <w:sz w:val="22"/>
            <w:szCs w:val="22"/>
            <w:u w:val="single"/>
          </w:rPr>
          <w:t>www.esfcr.cz</w:t>
        </w:r>
      </w:hyperlink>
      <w:r>
        <w:rPr>
          <w:rFonts w:ascii="Arial" w:eastAsia="Arial" w:hAnsi="Arial" w:cs="Arial"/>
          <w:color w:val="000000"/>
          <w:sz w:val="22"/>
          <w:szCs w:val="22"/>
        </w:rPr>
        <w:t>.</w:t>
      </w:r>
    </w:p>
    <w:p w14:paraId="6CF7F9CB" w14:textId="4AA593A4" w:rsidR="00391939" w:rsidRDefault="00391939">
      <w:pPr>
        <w:rPr>
          <w:rFonts w:ascii="Arial" w:eastAsia="Arial" w:hAnsi="Arial" w:cs="Arial"/>
          <w:sz w:val="22"/>
          <w:szCs w:val="22"/>
        </w:rPr>
      </w:pPr>
    </w:p>
    <w:p w14:paraId="4D1DE08E" w14:textId="54F48770" w:rsidR="00531D74" w:rsidRDefault="00531D74">
      <w:pPr>
        <w:rPr>
          <w:rFonts w:ascii="Arial" w:eastAsia="Arial" w:hAnsi="Arial" w:cs="Arial"/>
          <w:sz w:val="22"/>
          <w:szCs w:val="22"/>
        </w:rPr>
      </w:pPr>
    </w:p>
    <w:p w14:paraId="43FCA3DC" w14:textId="77777777" w:rsidR="00531D74" w:rsidRDefault="00531D74">
      <w:pPr>
        <w:rPr>
          <w:rFonts w:ascii="Arial" w:eastAsia="Arial" w:hAnsi="Arial" w:cs="Arial"/>
          <w:sz w:val="22"/>
          <w:szCs w:val="22"/>
        </w:rPr>
      </w:pPr>
    </w:p>
    <w:p w14:paraId="0036DE08" w14:textId="77777777" w:rsidR="00391939" w:rsidRDefault="00E55281">
      <w:pPr>
        <w:shd w:val="clear" w:color="auto" w:fill="F2F2F2"/>
        <w:rPr>
          <w:rFonts w:ascii="Arial" w:eastAsia="Arial" w:hAnsi="Arial" w:cs="Arial"/>
          <w:b/>
          <w:bCs/>
          <w:sz w:val="22"/>
          <w:szCs w:val="22"/>
        </w:rPr>
      </w:pPr>
      <w:r>
        <w:rPr>
          <w:rFonts w:ascii="Arial" w:eastAsia="Arial" w:hAnsi="Arial" w:cs="Arial"/>
          <w:b/>
          <w:bCs/>
          <w:sz w:val="22"/>
          <w:szCs w:val="22"/>
        </w:rPr>
        <w:t>Část III – Práva a povinnosti smluvních stran</w:t>
      </w:r>
    </w:p>
    <w:p w14:paraId="53F080FE" w14:textId="77777777" w:rsidR="00391939" w:rsidRDefault="00391939">
      <w:pPr>
        <w:rPr>
          <w:rFonts w:ascii="Arial" w:eastAsia="Arial" w:hAnsi="Arial" w:cs="Arial"/>
          <w:b/>
          <w:bCs/>
          <w:sz w:val="22"/>
          <w:szCs w:val="22"/>
        </w:rPr>
      </w:pPr>
    </w:p>
    <w:p w14:paraId="4C9170EF" w14:textId="77777777" w:rsidR="00391939" w:rsidRDefault="00E55281">
      <w:pPr>
        <w:numPr>
          <w:ilvl w:val="0"/>
          <w:numId w:val="3"/>
        </w:numPr>
        <w:spacing w:after="220"/>
        <w:jc w:val="both"/>
        <w:rPr>
          <w:rFonts w:ascii="Arial" w:eastAsia="Arial" w:hAnsi="Arial" w:cs="Arial"/>
          <w:sz w:val="22"/>
          <w:szCs w:val="22"/>
        </w:rPr>
      </w:pPr>
      <w:r>
        <w:rPr>
          <w:rFonts w:ascii="Arial" w:eastAsia="Arial" w:hAnsi="Arial" w:cs="Arial"/>
          <w:sz w:val="22"/>
          <w:szCs w:val="22"/>
        </w:rPr>
        <w:lastRenderedPageBreak/>
        <w:t>Smluvní strany se dohodly, že se budou spolupodílet na realizaci projektu uvedeného v čl. II odst. 2 této smlouvy tak, že:</w:t>
      </w:r>
    </w:p>
    <w:p w14:paraId="02A64ED4" w14:textId="77777777" w:rsidR="00391939" w:rsidRPr="005C406E" w:rsidRDefault="00E55281">
      <w:pPr>
        <w:numPr>
          <w:ilvl w:val="0"/>
          <w:numId w:val="2"/>
        </w:numPr>
        <w:spacing w:after="120"/>
        <w:ind w:left="896" w:hanging="539"/>
        <w:jc w:val="both"/>
        <w:rPr>
          <w:rFonts w:ascii="Arial" w:eastAsia="Arial" w:hAnsi="Arial" w:cs="Arial"/>
          <w:sz w:val="22"/>
          <w:szCs w:val="22"/>
        </w:rPr>
      </w:pPr>
      <w:r w:rsidRPr="005C406E">
        <w:rPr>
          <w:rFonts w:ascii="Arial" w:eastAsia="Arial" w:hAnsi="Arial" w:cs="Arial"/>
          <w:sz w:val="22"/>
          <w:szCs w:val="22"/>
        </w:rPr>
        <w:t>Příjemce bude provádět tyto činnosti:</w:t>
      </w:r>
    </w:p>
    <w:p w14:paraId="412AD1DD" w14:textId="77777777" w:rsidR="00391939" w:rsidRPr="005C406E" w:rsidRDefault="00E55281" w:rsidP="00E01CAE">
      <w:pPr>
        <w:numPr>
          <w:ilvl w:val="0"/>
          <w:numId w:val="19"/>
        </w:numPr>
        <w:spacing w:after="120"/>
        <w:jc w:val="both"/>
        <w:rPr>
          <w:rFonts w:ascii="Arial" w:eastAsia="Arial" w:hAnsi="Arial" w:cs="Arial"/>
          <w:i/>
          <w:iCs/>
          <w:sz w:val="22"/>
          <w:szCs w:val="22"/>
        </w:rPr>
      </w:pPr>
      <w:r w:rsidRPr="005C406E">
        <w:rPr>
          <w:sz w:val="14"/>
          <w:szCs w:val="14"/>
        </w:rPr>
        <w:t xml:space="preserve"> </w:t>
      </w:r>
      <w:r w:rsidRPr="005C406E">
        <w:rPr>
          <w:rFonts w:ascii="Arial" w:eastAsia="Arial" w:hAnsi="Arial" w:cs="Arial"/>
          <w:i/>
          <w:iCs/>
          <w:sz w:val="22"/>
          <w:szCs w:val="22"/>
        </w:rPr>
        <w:t>řízení a koordinaci projektu (KA8),</w:t>
      </w:r>
    </w:p>
    <w:p w14:paraId="22C1E3A1" w14:textId="77777777" w:rsidR="00391939" w:rsidRPr="005C406E" w:rsidRDefault="00E55281" w:rsidP="00E01CAE">
      <w:pPr>
        <w:numPr>
          <w:ilvl w:val="0"/>
          <w:numId w:val="19"/>
        </w:numPr>
        <w:spacing w:after="120"/>
        <w:jc w:val="both"/>
        <w:rPr>
          <w:rFonts w:ascii="Arial" w:eastAsia="Arial" w:hAnsi="Arial" w:cs="Arial"/>
          <w:i/>
          <w:iCs/>
          <w:sz w:val="22"/>
          <w:szCs w:val="22"/>
        </w:rPr>
      </w:pPr>
      <w:r w:rsidRPr="005C406E">
        <w:rPr>
          <w:rFonts w:ascii="Arial" w:eastAsia="Arial" w:hAnsi="Arial" w:cs="Arial"/>
          <w:i/>
          <w:iCs/>
          <w:sz w:val="22"/>
          <w:szCs w:val="22"/>
        </w:rPr>
        <w:t>poskytnutí součinnosti při realizaci analytické činnosti partnera (KA1 a KA4),</w:t>
      </w:r>
    </w:p>
    <w:p w14:paraId="034667E4" w14:textId="77777777" w:rsidR="00391939" w:rsidRPr="005C406E" w:rsidRDefault="00E55281" w:rsidP="00E01CAE">
      <w:pPr>
        <w:numPr>
          <w:ilvl w:val="0"/>
          <w:numId w:val="19"/>
        </w:numPr>
        <w:spacing w:after="120"/>
        <w:jc w:val="both"/>
        <w:rPr>
          <w:rFonts w:ascii="Arial" w:eastAsia="Arial" w:hAnsi="Arial" w:cs="Arial"/>
          <w:i/>
          <w:iCs/>
          <w:sz w:val="22"/>
          <w:szCs w:val="22"/>
        </w:rPr>
      </w:pPr>
      <w:r w:rsidRPr="005C406E">
        <w:rPr>
          <w:rFonts w:ascii="Arial" w:eastAsia="Arial" w:hAnsi="Arial" w:cs="Arial"/>
          <w:i/>
          <w:iCs/>
          <w:sz w:val="22"/>
          <w:szCs w:val="22"/>
        </w:rPr>
        <w:t>přípravu a schválení interní směrnice pro řízení MD/RD (KA2),</w:t>
      </w:r>
    </w:p>
    <w:p w14:paraId="3F0C457C" w14:textId="77777777" w:rsidR="00391939" w:rsidRPr="005C406E" w:rsidRDefault="00E55281" w:rsidP="00E01CAE">
      <w:pPr>
        <w:numPr>
          <w:ilvl w:val="0"/>
          <w:numId w:val="19"/>
        </w:numPr>
        <w:spacing w:after="120"/>
        <w:jc w:val="both"/>
        <w:rPr>
          <w:rFonts w:ascii="Arial" w:eastAsia="Arial" w:hAnsi="Arial" w:cs="Arial"/>
          <w:i/>
          <w:iCs/>
          <w:sz w:val="22"/>
          <w:szCs w:val="22"/>
        </w:rPr>
      </w:pPr>
      <w:r w:rsidRPr="005C406E">
        <w:rPr>
          <w:rFonts w:ascii="Arial" w:eastAsia="Arial" w:hAnsi="Arial" w:cs="Arial"/>
          <w:i/>
          <w:iCs/>
          <w:sz w:val="22"/>
          <w:szCs w:val="22"/>
        </w:rPr>
        <w:t>pilotní ověření návratových plánů, plán interní komunikace s osobami na MD/RD a jeho testování, vzdělávání osob na MD/RD a neformální setkání s nimi (KA3),</w:t>
      </w:r>
    </w:p>
    <w:p w14:paraId="54D26D9B" w14:textId="77777777" w:rsidR="00391939" w:rsidRPr="005C406E" w:rsidRDefault="00E55281" w:rsidP="00E01CAE">
      <w:pPr>
        <w:numPr>
          <w:ilvl w:val="0"/>
          <w:numId w:val="19"/>
        </w:numPr>
        <w:spacing w:after="120"/>
        <w:jc w:val="both"/>
        <w:rPr>
          <w:rFonts w:ascii="Arial" w:eastAsia="Arial" w:hAnsi="Arial" w:cs="Arial"/>
          <w:i/>
          <w:iCs/>
          <w:sz w:val="22"/>
          <w:szCs w:val="22"/>
        </w:rPr>
      </w:pPr>
      <w:r w:rsidRPr="005C406E">
        <w:rPr>
          <w:rFonts w:ascii="Arial" w:eastAsia="Arial" w:hAnsi="Arial" w:cs="Arial"/>
          <w:i/>
          <w:iCs/>
          <w:sz w:val="22"/>
          <w:szCs w:val="22"/>
        </w:rPr>
        <w:t>posílení flexibilních forem práce, zajištění školení managementu v práci s flexibilními týmy (KA3),</w:t>
      </w:r>
    </w:p>
    <w:p w14:paraId="27C3AFB2" w14:textId="77777777" w:rsidR="00391939" w:rsidRPr="005C406E" w:rsidRDefault="00E55281" w:rsidP="00E01CAE">
      <w:pPr>
        <w:numPr>
          <w:ilvl w:val="0"/>
          <w:numId w:val="19"/>
        </w:numPr>
        <w:spacing w:after="120"/>
        <w:jc w:val="both"/>
        <w:rPr>
          <w:rFonts w:ascii="Arial" w:eastAsia="Arial" w:hAnsi="Arial" w:cs="Arial"/>
          <w:i/>
          <w:iCs/>
          <w:sz w:val="22"/>
          <w:szCs w:val="22"/>
        </w:rPr>
      </w:pPr>
      <w:r w:rsidRPr="005C406E">
        <w:rPr>
          <w:rFonts w:ascii="Arial" w:eastAsia="Arial" w:hAnsi="Arial" w:cs="Arial"/>
          <w:i/>
          <w:iCs/>
          <w:sz w:val="22"/>
          <w:szCs w:val="22"/>
        </w:rPr>
        <w:t>interní komunikaci o flexibilním zaměstnávání směrem k zaměstnanectvu, včetně přípravy komunikačních materiálů (1x leták, intranet) (KA3),</w:t>
      </w:r>
    </w:p>
    <w:p w14:paraId="19381815" w14:textId="77777777" w:rsidR="00391939" w:rsidRPr="005C406E" w:rsidRDefault="00E55281" w:rsidP="00E01CAE">
      <w:pPr>
        <w:numPr>
          <w:ilvl w:val="0"/>
          <w:numId w:val="19"/>
        </w:numPr>
        <w:spacing w:after="120"/>
        <w:jc w:val="both"/>
        <w:rPr>
          <w:rFonts w:ascii="Arial" w:eastAsia="Arial" w:hAnsi="Arial" w:cs="Arial"/>
          <w:i/>
          <w:iCs/>
          <w:sz w:val="22"/>
          <w:szCs w:val="22"/>
        </w:rPr>
      </w:pPr>
      <w:r w:rsidRPr="005C406E">
        <w:rPr>
          <w:rFonts w:ascii="Arial" w:eastAsia="Arial" w:hAnsi="Arial" w:cs="Arial"/>
          <w:i/>
          <w:iCs/>
          <w:sz w:val="22"/>
          <w:szCs w:val="22"/>
        </w:rPr>
        <w:t>spolupráci na vytvoření a realizaci strategie rovnosti (KA5),</w:t>
      </w:r>
    </w:p>
    <w:p w14:paraId="18009DFF" w14:textId="77777777" w:rsidR="00391939" w:rsidRPr="005C406E" w:rsidRDefault="00E55281" w:rsidP="00E01CAE">
      <w:pPr>
        <w:numPr>
          <w:ilvl w:val="0"/>
          <w:numId w:val="19"/>
        </w:numPr>
        <w:spacing w:after="120"/>
        <w:jc w:val="both"/>
        <w:rPr>
          <w:rFonts w:ascii="Arial" w:eastAsia="Arial" w:hAnsi="Arial" w:cs="Arial"/>
          <w:i/>
          <w:iCs/>
          <w:sz w:val="22"/>
          <w:szCs w:val="22"/>
        </w:rPr>
      </w:pPr>
      <w:r w:rsidRPr="005C406E">
        <w:rPr>
          <w:rFonts w:ascii="Arial" w:eastAsia="Arial" w:hAnsi="Arial" w:cs="Arial"/>
          <w:i/>
          <w:iCs/>
          <w:sz w:val="22"/>
          <w:szCs w:val="22"/>
        </w:rPr>
        <w:t>spolupráce na revizi etického kodexu (KA5),</w:t>
      </w:r>
    </w:p>
    <w:p w14:paraId="6AB9F43C" w14:textId="77777777" w:rsidR="00391939" w:rsidRPr="005C406E" w:rsidRDefault="00E55281" w:rsidP="00E01CAE">
      <w:pPr>
        <w:numPr>
          <w:ilvl w:val="0"/>
          <w:numId w:val="19"/>
        </w:numPr>
        <w:spacing w:after="120"/>
        <w:jc w:val="both"/>
        <w:rPr>
          <w:rFonts w:ascii="Arial" w:eastAsia="Arial" w:hAnsi="Arial" w:cs="Arial"/>
          <w:i/>
          <w:iCs/>
          <w:sz w:val="22"/>
          <w:szCs w:val="22"/>
        </w:rPr>
      </w:pPr>
      <w:r w:rsidRPr="005C406E">
        <w:rPr>
          <w:rFonts w:ascii="Arial" w:eastAsia="Arial" w:hAnsi="Arial" w:cs="Arial"/>
          <w:i/>
          <w:iCs/>
          <w:sz w:val="22"/>
          <w:szCs w:val="22"/>
        </w:rPr>
        <w:t xml:space="preserve">zpracování inovované metodiky </w:t>
      </w:r>
      <w:proofErr w:type="spellStart"/>
      <w:r w:rsidRPr="005C406E">
        <w:rPr>
          <w:rFonts w:ascii="Arial" w:eastAsia="Arial" w:hAnsi="Arial" w:cs="Arial"/>
          <w:i/>
          <w:iCs/>
          <w:sz w:val="22"/>
          <w:szCs w:val="22"/>
        </w:rPr>
        <w:t>mentoringu</w:t>
      </w:r>
      <w:proofErr w:type="spellEnd"/>
      <w:r w:rsidRPr="005C406E">
        <w:rPr>
          <w:rFonts w:ascii="Arial" w:eastAsia="Arial" w:hAnsi="Arial" w:cs="Arial"/>
          <w:i/>
          <w:iCs/>
          <w:sz w:val="22"/>
          <w:szCs w:val="22"/>
        </w:rPr>
        <w:t xml:space="preserve"> (a jeho pilotní ověření) a systému řešení stížností (KA5),</w:t>
      </w:r>
    </w:p>
    <w:p w14:paraId="7ADB8F44" w14:textId="77777777" w:rsidR="00391939" w:rsidRPr="005C406E" w:rsidRDefault="00E55281" w:rsidP="00E01CAE">
      <w:pPr>
        <w:numPr>
          <w:ilvl w:val="0"/>
          <w:numId w:val="19"/>
        </w:numPr>
        <w:spacing w:after="120"/>
        <w:jc w:val="both"/>
        <w:rPr>
          <w:rFonts w:ascii="Arial" w:eastAsia="Arial" w:hAnsi="Arial" w:cs="Arial"/>
          <w:i/>
          <w:iCs/>
          <w:sz w:val="22"/>
          <w:szCs w:val="22"/>
        </w:rPr>
      </w:pPr>
      <w:r w:rsidRPr="005C406E">
        <w:rPr>
          <w:rFonts w:ascii="Arial" w:eastAsia="Arial" w:hAnsi="Arial" w:cs="Arial"/>
          <w:i/>
          <w:iCs/>
          <w:sz w:val="22"/>
          <w:szCs w:val="22"/>
        </w:rPr>
        <w:t xml:space="preserve">pilot inovovaného </w:t>
      </w:r>
      <w:proofErr w:type="spellStart"/>
      <w:r w:rsidRPr="005C406E">
        <w:rPr>
          <w:rFonts w:ascii="Arial" w:eastAsia="Arial" w:hAnsi="Arial" w:cs="Arial"/>
          <w:i/>
          <w:iCs/>
          <w:sz w:val="22"/>
          <w:szCs w:val="22"/>
        </w:rPr>
        <w:t>mentoringového</w:t>
      </w:r>
      <w:proofErr w:type="spellEnd"/>
      <w:r w:rsidRPr="005C406E">
        <w:rPr>
          <w:rFonts w:ascii="Arial" w:eastAsia="Arial" w:hAnsi="Arial" w:cs="Arial"/>
          <w:i/>
          <w:iCs/>
          <w:sz w:val="22"/>
          <w:szCs w:val="22"/>
        </w:rPr>
        <w:t xml:space="preserve"> programu (KA6),</w:t>
      </w:r>
    </w:p>
    <w:p w14:paraId="54140C01" w14:textId="77777777" w:rsidR="00391939" w:rsidRPr="005C406E" w:rsidRDefault="00E55281" w:rsidP="00E01CAE">
      <w:pPr>
        <w:numPr>
          <w:ilvl w:val="0"/>
          <w:numId w:val="19"/>
        </w:numPr>
        <w:spacing w:after="120"/>
        <w:jc w:val="both"/>
        <w:rPr>
          <w:rFonts w:ascii="Arial" w:eastAsia="Arial" w:hAnsi="Arial" w:cs="Arial"/>
          <w:i/>
          <w:iCs/>
          <w:sz w:val="22"/>
          <w:szCs w:val="22"/>
        </w:rPr>
      </w:pPr>
      <w:r w:rsidRPr="005C406E">
        <w:rPr>
          <w:rFonts w:ascii="Arial" w:eastAsia="Arial" w:hAnsi="Arial" w:cs="Arial"/>
          <w:i/>
          <w:iCs/>
          <w:sz w:val="22"/>
          <w:szCs w:val="22"/>
        </w:rPr>
        <w:t>zajištění školení pro vedoucí pracovníky v oblasti rovného zacházení (KA6),</w:t>
      </w:r>
    </w:p>
    <w:p w14:paraId="201D5636" w14:textId="77777777" w:rsidR="00391939" w:rsidRPr="005C406E" w:rsidRDefault="00E55281" w:rsidP="00E01CAE">
      <w:pPr>
        <w:numPr>
          <w:ilvl w:val="0"/>
          <w:numId w:val="19"/>
        </w:numPr>
        <w:spacing w:after="120"/>
        <w:jc w:val="both"/>
        <w:rPr>
          <w:rFonts w:ascii="Arial" w:eastAsia="Arial" w:hAnsi="Arial" w:cs="Arial"/>
          <w:i/>
          <w:iCs/>
          <w:sz w:val="22"/>
          <w:szCs w:val="22"/>
        </w:rPr>
      </w:pPr>
      <w:r w:rsidRPr="005C406E">
        <w:rPr>
          <w:rFonts w:ascii="Arial" w:eastAsia="Arial" w:hAnsi="Arial" w:cs="Arial"/>
          <w:i/>
          <w:iCs/>
          <w:sz w:val="22"/>
          <w:szCs w:val="22"/>
        </w:rPr>
        <w:t>zpracování zpráv o realizaci projektu a předkládání žádostí o platbu,</w:t>
      </w:r>
    </w:p>
    <w:p w14:paraId="208112E9" w14:textId="77777777" w:rsidR="00391939" w:rsidRPr="005C406E" w:rsidRDefault="00E55281" w:rsidP="00E01CAE">
      <w:pPr>
        <w:numPr>
          <w:ilvl w:val="0"/>
          <w:numId w:val="19"/>
        </w:numPr>
        <w:spacing w:after="120"/>
        <w:jc w:val="both"/>
        <w:rPr>
          <w:rFonts w:ascii="Arial" w:eastAsia="Arial" w:hAnsi="Arial" w:cs="Arial"/>
          <w:i/>
          <w:iCs/>
          <w:sz w:val="22"/>
          <w:szCs w:val="22"/>
        </w:rPr>
      </w:pPr>
      <w:r w:rsidRPr="005C406E">
        <w:rPr>
          <w:rFonts w:ascii="Arial" w:eastAsia="Arial" w:hAnsi="Arial" w:cs="Arial"/>
          <w:i/>
          <w:iCs/>
          <w:sz w:val="22"/>
          <w:szCs w:val="22"/>
        </w:rPr>
        <w:t>průběžné informování partnera o postupu projektu,</w:t>
      </w:r>
    </w:p>
    <w:p w14:paraId="12BF3E74" w14:textId="77777777" w:rsidR="00391939" w:rsidRPr="005C406E" w:rsidRDefault="00E55281" w:rsidP="00E01CAE">
      <w:pPr>
        <w:numPr>
          <w:ilvl w:val="0"/>
          <w:numId w:val="19"/>
        </w:numPr>
        <w:spacing w:after="120"/>
        <w:jc w:val="both"/>
        <w:rPr>
          <w:rFonts w:ascii="Arial" w:eastAsia="Arial" w:hAnsi="Arial" w:cs="Arial"/>
          <w:i/>
          <w:iCs/>
          <w:sz w:val="22"/>
          <w:szCs w:val="22"/>
        </w:rPr>
      </w:pPr>
      <w:r w:rsidRPr="005C406E">
        <w:rPr>
          <w:rFonts w:ascii="Arial" w:eastAsia="Arial" w:hAnsi="Arial" w:cs="Arial"/>
          <w:i/>
          <w:iCs/>
          <w:sz w:val="22"/>
          <w:szCs w:val="22"/>
        </w:rPr>
        <w:t>schvalování a proplácení způsobilých výdajů partnera,</w:t>
      </w:r>
    </w:p>
    <w:p w14:paraId="4DCB9865" w14:textId="77777777" w:rsidR="00391939" w:rsidRPr="005C406E" w:rsidRDefault="00E55281" w:rsidP="00E01CAE">
      <w:pPr>
        <w:numPr>
          <w:ilvl w:val="0"/>
          <w:numId w:val="19"/>
        </w:numPr>
        <w:spacing w:after="120"/>
        <w:jc w:val="both"/>
        <w:rPr>
          <w:rFonts w:ascii="Arial" w:eastAsia="Arial" w:hAnsi="Arial" w:cs="Arial"/>
          <w:i/>
          <w:iCs/>
          <w:sz w:val="22"/>
          <w:szCs w:val="22"/>
        </w:rPr>
      </w:pPr>
      <w:r w:rsidRPr="005C406E">
        <w:rPr>
          <w:rFonts w:ascii="Arial" w:eastAsia="Arial" w:hAnsi="Arial" w:cs="Arial"/>
          <w:i/>
          <w:iCs/>
          <w:sz w:val="22"/>
          <w:szCs w:val="22"/>
        </w:rPr>
        <w:t>zajištění publicity projektu.</w:t>
      </w:r>
    </w:p>
    <w:p w14:paraId="16A233A2" w14:textId="77777777" w:rsidR="00391939" w:rsidRPr="005C406E" w:rsidRDefault="00E55281">
      <w:pPr>
        <w:numPr>
          <w:ilvl w:val="0"/>
          <w:numId w:val="2"/>
        </w:numPr>
        <w:ind w:left="708"/>
        <w:jc w:val="both"/>
        <w:rPr>
          <w:sz w:val="22"/>
          <w:szCs w:val="22"/>
        </w:rPr>
      </w:pPr>
      <w:r w:rsidRPr="005C406E">
        <w:rPr>
          <w:rFonts w:ascii="Arial" w:eastAsia="Arial" w:hAnsi="Arial" w:cs="Arial"/>
          <w:sz w:val="22"/>
          <w:szCs w:val="22"/>
        </w:rPr>
        <w:t>Partner bude provádět tyto činnosti:</w:t>
      </w:r>
    </w:p>
    <w:p w14:paraId="67A398A1" w14:textId="77777777" w:rsidR="00391939" w:rsidRPr="005C406E" w:rsidRDefault="00E55281" w:rsidP="00E01CAE">
      <w:pPr>
        <w:numPr>
          <w:ilvl w:val="0"/>
          <w:numId w:val="20"/>
        </w:numPr>
        <w:spacing w:after="120"/>
        <w:jc w:val="both"/>
        <w:rPr>
          <w:rFonts w:ascii="Arial" w:eastAsia="Arial" w:hAnsi="Arial" w:cs="Arial"/>
          <w:i/>
          <w:iCs/>
          <w:sz w:val="22"/>
          <w:szCs w:val="22"/>
        </w:rPr>
      </w:pPr>
      <w:r w:rsidRPr="005C406E">
        <w:rPr>
          <w:rFonts w:ascii="Arial" w:eastAsia="Arial" w:hAnsi="Arial" w:cs="Arial"/>
          <w:i/>
          <w:iCs/>
          <w:sz w:val="22"/>
          <w:szCs w:val="22"/>
        </w:rPr>
        <w:t xml:space="preserve">analýzu procesů v oblasti MD/RD, flexibility, rovnosti a personální praxe, včetně rozhovorů a </w:t>
      </w:r>
      <w:proofErr w:type="spellStart"/>
      <w:r w:rsidRPr="005C406E">
        <w:rPr>
          <w:rFonts w:ascii="Arial" w:eastAsia="Arial" w:hAnsi="Arial" w:cs="Arial"/>
          <w:i/>
          <w:iCs/>
          <w:sz w:val="22"/>
          <w:szCs w:val="22"/>
        </w:rPr>
        <w:t>fokusních</w:t>
      </w:r>
      <w:proofErr w:type="spellEnd"/>
      <w:r w:rsidRPr="005C406E">
        <w:rPr>
          <w:rFonts w:ascii="Arial" w:eastAsia="Arial" w:hAnsi="Arial" w:cs="Arial"/>
          <w:i/>
          <w:iCs/>
          <w:sz w:val="22"/>
          <w:szCs w:val="22"/>
        </w:rPr>
        <w:t xml:space="preserve"> skupin (KA1, KA4),</w:t>
      </w:r>
    </w:p>
    <w:p w14:paraId="0A233CF9" w14:textId="77777777" w:rsidR="00391939" w:rsidRPr="005C406E" w:rsidRDefault="00E55281" w:rsidP="00E01CAE">
      <w:pPr>
        <w:numPr>
          <w:ilvl w:val="0"/>
          <w:numId w:val="20"/>
        </w:numPr>
        <w:spacing w:after="120"/>
        <w:jc w:val="both"/>
        <w:rPr>
          <w:rFonts w:ascii="Arial" w:eastAsia="Arial" w:hAnsi="Arial" w:cs="Arial"/>
          <w:i/>
          <w:iCs/>
          <w:sz w:val="22"/>
          <w:szCs w:val="22"/>
        </w:rPr>
      </w:pPr>
      <w:r w:rsidRPr="005C406E">
        <w:rPr>
          <w:rFonts w:ascii="Arial" w:eastAsia="Arial" w:hAnsi="Arial" w:cs="Arial"/>
          <w:i/>
          <w:iCs/>
          <w:sz w:val="22"/>
          <w:szCs w:val="22"/>
        </w:rPr>
        <w:t>zpracování analytické zprávy s doporučeními,</w:t>
      </w:r>
    </w:p>
    <w:p w14:paraId="04E6BFD4" w14:textId="77777777" w:rsidR="00391939" w:rsidRPr="005C406E" w:rsidRDefault="00E55281" w:rsidP="00E01CAE">
      <w:pPr>
        <w:numPr>
          <w:ilvl w:val="0"/>
          <w:numId w:val="20"/>
        </w:numPr>
        <w:spacing w:after="120"/>
        <w:jc w:val="both"/>
        <w:rPr>
          <w:rFonts w:ascii="Arial" w:eastAsia="Arial" w:hAnsi="Arial" w:cs="Arial"/>
          <w:i/>
          <w:iCs/>
          <w:sz w:val="22"/>
          <w:szCs w:val="22"/>
        </w:rPr>
      </w:pPr>
      <w:r w:rsidRPr="005C406E">
        <w:rPr>
          <w:rFonts w:ascii="Arial" w:eastAsia="Arial" w:hAnsi="Arial" w:cs="Arial"/>
          <w:i/>
          <w:iCs/>
          <w:sz w:val="22"/>
          <w:szCs w:val="22"/>
        </w:rPr>
        <w:t>odborné konzultace při tvorbě strategie řízení MD/RD a strategie rovnosti (KA2, KA5),</w:t>
      </w:r>
    </w:p>
    <w:p w14:paraId="2359D14E" w14:textId="77777777" w:rsidR="00391939" w:rsidRPr="005C406E" w:rsidRDefault="00E55281" w:rsidP="00E01CAE">
      <w:pPr>
        <w:numPr>
          <w:ilvl w:val="0"/>
          <w:numId w:val="20"/>
        </w:numPr>
        <w:spacing w:after="120"/>
        <w:jc w:val="both"/>
        <w:rPr>
          <w:rFonts w:ascii="Arial" w:eastAsia="Arial" w:hAnsi="Arial" w:cs="Arial"/>
          <w:i/>
          <w:iCs/>
          <w:sz w:val="22"/>
          <w:szCs w:val="22"/>
        </w:rPr>
      </w:pPr>
      <w:r w:rsidRPr="005C406E">
        <w:rPr>
          <w:rFonts w:ascii="Arial" w:eastAsia="Arial" w:hAnsi="Arial" w:cs="Arial"/>
          <w:i/>
          <w:iCs/>
          <w:sz w:val="22"/>
          <w:szCs w:val="22"/>
        </w:rPr>
        <w:t>zpracování vzoru osobních návratových plánů (KA2),</w:t>
      </w:r>
    </w:p>
    <w:p w14:paraId="47BF5409" w14:textId="77777777" w:rsidR="00391939" w:rsidRPr="005C406E" w:rsidRDefault="00E55281" w:rsidP="00E01CAE">
      <w:pPr>
        <w:numPr>
          <w:ilvl w:val="0"/>
          <w:numId w:val="20"/>
        </w:numPr>
        <w:spacing w:after="120"/>
        <w:jc w:val="both"/>
        <w:rPr>
          <w:rFonts w:ascii="Arial" w:eastAsia="Arial" w:hAnsi="Arial" w:cs="Arial"/>
          <w:i/>
          <w:iCs/>
          <w:sz w:val="22"/>
          <w:szCs w:val="22"/>
        </w:rPr>
      </w:pPr>
      <w:r w:rsidRPr="005C406E">
        <w:rPr>
          <w:rFonts w:ascii="Arial" w:eastAsia="Arial" w:hAnsi="Arial" w:cs="Arial"/>
          <w:i/>
          <w:iCs/>
          <w:sz w:val="22"/>
          <w:szCs w:val="22"/>
        </w:rPr>
        <w:t>spolupráci na revizi Etického kodexu a návrhu mechanismu řešení stížností (KA5),</w:t>
      </w:r>
    </w:p>
    <w:p w14:paraId="1207A7AD" w14:textId="77777777" w:rsidR="00391939" w:rsidRPr="005C406E" w:rsidRDefault="00E55281" w:rsidP="00E01CAE">
      <w:pPr>
        <w:numPr>
          <w:ilvl w:val="0"/>
          <w:numId w:val="20"/>
        </w:numPr>
        <w:spacing w:after="120"/>
        <w:jc w:val="both"/>
        <w:rPr>
          <w:rFonts w:ascii="Arial" w:eastAsia="Arial" w:hAnsi="Arial" w:cs="Arial"/>
          <w:i/>
          <w:iCs/>
          <w:sz w:val="22"/>
          <w:szCs w:val="22"/>
        </w:rPr>
      </w:pPr>
      <w:r w:rsidRPr="005C406E">
        <w:rPr>
          <w:rFonts w:ascii="Arial" w:eastAsia="Arial" w:hAnsi="Arial" w:cs="Arial"/>
          <w:i/>
          <w:iCs/>
          <w:sz w:val="22"/>
          <w:szCs w:val="22"/>
        </w:rPr>
        <w:t>zpracování strategie rovnosti ve spolupráci s příjemcem projektu (KA5),</w:t>
      </w:r>
    </w:p>
    <w:p w14:paraId="4AB8597C" w14:textId="77777777" w:rsidR="00391939" w:rsidRPr="00CC3085" w:rsidRDefault="00E55281" w:rsidP="00E01CAE">
      <w:pPr>
        <w:numPr>
          <w:ilvl w:val="0"/>
          <w:numId w:val="20"/>
        </w:numPr>
        <w:spacing w:after="120"/>
        <w:jc w:val="both"/>
        <w:rPr>
          <w:rFonts w:ascii="Arial" w:eastAsia="Arial" w:hAnsi="Arial" w:cs="Arial"/>
          <w:i/>
          <w:iCs/>
          <w:sz w:val="22"/>
          <w:szCs w:val="22"/>
        </w:rPr>
      </w:pPr>
      <w:r w:rsidRPr="00CC3085">
        <w:rPr>
          <w:rFonts w:ascii="Arial" w:eastAsia="Arial" w:hAnsi="Arial" w:cs="Arial"/>
          <w:i/>
          <w:iCs/>
          <w:sz w:val="22"/>
          <w:szCs w:val="22"/>
        </w:rPr>
        <w:t>vytvoření a realizaci tréninkového programu pro ambasadory/</w:t>
      </w:r>
      <w:proofErr w:type="spellStart"/>
      <w:r w:rsidRPr="00CC3085">
        <w:rPr>
          <w:rFonts w:ascii="Arial" w:eastAsia="Arial" w:hAnsi="Arial" w:cs="Arial"/>
          <w:i/>
          <w:iCs/>
          <w:sz w:val="22"/>
          <w:szCs w:val="22"/>
        </w:rPr>
        <w:t>ky</w:t>
      </w:r>
      <w:proofErr w:type="spellEnd"/>
      <w:r w:rsidRPr="00CC3085">
        <w:rPr>
          <w:rFonts w:ascii="Arial" w:eastAsia="Arial" w:hAnsi="Arial" w:cs="Arial"/>
          <w:i/>
          <w:iCs/>
          <w:sz w:val="22"/>
          <w:szCs w:val="22"/>
        </w:rPr>
        <w:t xml:space="preserve"> inkluze v rozsahu 100 vyučovacích hodin (KA6),</w:t>
      </w:r>
    </w:p>
    <w:p w14:paraId="1D4DC862" w14:textId="77777777" w:rsidR="00391939" w:rsidRPr="00CC3085" w:rsidRDefault="00E55281" w:rsidP="00E01CAE">
      <w:pPr>
        <w:numPr>
          <w:ilvl w:val="0"/>
          <w:numId w:val="20"/>
        </w:numPr>
        <w:spacing w:after="120"/>
        <w:jc w:val="both"/>
        <w:rPr>
          <w:rFonts w:ascii="Arial" w:eastAsia="Arial" w:hAnsi="Arial" w:cs="Arial"/>
          <w:i/>
          <w:iCs/>
          <w:sz w:val="22"/>
          <w:szCs w:val="22"/>
        </w:rPr>
      </w:pPr>
      <w:r w:rsidRPr="00CC3085">
        <w:rPr>
          <w:rFonts w:ascii="Arial" w:eastAsia="Arial" w:hAnsi="Arial" w:cs="Arial"/>
          <w:i/>
          <w:iCs/>
          <w:sz w:val="22"/>
          <w:szCs w:val="22"/>
        </w:rPr>
        <w:t xml:space="preserve">průběžnou evaluaci projektu metodou </w:t>
      </w:r>
      <w:proofErr w:type="spellStart"/>
      <w:r w:rsidRPr="00CC3085">
        <w:rPr>
          <w:rFonts w:ascii="Arial" w:eastAsia="Arial" w:hAnsi="Arial" w:cs="Arial"/>
          <w:i/>
          <w:iCs/>
          <w:sz w:val="22"/>
          <w:szCs w:val="22"/>
        </w:rPr>
        <w:t>Outcome</w:t>
      </w:r>
      <w:proofErr w:type="spellEnd"/>
      <w:r w:rsidRPr="00CC3085">
        <w:rPr>
          <w:rFonts w:ascii="Arial" w:eastAsia="Arial" w:hAnsi="Arial" w:cs="Arial"/>
          <w:i/>
          <w:iCs/>
          <w:sz w:val="22"/>
          <w:szCs w:val="22"/>
        </w:rPr>
        <w:t xml:space="preserve"> </w:t>
      </w:r>
      <w:proofErr w:type="spellStart"/>
      <w:r w:rsidRPr="00CC3085">
        <w:rPr>
          <w:rFonts w:ascii="Arial" w:eastAsia="Arial" w:hAnsi="Arial" w:cs="Arial"/>
          <w:i/>
          <w:iCs/>
          <w:sz w:val="22"/>
          <w:szCs w:val="22"/>
        </w:rPr>
        <w:t>Mapping</w:t>
      </w:r>
      <w:proofErr w:type="spellEnd"/>
      <w:r w:rsidRPr="00CC3085">
        <w:rPr>
          <w:rFonts w:ascii="Arial" w:eastAsia="Arial" w:hAnsi="Arial" w:cs="Arial"/>
          <w:i/>
          <w:iCs/>
          <w:sz w:val="22"/>
          <w:szCs w:val="22"/>
        </w:rPr>
        <w:t>, včetně nastavení hodnotícího rámce, sběru dat a zpracování průběžných a závěrečné evaluační zprávy (KA7),</w:t>
      </w:r>
    </w:p>
    <w:p w14:paraId="4C0D2560" w14:textId="77777777" w:rsidR="00391939" w:rsidRPr="00CC3085" w:rsidRDefault="00E55281" w:rsidP="00E01CAE">
      <w:pPr>
        <w:numPr>
          <w:ilvl w:val="0"/>
          <w:numId w:val="21"/>
        </w:numPr>
        <w:spacing w:after="120"/>
        <w:jc w:val="both"/>
        <w:rPr>
          <w:rFonts w:ascii="Arial" w:eastAsia="Arial" w:hAnsi="Arial" w:cs="Arial"/>
          <w:i/>
          <w:iCs/>
          <w:sz w:val="22"/>
          <w:szCs w:val="22"/>
        </w:rPr>
      </w:pPr>
      <w:r w:rsidRPr="00CC3085">
        <w:rPr>
          <w:rFonts w:ascii="Arial" w:eastAsia="Arial" w:hAnsi="Arial" w:cs="Arial"/>
          <w:i/>
          <w:iCs/>
          <w:sz w:val="22"/>
          <w:szCs w:val="22"/>
        </w:rPr>
        <w:t>vyúčtování vynaložených prostředků a zpracování podkladů pro zprávy o realizaci.</w:t>
      </w:r>
    </w:p>
    <w:p w14:paraId="2F5FC28C" w14:textId="77777777" w:rsidR="00391939" w:rsidRDefault="00E55281">
      <w:pPr>
        <w:numPr>
          <w:ilvl w:val="0"/>
          <w:numId w:val="3"/>
        </w:numPr>
        <w:spacing w:after="240"/>
        <w:jc w:val="both"/>
        <w:rPr>
          <w:rFonts w:ascii="Arial" w:eastAsia="Arial" w:hAnsi="Arial" w:cs="Arial"/>
          <w:sz w:val="22"/>
          <w:szCs w:val="22"/>
        </w:rPr>
      </w:pPr>
      <w:r>
        <w:rPr>
          <w:rFonts w:ascii="Arial" w:eastAsia="Arial" w:hAnsi="Arial" w:cs="Arial"/>
          <w:sz w:val="22"/>
          <w:szCs w:val="22"/>
        </w:rPr>
        <w:lastRenderedPageBreak/>
        <w:t xml:space="preserve">Příjemce a partner se zavazuje nést plnou odpovědnost za realizaci činností, které má vykonávat dle této smlouvy tak, aby byl splněn účel smlouvy nejpozději do data ukončení realizace projektu.  </w:t>
      </w:r>
    </w:p>
    <w:p w14:paraId="07B73334" w14:textId="77777777" w:rsidR="00391939" w:rsidRDefault="00E55281">
      <w:pPr>
        <w:numPr>
          <w:ilvl w:val="0"/>
          <w:numId w:val="3"/>
        </w:numPr>
        <w:spacing w:after="240"/>
        <w:jc w:val="both"/>
        <w:rPr>
          <w:rFonts w:ascii="Arial" w:eastAsia="Arial" w:hAnsi="Arial" w:cs="Arial"/>
          <w:sz w:val="22"/>
          <w:szCs w:val="22"/>
        </w:rPr>
      </w:pPr>
      <w:r>
        <w:rPr>
          <w:rFonts w:ascii="Arial" w:eastAsia="Arial" w:hAnsi="Arial" w:cs="Arial"/>
          <w:sz w:val="22"/>
          <w:szCs w:val="22"/>
        </w:rPr>
        <w:t>Příjemce a partner jsou povinni jednat způsobem, který neohrožuje realizaci projektu a zájmy ostatních smluvních stran.</w:t>
      </w:r>
    </w:p>
    <w:p w14:paraId="1A340A2A" w14:textId="77777777" w:rsidR="00391939" w:rsidRDefault="00E55281">
      <w:pPr>
        <w:numPr>
          <w:ilvl w:val="0"/>
          <w:numId w:val="3"/>
        </w:numPr>
        <w:spacing w:after="240"/>
        <w:jc w:val="both"/>
        <w:rPr>
          <w:rFonts w:ascii="Arial" w:eastAsia="Arial" w:hAnsi="Arial" w:cs="Arial"/>
          <w:sz w:val="22"/>
          <w:szCs w:val="22"/>
        </w:rPr>
      </w:pPr>
      <w:r>
        <w:rPr>
          <w:rFonts w:ascii="Arial" w:eastAsia="Arial" w:hAnsi="Arial" w:cs="Arial"/>
          <w:sz w:val="22"/>
          <w:szCs w:val="22"/>
        </w:rPr>
        <w:t>Partner má právo na veškeré informace týkající se projektu, zejména jeho finančního řízení, dosažených výsledků projektu a související dokumentace.</w:t>
      </w:r>
    </w:p>
    <w:p w14:paraId="5976B08B" w14:textId="77777777" w:rsidR="00391939" w:rsidRDefault="00E55281">
      <w:pPr>
        <w:numPr>
          <w:ilvl w:val="0"/>
          <w:numId w:val="3"/>
        </w:numPr>
        <w:spacing w:after="240"/>
        <w:jc w:val="both"/>
        <w:rPr>
          <w:rFonts w:ascii="Arial" w:eastAsia="Arial" w:hAnsi="Arial" w:cs="Arial"/>
          <w:i/>
          <w:iCs/>
          <w:sz w:val="22"/>
          <w:szCs w:val="22"/>
        </w:rPr>
      </w:pPr>
      <w:r>
        <w:rPr>
          <w:rFonts w:ascii="Arial" w:eastAsia="Arial" w:hAnsi="Arial" w:cs="Arial"/>
          <w:sz w:val="22"/>
          <w:szCs w:val="22"/>
        </w:rPr>
        <w:t xml:space="preserve">Příjemce se zavazuje pravidelně v průběhu realizace komunikovat s partnerem a informovat jej o postupu projektu. Za tímto účelem se ustavuje projektový tým složený z jednoho zástupce za každého účastníka smlouvy: </w:t>
      </w:r>
    </w:p>
    <w:p w14:paraId="395FA2AF" w14:textId="77777777" w:rsidR="00391939" w:rsidRPr="00CC3085" w:rsidRDefault="00E55281">
      <w:pPr>
        <w:spacing w:after="240"/>
        <w:ind w:left="360"/>
        <w:jc w:val="both"/>
        <w:rPr>
          <w:rFonts w:ascii="Arial" w:eastAsia="Arial" w:hAnsi="Arial" w:cs="Arial"/>
          <w:i/>
          <w:iCs/>
          <w:sz w:val="22"/>
          <w:szCs w:val="22"/>
        </w:rPr>
      </w:pPr>
      <w:r w:rsidRPr="00CC3085">
        <w:rPr>
          <w:rFonts w:ascii="Arial" w:eastAsia="Arial" w:hAnsi="Arial" w:cs="Arial"/>
          <w:i/>
          <w:iCs/>
          <w:sz w:val="22"/>
          <w:szCs w:val="22"/>
        </w:rPr>
        <w:t>Za tímto účelem se ustavuje projektový tým ve složení: za příjemce Tereza Stárková a Markéta Plhalová, za partnera Denisa Kramářová a Olga Havlátová. Projektový tým se schází pravidelně, minimálně jednou měsíčně, formou osobní schůzky nebo videokonference. Schůzky svolává příjemce nejméně 14 pracovních dnů předem. Z každé schůzky je pořízen zápis, který je zaslán oběma smluvním stranám. Rozhodnutí projektového týmu jsou přijímána konsensem obou stran.</w:t>
      </w:r>
    </w:p>
    <w:p w14:paraId="24F0D36A" w14:textId="77777777" w:rsidR="00391939" w:rsidRDefault="00E55281">
      <w:pPr>
        <w:numPr>
          <w:ilvl w:val="0"/>
          <w:numId w:val="3"/>
        </w:numPr>
        <w:spacing w:after="240"/>
        <w:jc w:val="both"/>
        <w:rPr>
          <w:rFonts w:ascii="Arial" w:eastAsia="Arial" w:hAnsi="Arial" w:cs="Arial"/>
          <w:sz w:val="22"/>
          <w:szCs w:val="22"/>
        </w:rPr>
      </w:pPr>
      <w:r>
        <w:rPr>
          <w:rFonts w:ascii="Arial" w:eastAsia="Arial" w:hAnsi="Arial" w:cs="Arial"/>
          <w:sz w:val="22"/>
          <w:szCs w:val="22"/>
        </w:rPr>
        <w:t>Při plnění předmětu smlouvy se partner zavazuje:</w:t>
      </w:r>
    </w:p>
    <w:p w14:paraId="45EB5A0E" w14:textId="77777777" w:rsidR="00391939" w:rsidRDefault="00E55281">
      <w:pPr>
        <w:numPr>
          <w:ilvl w:val="0"/>
          <w:numId w:val="11"/>
        </w:numPr>
        <w:spacing w:after="120"/>
        <w:ind w:left="714" w:hanging="357"/>
        <w:jc w:val="both"/>
        <w:rPr>
          <w:rFonts w:ascii="Arial" w:eastAsia="Arial" w:hAnsi="Arial" w:cs="Arial"/>
          <w:sz w:val="22"/>
          <w:szCs w:val="22"/>
        </w:rPr>
      </w:pPr>
      <w:r>
        <w:rPr>
          <w:rFonts w:ascii="Arial" w:eastAsia="Arial" w:hAnsi="Arial" w:cs="Arial"/>
          <w:sz w:val="22"/>
          <w:szCs w:val="22"/>
        </w:rPr>
        <w:t xml:space="preserve">dodržovat podmínky stanovené právními předpisy EU a ČR, těmito Podmínkami a Pravidly OPZ+, kterými jsou: </w:t>
      </w:r>
    </w:p>
    <w:p w14:paraId="70EAAF0A" w14:textId="77777777" w:rsidR="00391939" w:rsidRDefault="00E55281" w:rsidP="00E01CAE">
      <w:pPr>
        <w:numPr>
          <w:ilvl w:val="0"/>
          <w:numId w:val="22"/>
        </w:numPr>
        <w:pBdr>
          <w:top w:val="nil"/>
          <w:left w:val="nil"/>
          <w:bottom w:val="nil"/>
          <w:right w:val="nil"/>
          <w:between w:val="nil"/>
        </w:pBdr>
        <w:tabs>
          <w:tab w:val="center" w:pos="4536"/>
          <w:tab w:val="right" w:pos="9072"/>
        </w:tabs>
        <w:spacing w:after="60"/>
        <w:jc w:val="both"/>
        <w:rPr>
          <w:rFonts w:ascii="Arial" w:eastAsia="Arial" w:hAnsi="Arial" w:cs="Arial"/>
          <w:color w:val="000000"/>
          <w:sz w:val="22"/>
          <w:szCs w:val="22"/>
        </w:rPr>
      </w:pPr>
      <w:r>
        <w:rPr>
          <w:rFonts w:ascii="Arial" w:eastAsia="Arial" w:hAnsi="Arial" w:cs="Arial"/>
          <w:color w:val="000000"/>
          <w:sz w:val="22"/>
          <w:szCs w:val="22"/>
        </w:rPr>
        <w:t>Obecná část pravidel pro žadatele a příjemce v rámci OPZ+ a</w:t>
      </w:r>
    </w:p>
    <w:p w14:paraId="7649F84F" w14:textId="77777777" w:rsidR="00391939" w:rsidRDefault="00E55281" w:rsidP="00E01CAE">
      <w:pPr>
        <w:numPr>
          <w:ilvl w:val="0"/>
          <w:numId w:val="22"/>
        </w:numPr>
        <w:pBdr>
          <w:top w:val="nil"/>
          <w:left w:val="nil"/>
          <w:bottom w:val="nil"/>
          <w:right w:val="nil"/>
          <w:between w:val="nil"/>
        </w:pBdr>
        <w:tabs>
          <w:tab w:val="center" w:pos="4536"/>
          <w:tab w:val="right" w:pos="9072"/>
        </w:tabs>
        <w:spacing w:after="120"/>
        <w:jc w:val="both"/>
        <w:rPr>
          <w:rFonts w:ascii="Arial" w:eastAsia="Arial" w:hAnsi="Arial" w:cs="Arial"/>
          <w:color w:val="000000"/>
          <w:sz w:val="22"/>
          <w:szCs w:val="22"/>
        </w:rPr>
      </w:pPr>
      <w:r>
        <w:rPr>
          <w:rFonts w:ascii="Arial" w:eastAsia="Arial" w:hAnsi="Arial" w:cs="Arial"/>
          <w:color w:val="000000"/>
          <w:sz w:val="22"/>
          <w:szCs w:val="22"/>
        </w:rPr>
        <w:t>Specifická část pravidel pro žadatele a příjemce v rámci OPZ+ pro projekty s přímými a nepřímými náklady a pro projekty financované s využitím paušálních sazeb;</w:t>
      </w:r>
    </w:p>
    <w:p w14:paraId="0EC7DB46" w14:textId="77777777" w:rsidR="00391939" w:rsidRDefault="00E55281">
      <w:pPr>
        <w:numPr>
          <w:ilvl w:val="0"/>
          <w:numId w:val="11"/>
        </w:numPr>
        <w:spacing w:after="120"/>
        <w:ind w:left="714" w:hanging="357"/>
        <w:jc w:val="both"/>
        <w:rPr>
          <w:rFonts w:ascii="Arial" w:eastAsia="Arial" w:hAnsi="Arial" w:cs="Arial"/>
          <w:sz w:val="22"/>
          <w:szCs w:val="22"/>
        </w:rPr>
      </w:pPr>
      <w:r>
        <w:rPr>
          <w:rFonts w:ascii="Arial" w:eastAsia="Arial" w:hAnsi="Arial" w:cs="Arial"/>
          <w:sz w:val="22"/>
          <w:szCs w:val="22"/>
        </w:rPr>
        <w:t>realizovat projekt v souladu s Informací o projektu, která je přílohou č. 1 této smlouvy, a to ve znění případných změn, k jejichž provedení je příjemce oprávněn dle Pravidel OPZ+, anebo ve znění změn, které poskytovatel dle Pravidel OPZ+ schválil;</w:t>
      </w:r>
    </w:p>
    <w:p w14:paraId="2433C78D" w14:textId="77777777" w:rsidR="00391939" w:rsidRDefault="00E55281">
      <w:pPr>
        <w:numPr>
          <w:ilvl w:val="0"/>
          <w:numId w:val="11"/>
        </w:numPr>
        <w:spacing w:after="120"/>
        <w:ind w:left="714" w:hanging="357"/>
        <w:jc w:val="both"/>
        <w:rPr>
          <w:rFonts w:ascii="Arial" w:eastAsia="Arial" w:hAnsi="Arial" w:cs="Arial"/>
          <w:sz w:val="22"/>
          <w:szCs w:val="22"/>
        </w:rPr>
      </w:pPr>
      <w:r>
        <w:rPr>
          <w:rFonts w:ascii="Arial" w:eastAsia="Arial" w:hAnsi="Arial" w:cs="Arial"/>
          <w:sz w:val="22"/>
          <w:szCs w:val="22"/>
        </w:rPr>
        <w:t>použít dotaci pouze na výdaje, které souvisejí s realizací projektu, jsou uvedeny ve schváleném rozpočtu projektu, příp. v rozpočtu, který příjemce upravil v souladu s Pravidly OPZ+, a je možné je dle Pravidel OPZ+ považovat za způsobilé;</w:t>
      </w:r>
    </w:p>
    <w:p w14:paraId="717B2BC2" w14:textId="77777777" w:rsidR="00391939" w:rsidRDefault="00E55281">
      <w:pPr>
        <w:numPr>
          <w:ilvl w:val="0"/>
          <w:numId w:val="11"/>
        </w:numPr>
        <w:spacing w:after="120"/>
        <w:ind w:left="714" w:hanging="357"/>
        <w:jc w:val="both"/>
        <w:rPr>
          <w:rFonts w:ascii="Arial" w:eastAsia="Arial" w:hAnsi="Arial" w:cs="Arial"/>
          <w:sz w:val="22"/>
          <w:szCs w:val="22"/>
        </w:rPr>
      </w:pPr>
      <w:r>
        <w:rPr>
          <w:rFonts w:ascii="Arial" w:eastAsia="Arial" w:hAnsi="Arial" w:cs="Arial"/>
          <w:sz w:val="22"/>
          <w:szCs w:val="22"/>
        </w:rPr>
        <w:t>v případech, kdy projekt podle platných pravidel o veřejné podpoře ve smyslu článku 107 Smlouvy o fungování EU podléhá povinnosti zachování investice, je partner povinen zajistit, aby ve stanoveném období od ukončení realizace projektu nedošlo k zastavení nebo přemístění výrobní činnosti mimo region úrovně NUTS 2, v němž byl projekt realizován (článek 65 odst. 1 nařízení Evropského parlamentu a Rady (EU) č. 2021/1060 ze dne 24. června 2021 o společných ustanoveních pro Evropský fond pro regionální rozvoj, Evropský sociální fond plus, Fond soudržnosti, Fond pro spravedlivou transformaci a Evropský námořní, rybářský a akvakulturní fond a o finančních pravidlech pro tyto fondy a pro Azylový, migrační a integrační fond, Fond pro vnitřní bezpečnost a Nástroj pro finanční podporu správy hranic a vízové politiky);</w:t>
      </w:r>
    </w:p>
    <w:p w14:paraId="1D4AB2E1" w14:textId="77777777" w:rsidR="00391939" w:rsidRDefault="00E55281">
      <w:pPr>
        <w:numPr>
          <w:ilvl w:val="0"/>
          <w:numId w:val="11"/>
        </w:numPr>
        <w:spacing w:after="120"/>
        <w:ind w:left="714" w:hanging="357"/>
        <w:jc w:val="both"/>
        <w:rPr>
          <w:rFonts w:ascii="Arial" w:eastAsia="Arial" w:hAnsi="Arial" w:cs="Arial"/>
          <w:sz w:val="22"/>
          <w:szCs w:val="22"/>
        </w:rPr>
      </w:pPr>
      <w:r>
        <w:rPr>
          <w:rFonts w:ascii="Arial" w:eastAsia="Arial" w:hAnsi="Arial" w:cs="Arial"/>
          <w:sz w:val="22"/>
          <w:szCs w:val="22"/>
        </w:rPr>
        <w:t>řádně účtovat o veškerých příjmech a výdajích, resp. výnosech a nákladech. Vést účetnictví v souladu se zákonem č. 563/1991 Sb., o účetnictví, ve znění pozdějších předpisů, a vést příjmy a výdaje s jednoznačnou vazbou na projekt s výjimkou výdajů, které jsou financovány jakožto paušální výdaje dle § 14 odst. 6 písm. a) a b) rozpočtových pravidel, nebo je povinen vést pro projekt tzv. daňovou evidenci podle zákona č. 586/1992 Sb., o daních z příjmů, ve znění pozdějších předpisů, rozšířenou tak, aby příslušné doklady vztahující se k projektu splňovaly náležitosti účetního dokladu ve smyslu § 11 zákona č. 563/1991 Sb., (s výjimkou písm. f) zákona) a aby předmětné doklady byly správné, úplné, průkazné, srozumitelné, vedené v písemné formě chronologicky a způsobem zaručujícím jejich trvanlivost a aby uskutečněné příjmy a výdaje byly s výjimkou výdajů, které jsou financovány jakožto paušální výdaje dle § 14 odst. 6 písm. a) a b) rozpočtových pravidel, vedeny s jednoznačnou vazbou na projekt;</w:t>
      </w:r>
    </w:p>
    <w:p w14:paraId="55BD2FE3" w14:textId="77777777" w:rsidR="00391939" w:rsidRDefault="00E55281">
      <w:pPr>
        <w:numPr>
          <w:ilvl w:val="0"/>
          <w:numId w:val="11"/>
        </w:numPr>
        <w:spacing w:after="120"/>
        <w:ind w:left="714" w:hanging="357"/>
        <w:jc w:val="both"/>
        <w:rPr>
          <w:rFonts w:ascii="Arial" w:eastAsia="Arial" w:hAnsi="Arial" w:cs="Arial"/>
          <w:sz w:val="22"/>
          <w:szCs w:val="22"/>
        </w:rPr>
      </w:pPr>
      <w:r>
        <w:rPr>
          <w:rFonts w:ascii="Arial" w:eastAsia="Arial" w:hAnsi="Arial" w:cs="Arial"/>
          <w:sz w:val="22"/>
          <w:szCs w:val="22"/>
        </w:rPr>
        <w:t>předat poskytovateli prostřednictvím příjemce ve lhůtě jím stanovené na jeho vyžádání účetní záznamy a další doklady vztahující se k projektu převedené do digitální podoby;</w:t>
      </w:r>
    </w:p>
    <w:p w14:paraId="55E3029C" w14:textId="77777777" w:rsidR="00391939" w:rsidRDefault="00E55281">
      <w:pPr>
        <w:numPr>
          <w:ilvl w:val="0"/>
          <w:numId w:val="11"/>
        </w:numPr>
        <w:spacing w:after="120"/>
        <w:ind w:left="714" w:hanging="357"/>
        <w:jc w:val="both"/>
        <w:rPr>
          <w:rFonts w:ascii="Arial" w:eastAsia="Arial" w:hAnsi="Arial" w:cs="Arial"/>
          <w:sz w:val="22"/>
          <w:szCs w:val="22"/>
        </w:rPr>
      </w:pPr>
      <w:r>
        <w:rPr>
          <w:rFonts w:ascii="Arial" w:eastAsia="Arial" w:hAnsi="Arial" w:cs="Arial"/>
          <w:sz w:val="22"/>
          <w:szCs w:val="22"/>
        </w:rPr>
        <w:t>postupovat při zadávání zakázek v souladu s pravidly pro zadávání zakázek, jež jsou stanoveny v Obecné části pravidel pro žadatele a příjemce v rámci OPZ+;</w:t>
      </w:r>
    </w:p>
    <w:p w14:paraId="00E81123" w14:textId="77777777" w:rsidR="00391939" w:rsidRDefault="00E55281">
      <w:pPr>
        <w:numPr>
          <w:ilvl w:val="0"/>
          <w:numId w:val="11"/>
        </w:numPr>
        <w:spacing w:after="120"/>
        <w:ind w:left="714" w:hanging="357"/>
        <w:jc w:val="both"/>
        <w:rPr>
          <w:rFonts w:ascii="Arial" w:eastAsia="Arial" w:hAnsi="Arial" w:cs="Arial"/>
          <w:sz w:val="22"/>
          <w:szCs w:val="22"/>
        </w:rPr>
      </w:pPr>
      <w:r>
        <w:rPr>
          <w:rFonts w:ascii="Arial" w:eastAsia="Arial" w:hAnsi="Arial" w:cs="Arial"/>
          <w:sz w:val="22"/>
          <w:szCs w:val="22"/>
        </w:rPr>
        <w:t>zavázat dodavatele předkládat k proplacení pouze faktury, které obsahují název a číslo projektu. V odůvodněných případech je partnerovi umožněno, aby doklady označil názvem a číslem projektu sám před jejich předložením příjemci;</w:t>
      </w:r>
    </w:p>
    <w:p w14:paraId="61E625DC" w14:textId="77777777" w:rsidR="00391939" w:rsidRDefault="00E55281">
      <w:pPr>
        <w:numPr>
          <w:ilvl w:val="0"/>
          <w:numId w:val="11"/>
        </w:numPr>
        <w:spacing w:before="120" w:after="120"/>
        <w:jc w:val="both"/>
        <w:rPr>
          <w:rFonts w:ascii="Arial" w:eastAsia="Arial" w:hAnsi="Arial" w:cs="Arial"/>
          <w:sz w:val="22"/>
          <w:szCs w:val="22"/>
        </w:rPr>
      </w:pPr>
      <w:r>
        <w:rPr>
          <w:rFonts w:ascii="Arial" w:eastAsia="Arial" w:hAnsi="Arial" w:cs="Arial"/>
          <w:sz w:val="22"/>
          <w:szCs w:val="22"/>
        </w:rPr>
        <w:t>v případě, kdy v rámci realizace projektu využije byť jen z části plnění z nadlimitní zakázky ve smyslu § 25 zákona 134/2016 Sb., o zadávání veřejných zakázek, po podpisu odpovídajících smluv, poskytnout příjemci informaci o všech dodavatelích, včetně jména a identifikačního čísla pro účely DPH nebo daňového identifikačního čísla dodavatele (dodavatelů), o všech skutečných majitelích dodavatele ve smyslu § 4 odst. 4 zákona č. 253/2008 Sb., o některých opatřeních proti legalizaci výnosů z   trestné činnosti a financování terorismu, a to v rozsahu jména (jmen) a příjmení, datum narození a identifikační číslo (čísla) pro účely DPH nebo daňové identifikační číslo (čísla) těchto skutečných majitelů, a kopii uzavřené smlouvy, ze které bude patrné datum uzavření smlouvy, název, referenční číslo a smluvní částka;</w:t>
      </w:r>
    </w:p>
    <w:p w14:paraId="554740F6" w14:textId="77777777" w:rsidR="00391939" w:rsidRDefault="00E55281">
      <w:pPr>
        <w:numPr>
          <w:ilvl w:val="0"/>
          <w:numId w:val="11"/>
        </w:numPr>
        <w:spacing w:before="120" w:after="120"/>
        <w:ind w:left="714" w:hanging="357"/>
        <w:jc w:val="both"/>
        <w:rPr>
          <w:rFonts w:ascii="Arial" w:eastAsia="Arial" w:hAnsi="Arial" w:cs="Arial"/>
          <w:sz w:val="22"/>
          <w:szCs w:val="22"/>
        </w:rPr>
      </w:pPr>
      <w:r>
        <w:rPr>
          <w:rFonts w:ascii="Arial" w:eastAsia="Arial" w:hAnsi="Arial" w:cs="Arial"/>
          <w:sz w:val="22"/>
          <w:szCs w:val="22"/>
        </w:rPr>
        <w:t>dodržovat plnění politik Evropské unie, zejména pravidel hospodářské soutěže a veřejné podpory, principů udržitelného rozvoje a prosazování rovných příležitostí;</w:t>
      </w:r>
    </w:p>
    <w:p w14:paraId="29941315" w14:textId="77777777" w:rsidR="00391939" w:rsidRDefault="00E55281">
      <w:pPr>
        <w:numPr>
          <w:ilvl w:val="0"/>
          <w:numId w:val="11"/>
        </w:numPr>
        <w:spacing w:after="120"/>
        <w:ind w:left="714" w:hanging="357"/>
        <w:jc w:val="both"/>
        <w:rPr>
          <w:rFonts w:ascii="Arial" w:eastAsia="Arial" w:hAnsi="Arial" w:cs="Arial"/>
          <w:sz w:val="22"/>
          <w:szCs w:val="22"/>
        </w:rPr>
      </w:pPr>
      <w:r>
        <w:rPr>
          <w:rFonts w:ascii="Arial" w:eastAsia="Arial" w:hAnsi="Arial" w:cs="Arial"/>
          <w:sz w:val="22"/>
          <w:szCs w:val="22"/>
        </w:rPr>
        <w:t>na žádost příjemce písemně poskytnout jakékoliv doplňující informace související s realizací projektu v části, kterou realizuje, a to ve lhůtě stanovené příjemcem;</w:t>
      </w:r>
    </w:p>
    <w:p w14:paraId="30ACCDD1" w14:textId="77777777" w:rsidR="00391939" w:rsidRDefault="00E55281">
      <w:pPr>
        <w:numPr>
          <w:ilvl w:val="0"/>
          <w:numId w:val="11"/>
        </w:numPr>
        <w:spacing w:after="120"/>
        <w:ind w:left="714" w:hanging="357"/>
        <w:jc w:val="both"/>
        <w:rPr>
          <w:rFonts w:ascii="Arial" w:eastAsia="Arial" w:hAnsi="Arial" w:cs="Arial"/>
          <w:sz w:val="22"/>
          <w:szCs w:val="22"/>
        </w:rPr>
      </w:pPr>
      <w:r>
        <w:rPr>
          <w:rFonts w:ascii="Arial" w:eastAsia="Arial" w:hAnsi="Arial" w:cs="Arial"/>
          <w:sz w:val="22"/>
          <w:szCs w:val="22"/>
        </w:rPr>
        <w:t>vytvořit podmínky k provedení kontroly vztahující se k realizaci projektu, poskytnout oprávněným osobám veškeré doklady vážící se k realizaci projektu, umožnit průběžné ověřování souladu údajů o realizaci projektu uváděných ve zprávách o realizaci projektu se skutečným stavem v místě jeho realizace a poskytnout součinnost všem osobám oprávněným k provádění kontroly. Těmito oprávněnými osobami jsou Ministerstvo práce a sociálních věcí (Řídicí orgán OPZ+), orgány finanční správy, Ministerstvo financí, Nejvyšší kontrolní úřad, Evropská komise a Evropský účetní dvůr, případně další orgány oprávněné k výkonu kontroly;</w:t>
      </w:r>
    </w:p>
    <w:p w14:paraId="7060A5D0" w14:textId="77777777" w:rsidR="00391939" w:rsidRDefault="00E55281">
      <w:pPr>
        <w:numPr>
          <w:ilvl w:val="0"/>
          <w:numId w:val="11"/>
        </w:numPr>
        <w:spacing w:after="120"/>
        <w:ind w:left="714" w:hanging="357"/>
        <w:jc w:val="both"/>
        <w:rPr>
          <w:rFonts w:ascii="Arial" w:eastAsia="Arial" w:hAnsi="Arial" w:cs="Arial"/>
          <w:sz w:val="22"/>
          <w:szCs w:val="22"/>
        </w:rPr>
      </w:pPr>
      <w:r>
        <w:rPr>
          <w:rFonts w:ascii="Arial" w:eastAsia="Arial" w:hAnsi="Arial" w:cs="Arial"/>
          <w:sz w:val="22"/>
          <w:szCs w:val="22"/>
        </w:rPr>
        <w:t>na základě žádosti Řídícího orgánu OPZ+ nebo Ministerstva financí poskytnout těmto písemně jakékoliv doplňující informace související s realizací projektu (zejména se zavazuje v   této souvislosti poskytnout veškeré informace o výsledcích kontrol a   auditů, včetně kontrolních protokolů z kontrol provedených v souvislosti s projektem), a to ve lhůtě stanovené MPSV, resp. Ministerstvem financí;</w:t>
      </w:r>
    </w:p>
    <w:p w14:paraId="46C60310" w14:textId="77777777" w:rsidR="00391939" w:rsidRDefault="00E55281">
      <w:pPr>
        <w:numPr>
          <w:ilvl w:val="0"/>
          <w:numId w:val="11"/>
        </w:numPr>
        <w:spacing w:after="120"/>
        <w:ind w:left="714" w:hanging="357"/>
        <w:jc w:val="both"/>
        <w:rPr>
          <w:rFonts w:ascii="Arial" w:eastAsia="Arial" w:hAnsi="Arial" w:cs="Arial"/>
          <w:sz w:val="22"/>
          <w:szCs w:val="22"/>
        </w:rPr>
      </w:pPr>
      <w:r>
        <w:rPr>
          <w:rFonts w:ascii="Arial" w:eastAsia="Arial" w:hAnsi="Arial" w:cs="Arial"/>
          <w:sz w:val="22"/>
          <w:szCs w:val="22"/>
        </w:rPr>
        <w:t>při realizaci činností dle této smlouvy provádět informační a komunikační opatření projektu v souladu s Pravidly OPZ+;</w:t>
      </w:r>
    </w:p>
    <w:p w14:paraId="3570693C" w14:textId="77777777" w:rsidR="00391939" w:rsidRDefault="00E55281">
      <w:pPr>
        <w:numPr>
          <w:ilvl w:val="0"/>
          <w:numId w:val="11"/>
        </w:numPr>
        <w:spacing w:after="120"/>
        <w:ind w:left="714" w:hanging="357"/>
        <w:jc w:val="both"/>
        <w:rPr>
          <w:rFonts w:ascii="Arial" w:eastAsia="Arial" w:hAnsi="Arial" w:cs="Arial"/>
          <w:sz w:val="22"/>
          <w:szCs w:val="22"/>
        </w:rPr>
      </w:pPr>
      <w:r>
        <w:rPr>
          <w:rFonts w:ascii="Arial" w:eastAsia="Arial" w:hAnsi="Arial" w:cs="Arial"/>
          <w:sz w:val="22"/>
          <w:szCs w:val="22"/>
        </w:rPr>
        <w:t>zajistit nápravu nedostatků týkajících se provádění informačních a komunikačních opatření projektu ve lhůtě a způsobem specifikovaným ve výzvě k provedení této nápravy, kterou obdrží od příjemce;</w:t>
      </w:r>
    </w:p>
    <w:p w14:paraId="3481F645" w14:textId="77777777" w:rsidR="00391939" w:rsidRDefault="00E55281">
      <w:pPr>
        <w:numPr>
          <w:ilvl w:val="0"/>
          <w:numId w:val="11"/>
        </w:numPr>
        <w:spacing w:after="120"/>
        <w:ind w:left="714" w:hanging="357"/>
        <w:jc w:val="both"/>
        <w:rPr>
          <w:rFonts w:ascii="Arial" w:eastAsia="Arial" w:hAnsi="Arial" w:cs="Arial"/>
          <w:sz w:val="22"/>
          <w:szCs w:val="22"/>
        </w:rPr>
      </w:pPr>
      <w:r>
        <w:rPr>
          <w:rFonts w:ascii="Arial" w:eastAsia="Arial" w:hAnsi="Arial" w:cs="Arial"/>
          <w:sz w:val="22"/>
          <w:szCs w:val="22"/>
        </w:rPr>
        <w:t>nefinancovat žádnou z aktivit, kterou provádí dle této smlouvy, z jiných finančních nástrojů Evropské unie či z jiných veřejných prostředků. Pokud byl určitý výdaj uhrazen z dotace pouze z části, týká se zákaz podle předchozí věty pouze této části výdaje;</w:t>
      </w:r>
    </w:p>
    <w:p w14:paraId="78D175E0" w14:textId="77777777" w:rsidR="00391939" w:rsidRDefault="00E55281">
      <w:pPr>
        <w:numPr>
          <w:ilvl w:val="0"/>
          <w:numId w:val="11"/>
        </w:numPr>
        <w:spacing w:after="120"/>
        <w:ind w:left="714" w:hanging="357"/>
        <w:jc w:val="both"/>
        <w:rPr>
          <w:rFonts w:ascii="Arial" w:eastAsia="Arial" w:hAnsi="Arial" w:cs="Arial"/>
          <w:sz w:val="22"/>
          <w:szCs w:val="22"/>
        </w:rPr>
      </w:pPr>
      <w:r>
        <w:rPr>
          <w:rFonts w:ascii="Arial" w:eastAsia="Arial" w:hAnsi="Arial" w:cs="Arial"/>
          <w:sz w:val="22"/>
          <w:szCs w:val="22"/>
        </w:rPr>
        <w:t>řádně uchovávat veškeré dokumenty související s realizací projektu v souladu s platnými právními předpisy ČR, zejména v souladu s § 44a odst. 11 rozpočtových pravidel</w:t>
      </w:r>
      <w:r>
        <w:rPr>
          <w:rFonts w:ascii="Arial" w:eastAsia="Arial" w:hAnsi="Arial" w:cs="Arial"/>
          <w:sz w:val="22"/>
          <w:szCs w:val="22"/>
          <w:vertAlign w:val="superscript"/>
        </w:rPr>
        <w:footnoteReference w:id="2"/>
      </w:r>
      <w:r>
        <w:rPr>
          <w:rFonts w:ascii="Arial" w:eastAsia="Arial" w:hAnsi="Arial" w:cs="Arial"/>
          <w:sz w:val="22"/>
          <w:szCs w:val="22"/>
        </w:rPr>
        <w:t xml:space="preserve"> a Pravidly OPZ+;</w:t>
      </w:r>
    </w:p>
    <w:p w14:paraId="16A41727" w14:textId="77777777" w:rsidR="00391939" w:rsidRDefault="00E55281">
      <w:pPr>
        <w:numPr>
          <w:ilvl w:val="0"/>
          <w:numId w:val="11"/>
        </w:numPr>
        <w:spacing w:after="120"/>
        <w:ind w:left="714" w:hanging="357"/>
        <w:jc w:val="both"/>
        <w:rPr>
          <w:rFonts w:ascii="Arial" w:eastAsia="Arial" w:hAnsi="Arial" w:cs="Arial"/>
          <w:sz w:val="22"/>
          <w:szCs w:val="22"/>
        </w:rPr>
      </w:pPr>
      <w:r>
        <w:rPr>
          <w:rFonts w:ascii="Arial" w:eastAsia="Arial" w:hAnsi="Arial" w:cs="Arial"/>
          <w:sz w:val="22"/>
          <w:szCs w:val="22"/>
        </w:rPr>
        <w:t>zacházet po dobu realizace projektu s majetkem spolufinancovaným z dotace s péčí řádného hospodáře, zejména jej zabezpečit proti poškození, ztrátě nebo odcizení a nezatěžovat takový majetek žádnými věcnými právy třetích osob, včetně zástavního práva. Povinnost podle předchozí věty se netýká spotřebního materiálu;</w:t>
      </w:r>
    </w:p>
    <w:p w14:paraId="3018E18D" w14:textId="77777777" w:rsidR="00391939" w:rsidRDefault="00E55281">
      <w:pPr>
        <w:numPr>
          <w:ilvl w:val="0"/>
          <w:numId w:val="11"/>
        </w:numPr>
        <w:spacing w:after="120"/>
        <w:ind w:left="714" w:hanging="357"/>
        <w:jc w:val="both"/>
        <w:rPr>
          <w:rFonts w:ascii="Arial" w:eastAsia="Arial" w:hAnsi="Arial" w:cs="Arial"/>
          <w:sz w:val="22"/>
          <w:szCs w:val="22"/>
        </w:rPr>
      </w:pPr>
      <w:r>
        <w:rPr>
          <w:rFonts w:ascii="Arial" w:eastAsia="Arial" w:hAnsi="Arial" w:cs="Arial"/>
          <w:sz w:val="22"/>
          <w:szCs w:val="22"/>
        </w:rPr>
        <w:t xml:space="preserve">licencovat díla a jiné předměty ochrany chráněné autorskými právy a právy s nimi souvisejícími, v případě, že při jejich vzniku byly alespoň částečně použity prostředky dotace, licencí </w:t>
      </w:r>
      <w:proofErr w:type="spellStart"/>
      <w:r>
        <w:rPr>
          <w:rFonts w:ascii="Arial" w:eastAsia="Arial" w:hAnsi="Arial" w:cs="Arial"/>
          <w:sz w:val="22"/>
          <w:szCs w:val="22"/>
        </w:rPr>
        <w:t>Creative</w:t>
      </w:r>
      <w:proofErr w:type="spellEnd"/>
      <w:r>
        <w:rPr>
          <w:rFonts w:ascii="Arial" w:eastAsia="Arial" w:hAnsi="Arial" w:cs="Arial"/>
          <w:sz w:val="22"/>
          <w:szCs w:val="22"/>
        </w:rPr>
        <w:t xml:space="preserve"> </w:t>
      </w:r>
      <w:proofErr w:type="spellStart"/>
      <w:r>
        <w:rPr>
          <w:rFonts w:ascii="Arial" w:eastAsia="Arial" w:hAnsi="Arial" w:cs="Arial"/>
          <w:sz w:val="22"/>
          <w:szCs w:val="22"/>
        </w:rPr>
        <w:t>Commons</w:t>
      </w:r>
      <w:proofErr w:type="spellEnd"/>
      <w:r>
        <w:rPr>
          <w:rFonts w:ascii="Arial" w:eastAsia="Arial" w:hAnsi="Arial" w:cs="Arial"/>
          <w:sz w:val="22"/>
          <w:szCs w:val="22"/>
        </w:rPr>
        <w:t xml:space="preserve"> 4.0 ve variantě BY nebo BY-SA, a to bez zbytečného odkladu po vzniku takových práv. Pokud je držitelem takových práv duševního vlastnictví vzniklých na základě zakázky jiná osoba než partner musí partner smluvně zajistit, aby tato osoba připojila k dílu nebo jinému předmětu ochrany licenci </w:t>
      </w:r>
      <w:proofErr w:type="spellStart"/>
      <w:r>
        <w:rPr>
          <w:rFonts w:ascii="Arial" w:eastAsia="Arial" w:hAnsi="Arial" w:cs="Arial"/>
          <w:sz w:val="22"/>
          <w:szCs w:val="22"/>
        </w:rPr>
        <w:t>Creative</w:t>
      </w:r>
      <w:proofErr w:type="spellEnd"/>
      <w:r>
        <w:rPr>
          <w:rFonts w:ascii="Arial" w:eastAsia="Arial" w:hAnsi="Arial" w:cs="Arial"/>
          <w:sz w:val="22"/>
          <w:szCs w:val="22"/>
        </w:rPr>
        <w:t xml:space="preserve"> </w:t>
      </w:r>
      <w:proofErr w:type="spellStart"/>
      <w:r>
        <w:rPr>
          <w:rFonts w:ascii="Arial" w:eastAsia="Arial" w:hAnsi="Arial" w:cs="Arial"/>
          <w:sz w:val="22"/>
          <w:szCs w:val="22"/>
        </w:rPr>
        <w:t>Commons</w:t>
      </w:r>
      <w:proofErr w:type="spellEnd"/>
      <w:r>
        <w:rPr>
          <w:rFonts w:ascii="Arial" w:eastAsia="Arial" w:hAnsi="Arial" w:cs="Arial"/>
          <w:sz w:val="22"/>
          <w:szCs w:val="22"/>
        </w:rPr>
        <w:t xml:space="preserve"> za stejných podmínek jako partner.</w:t>
      </w:r>
    </w:p>
    <w:p w14:paraId="4591A268" w14:textId="77777777" w:rsidR="00391939" w:rsidRDefault="00E55281">
      <w:pPr>
        <w:numPr>
          <w:ilvl w:val="0"/>
          <w:numId w:val="11"/>
        </w:numPr>
        <w:spacing w:after="120"/>
        <w:ind w:left="714" w:hanging="357"/>
        <w:jc w:val="both"/>
        <w:rPr>
          <w:rFonts w:ascii="Arial" w:eastAsia="Arial" w:hAnsi="Arial" w:cs="Arial"/>
          <w:sz w:val="22"/>
          <w:szCs w:val="22"/>
        </w:rPr>
      </w:pPr>
      <w:r>
        <w:rPr>
          <w:rFonts w:ascii="Arial" w:eastAsia="Arial" w:hAnsi="Arial" w:cs="Arial"/>
          <w:sz w:val="22"/>
          <w:szCs w:val="22"/>
        </w:rPr>
        <w:t>předkládat příjemci v pravidelných šestiměsíčních</w:t>
      </w:r>
      <w:r>
        <w:rPr>
          <w:rFonts w:ascii="Arial" w:eastAsia="Arial" w:hAnsi="Arial" w:cs="Arial"/>
          <w:sz w:val="22"/>
          <w:szCs w:val="22"/>
          <w:vertAlign w:val="superscript"/>
        </w:rPr>
        <w:footnoteReference w:id="3"/>
      </w:r>
      <w:r>
        <w:rPr>
          <w:rFonts w:ascii="Arial" w:eastAsia="Arial" w:hAnsi="Arial" w:cs="Arial"/>
          <w:sz w:val="22"/>
          <w:szCs w:val="22"/>
        </w:rPr>
        <w:t xml:space="preserve"> intervalech podklady pro zpracování zprávy o realizaci projektu a žádostí o platbu nebo vždy, kdy o to příjemce požádá, a dále se podílet na vypracování zpráv o realizaci projektu či žádosti o platbu;</w:t>
      </w:r>
    </w:p>
    <w:p w14:paraId="7F1054DB" w14:textId="77777777" w:rsidR="00391939" w:rsidRDefault="00E55281">
      <w:pPr>
        <w:numPr>
          <w:ilvl w:val="0"/>
          <w:numId w:val="3"/>
        </w:numPr>
        <w:spacing w:after="240"/>
        <w:jc w:val="both"/>
        <w:rPr>
          <w:rFonts w:ascii="Arial" w:eastAsia="Arial" w:hAnsi="Arial" w:cs="Arial"/>
          <w:sz w:val="22"/>
          <w:szCs w:val="22"/>
        </w:rPr>
      </w:pPr>
      <w:r>
        <w:rPr>
          <w:rFonts w:ascii="Arial" w:eastAsia="Arial" w:hAnsi="Arial" w:cs="Arial"/>
          <w:sz w:val="22"/>
          <w:szCs w:val="22"/>
        </w:rPr>
        <w:t xml:space="preserve">Při nakládání s dotací, která má charakter veřejné podpory, resp. podpory de </w:t>
      </w:r>
      <w:proofErr w:type="spellStart"/>
      <w:r>
        <w:rPr>
          <w:rFonts w:ascii="Arial" w:eastAsia="Arial" w:hAnsi="Arial" w:cs="Arial"/>
          <w:sz w:val="22"/>
          <w:szCs w:val="22"/>
        </w:rPr>
        <w:t>minimis</w:t>
      </w:r>
      <w:proofErr w:type="spellEnd"/>
      <w:r>
        <w:rPr>
          <w:rFonts w:ascii="Arial" w:eastAsia="Arial" w:hAnsi="Arial" w:cs="Arial"/>
          <w:sz w:val="22"/>
          <w:szCs w:val="22"/>
        </w:rPr>
        <w:t xml:space="preserve">, je partner povinen dodržovat veškerá pravidla stanovená příslušnými nařízeními EU a Obecnou částí pravidel pro žadatele a příjemce v rámci OPZ+, která je k dispozici na </w:t>
      </w:r>
      <w:hyperlink r:id="rId9">
        <w:r>
          <w:rPr>
            <w:rFonts w:ascii="Arial" w:eastAsia="Arial" w:hAnsi="Arial" w:cs="Arial"/>
            <w:color w:val="0000FF"/>
            <w:sz w:val="22"/>
            <w:szCs w:val="22"/>
            <w:u w:val="single"/>
          </w:rPr>
          <w:t>www.esfcr.cz</w:t>
        </w:r>
      </w:hyperlink>
      <w:r>
        <w:rPr>
          <w:rFonts w:ascii="Arial" w:eastAsia="Arial" w:hAnsi="Arial" w:cs="Arial"/>
          <w:sz w:val="22"/>
          <w:szCs w:val="22"/>
        </w:rPr>
        <w:t>.</w:t>
      </w:r>
      <w:r>
        <w:rPr>
          <w:rFonts w:ascii="Arial" w:eastAsia="Arial" w:hAnsi="Arial" w:cs="Arial"/>
          <w:sz w:val="22"/>
          <w:szCs w:val="22"/>
          <w:vertAlign w:val="superscript"/>
        </w:rPr>
        <w:footnoteReference w:id="4"/>
      </w:r>
      <w:r>
        <w:rPr>
          <w:rFonts w:ascii="Arial" w:eastAsia="Arial" w:hAnsi="Arial" w:cs="Arial"/>
          <w:sz w:val="22"/>
          <w:szCs w:val="22"/>
        </w:rPr>
        <w:t xml:space="preserve"> </w:t>
      </w:r>
    </w:p>
    <w:p w14:paraId="30945709" w14:textId="77777777" w:rsidR="00391939" w:rsidRDefault="00E55281">
      <w:pPr>
        <w:numPr>
          <w:ilvl w:val="0"/>
          <w:numId w:val="3"/>
        </w:numPr>
        <w:spacing w:after="240"/>
        <w:jc w:val="both"/>
        <w:rPr>
          <w:rFonts w:ascii="Arial" w:eastAsia="Arial" w:hAnsi="Arial" w:cs="Arial"/>
          <w:sz w:val="22"/>
          <w:szCs w:val="22"/>
        </w:rPr>
      </w:pPr>
      <w:r>
        <w:rPr>
          <w:rFonts w:ascii="Arial" w:eastAsia="Arial" w:hAnsi="Arial" w:cs="Arial"/>
          <w:sz w:val="22"/>
          <w:szCs w:val="22"/>
        </w:rPr>
        <w:t xml:space="preserve">Nepodstatné změny projektu je partner povinen nahlásit příjemci, a to v takové lhůtě, aby příjemce mohl dodržet lhůtu pro oznámení poskytovateli stanovenou v Pravidlech OPZ+. </w:t>
      </w:r>
    </w:p>
    <w:p w14:paraId="45DBC950" w14:textId="77777777" w:rsidR="00391939" w:rsidRDefault="00E55281">
      <w:pPr>
        <w:numPr>
          <w:ilvl w:val="0"/>
          <w:numId w:val="3"/>
        </w:numPr>
        <w:spacing w:after="240"/>
        <w:jc w:val="both"/>
        <w:rPr>
          <w:rFonts w:ascii="Arial" w:eastAsia="Arial" w:hAnsi="Arial" w:cs="Arial"/>
          <w:sz w:val="22"/>
          <w:szCs w:val="22"/>
        </w:rPr>
      </w:pPr>
      <w:r>
        <w:rPr>
          <w:rFonts w:ascii="Arial" w:eastAsia="Arial" w:hAnsi="Arial" w:cs="Arial"/>
          <w:sz w:val="22"/>
          <w:szCs w:val="22"/>
        </w:rPr>
        <w:t>Podstatné změny projektu jsou účastníci smlouvy oprávněni uskutečnit jen se souhlasem ostatních účastníků. Příjemce je oprávněn podat poskytovateli žádost o změnu, která dle Pravidel OPZ+ patří mezi podstatné změny projektu, jen se souhlasem partnera.</w:t>
      </w:r>
    </w:p>
    <w:p w14:paraId="1BC6E220" w14:textId="77777777" w:rsidR="00391939" w:rsidRDefault="00E55281">
      <w:pPr>
        <w:numPr>
          <w:ilvl w:val="0"/>
          <w:numId w:val="3"/>
        </w:numPr>
        <w:spacing w:after="240"/>
        <w:jc w:val="both"/>
        <w:rPr>
          <w:rFonts w:ascii="Arial" w:eastAsia="Arial" w:hAnsi="Arial" w:cs="Arial"/>
          <w:sz w:val="22"/>
          <w:szCs w:val="22"/>
        </w:rPr>
      </w:pPr>
      <w:r>
        <w:rPr>
          <w:rFonts w:ascii="Arial" w:eastAsia="Arial" w:hAnsi="Arial" w:cs="Arial"/>
          <w:sz w:val="22"/>
          <w:szCs w:val="22"/>
        </w:rPr>
        <w:t>Partner je povinen se podílet na nápravě nedostatků žádostí o změnu projektu, zpráv o realizaci projektu (včetně spolu s nimi předložených žádostí o platbu) a případně další související dokumentace vyžádané poskytovatelem, a to v termínech stanovených příjemcem.</w:t>
      </w:r>
    </w:p>
    <w:p w14:paraId="37DD93DB" w14:textId="77777777" w:rsidR="00391939" w:rsidRDefault="00391939">
      <w:pPr>
        <w:rPr>
          <w:rFonts w:ascii="Arial" w:eastAsia="Arial" w:hAnsi="Arial" w:cs="Arial"/>
          <w:b/>
          <w:bCs/>
          <w:sz w:val="22"/>
          <w:szCs w:val="22"/>
        </w:rPr>
      </w:pPr>
    </w:p>
    <w:p w14:paraId="4A7E152B" w14:textId="77777777" w:rsidR="00391939" w:rsidRDefault="00E55281">
      <w:pPr>
        <w:shd w:val="clear" w:color="auto" w:fill="F2F2F2"/>
        <w:rPr>
          <w:rFonts w:ascii="Arial" w:eastAsia="Arial" w:hAnsi="Arial" w:cs="Arial"/>
          <w:b/>
          <w:bCs/>
          <w:sz w:val="22"/>
          <w:szCs w:val="22"/>
        </w:rPr>
      </w:pPr>
      <w:r>
        <w:rPr>
          <w:rFonts w:ascii="Arial" w:eastAsia="Arial" w:hAnsi="Arial" w:cs="Arial"/>
          <w:b/>
          <w:bCs/>
          <w:sz w:val="22"/>
          <w:szCs w:val="22"/>
        </w:rPr>
        <w:t xml:space="preserve">Část IV – Financování projektu  </w:t>
      </w:r>
    </w:p>
    <w:p w14:paraId="61FEFFF1" w14:textId="77777777" w:rsidR="00391939" w:rsidRDefault="00391939">
      <w:pPr>
        <w:jc w:val="center"/>
        <w:rPr>
          <w:rFonts w:ascii="Arial" w:eastAsia="Arial" w:hAnsi="Arial" w:cs="Arial"/>
          <w:b/>
          <w:bCs/>
          <w:sz w:val="22"/>
          <w:szCs w:val="22"/>
        </w:rPr>
      </w:pPr>
    </w:p>
    <w:p w14:paraId="0EAD9AEB" w14:textId="77777777" w:rsidR="00391939" w:rsidRPr="00CC3085" w:rsidRDefault="00E55281">
      <w:pPr>
        <w:numPr>
          <w:ilvl w:val="0"/>
          <w:numId w:val="4"/>
        </w:numPr>
        <w:spacing w:after="240"/>
        <w:jc w:val="both"/>
        <w:rPr>
          <w:rFonts w:ascii="Arial" w:eastAsia="Arial" w:hAnsi="Arial" w:cs="Arial"/>
          <w:sz w:val="22"/>
          <w:szCs w:val="22"/>
        </w:rPr>
      </w:pPr>
      <w:r w:rsidRPr="00CC3085">
        <w:rPr>
          <w:rFonts w:ascii="Arial" w:eastAsia="Arial" w:hAnsi="Arial" w:cs="Arial"/>
          <w:sz w:val="22"/>
          <w:szCs w:val="22"/>
        </w:rPr>
        <w:t xml:space="preserve">Projekt dle článku II. odst. 2 smlouvy je financován z prostředků OPZ+, tyto prostředky byly poskytnuty na základě rozhodnutí o poskytnutí dotace ve výši </w:t>
      </w:r>
      <w:r w:rsidRPr="00CC3085">
        <w:rPr>
          <w:rFonts w:ascii="Arial" w:eastAsia="Arial" w:hAnsi="Arial" w:cs="Arial"/>
          <w:b/>
          <w:bCs/>
          <w:sz w:val="22"/>
          <w:szCs w:val="22"/>
        </w:rPr>
        <w:t>5305411,25 Kč.</w:t>
      </w:r>
    </w:p>
    <w:p w14:paraId="351CDF18" w14:textId="77777777" w:rsidR="00391939" w:rsidRPr="00CC3085" w:rsidRDefault="00E55281">
      <w:pPr>
        <w:numPr>
          <w:ilvl w:val="0"/>
          <w:numId w:val="4"/>
        </w:numPr>
        <w:spacing w:after="240"/>
        <w:jc w:val="both"/>
        <w:rPr>
          <w:rFonts w:ascii="Arial" w:eastAsia="Arial" w:hAnsi="Arial" w:cs="Arial"/>
          <w:sz w:val="22"/>
          <w:szCs w:val="22"/>
        </w:rPr>
      </w:pPr>
      <w:r w:rsidRPr="00CC3085">
        <w:rPr>
          <w:rFonts w:ascii="Arial" w:eastAsia="Arial" w:hAnsi="Arial" w:cs="Arial"/>
          <w:sz w:val="22"/>
          <w:szCs w:val="22"/>
        </w:rPr>
        <w:t xml:space="preserve">Náklady na činnosti, jimiž se příjemce a partneři podílejí na projektu, jsou podrobně rozepsány v rozpočtu projektu, který je součástí přílohy č. 1 této smlouvy. Celkový finanční podíl příjemce a jednotlivých partnerů na projektu činí: </w:t>
      </w:r>
    </w:p>
    <w:p w14:paraId="2FA77EA0" w14:textId="77777777" w:rsidR="00391939" w:rsidRPr="00CC3085" w:rsidRDefault="00E55281">
      <w:pPr>
        <w:numPr>
          <w:ilvl w:val="1"/>
          <w:numId w:val="13"/>
        </w:numPr>
        <w:spacing w:after="60"/>
        <w:ind w:left="992"/>
        <w:jc w:val="both"/>
        <w:rPr>
          <w:rFonts w:ascii="Arial" w:eastAsia="Arial" w:hAnsi="Arial" w:cs="Arial"/>
          <w:sz w:val="22"/>
          <w:szCs w:val="22"/>
        </w:rPr>
      </w:pPr>
      <w:r w:rsidRPr="00CC3085">
        <w:rPr>
          <w:rFonts w:ascii="Arial" w:eastAsia="Arial" w:hAnsi="Arial" w:cs="Arial"/>
          <w:sz w:val="22"/>
          <w:szCs w:val="22"/>
        </w:rPr>
        <w:t xml:space="preserve">Příjemce: </w:t>
      </w:r>
      <w:r w:rsidRPr="00CC3085">
        <w:rPr>
          <w:rFonts w:ascii="Arial" w:eastAsia="Arial" w:hAnsi="Arial" w:cs="Arial"/>
          <w:b/>
          <w:bCs/>
        </w:rPr>
        <w:t>3186358,75 Kč z toho 318635,88 Kč kofinancování projektu</w:t>
      </w:r>
    </w:p>
    <w:p w14:paraId="47B190F9" w14:textId="77777777" w:rsidR="00391939" w:rsidRPr="00CC3085" w:rsidRDefault="00E55281">
      <w:pPr>
        <w:numPr>
          <w:ilvl w:val="1"/>
          <w:numId w:val="13"/>
        </w:numPr>
        <w:spacing w:after="60"/>
        <w:ind w:left="992"/>
        <w:jc w:val="both"/>
        <w:rPr>
          <w:rFonts w:ascii="Arial" w:eastAsia="Arial" w:hAnsi="Arial" w:cs="Arial"/>
          <w:sz w:val="22"/>
          <w:szCs w:val="22"/>
        </w:rPr>
      </w:pPr>
      <w:r w:rsidRPr="00CC3085">
        <w:rPr>
          <w:rFonts w:ascii="Arial" w:eastAsia="Arial" w:hAnsi="Arial" w:cs="Arial"/>
          <w:sz w:val="22"/>
          <w:szCs w:val="22"/>
        </w:rPr>
        <w:t xml:space="preserve">Partner: </w:t>
      </w:r>
      <w:r w:rsidRPr="00CC3085">
        <w:rPr>
          <w:rFonts w:ascii="Arial" w:eastAsia="Arial" w:hAnsi="Arial" w:cs="Arial"/>
          <w:b/>
          <w:bCs/>
        </w:rPr>
        <w:t>2119052,50 Kč z toho 211905,25 Kč kofinancování projektu</w:t>
      </w:r>
    </w:p>
    <w:p w14:paraId="021379ED" w14:textId="77777777" w:rsidR="00391939" w:rsidRPr="00CC3085" w:rsidRDefault="00391939">
      <w:pPr>
        <w:spacing w:after="60"/>
        <w:ind w:left="1440"/>
        <w:jc w:val="both"/>
        <w:rPr>
          <w:rFonts w:ascii="Arial" w:eastAsia="Arial" w:hAnsi="Arial" w:cs="Arial"/>
          <w:sz w:val="22"/>
          <w:szCs w:val="22"/>
        </w:rPr>
      </w:pPr>
    </w:p>
    <w:p w14:paraId="403927EE" w14:textId="77777777" w:rsidR="00391939" w:rsidRPr="00CC3085" w:rsidRDefault="00E55281">
      <w:pPr>
        <w:numPr>
          <w:ilvl w:val="0"/>
          <w:numId w:val="4"/>
        </w:numPr>
        <w:spacing w:after="240"/>
        <w:jc w:val="both"/>
        <w:rPr>
          <w:rFonts w:ascii="Arial" w:eastAsia="Arial" w:hAnsi="Arial" w:cs="Arial"/>
          <w:sz w:val="22"/>
          <w:szCs w:val="22"/>
        </w:rPr>
      </w:pPr>
      <w:r w:rsidRPr="00CC3085">
        <w:rPr>
          <w:rFonts w:ascii="Arial" w:eastAsia="Arial" w:hAnsi="Arial" w:cs="Arial"/>
          <w:sz w:val="22"/>
          <w:szCs w:val="22"/>
        </w:rPr>
        <w:t>Partner je povinen zajistit úhradu výdajů projektu vztahujících se k činnostem, které realizuje v rámci projektu a které nejsou kryty výše uvedenou dotací (zejména nezpůsobilé výdaje), aby byl dodržen účel poskytnutí dotace na daný projekt.</w:t>
      </w:r>
    </w:p>
    <w:p w14:paraId="6BBD9D18" w14:textId="77777777" w:rsidR="00391939" w:rsidRPr="00CC3085" w:rsidRDefault="00E55281">
      <w:pPr>
        <w:numPr>
          <w:ilvl w:val="0"/>
          <w:numId w:val="4"/>
        </w:numPr>
        <w:spacing w:after="240"/>
        <w:jc w:val="both"/>
        <w:rPr>
          <w:rFonts w:ascii="Arial" w:eastAsia="Arial" w:hAnsi="Arial" w:cs="Arial"/>
          <w:sz w:val="22"/>
          <w:szCs w:val="22"/>
        </w:rPr>
      </w:pPr>
      <w:r w:rsidRPr="00CC3085">
        <w:rPr>
          <w:rFonts w:ascii="Arial" w:eastAsia="Arial" w:hAnsi="Arial" w:cs="Arial"/>
          <w:sz w:val="22"/>
          <w:szCs w:val="22"/>
        </w:rPr>
        <w:t xml:space="preserve">Partner není oprávněn po příjemci požadovat úhradu výdajů, které byly poskytovatelem shledány jako nezpůsobilé. </w:t>
      </w:r>
    </w:p>
    <w:p w14:paraId="64408512" w14:textId="77777777" w:rsidR="00391939" w:rsidRPr="00CC3085" w:rsidRDefault="00E55281">
      <w:pPr>
        <w:numPr>
          <w:ilvl w:val="0"/>
          <w:numId w:val="4"/>
        </w:numPr>
        <w:spacing w:after="240"/>
        <w:jc w:val="both"/>
        <w:rPr>
          <w:rFonts w:ascii="Arial" w:eastAsia="Arial" w:hAnsi="Arial" w:cs="Arial"/>
          <w:sz w:val="22"/>
          <w:szCs w:val="22"/>
        </w:rPr>
      </w:pPr>
      <w:r w:rsidRPr="00CC3085">
        <w:rPr>
          <w:rFonts w:ascii="Arial" w:eastAsia="Arial" w:hAnsi="Arial" w:cs="Arial"/>
          <w:sz w:val="22"/>
          <w:szCs w:val="22"/>
        </w:rPr>
        <w:t>Náklady vynaložené při realizaci projektu budou hrazeny partnerovi takto:</w:t>
      </w:r>
    </w:p>
    <w:p w14:paraId="1A3DFE33" w14:textId="77777777" w:rsidR="00391939" w:rsidRPr="00CC3085" w:rsidRDefault="00E55281">
      <w:pPr>
        <w:spacing w:after="240"/>
        <w:ind w:left="357"/>
        <w:jc w:val="both"/>
        <w:rPr>
          <w:rFonts w:ascii="Arial" w:eastAsia="Arial" w:hAnsi="Arial" w:cs="Arial"/>
          <w:sz w:val="22"/>
          <w:szCs w:val="22"/>
        </w:rPr>
      </w:pPr>
      <w:r w:rsidRPr="00CC3085">
        <w:rPr>
          <w:rFonts w:ascii="Arial" w:eastAsia="Arial" w:hAnsi="Arial" w:cs="Arial"/>
          <w:b/>
          <w:bCs/>
          <w:sz w:val="22"/>
          <w:szCs w:val="22"/>
        </w:rPr>
        <w:t>Příjemce poskytne partnerovi zálohové platby k úhradě jeho nákladů</w:t>
      </w:r>
      <w:r w:rsidRPr="00CC3085">
        <w:rPr>
          <w:rFonts w:ascii="Arial" w:eastAsia="Arial" w:hAnsi="Arial" w:cs="Arial"/>
          <w:sz w:val="22"/>
          <w:szCs w:val="22"/>
        </w:rPr>
        <w:t xml:space="preserve"> včetně plateb dodavatelům této zálohy. Zálohu je příjemce povinen poskytnout partnerovi nejpozději do 10 pracovních dnů od připsání části dotace na účet příjemce nebo ode dne podpisu této smlouvy, podle toho, co nastane později.</w:t>
      </w:r>
    </w:p>
    <w:p w14:paraId="574DAB44" w14:textId="77777777" w:rsidR="00391939" w:rsidRPr="00CC3085" w:rsidRDefault="00E55281">
      <w:pPr>
        <w:numPr>
          <w:ilvl w:val="0"/>
          <w:numId w:val="4"/>
        </w:numPr>
        <w:spacing w:after="240"/>
        <w:jc w:val="both"/>
        <w:rPr>
          <w:rFonts w:ascii="Arial" w:eastAsia="Arial" w:hAnsi="Arial" w:cs="Arial"/>
          <w:sz w:val="22"/>
          <w:szCs w:val="22"/>
        </w:rPr>
      </w:pPr>
      <w:r w:rsidRPr="00CC3085">
        <w:rPr>
          <w:rFonts w:ascii="Arial" w:eastAsia="Arial" w:hAnsi="Arial" w:cs="Arial"/>
          <w:b/>
          <w:bCs/>
          <w:color w:val="000000"/>
          <w:sz w:val="22"/>
          <w:szCs w:val="22"/>
        </w:rPr>
        <w:t xml:space="preserve">Partner předloží příjemci vyúčtování zálohy nejpozději do </w:t>
      </w:r>
      <w:r w:rsidRPr="00CC3085">
        <w:rPr>
          <w:rFonts w:ascii="Arial" w:eastAsia="Arial" w:hAnsi="Arial" w:cs="Arial"/>
          <w:b/>
          <w:bCs/>
          <w:sz w:val="22"/>
          <w:szCs w:val="22"/>
        </w:rPr>
        <w:t>15</w:t>
      </w:r>
      <w:r w:rsidRPr="00CC3085">
        <w:rPr>
          <w:rFonts w:ascii="Arial" w:eastAsia="Arial" w:hAnsi="Arial" w:cs="Arial"/>
          <w:b/>
          <w:bCs/>
          <w:color w:val="000000"/>
          <w:sz w:val="22"/>
          <w:szCs w:val="22"/>
        </w:rPr>
        <w:t xml:space="preserve"> dnů před termínem pro předložení zprávy o realizaci projektu</w:t>
      </w:r>
      <w:r w:rsidRPr="00CC3085">
        <w:rPr>
          <w:rFonts w:ascii="Arial" w:eastAsia="Arial" w:hAnsi="Arial" w:cs="Arial"/>
          <w:color w:val="000000"/>
          <w:sz w:val="22"/>
          <w:szCs w:val="22"/>
        </w:rPr>
        <w:t xml:space="preserve"> poskytovateli. Příjemce provede kontrolu předložených dokladů a schválí způsobilé výdaje partnera do </w:t>
      </w:r>
      <w:r w:rsidRPr="00CC3085">
        <w:rPr>
          <w:rFonts w:ascii="Arial" w:eastAsia="Arial" w:hAnsi="Arial" w:cs="Arial"/>
          <w:b/>
          <w:bCs/>
          <w:color w:val="000000"/>
          <w:sz w:val="22"/>
          <w:szCs w:val="22"/>
        </w:rPr>
        <w:t>1</w:t>
      </w:r>
      <w:r w:rsidRPr="00CC3085">
        <w:rPr>
          <w:rFonts w:ascii="Arial" w:eastAsia="Arial" w:hAnsi="Arial" w:cs="Arial"/>
          <w:b/>
          <w:bCs/>
          <w:sz w:val="22"/>
          <w:szCs w:val="22"/>
        </w:rPr>
        <w:t>0</w:t>
      </w:r>
      <w:r w:rsidRPr="00CC3085">
        <w:rPr>
          <w:rFonts w:ascii="Arial" w:eastAsia="Arial" w:hAnsi="Arial" w:cs="Arial"/>
          <w:b/>
          <w:bCs/>
          <w:color w:val="000000"/>
          <w:sz w:val="22"/>
          <w:szCs w:val="22"/>
        </w:rPr>
        <w:t xml:space="preserve"> dnů</w:t>
      </w:r>
      <w:r w:rsidRPr="00CC3085">
        <w:rPr>
          <w:rFonts w:ascii="Arial" w:eastAsia="Arial" w:hAnsi="Arial" w:cs="Arial"/>
          <w:color w:val="000000"/>
          <w:sz w:val="22"/>
          <w:szCs w:val="22"/>
        </w:rPr>
        <w:t xml:space="preserve"> od jejich doručení.</w:t>
      </w:r>
    </w:p>
    <w:p w14:paraId="59B02725" w14:textId="77777777" w:rsidR="00391939" w:rsidRPr="00CC3085" w:rsidRDefault="00E55281">
      <w:pPr>
        <w:numPr>
          <w:ilvl w:val="0"/>
          <w:numId w:val="4"/>
        </w:numPr>
        <w:spacing w:after="240"/>
        <w:jc w:val="both"/>
        <w:rPr>
          <w:rFonts w:ascii="Arial" w:eastAsia="Arial" w:hAnsi="Arial" w:cs="Arial"/>
          <w:sz w:val="22"/>
          <w:szCs w:val="22"/>
        </w:rPr>
      </w:pPr>
      <w:r w:rsidRPr="00CC3085">
        <w:rPr>
          <w:rFonts w:ascii="Arial" w:eastAsia="Arial" w:hAnsi="Arial" w:cs="Arial"/>
          <w:sz w:val="22"/>
          <w:szCs w:val="22"/>
        </w:rPr>
        <w:t xml:space="preserve">V souladu s částí IV ustanovením 3.1 Rozhodnutí o poskytnutí dotace poskytne první zálohovou platbu příjemce partnerovi ve výši 30 % způsobilých nákladů z části projektu náležející partnerovi bez kofinancování, tedy ve výši </w:t>
      </w:r>
      <w:r w:rsidRPr="00CC3085">
        <w:rPr>
          <w:rFonts w:ascii="Arial" w:eastAsia="Arial" w:hAnsi="Arial" w:cs="Arial"/>
          <w:b/>
          <w:bCs/>
          <w:sz w:val="22"/>
          <w:szCs w:val="22"/>
        </w:rPr>
        <w:t>572 144,18 Kč a to do 10 pracovních dnů ode dne připsání příslušné části dotace na účet příjemce</w:t>
      </w:r>
      <w:r w:rsidRPr="00CC3085">
        <w:rPr>
          <w:rFonts w:ascii="Arial" w:eastAsia="Arial" w:hAnsi="Arial" w:cs="Arial"/>
          <w:sz w:val="22"/>
          <w:szCs w:val="22"/>
        </w:rPr>
        <w:t xml:space="preserve"> nebo ode dne podpisu této smlouvy, podle toho, co nastane později. </w:t>
      </w:r>
    </w:p>
    <w:p w14:paraId="55DA8F4E" w14:textId="77777777" w:rsidR="00391939" w:rsidRPr="00CC3085" w:rsidRDefault="00E55281">
      <w:pPr>
        <w:numPr>
          <w:ilvl w:val="0"/>
          <w:numId w:val="4"/>
        </w:numPr>
        <w:spacing w:after="240"/>
        <w:jc w:val="both"/>
        <w:rPr>
          <w:rFonts w:ascii="Arial" w:eastAsia="Arial" w:hAnsi="Arial" w:cs="Arial"/>
          <w:sz w:val="22"/>
          <w:szCs w:val="22"/>
        </w:rPr>
      </w:pPr>
      <w:r w:rsidRPr="00CC3085">
        <w:rPr>
          <w:rFonts w:ascii="Arial" w:eastAsia="Arial" w:hAnsi="Arial" w:cs="Arial"/>
          <w:sz w:val="22"/>
          <w:szCs w:val="22"/>
        </w:rPr>
        <w:t xml:space="preserve">Následující zálohové platby budou partnerovi hrazeny maximálně ve výši součtu vzniklých a vyúčtovaných způsobilých výdajů projektu očištěných o čisté příjmy, které jsou zařazeny do jednotlivých zpráv o realizaci, resp. žádostí o platbu, přičemž přesnou výši této platby stanoví na základě kontroly vzniklých výdajů projektu ŘO. Následující zálohové platby je příjemce povinen poskytnout partnerovi nejpozději  </w:t>
      </w:r>
      <w:r w:rsidRPr="00CC3085">
        <w:rPr>
          <w:rFonts w:ascii="Arial" w:eastAsia="Arial" w:hAnsi="Arial" w:cs="Arial"/>
          <w:b/>
          <w:bCs/>
          <w:sz w:val="22"/>
          <w:szCs w:val="22"/>
        </w:rPr>
        <w:t xml:space="preserve">do 10 pracovních dnů od připsání příslušné části dotace na účet příjemce. </w:t>
      </w:r>
      <w:r w:rsidRPr="00CC3085">
        <w:rPr>
          <w:rFonts w:ascii="Arial" w:eastAsia="Arial" w:hAnsi="Arial" w:cs="Arial"/>
          <w:sz w:val="22"/>
          <w:szCs w:val="22"/>
        </w:rPr>
        <w:t xml:space="preserve">Nejvýše však do maximální výše partnerské části projektu bez kofinancování, tedy </w:t>
      </w:r>
      <w:r w:rsidRPr="00CC3085">
        <w:rPr>
          <w:rFonts w:ascii="Arial" w:eastAsia="Arial" w:hAnsi="Arial" w:cs="Arial"/>
          <w:b/>
          <w:bCs/>
          <w:sz w:val="22"/>
          <w:szCs w:val="22"/>
        </w:rPr>
        <w:t>1907147,25 Kč.</w:t>
      </w:r>
    </w:p>
    <w:p w14:paraId="3CB88D83" w14:textId="77777777" w:rsidR="00391939" w:rsidRPr="00CC3085" w:rsidRDefault="00E55281">
      <w:pPr>
        <w:numPr>
          <w:ilvl w:val="0"/>
          <w:numId w:val="4"/>
        </w:numPr>
        <w:spacing w:after="240"/>
        <w:jc w:val="both"/>
        <w:rPr>
          <w:rFonts w:ascii="Arial" w:eastAsia="Arial" w:hAnsi="Arial" w:cs="Arial"/>
          <w:b/>
          <w:bCs/>
          <w:sz w:val="22"/>
          <w:szCs w:val="22"/>
        </w:rPr>
      </w:pPr>
      <w:r w:rsidRPr="00CC3085">
        <w:rPr>
          <w:rFonts w:ascii="Arial" w:eastAsia="Arial" w:hAnsi="Arial" w:cs="Arial"/>
          <w:sz w:val="22"/>
          <w:szCs w:val="22"/>
        </w:rPr>
        <w:t xml:space="preserve">Partnerovi jsou hrazeny způsobilé výdaje, povaha právních vztahů mezi příjemcem a partnerem však není založena na poskytování služeb, tedy na dodavatelském vztahu. Označení plateb mezi příjemcem a partnerem podle účetních předpisů není rozhodující. V platbách však nesmí být zakalkulován žádný zisk ani DPH. </w:t>
      </w:r>
    </w:p>
    <w:p w14:paraId="0F199CD4" w14:textId="77777777" w:rsidR="00391939" w:rsidRDefault="00391939">
      <w:pPr>
        <w:spacing w:after="240"/>
        <w:jc w:val="both"/>
        <w:rPr>
          <w:rFonts w:ascii="Arial" w:eastAsia="Arial" w:hAnsi="Arial" w:cs="Arial"/>
          <w:sz w:val="22"/>
          <w:szCs w:val="22"/>
          <w:highlight w:val="yellow"/>
        </w:rPr>
      </w:pPr>
    </w:p>
    <w:p w14:paraId="64A23A5E" w14:textId="77777777" w:rsidR="00391939" w:rsidRDefault="00391939">
      <w:pPr>
        <w:rPr>
          <w:rFonts w:ascii="Arial" w:eastAsia="Arial" w:hAnsi="Arial" w:cs="Arial"/>
          <w:b/>
          <w:bCs/>
          <w:sz w:val="22"/>
          <w:szCs w:val="22"/>
        </w:rPr>
      </w:pPr>
    </w:p>
    <w:p w14:paraId="3EA621AF" w14:textId="77777777" w:rsidR="00391939" w:rsidRDefault="00391939">
      <w:pPr>
        <w:rPr>
          <w:rFonts w:ascii="Arial" w:eastAsia="Arial" w:hAnsi="Arial" w:cs="Arial"/>
          <w:b/>
          <w:bCs/>
          <w:sz w:val="22"/>
          <w:szCs w:val="22"/>
        </w:rPr>
      </w:pPr>
    </w:p>
    <w:p w14:paraId="066701E2" w14:textId="77777777" w:rsidR="00391939" w:rsidRDefault="00E55281">
      <w:pPr>
        <w:shd w:val="clear" w:color="auto" w:fill="F2F2F2"/>
        <w:rPr>
          <w:rFonts w:ascii="Arial" w:eastAsia="Arial" w:hAnsi="Arial" w:cs="Arial"/>
          <w:b/>
          <w:bCs/>
          <w:sz w:val="22"/>
          <w:szCs w:val="22"/>
        </w:rPr>
      </w:pPr>
      <w:r>
        <w:rPr>
          <w:rFonts w:ascii="Arial" w:eastAsia="Arial" w:hAnsi="Arial" w:cs="Arial"/>
          <w:b/>
          <w:bCs/>
          <w:sz w:val="22"/>
          <w:szCs w:val="22"/>
        </w:rPr>
        <w:t>Část V – Odpovědnost za škodu</w:t>
      </w:r>
    </w:p>
    <w:p w14:paraId="38BFDD45" w14:textId="77777777" w:rsidR="00391939" w:rsidRDefault="00391939">
      <w:pPr>
        <w:jc w:val="center"/>
        <w:rPr>
          <w:rFonts w:ascii="Arial" w:eastAsia="Arial" w:hAnsi="Arial" w:cs="Arial"/>
          <w:b/>
          <w:bCs/>
          <w:sz w:val="22"/>
          <w:szCs w:val="22"/>
        </w:rPr>
      </w:pPr>
    </w:p>
    <w:p w14:paraId="33987350" w14:textId="77777777" w:rsidR="00391939" w:rsidRDefault="00E55281">
      <w:pPr>
        <w:numPr>
          <w:ilvl w:val="0"/>
          <w:numId w:val="5"/>
        </w:numPr>
        <w:spacing w:after="240"/>
        <w:jc w:val="both"/>
        <w:rPr>
          <w:rFonts w:ascii="Arial" w:eastAsia="Arial" w:hAnsi="Arial" w:cs="Arial"/>
          <w:sz w:val="22"/>
          <w:szCs w:val="22"/>
        </w:rPr>
      </w:pPr>
      <w:r>
        <w:rPr>
          <w:rFonts w:ascii="Arial" w:eastAsia="Arial" w:hAnsi="Arial" w:cs="Arial"/>
          <w:sz w:val="22"/>
          <w:szCs w:val="22"/>
        </w:rPr>
        <w:t>Právní a finanční odpovědnost za správné a zákonné použití dotace partnerem vůči poskytovateli nese příjemce.</w:t>
      </w:r>
    </w:p>
    <w:p w14:paraId="7A8C9655" w14:textId="77777777" w:rsidR="00391939" w:rsidRDefault="00E55281">
      <w:pPr>
        <w:numPr>
          <w:ilvl w:val="0"/>
          <w:numId w:val="5"/>
        </w:numPr>
        <w:spacing w:after="240"/>
        <w:jc w:val="both"/>
        <w:rPr>
          <w:rFonts w:ascii="Arial" w:eastAsia="Arial" w:hAnsi="Arial" w:cs="Arial"/>
          <w:sz w:val="22"/>
          <w:szCs w:val="22"/>
        </w:rPr>
      </w:pPr>
      <w:r>
        <w:rPr>
          <w:rFonts w:ascii="Arial" w:eastAsia="Arial" w:hAnsi="Arial" w:cs="Arial"/>
          <w:sz w:val="22"/>
          <w:szCs w:val="22"/>
        </w:rPr>
        <w:t>Partner odpovídá za škodu ostatním účastníkům této smlouvy i třetím osobám, která vznikne porušením jeho povinností vyplývajících z této smlouvy, jakož i z obecných ustanovení právních předpisů.</w:t>
      </w:r>
    </w:p>
    <w:p w14:paraId="7E7025A6" w14:textId="77777777" w:rsidR="00391939" w:rsidRDefault="00391939">
      <w:pPr>
        <w:rPr>
          <w:rFonts w:ascii="Arial" w:eastAsia="Arial" w:hAnsi="Arial" w:cs="Arial"/>
          <w:b/>
          <w:bCs/>
          <w:sz w:val="22"/>
          <w:szCs w:val="22"/>
        </w:rPr>
      </w:pPr>
    </w:p>
    <w:p w14:paraId="2F614B5D" w14:textId="77777777" w:rsidR="00391939" w:rsidRDefault="00E55281">
      <w:pPr>
        <w:shd w:val="clear" w:color="auto" w:fill="F2F2F2"/>
        <w:rPr>
          <w:rFonts w:ascii="Arial" w:eastAsia="Arial" w:hAnsi="Arial" w:cs="Arial"/>
          <w:b/>
          <w:bCs/>
          <w:sz w:val="22"/>
          <w:szCs w:val="22"/>
        </w:rPr>
      </w:pPr>
      <w:r>
        <w:rPr>
          <w:rFonts w:ascii="Arial" w:eastAsia="Arial" w:hAnsi="Arial" w:cs="Arial"/>
          <w:b/>
          <w:bCs/>
          <w:sz w:val="22"/>
          <w:szCs w:val="22"/>
        </w:rPr>
        <w:t>Část VI – Další práva a povinnosti smluvních stran</w:t>
      </w:r>
    </w:p>
    <w:p w14:paraId="42950494" w14:textId="77777777" w:rsidR="00391939" w:rsidRDefault="00391939">
      <w:pPr>
        <w:rPr>
          <w:rFonts w:ascii="Arial" w:eastAsia="Arial" w:hAnsi="Arial" w:cs="Arial"/>
          <w:b/>
          <w:bCs/>
          <w:sz w:val="22"/>
          <w:szCs w:val="22"/>
        </w:rPr>
      </w:pPr>
    </w:p>
    <w:p w14:paraId="69DD7AC7" w14:textId="77777777" w:rsidR="00391939" w:rsidRDefault="00E55281">
      <w:pPr>
        <w:numPr>
          <w:ilvl w:val="0"/>
          <w:numId w:val="6"/>
        </w:numPr>
        <w:spacing w:after="240"/>
        <w:jc w:val="both"/>
        <w:rPr>
          <w:rFonts w:ascii="Arial" w:eastAsia="Arial" w:hAnsi="Arial" w:cs="Arial"/>
          <w:sz w:val="22"/>
          <w:szCs w:val="22"/>
        </w:rPr>
      </w:pPr>
      <w:r>
        <w:rPr>
          <w:rFonts w:ascii="Arial" w:eastAsia="Arial" w:hAnsi="Arial" w:cs="Arial"/>
          <w:sz w:val="22"/>
          <w:szCs w:val="22"/>
        </w:rPr>
        <w:t>Smluvní strany jsou povinny zdržet se jakékoliv činnosti, jež by mohla znemožnit nebo ztížit dosažení účelu této smlouvy.</w:t>
      </w:r>
    </w:p>
    <w:p w14:paraId="70BC1C66" w14:textId="77777777" w:rsidR="00391939" w:rsidRDefault="00E55281">
      <w:pPr>
        <w:numPr>
          <w:ilvl w:val="0"/>
          <w:numId w:val="6"/>
        </w:numPr>
        <w:spacing w:after="240"/>
        <w:jc w:val="both"/>
        <w:rPr>
          <w:rFonts w:ascii="Arial" w:eastAsia="Arial" w:hAnsi="Arial" w:cs="Arial"/>
          <w:sz w:val="22"/>
          <w:szCs w:val="22"/>
        </w:rPr>
      </w:pPr>
      <w:r>
        <w:rPr>
          <w:rFonts w:ascii="Arial" w:eastAsia="Arial" w:hAnsi="Arial" w:cs="Arial"/>
          <w:sz w:val="22"/>
          <w:szCs w:val="22"/>
        </w:rPr>
        <w:t>Smluvní strany jsou povinny vzájemně se informovat o skutečnostech rozhodných pro plnění této smlouvy.</w:t>
      </w:r>
    </w:p>
    <w:p w14:paraId="7B9A7BC6" w14:textId="77777777" w:rsidR="00391939" w:rsidRDefault="00E55281">
      <w:pPr>
        <w:numPr>
          <w:ilvl w:val="0"/>
          <w:numId w:val="6"/>
        </w:numPr>
        <w:spacing w:after="240"/>
        <w:jc w:val="both"/>
        <w:rPr>
          <w:rFonts w:ascii="Arial" w:eastAsia="Arial" w:hAnsi="Arial" w:cs="Arial"/>
          <w:sz w:val="22"/>
          <w:szCs w:val="22"/>
        </w:rPr>
      </w:pPr>
      <w:r>
        <w:rPr>
          <w:rFonts w:ascii="Arial" w:eastAsia="Arial" w:hAnsi="Arial" w:cs="Arial"/>
          <w:sz w:val="22"/>
          <w:szCs w:val="22"/>
        </w:rPr>
        <w:t>Smluvní strany jsou povinny jednat při realizaci projektu eticky, korektně, transparentně a v souladu s dobrými mravy.</w:t>
      </w:r>
    </w:p>
    <w:p w14:paraId="708B4B65" w14:textId="77777777" w:rsidR="00391939" w:rsidRDefault="00E55281">
      <w:pPr>
        <w:numPr>
          <w:ilvl w:val="0"/>
          <w:numId w:val="6"/>
        </w:numPr>
        <w:spacing w:after="240"/>
        <w:jc w:val="both"/>
        <w:rPr>
          <w:rFonts w:ascii="Arial" w:eastAsia="Arial" w:hAnsi="Arial" w:cs="Arial"/>
          <w:sz w:val="22"/>
          <w:szCs w:val="22"/>
        </w:rPr>
      </w:pPr>
      <w:r>
        <w:rPr>
          <w:rFonts w:ascii="Arial" w:eastAsia="Arial" w:hAnsi="Arial" w:cs="Arial"/>
          <w:sz w:val="22"/>
          <w:szCs w:val="22"/>
        </w:rPr>
        <w:t xml:space="preserve">Partner je povinen příjemci oznámit </w:t>
      </w:r>
      <w:r w:rsidRPr="00CC3085">
        <w:rPr>
          <w:rFonts w:ascii="Arial" w:eastAsia="Arial" w:hAnsi="Arial" w:cs="Arial"/>
          <w:sz w:val="22"/>
          <w:szCs w:val="22"/>
        </w:rPr>
        <w:t xml:space="preserve">do </w:t>
      </w:r>
      <w:r w:rsidRPr="00CC3085">
        <w:rPr>
          <w:rFonts w:ascii="Arial" w:eastAsia="Arial" w:hAnsi="Arial" w:cs="Arial"/>
          <w:b/>
          <w:bCs/>
          <w:sz w:val="22"/>
          <w:szCs w:val="22"/>
        </w:rPr>
        <w:t>10 pracovních dnů</w:t>
      </w:r>
      <w:r w:rsidRPr="00CC3085">
        <w:rPr>
          <w:rFonts w:ascii="Arial" w:eastAsia="Arial" w:hAnsi="Arial" w:cs="Arial"/>
          <w:sz w:val="22"/>
          <w:szCs w:val="22"/>
        </w:rPr>
        <w:t xml:space="preserve"> od nabytí účinnosti smlouvy kontaktní údaje pracovníka pověřeného koordinací svých prací na</w:t>
      </w:r>
      <w:r>
        <w:rPr>
          <w:rFonts w:ascii="Arial" w:eastAsia="Arial" w:hAnsi="Arial" w:cs="Arial"/>
          <w:sz w:val="22"/>
          <w:szCs w:val="22"/>
        </w:rPr>
        <w:t xml:space="preserve"> projektu dle článku II. smlouvy.</w:t>
      </w:r>
    </w:p>
    <w:p w14:paraId="2AD85442" w14:textId="77777777" w:rsidR="00391939" w:rsidRDefault="00E55281">
      <w:pPr>
        <w:numPr>
          <w:ilvl w:val="0"/>
          <w:numId w:val="6"/>
        </w:numPr>
        <w:spacing w:after="240"/>
        <w:jc w:val="both"/>
        <w:rPr>
          <w:rFonts w:ascii="Arial" w:eastAsia="Arial" w:hAnsi="Arial" w:cs="Arial"/>
          <w:sz w:val="22"/>
          <w:szCs w:val="22"/>
        </w:rPr>
      </w:pPr>
      <w:r>
        <w:rPr>
          <w:rFonts w:ascii="Arial" w:eastAsia="Arial" w:hAnsi="Arial" w:cs="Arial"/>
          <w:sz w:val="22"/>
          <w:szCs w:val="22"/>
        </w:rPr>
        <w:t xml:space="preserve">Pokud tato smlouva používá pojem partner, míní se jím všichni zapojení partneři do realizace projektu, není-li stanoveno jinak. </w:t>
      </w:r>
    </w:p>
    <w:p w14:paraId="4825377A" w14:textId="77777777" w:rsidR="00391939" w:rsidRDefault="00E55281">
      <w:pPr>
        <w:numPr>
          <w:ilvl w:val="0"/>
          <w:numId w:val="6"/>
        </w:numPr>
        <w:spacing w:after="240"/>
        <w:jc w:val="both"/>
        <w:rPr>
          <w:rFonts w:ascii="Arial" w:eastAsia="Arial" w:hAnsi="Arial" w:cs="Arial"/>
          <w:sz w:val="22"/>
          <w:szCs w:val="22"/>
        </w:rPr>
      </w:pPr>
      <w:r>
        <w:rPr>
          <w:rFonts w:ascii="Arial" w:eastAsia="Arial" w:hAnsi="Arial" w:cs="Arial"/>
          <w:sz w:val="22"/>
          <w:szCs w:val="22"/>
        </w:rPr>
        <w:t>V případě hrozícího skluzu v realizaci jednotlivých činností je dotčená smluvní strana povinna neprodleně informovat druhou stranu a navrhnout opatření k nápravě. Na nejbližší schůzce projektového týmu bude dohodnut postup řešení a případná úprava harmonogramu.</w:t>
      </w:r>
    </w:p>
    <w:p w14:paraId="56CE1272" w14:textId="77777777" w:rsidR="00391939" w:rsidRDefault="00E55281">
      <w:pPr>
        <w:shd w:val="clear" w:color="auto" w:fill="F2F2F2"/>
        <w:rPr>
          <w:rFonts w:ascii="Arial" w:eastAsia="Arial" w:hAnsi="Arial" w:cs="Arial"/>
          <w:b/>
          <w:bCs/>
          <w:sz w:val="22"/>
          <w:szCs w:val="22"/>
        </w:rPr>
      </w:pPr>
      <w:r>
        <w:rPr>
          <w:rFonts w:ascii="Arial" w:eastAsia="Arial" w:hAnsi="Arial" w:cs="Arial"/>
          <w:b/>
          <w:bCs/>
          <w:sz w:val="22"/>
          <w:szCs w:val="22"/>
        </w:rPr>
        <w:t xml:space="preserve">Část VII – Zpracování osobních údajů </w:t>
      </w:r>
    </w:p>
    <w:p w14:paraId="3AA67210" w14:textId="77777777" w:rsidR="00391939" w:rsidRDefault="00391939">
      <w:pPr>
        <w:rPr>
          <w:rFonts w:ascii="Arial" w:eastAsia="Arial" w:hAnsi="Arial" w:cs="Arial"/>
          <w:b/>
          <w:bCs/>
          <w:sz w:val="22"/>
          <w:szCs w:val="22"/>
        </w:rPr>
      </w:pPr>
    </w:p>
    <w:p w14:paraId="1E7290B4" w14:textId="77777777" w:rsidR="00391939" w:rsidRDefault="00E55281">
      <w:pPr>
        <w:numPr>
          <w:ilvl w:val="0"/>
          <w:numId w:val="14"/>
        </w:numPr>
        <w:spacing w:after="120"/>
        <w:jc w:val="both"/>
        <w:rPr>
          <w:rFonts w:ascii="Arial" w:eastAsia="Arial" w:hAnsi="Arial" w:cs="Arial"/>
          <w:sz w:val="22"/>
          <w:szCs w:val="22"/>
        </w:rPr>
      </w:pPr>
      <w:r>
        <w:rPr>
          <w:rFonts w:ascii="Arial" w:eastAsia="Arial" w:hAnsi="Arial" w:cs="Arial"/>
          <w:sz w:val="22"/>
          <w:szCs w:val="22"/>
        </w:rPr>
        <w:t xml:space="preserve">Pověření a účel zpracování osobních údajů </w:t>
      </w:r>
    </w:p>
    <w:p w14:paraId="2C260868" w14:textId="77777777" w:rsidR="00391939" w:rsidRDefault="00E55281">
      <w:pPr>
        <w:numPr>
          <w:ilvl w:val="3"/>
          <w:numId w:val="15"/>
        </w:numPr>
        <w:pBdr>
          <w:top w:val="nil"/>
          <w:left w:val="nil"/>
          <w:bottom w:val="nil"/>
          <w:right w:val="nil"/>
          <w:between w:val="nil"/>
        </w:pBdr>
        <w:spacing w:after="120"/>
        <w:ind w:left="709" w:hanging="283"/>
        <w:jc w:val="both"/>
        <w:rPr>
          <w:rFonts w:ascii="Arial" w:eastAsia="Arial" w:hAnsi="Arial" w:cs="Arial"/>
          <w:color w:val="000000"/>
          <w:sz w:val="22"/>
          <w:szCs w:val="22"/>
        </w:rPr>
      </w:pPr>
      <w:r>
        <w:rPr>
          <w:rFonts w:ascii="Arial" w:eastAsia="Arial" w:hAnsi="Arial" w:cs="Arial"/>
          <w:color w:val="000000"/>
          <w:sz w:val="22"/>
          <w:szCs w:val="22"/>
        </w:rPr>
        <w:t>Příjemce byl pověřen zpracováním osobních údajů ze strany Ministerstva práce a sociálních věcí (jakožto správce těchto údajů podle čl. 6 odst. 1 písm. c) a podle čl. 9 odst. 2 písm. g) nařízení Evropského parlamentu a Rady (EU) 2016/679 ze dne 27. dubna 2016, o ochraně fyzických osob v souvislosti se zpracováním osobních údajů a o volném pohybu těchto údajů a o zrušení směrnice 95/46/ES; dále jen „Obecné nařízení o ochraně osobních údajů“). Ministerstvo práce a sociálních věcí je oprávněno zpracovávat osobní údaje osob podpořených v souvislostí s realizací projektu (včetně zvláštních kategorií osobních údajů) na základě nařízení Evropského parlamentu a Rady (EU) č. 1304/2013 ze dne 17. prosince 2013 o Evropském sociálním fondu plus a o zrušení nařízení Rady (ES) č. 1081/2006, zejména jeho přílohy I.</w:t>
      </w:r>
    </w:p>
    <w:p w14:paraId="4A1D4E67" w14:textId="77777777" w:rsidR="00391939" w:rsidRDefault="00E55281">
      <w:pPr>
        <w:numPr>
          <w:ilvl w:val="3"/>
          <w:numId w:val="15"/>
        </w:numPr>
        <w:pBdr>
          <w:top w:val="nil"/>
          <w:left w:val="nil"/>
          <w:bottom w:val="nil"/>
          <w:right w:val="nil"/>
          <w:between w:val="nil"/>
        </w:pBdr>
        <w:spacing w:after="120"/>
        <w:ind w:left="709" w:hanging="283"/>
        <w:jc w:val="both"/>
        <w:rPr>
          <w:rFonts w:ascii="Arial" w:eastAsia="Arial" w:hAnsi="Arial" w:cs="Arial"/>
          <w:color w:val="000000"/>
          <w:sz w:val="22"/>
          <w:szCs w:val="22"/>
        </w:rPr>
      </w:pPr>
      <w:r>
        <w:rPr>
          <w:rFonts w:ascii="Arial" w:eastAsia="Arial" w:hAnsi="Arial" w:cs="Arial"/>
          <w:color w:val="000000"/>
          <w:sz w:val="22"/>
          <w:szCs w:val="22"/>
        </w:rPr>
        <w:t>Příjemce tímto pověřuje partnera, jakožto dalšího zpracovatele, ke zpracování osobních údajů, včetně zvláštní kategorie osobních údajů (dále jen „osobní údaje“), osob podpořených v</w:t>
      </w:r>
      <w:r>
        <w:rPr>
          <w:rFonts w:ascii="Arial" w:eastAsia="Arial" w:hAnsi="Arial" w:cs="Arial"/>
          <w:color w:val="000000"/>
        </w:rPr>
        <w:t xml:space="preserve"> </w:t>
      </w:r>
      <w:r>
        <w:rPr>
          <w:rFonts w:ascii="Arial" w:eastAsia="Arial" w:hAnsi="Arial" w:cs="Arial"/>
          <w:color w:val="000000"/>
          <w:sz w:val="22"/>
          <w:szCs w:val="22"/>
        </w:rPr>
        <w:t>souvislosti s realizací projektu za účelem prokázání řádného a efektivního nakládání s prostředky Evropského sociálního fondu plus, které byly na realizaci projektu poskytnuty z OPZ+, a to v rozsahu uvedeném v následujícím bodu této smlouvy.</w:t>
      </w:r>
    </w:p>
    <w:p w14:paraId="6155B057" w14:textId="77777777" w:rsidR="00391939" w:rsidRDefault="00E55281">
      <w:pPr>
        <w:numPr>
          <w:ilvl w:val="0"/>
          <w:numId w:val="14"/>
        </w:numPr>
        <w:spacing w:after="120"/>
        <w:jc w:val="both"/>
        <w:rPr>
          <w:rFonts w:ascii="Arial" w:eastAsia="Arial" w:hAnsi="Arial" w:cs="Arial"/>
          <w:sz w:val="22"/>
          <w:szCs w:val="22"/>
        </w:rPr>
      </w:pPr>
      <w:r>
        <w:rPr>
          <w:rFonts w:ascii="Arial" w:eastAsia="Arial" w:hAnsi="Arial" w:cs="Arial"/>
          <w:sz w:val="22"/>
          <w:szCs w:val="22"/>
        </w:rPr>
        <w:t>Rozsah zpracování osobních údajů na základě pověření a jejich ochrana</w:t>
      </w:r>
    </w:p>
    <w:p w14:paraId="2F5ADB2A" w14:textId="77777777" w:rsidR="00391939" w:rsidRDefault="00E55281">
      <w:pPr>
        <w:numPr>
          <w:ilvl w:val="3"/>
          <w:numId w:val="16"/>
        </w:numPr>
        <w:pBdr>
          <w:top w:val="nil"/>
          <w:left w:val="nil"/>
          <w:bottom w:val="nil"/>
          <w:right w:val="nil"/>
          <w:between w:val="nil"/>
        </w:pBdr>
        <w:spacing w:after="120"/>
        <w:ind w:left="709" w:hanging="283"/>
        <w:jc w:val="both"/>
        <w:rPr>
          <w:rFonts w:ascii="Arial" w:eastAsia="Arial" w:hAnsi="Arial" w:cs="Arial"/>
          <w:color w:val="000000"/>
          <w:sz w:val="22"/>
          <w:szCs w:val="22"/>
        </w:rPr>
      </w:pPr>
      <w:r>
        <w:rPr>
          <w:rFonts w:ascii="Arial" w:eastAsia="Arial" w:hAnsi="Arial" w:cs="Arial"/>
          <w:color w:val="000000"/>
          <w:sz w:val="22"/>
          <w:szCs w:val="22"/>
        </w:rPr>
        <w:t>Partner je oprávněn zpracovávat osobní údaje osob, které v souvislosti s realizací projektu získaly podporu z OPZ+, v rozsahu vymezeném v Obecné části pravidel pro žadatele a příjemce v rámci OPZ+.</w:t>
      </w:r>
    </w:p>
    <w:p w14:paraId="4B96A0C4" w14:textId="77777777" w:rsidR="00391939" w:rsidRDefault="00E55281">
      <w:pPr>
        <w:numPr>
          <w:ilvl w:val="3"/>
          <w:numId w:val="16"/>
        </w:numPr>
        <w:pBdr>
          <w:top w:val="nil"/>
          <w:left w:val="nil"/>
          <w:bottom w:val="nil"/>
          <w:right w:val="nil"/>
          <w:between w:val="nil"/>
        </w:pBdr>
        <w:spacing w:after="120"/>
        <w:ind w:left="709" w:hanging="283"/>
        <w:jc w:val="both"/>
        <w:rPr>
          <w:rFonts w:ascii="Arial" w:eastAsia="Arial" w:hAnsi="Arial" w:cs="Arial"/>
          <w:color w:val="000000"/>
          <w:sz w:val="22"/>
          <w:szCs w:val="22"/>
        </w:rPr>
      </w:pPr>
      <w:r>
        <w:rPr>
          <w:rFonts w:ascii="Arial" w:eastAsia="Arial" w:hAnsi="Arial" w:cs="Arial"/>
          <w:color w:val="000000"/>
          <w:sz w:val="22"/>
          <w:szCs w:val="22"/>
        </w:rPr>
        <w:t>Osobní údaje je partner oprávněn zpracovávat výhradně v souvislosti s realizací projektu, zejména pak při přípravě zpráv o realizaci projektu.</w:t>
      </w:r>
    </w:p>
    <w:p w14:paraId="6CA2561E" w14:textId="77777777" w:rsidR="00391939" w:rsidRDefault="00E55281">
      <w:pPr>
        <w:numPr>
          <w:ilvl w:val="0"/>
          <w:numId w:val="14"/>
        </w:numPr>
        <w:spacing w:after="120"/>
        <w:jc w:val="both"/>
        <w:rPr>
          <w:rFonts w:ascii="Arial" w:eastAsia="Arial" w:hAnsi="Arial" w:cs="Arial"/>
          <w:sz w:val="22"/>
          <w:szCs w:val="22"/>
        </w:rPr>
      </w:pPr>
      <w:r>
        <w:rPr>
          <w:rFonts w:ascii="Arial" w:eastAsia="Arial" w:hAnsi="Arial" w:cs="Arial"/>
          <w:sz w:val="22"/>
          <w:szCs w:val="22"/>
        </w:rPr>
        <w:t>Technické a organizační zabezpečení ochrany osobních údajů</w:t>
      </w:r>
    </w:p>
    <w:p w14:paraId="2ACEB1B7" w14:textId="77777777" w:rsidR="00391939" w:rsidRDefault="00E55281">
      <w:pPr>
        <w:spacing w:after="120"/>
        <w:jc w:val="both"/>
        <w:rPr>
          <w:rFonts w:ascii="Arial" w:eastAsia="Arial" w:hAnsi="Arial" w:cs="Arial"/>
          <w:sz w:val="22"/>
          <w:szCs w:val="22"/>
        </w:rPr>
      </w:pPr>
      <w:r>
        <w:rPr>
          <w:rFonts w:ascii="Arial" w:eastAsia="Arial" w:hAnsi="Arial" w:cs="Arial"/>
          <w:sz w:val="22"/>
          <w:szCs w:val="22"/>
        </w:rPr>
        <w:t>Partner je povinen zpracovávat a chránit osobní údaje v souladu s Obecným nařízením o ochraně osobních údajů, a to zejména takto:</w:t>
      </w:r>
    </w:p>
    <w:p w14:paraId="568473D9" w14:textId="77777777" w:rsidR="00391939" w:rsidRDefault="00E55281">
      <w:pPr>
        <w:numPr>
          <w:ilvl w:val="0"/>
          <w:numId w:val="12"/>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osobní údaje ve fyzické podobě, tj. listinné údaje či na nosičích dat, budou uchovávány v uzamykatelných schránkách, a to po dobu uvedenou v následujícím bodu této smlouvy; </w:t>
      </w:r>
    </w:p>
    <w:p w14:paraId="325D38C7" w14:textId="77777777" w:rsidR="00391939" w:rsidRDefault="00E55281">
      <w:pPr>
        <w:numPr>
          <w:ilvl w:val="0"/>
          <w:numId w:val="12"/>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osobní údaje v elektronické podobě budou zpracovávány v IS ESF, jehož správcem je Ministerstvo práce a sociálních věcí;</w:t>
      </w:r>
    </w:p>
    <w:p w14:paraId="3D58082E" w14:textId="77777777" w:rsidR="00391939" w:rsidRDefault="00E55281">
      <w:pPr>
        <w:numPr>
          <w:ilvl w:val="0"/>
          <w:numId w:val="12"/>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přístup ke zpracovávaným osobním údajům umožní partner pouze příjemci, svým zaměstnancům a orgánům oprávněným provádět kontrolu realizace projektu;</w:t>
      </w:r>
    </w:p>
    <w:p w14:paraId="753E9709" w14:textId="77777777" w:rsidR="00391939" w:rsidRDefault="00E55281">
      <w:pPr>
        <w:numPr>
          <w:ilvl w:val="0"/>
          <w:numId w:val="12"/>
        </w:numPr>
        <w:pBdr>
          <w:top w:val="nil"/>
          <w:left w:val="nil"/>
          <w:bottom w:val="nil"/>
          <w:right w:val="nil"/>
          <w:between w:val="nil"/>
        </w:pBdr>
        <w:spacing w:after="120"/>
        <w:jc w:val="both"/>
        <w:rPr>
          <w:rFonts w:ascii="Arial" w:eastAsia="Arial" w:hAnsi="Arial" w:cs="Arial"/>
          <w:color w:val="000000"/>
          <w:sz w:val="22"/>
          <w:szCs w:val="22"/>
        </w:rPr>
      </w:pPr>
      <w:r>
        <w:rPr>
          <w:rFonts w:ascii="Arial" w:eastAsia="Arial" w:hAnsi="Arial" w:cs="Arial"/>
          <w:color w:val="000000"/>
          <w:sz w:val="22"/>
          <w:szCs w:val="22"/>
        </w:rPr>
        <w:t>zaměstnanci partnera, kterým bude umožněn přístup ke zpracovávaným osobním údajům, budou partnerem doložitelně poučeni o povinnosti zachovávat mlčenlivost podle čl. 28 odst. 3 písm. b) Obecného nařízení o ochraně osobních údajů.</w:t>
      </w:r>
    </w:p>
    <w:p w14:paraId="7D353BA9" w14:textId="77777777" w:rsidR="00391939" w:rsidRDefault="00E55281">
      <w:pPr>
        <w:numPr>
          <w:ilvl w:val="0"/>
          <w:numId w:val="14"/>
        </w:numPr>
        <w:spacing w:after="120"/>
        <w:jc w:val="both"/>
        <w:rPr>
          <w:rFonts w:ascii="Arial" w:eastAsia="Arial" w:hAnsi="Arial" w:cs="Arial"/>
          <w:sz w:val="22"/>
          <w:szCs w:val="22"/>
        </w:rPr>
      </w:pPr>
      <w:r>
        <w:rPr>
          <w:rFonts w:ascii="Arial" w:eastAsia="Arial" w:hAnsi="Arial" w:cs="Arial"/>
          <w:sz w:val="22"/>
          <w:szCs w:val="22"/>
        </w:rPr>
        <w:t>Doba zpracování</w:t>
      </w:r>
    </w:p>
    <w:p w14:paraId="7E3ECB49" w14:textId="77777777" w:rsidR="00391939" w:rsidRDefault="00E55281">
      <w:pPr>
        <w:spacing w:after="120"/>
        <w:jc w:val="both"/>
        <w:rPr>
          <w:rFonts w:ascii="Arial" w:eastAsia="Arial" w:hAnsi="Arial" w:cs="Arial"/>
          <w:sz w:val="22"/>
          <w:szCs w:val="22"/>
        </w:rPr>
      </w:pPr>
      <w:r>
        <w:rPr>
          <w:rFonts w:ascii="Arial" w:eastAsia="Arial" w:hAnsi="Arial" w:cs="Arial"/>
          <w:sz w:val="22"/>
          <w:szCs w:val="22"/>
        </w:rPr>
        <w:t>Partner je oprávněn zpracovávat osobní údaje po dobu deseti let od ukončení realizace projektu, specifikaci počátku běhu této lhůtu vymezuje Obecná část pravidel pro žadatele a příjemce v rámci OPZ+. Bez zbytečného odkladu po uplynutí této doby je partner povinen provést likvidaci těchto osobních údajů.</w:t>
      </w:r>
    </w:p>
    <w:p w14:paraId="4A09AA54" w14:textId="77777777" w:rsidR="00391939" w:rsidRDefault="00E55281">
      <w:pPr>
        <w:numPr>
          <w:ilvl w:val="0"/>
          <w:numId w:val="14"/>
        </w:numPr>
        <w:spacing w:after="120"/>
        <w:jc w:val="both"/>
        <w:rPr>
          <w:rFonts w:ascii="Arial" w:eastAsia="Arial" w:hAnsi="Arial" w:cs="Arial"/>
          <w:sz w:val="22"/>
          <w:szCs w:val="22"/>
        </w:rPr>
      </w:pPr>
      <w:r>
        <w:rPr>
          <w:rFonts w:ascii="Arial" w:eastAsia="Arial" w:hAnsi="Arial" w:cs="Arial"/>
          <w:sz w:val="22"/>
          <w:szCs w:val="22"/>
        </w:rPr>
        <w:t>Další povinnosti partnera v souvislosti se zpracováním osobních údajů</w:t>
      </w:r>
    </w:p>
    <w:p w14:paraId="6FD82743" w14:textId="77777777" w:rsidR="00391939" w:rsidRDefault="00E55281">
      <w:pPr>
        <w:numPr>
          <w:ilvl w:val="0"/>
          <w:numId w:val="17"/>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Partner je povinen v návaznosti na čl. 33 odst. 2 Obecného nařízení o ochraně osobních údajů informovat příjemce o jakémkoli porušení zabezpečení osobních údajů, a to tak, aby příjemce mohl o tomto porušení předat zprávu Ministerstvu práce a sociálních věcí do 24 hodin od okamžiku, kdy se partner o porušení dozvěděl. </w:t>
      </w:r>
    </w:p>
    <w:p w14:paraId="526731DF" w14:textId="77777777" w:rsidR="00391939" w:rsidRDefault="00E55281">
      <w:pPr>
        <w:numPr>
          <w:ilvl w:val="0"/>
          <w:numId w:val="17"/>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Partner je povinen na základě vyžádání předat příjemci veškeré informace potřebné k doložení splnění povinností stanovených v této části smlouvy.</w:t>
      </w:r>
    </w:p>
    <w:p w14:paraId="5BF10D81" w14:textId="77777777" w:rsidR="00391939" w:rsidRDefault="00E55281">
      <w:pPr>
        <w:numPr>
          <w:ilvl w:val="0"/>
          <w:numId w:val="17"/>
        </w:numPr>
        <w:pBdr>
          <w:top w:val="nil"/>
          <w:left w:val="nil"/>
          <w:bottom w:val="nil"/>
          <w:right w:val="nil"/>
          <w:between w:val="nil"/>
        </w:pBdr>
        <w:spacing w:after="120"/>
        <w:jc w:val="both"/>
        <w:rPr>
          <w:rFonts w:ascii="Arial" w:eastAsia="Arial" w:hAnsi="Arial" w:cs="Arial"/>
          <w:color w:val="000000"/>
          <w:sz w:val="22"/>
          <w:szCs w:val="22"/>
        </w:rPr>
      </w:pPr>
      <w:r>
        <w:rPr>
          <w:rFonts w:ascii="Arial" w:eastAsia="Arial" w:hAnsi="Arial" w:cs="Arial"/>
          <w:color w:val="000000"/>
          <w:sz w:val="22"/>
          <w:szCs w:val="22"/>
        </w:rPr>
        <w:t>Partner je povinen spolupracovat s příjemcem a Ministerstvem práce a sociálních věcí při plnění povinnosti reagovat na žádosti podpořených osob týkající se jejich osobních údajů.</w:t>
      </w:r>
    </w:p>
    <w:p w14:paraId="499FF15E" w14:textId="77777777" w:rsidR="00391939" w:rsidRDefault="00E55281">
      <w:pPr>
        <w:numPr>
          <w:ilvl w:val="0"/>
          <w:numId w:val="14"/>
        </w:numPr>
        <w:spacing w:after="120"/>
        <w:jc w:val="both"/>
        <w:rPr>
          <w:rFonts w:ascii="Arial" w:eastAsia="Arial" w:hAnsi="Arial" w:cs="Arial"/>
          <w:sz w:val="22"/>
          <w:szCs w:val="22"/>
        </w:rPr>
      </w:pPr>
      <w:r>
        <w:rPr>
          <w:rFonts w:ascii="Arial" w:eastAsia="Arial" w:hAnsi="Arial" w:cs="Arial"/>
          <w:sz w:val="22"/>
          <w:szCs w:val="22"/>
        </w:rPr>
        <w:t>Zpracování ostatními osobami</w:t>
      </w:r>
    </w:p>
    <w:p w14:paraId="17FB8562" w14:textId="77777777" w:rsidR="00391939" w:rsidRDefault="00E55281">
      <w:pPr>
        <w:numPr>
          <w:ilvl w:val="0"/>
          <w:numId w:val="18"/>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Partner je povinen uzavřít smlouvu podle čl. 28 odst. 4 Obecného nařízení o ochraně osobních údajů s dodavatelem, pokud taková osoba má v souvislosti s realizací projektu zpracovávat osobní údaje osob podpořených v souvislosti s realizací projektu. Partner je povinen předem příjemce informovat o veškerých subjektech, které mají v projektu působit jako zpracovatelé osobních údajů. Příjemce tuto informaci před uzavřením smlouvy uvedené ve větě první tohoto písmene předá Ministerstvu práce a sociálních věcí, které je oprávněno vyslovit vůči zapojení těchto subjektů jakožto zpracovatelů osobních údajů námitky.</w:t>
      </w:r>
    </w:p>
    <w:p w14:paraId="2738B919" w14:textId="77777777" w:rsidR="00391939" w:rsidRDefault="00E55281">
      <w:pPr>
        <w:numPr>
          <w:ilvl w:val="0"/>
          <w:numId w:val="18"/>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Smlouvy uzavírané podle čl. 28 odst. 4 Obecného nařízení o ochraně osobních údajů s dodavatelem musí upravovat podmínky zpracování osobních údajů stejně jako podmínky stanovené v pověření partnera v této části této smlouvy. </w:t>
      </w:r>
    </w:p>
    <w:p w14:paraId="4621CC46" w14:textId="77777777" w:rsidR="00391939" w:rsidRDefault="00E55281">
      <w:pPr>
        <w:numPr>
          <w:ilvl w:val="0"/>
          <w:numId w:val="18"/>
        </w:numPr>
        <w:pBdr>
          <w:top w:val="nil"/>
          <w:left w:val="nil"/>
          <w:bottom w:val="nil"/>
          <w:right w:val="nil"/>
          <w:between w:val="nil"/>
        </w:pBdr>
        <w:spacing w:after="120"/>
        <w:jc w:val="both"/>
        <w:rPr>
          <w:rFonts w:ascii="Arial" w:eastAsia="Arial" w:hAnsi="Arial" w:cs="Arial"/>
          <w:color w:val="000000"/>
          <w:sz w:val="22"/>
          <w:szCs w:val="22"/>
        </w:rPr>
      </w:pPr>
      <w:r>
        <w:rPr>
          <w:rFonts w:ascii="Arial" w:eastAsia="Arial" w:hAnsi="Arial" w:cs="Arial"/>
          <w:color w:val="000000"/>
          <w:sz w:val="22"/>
          <w:szCs w:val="22"/>
        </w:rPr>
        <w:t>Neplní-li uvedený další zpracovatel své povinnosti v oblasti ochrany osobních údajů, odpovídá za plnění povinností dotčeného dalšího zpracovatele i nadále plně prvotní zpracovatel.</w:t>
      </w:r>
    </w:p>
    <w:p w14:paraId="19A66B41" w14:textId="495E419A" w:rsidR="00391939" w:rsidRDefault="00391939">
      <w:pPr>
        <w:spacing w:after="120"/>
        <w:jc w:val="both"/>
        <w:rPr>
          <w:rFonts w:ascii="Arial" w:eastAsia="Arial" w:hAnsi="Arial" w:cs="Arial"/>
          <w:sz w:val="22"/>
          <w:szCs w:val="22"/>
          <w:highlight w:val="lightGray"/>
        </w:rPr>
      </w:pPr>
    </w:p>
    <w:p w14:paraId="40078B89" w14:textId="3F2C67CF" w:rsidR="00531D74" w:rsidRDefault="00531D74">
      <w:pPr>
        <w:spacing w:after="120"/>
        <w:jc w:val="both"/>
        <w:rPr>
          <w:rFonts w:ascii="Arial" w:eastAsia="Arial" w:hAnsi="Arial" w:cs="Arial"/>
          <w:sz w:val="22"/>
          <w:szCs w:val="22"/>
          <w:highlight w:val="lightGray"/>
        </w:rPr>
      </w:pPr>
    </w:p>
    <w:p w14:paraId="259737E8" w14:textId="77777777" w:rsidR="00531D74" w:rsidRDefault="00531D74">
      <w:pPr>
        <w:spacing w:after="120"/>
        <w:jc w:val="both"/>
        <w:rPr>
          <w:rFonts w:ascii="Arial" w:eastAsia="Arial" w:hAnsi="Arial" w:cs="Arial"/>
          <w:sz w:val="22"/>
          <w:szCs w:val="22"/>
          <w:highlight w:val="lightGray"/>
        </w:rPr>
      </w:pPr>
      <w:bookmarkStart w:id="0" w:name="_GoBack"/>
      <w:bookmarkEnd w:id="0"/>
    </w:p>
    <w:p w14:paraId="206D5D94" w14:textId="77777777" w:rsidR="00391939" w:rsidRDefault="00E55281">
      <w:pPr>
        <w:shd w:val="clear" w:color="auto" w:fill="F2F2F2"/>
        <w:rPr>
          <w:rFonts w:ascii="Arial" w:eastAsia="Arial" w:hAnsi="Arial" w:cs="Arial"/>
          <w:b/>
          <w:bCs/>
          <w:sz w:val="22"/>
          <w:szCs w:val="22"/>
        </w:rPr>
      </w:pPr>
      <w:r>
        <w:rPr>
          <w:rFonts w:ascii="Arial" w:eastAsia="Arial" w:hAnsi="Arial" w:cs="Arial"/>
          <w:b/>
          <w:bCs/>
          <w:sz w:val="22"/>
          <w:szCs w:val="22"/>
        </w:rPr>
        <w:t>Část VIII – Trvání smlouvy</w:t>
      </w:r>
    </w:p>
    <w:p w14:paraId="1EABBCC0" w14:textId="77777777" w:rsidR="00391939" w:rsidRDefault="00391939">
      <w:pPr>
        <w:ind w:left="360"/>
        <w:rPr>
          <w:rFonts w:ascii="Arial" w:eastAsia="Arial" w:hAnsi="Arial" w:cs="Arial"/>
          <w:b/>
          <w:bCs/>
          <w:sz w:val="22"/>
          <w:szCs w:val="22"/>
        </w:rPr>
      </w:pPr>
    </w:p>
    <w:p w14:paraId="3D74DE41" w14:textId="77777777" w:rsidR="00391939" w:rsidRDefault="00E55281">
      <w:pPr>
        <w:numPr>
          <w:ilvl w:val="0"/>
          <w:numId w:val="8"/>
        </w:numPr>
        <w:spacing w:after="240"/>
        <w:jc w:val="both"/>
        <w:rPr>
          <w:rFonts w:ascii="Arial" w:eastAsia="Arial" w:hAnsi="Arial" w:cs="Arial"/>
          <w:sz w:val="22"/>
          <w:szCs w:val="22"/>
        </w:rPr>
      </w:pPr>
      <w:r>
        <w:rPr>
          <w:rFonts w:ascii="Arial" w:eastAsia="Arial" w:hAnsi="Arial" w:cs="Arial"/>
          <w:sz w:val="22"/>
          <w:szCs w:val="22"/>
        </w:rPr>
        <w:t xml:space="preserve">Smlouva se uzavírá na dobu určitou, a to do doby dosažení účelu dle článku II. smlouvy, nejméně však do doby ukončení realizace projektu a jeho závěrečného vyúčtování. </w:t>
      </w:r>
    </w:p>
    <w:p w14:paraId="477F288C" w14:textId="77777777" w:rsidR="00391939" w:rsidRDefault="00E55281">
      <w:pPr>
        <w:numPr>
          <w:ilvl w:val="0"/>
          <w:numId w:val="8"/>
        </w:numPr>
        <w:spacing w:after="240"/>
        <w:jc w:val="both"/>
        <w:rPr>
          <w:rFonts w:ascii="Arial" w:eastAsia="Arial" w:hAnsi="Arial" w:cs="Arial"/>
          <w:sz w:val="22"/>
          <w:szCs w:val="22"/>
        </w:rPr>
      </w:pPr>
      <w:r>
        <w:rPr>
          <w:rFonts w:ascii="Arial" w:eastAsia="Arial" w:hAnsi="Arial" w:cs="Arial"/>
          <w:sz w:val="22"/>
          <w:szCs w:val="22"/>
        </w:rPr>
        <w:t xml:space="preserve">Pokud partner závažným způsobem nebo opětovně poruší některou z povinností vyplývající pro něj z této smlouvy nebo z platných právních předpisů, je příjemce oprávněn po získání souhlasu poskytovatele písemně odstoupit od této smlouvy a vyloučit tak partnera z další účasti na realizaci projektu. </w:t>
      </w:r>
    </w:p>
    <w:p w14:paraId="744360E4" w14:textId="77777777" w:rsidR="00391939" w:rsidRDefault="00E55281">
      <w:pPr>
        <w:numPr>
          <w:ilvl w:val="0"/>
          <w:numId w:val="8"/>
        </w:numPr>
        <w:spacing w:after="240"/>
        <w:jc w:val="both"/>
        <w:rPr>
          <w:rFonts w:ascii="Arial" w:eastAsia="Arial" w:hAnsi="Arial" w:cs="Arial"/>
          <w:sz w:val="22"/>
          <w:szCs w:val="22"/>
        </w:rPr>
      </w:pPr>
      <w:r>
        <w:rPr>
          <w:rFonts w:ascii="Arial" w:eastAsia="Arial" w:hAnsi="Arial" w:cs="Arial"/>
          <w:sz w:val="22"/>
          <w:szCs w:val="22"/>
        </w:rPr>
        <w:t>Partner může ukončit spolupráci s příjemcem na základě písemné dohody. Takovým ukončením spolupráce však nesmí být ohroženo plnění účelu smlouvy a nesmí tím vzniknout újma příjemci.</w:t>
      </w:r>
    </w:p>
    <w:p w14:paraId="57E90975" w14:textId="77777777" w:rsidR="00391939" w:rsidRDefault="00E55281">
      <w:pPr>
        <w:numPr>
          <w:ilvl w:val="0"/>
          <w:numId w:val="8"/>
        </w:numPr>
        <w:spacing w:after="240"/>
        <w:jc w:val="both"/>
        <w:rPr>
          <w:rFonts w:ascii="Arial" w:eastAsia="Arial" w:hAnsi="Arial" w:cs="Arial"/>
          <w:sz w:val="22"/>
          <w:szCs w:val="22"/>
        </w:rPr>
      </w:pPr>
      <w:r>
        <w:rPr>
          <w:rFonts w:ascii="Arial" w:eastAsia="Arial" w:hAnsi="Arial" w:cs="Arial"/>
          <w:sz w:val="22"/>
          <w:szCs w:val="22"/>
        </w:rPr>
        <w:t xml:space="preserve">Partner může ukončit spolupráci s příjemcem také jednostranným vypovězením smlouvy ze závažných důvodů, spočívajících v závažném nebo opětovném porušení některé z povinností vyplývající pro příjemce z této smlouvy, z rozhodnutí o poskytnutí dotace nebo z platných právních předpisů. </w:t>
      </w:r>
    </w:p>
    <w:p w14:paraId="221CA64C" w14:textId="77777777" w:rsidR="00391939" w:rsidRDefault="00391939">
      <w:pPr>
        <w:spacing w:after="240"/>
        <w:jc w:val="both"/>
        <w:rPr>
          <w:rFonts w:ascii="Arial" w:eastAsia="Arial" w:hAnsi="Arial" w:cs="Arial"/>
          <w:i/>
          <w:iCs/>
          <w:sz w:val="22"/>
          <w:szCs w:val="22"/>
          <w:highlight w:val="lightGray"/>
        </w:rPr>
      </w:pPr>
    </w:p>
    <w:p w14:paraId="40246E74" w14:textId="77777777" w:rsidR="00391939" w:rsidRDefault="00E55281">
      <w:pPr>
        <w:shd w:val="clear" w:color="auto" w:fill="F2F2F2"/>
        <w:rPr>
          <w:rFonts w:ascii="Arial" w:eastAsia="Arial" w:hAnsi="Arial" w:cs="Arial"/>
          <w:b/>
          <w:bCs/>
          <w:sz w:val="22"/>
          <w:szCs w:val="22"/>
        </w:rPr>
      </w:pPr>
      <w:r>
        <w:rPr>
          <w:rFonts w:ascii="Arial" w:eastAsia="Arial" w:hAnsi="Arial" w:cs="Arial"/>
          <w:b/>
          <w:bCs/>
          <w:sz w:val="22"/>
          <w:szCs w:val="22"/>
        </w:rPr>
        <w:t>Část IX – Ostatní ustanovení</w:t>
      </w:r>
    </w:p>
    <w:p w14:paraId="50AE1E7F" w14:textId="77777777" w:rsidR="00391939" w:rsidRDefault="00391939">
      <w:pPr>
        <w:ind w:left="540" w:hanging="540"/>
        <w:jc w:val="both"/>
        <w:rPr>
          <w:rFonts w:ascii="Arial" w:eastAsia="Arial" w:hAnsi="Arial" w:cs="Arial"/>
          <w:b/>
          <w:bCs/>
          <w:sz w:val="22"/>
          <w:szCs w:val="22"/>
        </w:rPr>
      </w:pPr>
    </w:p>
    <w:p w14:paraId="42D4DD7B" w14:textId="77777777" w:rsidR="00391939" w:rsidRDefault="00E55281">
      <w:pPr>
        <w:numPr>
          <w:ilvl w:val="0"/>
          <w:numId w:val="9"/>
        </w:numPr>
        <w:spacing w:after="240"/>
        <w:jc w:val="both"/>
        <w:rPr>
          <w:rFonts w:ascii="Arial" w:eastAsia="Arial" w:hAnsi="Arial" w:cs="Arial"/>
          <w:sz w:val="22"/>
          <w:szCs w:val="22"/>
        </w:rPr>
      </w:pPr>
      <w:r>
        <w:rPr>
          <w:rFonts w:ascii="Arial" w:eastAsia="Arial" w:hAnsi="Arial" w:cs="Arial"/>
          <w:sz w:val="22"/>
          <w:szCs w:val="22"/>
        </w:rPr>
        <w:t>Jakékoliv změny této smlouvy lze provádět pouze na základě dohody smluvních stran formou písemných dodatků podepsaných oprávněnými zástupci smluvních stran.</w:t>
      </w:r>
    </w:p>
    <w:p w14:paraId="7B418E5F" w14:textId="77777777" w:rsidR="00391939" w:rsidRDefault="00E55281">
      <w:pPr>
        <w:numPr>
          <w:ilvl w:val="0"/>
          <w:numId w:val="9"/>
        </w:numPr>
        <w:spacing w:after="240"/>
        <w:jc w:val="both"/>
        <w:rPr>
          <w:rFonts w:ascii="Arial" w:eastAsia="Arial" w:hAnsi="Arial" w:cs="Arial"/>
          <w:sz w:val="22"/>
          <w:szCs w:val="22"/>
        </w:rPr>
      </w:pPr>
      <w:r>
        <w:rPr>
          <w:rFonts w:ascii="Arial" w:eastAsia="Arial" w:hAnsi="Arial" w:cs="Arial"/>
          <w:sz w:val="22"/>
          <w:szCs w:val="22"/>
        </w:rPr>
        <w:t>Tato smlouva nabývá platnosti a účinnosti dnem podpisu smluvních stran.</w:t>
      </w:r>
    </w:p>
    <w:p w14:paraId="1CFFD8C9" w14:textId="77777777" w:rsidR="00391939" w:rsidRDefault="00E55281">
      <w:pPr>
        <w:numPr>
          <w:ilvl w:val="0"/>
          <w:numId w:val="9"/>
        </w:numPr>
        <w:spacing w:after="240"/>
        <w:jc w:val="both"/>
        <w:rPr>
          <w:rFonts w:ascii="Arial" w:eastAsia="Arial" w:hAnsi="Arial" w:cs="Arial"/>
          <w:sz w:val="22"/>
          <w:szCs w:val="22"/>
        </w:rPr>
      </w:pPr>
      <w:r>
        <w:rPr>
          <w:rFonts w:ascii="Arial" w:eastAsia="Arial" w:hAnsi="Arial" w:cs="Arial"/>
          <w:sz w:val="22"/>
          <w:szCs w:val="22"/>
        </w:rPr>
        <w:t>Vztahy smluvních stran blíže neupravené se řídí zákonem č. 89/2012 Sb., Občanským zákoníkem, a dalšími obecně závaznými právními předpisy České republiky.</w:t>
      </w:r>
    </w:p>
    <w:p w14:paraId="1E2C5DAE" w14:textId="77777777" w:rsidR="00391939" w:rsidRDefault="00E55281">
      <w:pPr>
        <w:numPr>
          <w:ilvl w:val="0"/>
          <w:numId w:val="9"/>
        </w:numPr>
        <w:spacing w:after="240"/>
        <w:jc w:val="both"/>
        <w:rPr>
          <w:rFonts w:ascii="Arial" w:eastAsia="Arial" w:hAnsi="Arial" w:cs="Arial"/>
          <w:sz w:val="22"/>
          <w:szCs w:val="22"/>
        </w:rPr>
      </w:pPr>
      <w:r>
        <w:rPr>
          <w:rFonts w:ascii="Arial" w:eastAsia="Arial" w:hAnsi="Arial" w:cs="Arial"/>
          <w:sz w:val="22"/>
          <w:szCs w:val="22"/>
        </w:rPr>
        <w:t>Pojmy uvedené v této smlouvě jsou používány ve smyslu, jak jsou definovány v Pravidlech OPZ+.</w:t>
      </w:r>
    </w:p>
    <w:p w14:paraId="27129AB4" w14:textId="77777777" w:rsidR="00391939" w:rsidRDefault="00E55281">
      <w:pPr>
        <w:numPr>
          <w:ilvl w:val="0"/>
          <w:numId w:val="9"/>
        </w:numPr>
        <w:spacing w:after="240"/>
        <w:jc w:val="both"/>
        <w:rPr>
          <w:rFonts w:ascii="Arial" w:eastAsia="Arial" w:hAnsi="Arial" w:cs="Arial"/>
          <w:sz w:val="22"/>
          <w:szCs w:val="22"/>
        </w:rPr>
      </w:pPr>
      <w:r>
        <w:rPr>
          <w:rFonts w:ascii="Arial" w:eastAsia="Arial" w:hAnsi="Arial" w:cs="Arial"/>
          <w:sz w:val="22"/>
          <w:szCs w:val="22"/>
        </w:rPr>
        <w:t xml:space="preserve">Tato smlouva je vyhotovena v </w:t>
      </w:r>
      <w:r>
        <w:rPr>
          <w:rFonts w:ascii="Arial" w:eastAsia="Arial" w:hAnsi="Arial" w:cs="Arial"/>
          <w:sz w:val="22"/>
          <w:szCs w:val="22"/>
          <w:highlight w:val="lightGray"/>
        </w:rPr>
        <w:t>2</w:t>
      </w:r>
      <w:r>
        <w:rPr>
          <w:rFonts w:ascii="Arial" w:eastAsia="Arial" w:hAnsi="Arial" w:cs="Arial"/>
          <w:sz w:val="22"/>
          <w:szCs w:val="22"/>
        </w:rPr>
        <w:t xml:space="preserve"> vyhotoveních, z nichž každá ze smluvních stran obdrží po jednom vyhotovení.</w:t>
      </w:r>
    </w:p>
    <w:p w14:paraId="0FC5B19A" w14:textId="77777777" w:rsidR="00391939" w:rsidRDefault="00E55281">
      <w:pPr>
        <w:numPr>
          <w:ilvl w:val="0"/>
          <w:numId w:val="9"/>
        </w:numPr>
        <w:spacing w:after="240"/>
        <w:jc w:val="both"/>
        <w:rPr>
          <w:rFonts w:ascii="Arial" w:eastAsia="Arial" w:hAnsi="Arial" w:cs="Arial"/>
          <w:sz w:val="22"/>
          <w:szCs w:val="22"/>
        </w:rPr>
      </w:pPr>
      <w:r>
        <w:rPr>
          <w:rFonts w:ascii="Arial" w:eastAsia="Arial" w:hAnsi="Arial" w:cs="Arial"/>
          <w:sz w:val="22"/>
          <w:szCs w:val="22"/>
        </w:rPr>
        <w:t>Partner je povinen řídit se při realizaci projektu podmínkami upravenými v Pravidlech OPZ+, nestanoví-li tato smlouva jinak. Partner je povinen řídit se při realizaci projektu ustanoveními příloh uvedených v části IX bodu 8 této smlouvy a dále dokumenty, které jsou zmíněny v části III bodě 6 této smlouvy.</w:t>
      </w:r>
    </w:p>
    <w:p w14:paraId="2E3B1BFD" w14:textId="77777777" w:rsidR="00391939" w:rsidRDefault="00E55281">
      <w:pPr>
        <w:numPr>
          <w:ilvl w:val="0"/>
          <w:numId w:val="9"/>
        </w:numPr>
        <w:spacing w:after="240"/>
        <w:jc w:val="both"/>
        <w:rPr>
          <w:rFonts w:ascii="Arial" w:eastAsia="Arial" w:hAnsi="Arial" w:cs="Arial"/>
          <w:sz w:val="22"/>
          <w:szCs w:val="22"/>
        </w:rPr>
      </w:pPr>
      <w:r>
        <w:rPr>
          <w:rFonts w:ascii="Arial" w:eastAsia="Arial" w:hAnsi="Arial" w:cs="Arial"/>
          <w:sz w:val="22"/>
          <w:szCs w:val="22"/>
        </w:rPr>
        <w:t>Pravidla OPZ+ jsou pro partnera závazná ve verzi platné v den učinění příslušného úkonu souvisejícího s realizací projektu, nebo v den porušení příslušného ustanovení plynoucího z právních předpisů, rozhodnutí o poskytnutí dotace či Pravidel OPZ+. Při zadávání zakázek je pro partnera závazná verze Pravidel OPZ+ platná v den zahájení zadávání zakázky. O vydání nové revize Pravidel vyrozumí příjemce bez zbytečného odkladu partnera.</w:t>
      </w:r>
    </w:p>
    <w:p w14:paraId="2CAD97D9" w14:textId="77777777" w:rsidR="00391939" w:rsidRDefault="00E55281">
      <w:pPr>
        <w:numPr>
          <w:ilvl w:val="0"/>
          <w:numId w:val="9"/>
        </w:numPr>
        <w:spacing w:after="240"/>
        <w:jc w:val="both"/>
        <w:rPr>
          <w:rFonts w:ascii="Arial" w:eastAsia="Arial" w:hAnsi="Arial" w:cs="Arial"/>
          <w:sz w:val="22"/>
          <w:szCs w:val="22"/>
        </w:rPr>
      </w:pPr>
      <w:bookmarkStart w:id="1" w:name="_heading=h.2hqeapmdqr2q" w:colFirst="0" w:colLast="0"/>
      <w:bookmarkEnd w:id="1"/>
      <w:r>
        <w:rPr>
          <w:rFonts w:ascii="Arial" w:eastAsia="Arial" w:hAnsi="Arial" w:cs="Arial"/>
          <w:sz w:val="22"/>
          <w:szCs w:val="22"/>
        </w:rPr>
        <w:t>Nedílnou součástí této smlouvy jsou tyto přílohy:</w:t>
      </w:r>
    </w:p>
    <w:p w14:paraId="1AA718A1" w14:textId="77777777" w:rsidR="00391939" w:rsidRPr="00755081" w:rsidRDefault="00E55281">
      <w:pPr>
        <w:spacing w:after="240"/>
        <w:ind w:left="360"/>
        <w:jc w:val="both"/>
        <w:rPr>
          <w:rFonts w:ascii="Arial" w:eastAsia="Arial" w:hAnsi="Arial" w:cs="Arial"/>
          <w:sz w:val="22"/>
          <w:szCs w:val="22"/>
        </w:rPr>
      </w:pPr>
      <w:r w:rsidRPr="00755081">
        <w:rPr>
          <w:rFonts w:ascii="Arial" w:eastAsia="Arial" w:hAnsi="Arial" w:cs="Arial"/>
          <w:sz w:val="22"/>
          <w:szCs w:val="22"/>
        </w:rPr>
        <w:t xml:space="preserve">Příloha č. 1 – Informace o projektu – Žádost o podporu: </w:t>
      </w:r>
      <w:proofErr w:type="spellStart"/>
      <w:r w:rsidRPr="00755081">
        <w:rPr>
          <w:rFonts w:ascii="Arial" w:eastAsia="Arial" w:hAnsi="Arial" w:cs="Arial"/>
          <w:sz w:val="22"/>
          <w:szCs w:val="22"/>
        </w:rPr>
        <w:t>ZAD_PRJ_Tvoříme</w:t>
      </w:r>
      <w:proofErr w:type="spellEnd"/>
      <w:r w:rsidRPr="00755081">
        <w:rPr>
          <w:rFonts w:ascii="Arial" w:eastAsia="Arial" w:hAnsi="Arial" w:cs="Arial"/>
          <w:sz w:val="22"/>
          <w:szCs w:val="22"/>
        </w:rPr>
        <w:t xml:space="preserve"> budoucnost </w:t>
      </w:r>
      <w:proofErr w:type="spellStart"/>
      <w:r w:rsidRPr="00755081">
        <w:rPr>
          <w:rFonts w:ascii="Arial" w:eastAsia="Arial" w:hAnsi="Arial" w:cs="Arial"/>
          <w:sz w:val="22"/>
          <w:szCs w:val="22"/>
        </w:rPr>
        <w:t>práce</w:t>
      </w:r>
      <w:proofErr w:type="spellEnd"/>
      <w:r w:rsidRPr="00755081">
        <w:rPr>
          <w:rFonts w:ascii="Arial" w:eastAsia="Arial" w:hAnsi="Arial" w:cs="Arial"/>
          <w:sz w:val="22"/>
          <w:szCs w:val="22"/>
        </w:rPr>
        <w:t xml:space="preserve"> ve </w:t>
      </w:r>
      <w:proofErr w:type="spellStart"/>
      <w:r w:rsidRPr="00755081">
        <w:rPr>
          <w:rFonts w:ascii="Arial" w:eastAsia="Arial" w:hAnsi="Arial" w:cs="Arial"/>
          <w:sz w:val="22"/>
          <w:szCs w:val="22"/>
        </w:rPr>
        <w:t>veřejne</w:t>
      </w:r>
      <w:proofErr w:type="spellEnd"/>
      <w:r w:rsidRPr="00755081">
        <w:rPr>
          <w:rFonts w:ascii="Arial" w:eastAsia="Arial" w:hAnsi="Arial" w:cs="Arial"/>
          <w:sz w:val="22"/>
          <w:szCs w:val="22"/>
        </w:rPr>
        <w:t xml:space="preserve">́ </w:t>
      </w:r>
      <w:proofErr w:type="spellStart"/>
      <w:r w:rsidRPr="00755081">
        <w:rPr>
          <w:rFonts w:ascii="Arial" w:eastAsia="Arial" w:hAnsi="Arial" w:cs="Arial"/>
          <w:sz w:val="22"/>
          <w:szCs w:val="22"/>
        </w:rPr>
        <w:t>správe</w:t>
      </w:r>
      <w:proofErr w:type="spellEnd"/>
      <w:r w:rsidRPr="00755081">
        <w:rPr>
          <w:rFonts w:ascii="Arial" w:eastAsia="Arial" w:hAnsi="Arial" w:cs="Arial"/>
          <w:sz w:val="22"/>
          <w:szCs w:val="22"/>
        </w:rPr>
        <w:t>̌</w:t>
      </w:r>
    </w:p>
    <w:p w14:paraId="1768A631" w14:textId="77777777" w:rsidR="00391939" w:rsidRPr="00755081" w:rsidRDefault="00E55281">
      <w:pPr>
        <w:spacing w:after="240"/>
        <w:ind w:left="357"/>
        <w:jc w:val="both"/>
        <w:rPr>
          <w:rFonts w:ascii="Arial" w:eastAsia="Arial" w:hAnsi="Arial" w:cs="Arial"/>
          <w:sz w:val="22"/>
          <w:szCs w:val="22"/>
        </w:rPr>
      </w:pPr>
      <w:r w:rsidRPr="00755081">
        <w:rPr>
          <w:rFonts w:ascii="Arial" w:eastAsia="Arial" w:hAnsi="Arial" w:cs="Arial"/>
          <w:sz w:val="22"/>
          <w:szCs w:val="22"/>
        </w:rPr>
        <w:t xml:space="preserve">Příloha č. 2 – Detailní rozpočet partnera </w:t>
      </w:r>
    </w:p>
    <w:p w14:paraId="24BC6724" w14:textId="77777777" w:rsidR="00391939" w:rsidRPr="00755081" w:rsidRDefault="00E55281">
      <w:pPr>
        <w:spacing w:after="240"/>
        <w:ind w:left="357"/>
        <w:jc w:val="both"/>
        <w:rPr>
          <w:rFonts w:ascii="Arial" w:eastAsia="Arial" w:hAnsi="Arial" w:cs="Arial"/>
          <w:sz w:val="22"/>
          <w:szCs w:val="22"/>
        </w:rPr>
      </w:pPr>
      <w:r w:rsidRPr="00755081">
        <w:rPr>
          <w:rFonts w:ascii="Arial" w:eastAsia="Arial" w:hAnsi="Arial" w:cs="Arial"/>
          <w:sz w:val="22"/>
          <w:szCs w:val="22"/>
        </w:rPr>
        <w:t>Příloha č. 3 – Popis spolupráce a partnerství ÚMČ Brno-střed a INKLUZIO, s.r.o.</w:t>
      </w:r>
    </w:p>
    <w:p w14:paraId="6ACD928A" w14:textId="77777777" w:rsidR="00391939" w:rsidRDefault="00E55281">
      <w:pPr>
        <w:spacing w:after="240"/>
        <w:ind w:left="357"/>
        <w:jc w:val="both"/>
        <w:rPr>
          <w:rFonts w:ascii="Arial" w:eastAsia="Arial" w:hAnsi="Arial" w:cs="Arial"/>
          <w:sz w:val="22"/>
          <w:szCs w:val="22"/>
          <w:highlight w:val="yellow"/>
        </w:rPr>
      </w:pPr>
      <w:r w:rsidRPr="00755081">
        <w:rPr>
          <w:rFonts w:ascii="Arial" w:eastAsia="Arial" w:hAnsi="Arial" w:cs="Arial"/>
          <w:sz w:val="22"/>
          <w:szCs w:val="22"/>
        </w:rPr>
        <w:t xml:space="preserve">Příloha č. 4 – </w:t>
      </w:r>
      <w:proofErr w:type="spellStart"/>
      <w:r w:rsidRPr="00755081">
        <w:rPr>
          <w:rFonts w:ascii="Arial" w:eastAsia="Arial" w:hAnsi="Arial" w:cs="Arial"/>
          <w:sz w:val="22"/>
          <w:szCs w:val="22"/>
        </w:rPr>
        <w:t>Přehled</w:t>
      </w:r>
      <w:proofErr w:type="spellEnd"/>
      <w:r w:rsidRPr="00755081">
        <w:rPr>
          <w:rFonts w:ascii="Arial" w:eastAsia="Arial" w:hAnsi="Arial" w:cs="Arial"/>
          <w:sz w:val="22"/>
          <w:szCs w:val="22"/>
        </w:rPr>
        <w:t xml:space="preserve"> </w:t>
      </w:r>
      <w:proofErr w:type="spellStart"/>
      <w:r w:rsidRPr="00755081">
        <w:rPr>
          <w:rFonts w:ascii="Arial" w:eastAsia="Arial" w:hAnsi="Arial" w:cs="Arial"/>
          <w:sz w:val="22"/>
          <w:szCs w:val="22"/>
        </w:rPr>
        <w:t>výstupu</w:t>
      </w:r>
      <w:proofErr w:type="spellEnd"/>
      <w:r w:rsidRPr="00755081">
        <w:rPr>
          <w:rFonts w:ascii="Arial" w:eastAsia="Arial" w:hAnsi="Arial" w:cs="Arial"/>
          <w:sz w:val="22"/>
          <w:szCs w:val="22"/>
        </w:rPr>
        <w:t>̊ projektu</w:t>
      </w:r>
    </w:p>
    <w:p w14:paraId="6B7B9664" w14:textId="77777777" w:rsidR="00391939" w:rsidRDefault="00E55281">
      <w:pPr>
        <w:numPr>
          <w:ilvl w:val="0"/>
          <w:numId w:val="9"/>
        </w:numPr>
        <w:spacing w:after="240"/>
        <w:jc w:val="both"/>
        <w:rPr>
          <w:rFonts w:ascii="Arial" w:eastAsia="Arial" w:hAnsi="Arial" w:cs="Arial"/>
          <w:sz w:val="22"/>
          <w:szCs w:val="22"/>
        </w:rPr>
      </w:pPr>
      <w:r>
        <w:rPr>
          <w:rFonts w:ascii="Arial" w:eastAsia="Arial" w:hAnsi="Arial" w:cs="Arial"/>
          <w:sz w:val="22"/>
          <w:szCs w:val="22"/>
        </w:rPr>
        <w:t>Smluvní strany prohlašují, že tato smlouva byla sepsána na základě jejich pravé a svobodné vůle, nikoliv v tísni ani za jinak nápadně nevýhodných podmínek</w:t>
      </w:r>
      <w:r>
        <w:rPr>
          <w:rFonts w:ascii="Arial" w:eastAsia="Arial" w:hAnsi="Arial" w:cs="Arial"/>
          <w:i/>
          <w:iCs/>
          <w:sz w:val="22"/>
          <w:szCs w:val="22"/>
        </w:rPr>
        <w:t>.</w:t>
      </w:r>
    </w:p>
    <w:p w14:paraId="7F45677F" w14:textId="77777777" w:rsidR="00391939" w:rsidRDefault="00391939">
      <w:pPr>
        <w:spacing w:after="60"/>
        <w:jc w:val="both"/>
        <w:rPr>
          <w:rFonts w:ascii="Arial" w:eastAsia="Arial" w:hAnsi="Arial" w:cs="Arial"/>
          <w:sz w:val="22"/>
          <w:szCs w:val="22"/>
        </w:rPr>
      </w:pPr>
    </w:p>
    <w:tbl>
      <w:tblPr>
        <w:tblStyle w:val="a"/>
        <w:tblpPr w:leftFromText="141" w:rightFromText="141" w:vertAnchor="text"/>
        <w:tblW w:w="9023" w:type="dxa"/>
        <w:tblInd w:w="0" w:type="dxa"/>
        <w:tblLayout w:type="fixed"/>
        <w:tblLook w:val="0000" w:firstRow="0" w:lastRow="0" w:firstColumn="0" w:lastColumn="0" w:noHBand="0" w:noVBand="0"/>
      </w:tblPr>
      <w:tblGrid>
        <w:gridCol w:w="4511"/>
        <w:gridCol w:w="4512"/>
      </w:tblGrid>
      <w:tr w:rsidR="00391939" w14:paraId="54FB9B0C" w14:textId="77777777" w:rsidTr="00481D37">
        <w:trPr>
          <w:trHeight w:val="1184"/>
        </w:trPr>
        <w:tc>
          <w:tcPr>
            <w:tcW w:w="4511" w:type="dxa"/>
          </w:tcPr>
          <w:p w14:paraId="24A06601" w14:textId="77777777" w:rsidR="00391939" w:rsidRDefault="00391939">
            <w:pPr>
              <w:jc w:val="center"/>
              <w:rPr>
                <w:rFonts w:ascii="Arial" w:eastAsia="Arial" w:hAnsi="Arial" w:cs="Arial"/>
                <w:sz w:val="22"/>
                <w:szCs w:val="22"/>
              </w:rPr>
            </w:pPr>
          </w:p>
          <w:p w14:paraId="3875F95F" w14:textId="77777777" w:rsidR="00391939" w:rsidRDefault="00391939">
            <w:pPr>
              <w:jc w:val="center"/>
              <w:rPr>
                <w:rFonts w:ascii="Arial" w:eastAsia="Arial" w:hAnsi="Arial" w:cs="Arial"/>
                <w:sz w:val="22"/>
                <w:szCs w:val="22"/>
              </w:rPr>
            </w:pPr>
          </w:p>
          <w:p w14:paraId="20EC9684" w14:textId="77777777" w:rsidR="00391939" w:rsidRDefault="00391939">
            <w:pPr>
              <w:jc w:val="center"/>
              <w:rPr>
                <w:rFonts w:ascii="Arial" w:eastAsia="Arial" w:hAnsi="Arial" w:cs="Arial"/>
                <w:sz w:val="22"/>
                <w:szCs w:val="22"/>
              </w:rPr>
            </w:pPr>
          </w:p>
          <w:p w14:paraId="2F571A19" w14:textId="77777777" w:rsidR="00391939" w:rsidRDefault="00E55281">
            <w:pPr>
              <w:jc w:val="center"/>
              <w:rPr>
                <w:rFonts w:ascii="Arial" w:eastAsia="Arial" w:hAnsi="Arial" w:cs="Arial"/>
                <w:sz w:val="22"/>
                <w:szCs w:val="22"/>
              </w:rPr>
            </w:pPr>
            <w:r>
              <w:rPr>
                <w:rFonts w:ascii="Arial" w:eastAsia="Arial" w:hAnsi="Arial" w:cs="Arial"/>
                <w:sz w:val="22"/>
                <w:szCs w:val="22"/>
              </w:rPr>
              <w:t>V Brně dne ___________</w:t>
            </w:r>
          </w:p>
        </w:tc>
        <w:tc>
          <w:tcPr>
            <w:tcW w:w="4512" w:type="dxa"/>
          </w:tcPr>
          <w:p w14:paraId="3B910A3F" w14:textId="77777777" w:rsidR="00391939" w:rsidRDefault="00391939">
            <w:pPr>
              <w:jc w:val="center"/>
              <w:rPr>
                <w:rFonts w:ascii="Arial" w:eastAsia="Arial" w:hAnsi="Arial" w:cs="Arial"/>
                <w:sz w:val="22"/>
                <w:szCs w:val="22"/>
              </w:rPr>
            </w:pPr>
          </w:p>
          <w:p w14:paraId="4642F292" w14:textId="77777777" w:rsidR="00391939" w:rsidRDefault="00391939">
            <w:pPr>
              <w:jc w:val="center"/>
              <w:rPr>
                <w:rFonts w:ascii="Arial" w:eastAsia="Arial" w:hAnsi="Arial" w:cs="Arial"/>
                <w:sz w:val="22"/>
                <w:szCs w:val="22"/>
              </w:rPr>
            </w:pPr>
          </w:p>
          <w:p w14:paraId="1160A328" w14:textId="77777777" w:rsidR="00391939" w:rsidRDefault="00391939">
            <w:pPr>
              <w:jc w:val="center"/>
              <w:rPr>
                <w:rFonts w:ascii="Arial" w:eastAsia="Arial" w:hAnsi="Arial" w:cs="Arial"/>
                <w:sz w:val="22"/>
                <w:szCs w:val="22"/>
              </w:rPr>
            </w:pPr>
          </w:p>
          <w:p w14:paraId="43600062" w14:textId="77777777" w:rsidR="00391939" w:rsidRDefault="00E55281">
            <w:pPr>
              <w:jc w:val="center"/>
              <w:rPr>
                <w:rFonts w:ascii="Arial" w:eastAsia="Arial" w:hAnsi="Arial" w:cs="Arial"/>
                <w:sz w:val="22"/>
                <w:szCs w:val="22"/>
              </w:rPr>
            </w:pPr>
            <w:r>
              <w:rPr>
                <w:rFonts w:ascii="Arial" w:eastAsia="Arial" w:hAnsi="Arial" w:cs="Arial"/>
                <w:sz w:val="22"/>
                <w:szCs w:val="22"/>
              </w:rPr>
              <w:t>V Brně dne __________</w:t>
            </w:r>
          </w:p>
        </w:tc>
      </w:tr>
      <w:tr w:rsidR="00391939" w14:paraId="16EB3C93" w14:textId="77777777" w:rsidTr="00481D37">
        <w:trPr>
          <w:trHeight w:val="1202"/>
        </w:trPr>
        <w:tc>
          <w:tcPr>
            <w:tcW w:w="4511" w:type="dxa"/>
          </w:tcPr>
          <w:p w14:paraId="53780755" w14:textId="77777777" w:rsidR="00391939" w:rsidRDefault="00391939">
            <w:pPr>
              <w:jc w:val="center"/>
              <w:rPr>
                <w:rFonts w:ascii="Arial" w:eastAsia="Arial" w:hAnsi="Arial" w:cs="Arial"/>
                <w:sz w:val="22"/>
                <w:szCs w:val="22"/>
              </w:rPr>
            </w:pPr>
          </w:p>
          <w:p w14:paraId="3EBE17E7" w14:textId="6B83CB8F" w:rsidR="00391939" w:rsidRDefault="00391939">
            <w:pPr>
              <w:jc w:val="center"/>
              <w:rPr>
                <w:rFonts w:ascii="Arial" w:eastAsia="Arial" w:hAnsi="Arial" w:cs="Arial"/>
                <w:sz w:val="22"/>
                <w:szCs w:val="22"/>
              </w:rPr>
            </w:pPr>
          </w:p>
          <w:p w14:paraId="3A251CE5" w14:textId="77777777" w:rsidR="00624968" w:rsidRDefault="00624968">
            <w:pPr>
              <w:jc w:val="center"/>
              <w:rPr>
                <w:rFonts w:ascii="Arial" w:eastAsia="Arial" w:hAnsi="Arial" w:cs="Arial"/>
                <w:sz w:val="22"/>
                <w:szCs w:val="22"/>
              </w:rPr>
            </w:pPr>
          </w:p>
          <w:p w14:paraId="1DA7D276" w14:textId="77777777" w:rsidR="00391939" w:rsidRDefault="00391939">
            <w:pPr>
              <w:jc w:val="center"/>
              <w:rPr>
                <w:rFonts w:ascii="Arial" w:eastAsia="Arial" w:hAnsi="Arial" w:cs="Arial"/>
                <w:sz w:val="22"/>
                <w:szCs w:val="22"/>
              </w:rPr>
            </w:pPr>
          </w:p>
          <w:p w14:paraId="4A41AEAA" w14:textId="77777777" w:rsidR="00391939" w:rsidRDefault="00E55281">
            <w:pPr>
              <w:jc w:val="center"/>
              <w:rPr>
                <w:rFonts w:ascii="Arial" w:eastAsia="Arial" w:hAnsi="Arial" w:cs="Arial"/>
                <w:sz w:val="22"/>
                <w:szCs w:val="22"/>
              </w:rPr>
            </w:pPr>
            <w:r>
              <w:rPr>
                <w:rFonts w:ascii="Arial" w:eastAsia="Arial" w:hAnsi="Arial" w:cs="Arial"/>
                <w:sz w:val="22"/>
                <w:szCs w:val="22"/>
              </w:rPr>
              <w:t>příjemce</w:t>
            </w:r>
          </w:p>
        </w:tc>
        <w:tc>
          <w:tcPr>
            <w:tcW w:w="4512" w:type="dxa"/>
          </w:tcPr>
          <w:p w14:paraId="54D699A1" w14:textId="77777777" w:rsidR="00391939" w:rsidRDefault="00391939">
            <w:pPr>
              <w:jc w:val="center"/>
              <w:rPr>
                <w:rFonts w:ascii="Arial" w:eastAsia="Arial" w:hAnsi="Arial" w:cs="Arial"/>
                <w:sz w:val="22"/>
                <w:szCs w:val="22"/>
              </w:rPr>
            </w:pPr>
          </w:p>
          <w:p w14:paraId="47D0A894" w14:textId="0BB939F4" w:rsidR="00391939" w:rsidRDefault="00391939">
            <w:pPr>
              <w:jc w:val="center"/>
              <w:rPr>
                <w:rFonts w:ascii="Arial" w:eastAsia="Arial" w:hAnsi="Arial" w:cs="Arial"/>
                <w:sz w:val="22"/>
                <w:szCs w:val="22"/>
              </w:rPr>
            </w:pPr>
          </w:p>
          <w:p w14:paraId="5BF0F54B" w14:textId="77777777" w:rsidR="00624968" w:rsidRDefault="00624968">
            <w:pPr>
              <w:jc w:val="center"/>
              <w:rPr>
                <w:rFonts w:ascii="Arial" w:eastAsia="Arial" w:hAnsi="Arial" w:cs="Arial"/>
                <w:sz w:val="22"/>
                <w:szCs w:val="22"/>
              </w:rPr>
            </w:pPr>
          </w:p>
          <w:p w14:paraId="2AE00F9B" w14:textId="77777777" w:rsidR="00391939" w:rsidRDefault="00391939">
            <w:pPr>
              <w:jc w:val="center"/>
              <w:rPr>
                <w:rFonts w:ascii="Arial" w:eastAsia="Arial" w:hAnsi="Arial" w:cs="Arial"/>
                <w:sz w:val="22"/>
                <w:szCs w:val="22"/>
              </w:rPr>
            </w:pPr>
          </w:p>
          <w:p w14:paraId="70C37EFA" w14:textId="77777777" w:rsidR="00391939" w:rsidRDefault="00E55281">
            <w:pPr>
              <w:jc w:val="center"/>
              <w:rPr>
                <w:rFonts w:ascii="Arial" w:eastAsia="Arial" w:hAnsi="Arial" w:cs="Arial"/>
                <w:sz w:val="22"/>
                <w:szCs w:val="22"/>
              </w:rPr>
            </w:pPr>
            <w:r>
              <w:rPr>
                <w:rFonts w:ascii="Arial" w:eastAsia="Arial" w:hAnsi="Arial" w:cs="Arial"/>
                <w:sz w:val="22"/>
                <w:szCs w:val="22"/>
              </w:rPr>
              <w:t>partner</w:t>
            </w:r>
          </w:p>
        </w:tc>
      </w:tr>
    </w:tbl>
    <w:p w14:paraId="597FA1B4" w14:textId="77777777" w:rsidR="00391939" w:rsidRDefault="00391939">
      <w:pPr>
        <w:rPr>
          <w:rFonts w:ascii="Arial" w:eastAsia="Arial" w:hAnsi="Arial" w:cs="Arial"/>
          <w:sz w:val="22"/>
          <w:szCs w:val="22"/>
        </w:rPr>
      </w:pPr>
    </w:p>
    <w:p w14:paraId="106B491D" w14:textId="77777777" w:rsidR="00391939" w:rsidRDefault="00391939">
      <w:pPr>
        <w:rPr>
          <w:rFonts w:ascii="Arial" w:eastAsia="Arial" w:hAnsi="Arial" w:cs="Arial"/>
          <w:sz w:val="22"/>
          <w:szCs w:val="22"/>
        </w:rPr>
      </w:pPr>
    </w:p>
    <w:p w14:paraId="7EE0A563" w14:textId="77777777" w:rsidR="00391939" w:rsidRDefault="00391939">
      <w:pPr>
        <w:rPr>
          <w:rFonts w:ascii="Arial" w:eastAsia="Arial" w:hAnsi="Arial" w:cs="Arial"/>
          <w:sz w:val="22"/>
          <w:szCs w:val="22"/>
        </w:rPr>
      </w:pPr>
    </w:p>
    <w:p w14:paraId="0B35CE97" w14:textId="77777777" w:rsidR="00391939" w:rsidRDefault="00391939">
      <w:pPr>
        <w:rPr>
          <w:rFonts w:ascii="Arial" w:eastAsia="Arial" w:hAnsi="Arial" w:cs="Arial"/>
          <w:sz w:val="22"/>
          <w:szCs w:val="22"/>
        </w:rPr>
      </w:pPr>
    </w:p>
    <w:p w14:paraId="2A43217E" w14:textId="77777777" w:rsidR="00391939" w:rsidRDefault="00391939">
      <w:pPr>
        <w:rPr>
          <w:rFonts w:ascii="Arial" w:eastAsia="Arial" w:hAnsi="Arial" w:cs="Arial"/>
          <w:sz w:val="22"/>
          <w:szCs w:val="22"/>
        </w:rPr>
      </w:pPr>
    </w:p>
    <w:sectPr w:rsidR="00391939">
      <w:footerReference w:type="default" r:id="rId10"/>
      <w:headerReference w:type="first" r:id="rId11"/>
      <w:footerReference w:type="first" r:id="rId12"/>
      <w:pgSz w:w="11906" w:h="16838"/>
      <w:pgMar w:top="1560" w:right="1418" w:bottom="1418" w:left="1418"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B4D5547" w14:textId="77777777" w:rsidR="00B51A6C" w:rsidRDefault="00B51A6C">
      <w:r>
        <w:separator/>
      </w:r>
    </w:p>
  </w:endnote>
  <w:endnote w:type="continuationSeparator" w:id="0">
    <w:p w14:paraId="4DD76B03" w14:textId="77777777" w:rsidR="00B51A6C" w:rsidRDefault="00B51A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charset w:val="00"/>
    <w:family w:val="auto"/>
    <w:pitch w:val="default"/>
    <w:embedRegular r:id="rId1" w:fontKey="{D212E197-2D58-4245-908F-946DB6254E1B}"/>
  </w:font>
  <w:font w:name="Courier New">
    <w:panose1 w:val="02070309020205020404"/>
    <w:charset w:val="EE"/>
    <w:family w:val="modern"/>
    <w:pitch w:val="fixed"/>
    <w:sig w:usb0="E0002EFF" w:usb1="C0007843" w:usb2="00000009" w:usb3="00000000" w:csb0="000001FF" w:csb1="00000000"/>
  </w:font>
  <w:font w:name="Arial">
    <w:panose1 w:val="020B0604020202020204"/>
    <w:charset w:val="EE"/>
    <w:family w:val="swiss"/>
    <w:pitch w:val="variable"/>
    <w:sig w:usb0="E0002EFF" w:usb1="C000785B" w:usb2="00000009" w:usb3="00000000" w:csb0="000001FF" w:csb1="00000000"/>
  </w:font>
  <w:font w:name="Georgia">
    <w:panose1 w:val="02040502050405020303"/>
    <w:charset w:val="EE"/>
    <w:family w:val="roman"/>
    <w:pitch w:val="variable"/>
    <w:sig w:usb0="00000287" w:usb1="00000000" w:usb2="00000000" w:usb3="00000000" w:csb0="0000009F" w:csb1="00000000"/>
    <w:embedItalic r:id="rId2" w:fontKey="{DCF26EBA-11EB-4252-B7D7-D44554CE67C7}"/>
  </w:font>
  <w:font w:name="Segoe UI">
    <w:panose1 w:val="020B0502040204020203"/>
    <w:charset w:val="EE"/>
    <w:family w:val="swiss"/>
    <w:pitch w:val="variable"/>
    <w:sig w:usb0="E4002EFF" w:usb1="C000E47F" w:usb2="00000009" w:usb3="00000000" w:csb0="000001FF" w:csb1="00000000"/>
    <w:embedRegular r:id="rId3" w:fontKey="{20D6938B-BE3B-4CD6-9CF9-0450425F197C}"/>
  </w:font>
  <w:font w:name="Calibri">
    <w:panose1 w:val="020F0502020204030204"/>
    <w:charset w:val="EE"/>
    <w:family w:val="swiss"/>
    <w:pitch w:val="variable"/>
    <w:sig w:usb0="E4002EFF" w:usb1="C000247B" w:usb2="00000009" w:usb3="00000000" w:csb0="000001FF" w:csb1="00000000"/>
    <w:embedRegular r:id="rId4" w:fontKey="{A2788557-E73E-4F90-B9DD-B961D2637539}"/>
  </w:font>
  <w:font w:name="Cambria">
    <w:panose1 w:val="02040503050406030204"/>
    <w:charset w:val="EE"/>
    <w:family w:val="roman"/>
    <w:pitch w:val="variable"/>
    <w:sig w:usb0="E00006FF" w:usb1="420024FF" w:usb2="02000000" w:usb3="00000000" w:csb0="0000019F" w:csb1="00000000"/>
    <w:embedRegular r:id="rId5" w:fontKey="{8E549DBC-9794-4C1C-9210-6C6139F6403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3AFCE7" w14:textId="77777777" w:rsidR="00391939" w:rsidRDefault="00391939">
    <w:pPr>
      <w:pBdr>
        <w:top w:val="nil"/>
        <w:left w:val="nil"/>
        <w:bottom w:val="nil"/>
        <w:right w:val="nil"/>
        <w:between w:val="nil"/>
      </w:pBdr>
      <w:tabs>
        <w:tab w:val="center" w:pos="4536"/>
        <w:tab w:val="right" w:pos="9072"/>
      </w:tabs>
      <w:jc w:val="center"/>
      <w:rPr>
        <w:rFonts w:ascii="Arial" w:eastAsia="Arial" w:hAnsi="Arial" w:cs="Arial"/>
        <w:color w:val="000000"/>
        <w:sz w:val="22"/>
        <w:szCs w:val="22"/>
      </w:rPr>
    </w:pPr>
  </w:p>
  <w:tbl>
    <w:tblPr>
      <w:tblStyle w:val="a0"/>
      <w:tblW w:w="9070" w:type="dxa"/>
      <w:tblInd w:w="0" w:type="dxa"/>
      <w:tblLayout w:type="fixed"/>
      <w:tblLook w:val="0400" w:firstRow="0" w:lastRow="0" w:firstColumn="0" w:lastColumn="0" w:noHBand="0" w:noVBand="1"/>
    </w:tblPr>
    <w:tblGrid>
      <w:gridCol w:w="9070"/>
    </w:tblGrid>
    <w:tr w:rsidR="00391939" w14:paraId="61524180" w14:textId="77777777">
      <w:tc>
        <w:tcPr>
          <w:tcW w:w="9070" w:type="dxa"/>
          <w:vAlign w:val="center"/>
        </w:tcPr>
        <w:p w14:paraId="7C04DAFE" w14:textId="6D5B93D8" w:rsidR="00391939" w:rsidRDefault="00E55281">
          <w:pPr>
            <w:pBdr>
              <w:top w:val="nil"/>
              <w:left w:val="nil"/>
              <w:bottom w:val="nil"/>
              <w:right w:val="nil"/>
              <w:between w:val="nil"/>
            </w:pBdr>
            <w:spacing w:before="60" w:after="60"/>
            <w:ind w:left="57" w:right="57"/>
            <w:jc w:val="right"/>
            <w:rPr>
              <w:rFonts w:ascii="Arial" w:eastAsia="Arial" w:hAnsi="Arial" w:cs="Arial"/>
              <w:color w:val="080808"/>
              <w:sz w:val="20"/>
              <w:szCs w:val="20"/>
            </w:rPr>
          </w:pPr>
          <w:r>
            <w:rPr>
              <w:rFonts w:ascii="Arial" w:eastAsia="Arial" w:hAnsi="Arial" w:cs="Arial"/>
              <w:color w:val="080808"/>
              <w:sz w:val="20"/>
              <w:szCs w:val="20"/>
            </w:rPr>
            <w:t xml:space="preserve">Strana: </w:t>
          </w:r>
          <w:r>
            <w:rPr>
              <w:rFonts w:ascii="Arial" w:eastAsia="Arial" w:hAnsi="Arial" w:cs="Arial"/>
              <w:color w:val="080808"/>
              <w:sz w:val="20"/>
              <w:szCs w:val="20"/>
            </w:rPr>
            <w:fldChar w:fldCharType="begin"/>
          </w:r>
          <w:r>
            <w:rPr>
              <w:rFonts w:ascii="Arial" w:eastAsia="Arial" w:hAnsi="Arial" w:cs="Arial"/>
              <w:color w:val="080808"/>
              <w:sz w:val="20"/>
              <w:szCs w:val="20"/>
            </w:rPr>
            <w:instrText>PAGE</w:instrText>
          </w:r>
          <w:r>
            <w:rPr>
              <w:rFonts w:ascii="Arial" w:eastAsia="Arial" w:hAnsi="Arial" w:cs="Arial"/>
              <w:color w:val="080808"/>
              <w:sz w:val="20"/>
              <w:szCs w:val="20"/>
            </w:rPr>
            <w:fldChar w:fldCharType="separate"/>
          </w:r>
          <w:r w:rsidR="00531D74">
            <w:rPr>
              <w:rFonts w:ascii="Arial" w:eastAsia="Arial" w:hAnsi="Arial" w:cs="Arial"/>
              <w:noProof/>
              <w:color w:val="080808"/>
              <w:sz w:val="20"/>
              <w:szCs w:val="20"/>
            </w:rPr>
            <w:t>10</w:t>
          </w:r>
          <w:r>
            <w:rPr>
              <w:rFonts w:ascii="Arial" w:eastAsia="Arial" w:hAnsi="Arial" w:cs="Arial"/>
              <w:color w:val="080808"/>
              <w:sz w:val="20"/>
              <w:szCs w:val="20"/>
            </w:rPr>
            <w:fldChar w:fldCharType="end"/>
          </w:r>
          <w:r>
            <w:rPr>
              <w:rFonts w:ascii="Arial" w:eastAsia="Arial" w:hAnsi="Arial" w:cs="Arial"/>
              <w:color w:val="080808"/>
              <w:sz w:val="20"/>
              <w:szCs w:val="20"/>
            </w:rPr>
            <w:t xml:space="preserve"> z </w:t>
          </w:r>
          <w:r>
            <w:rPr>
              <w:rFonts w:ascii="Arial" w:eastAsia="Arial" w:hAnsi="Arial" w:cs="Arial"/>
              <w:color w:val="080808"/>
              <w:sz w:val="20"/>
              <w:szCs w:val="20"/>
            </w:rPr>
            <w:fldChar w:fldCharType="begin"/>
          </w:r>
          <w:r>
            <w:rPr>
              <w:rFonts w:ascii="Arial" w:eastAsia="Arial" w:hAnsi="Arial" w:cs="Arial"/>
              <w:color w:val="080808"/>
              <w:sz w:val="20"/>
              <w:szCs w:val="20"/>
            </w:rPr>
            <w:instrText>NUMPAGES</w:instrText>
          </w:r>
          <w:r>
            <w:rPr>
              <w:rFonts w:ascii="Arial" w:eastAsia="Arial" w:hAnsi="Arial" w:cs="Arial"/>
              <w:color w:val="080808"/>
              <w:sz w:val="20"/>
              <w:szCs w:val="20"/>
            </w:rPr>
            <w:fldChar w:fldCharType="separate"/>
          </w:r>
          <w:r w:rsidR="00531D74">
            <w:rPr>
              <w:rFonts w:ascii="Arial" w:eastAsia="Arial" w:hAnsi="Arial" w:cs="Arial"/>
              <w:noProof/>
              <w:color w:val="080808"/>
              <w:sz w:val="20"/>
              <w:szCs w:val="20"/>
            </w:rPr>
            <w:t>10</w:t>
          </w:r>
          <w:r>
            <w:rPr>
              <w:rFonts w:ascii="Arial" w:eastAsia="Arial" w:hAnsi="Arial" w:cs="Arial"/>
              <w:color w:val="080808"/>
              <w:sz w:val="20"/>
              <w:szCs w:val="20"/>
            </w:rPr>
            <w:fldChar w:fldCharType="end"/>
          </w:r>
        </w:p>
      </w:tc>
    </w:tr>
  </w:tbl>
  <w:p w14:paraId="2BA7B5AD" w14:textId="77777777" w:rsidR="00391939" w:rsidRDefault="00391939">
    <w:pPr>
      <w:pBdr>
        <w:top w:val="nil"/>
        <w:left w:val="nil"/>
        <w:bottom w:val="nil"/>
        <w:right w:val="nil"/>
        <w:between w:val="nil"/>
      </w:pBdr>
      <w:tabs>
        <w:tab w:val="center" w:pos="4536"/>
        <w:tab w:val="right" w:pos="9072"/>
      </w:tabs>
      <w:jc w:val="right"/>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32E428" w14:textId="0686020A" w:rsidR="00391939" w:rsidRDefault="00E55281">
    <w:pPr>
      <w:pBdr>
        <w:top w:val="nil"/>
        <w:left w:val="nil"/>
        <w:bottom w:val="nil"/>
        <w:right w:val="nil"/>
        <w:between w:val="nil"/>
      </w:pBdr>
      <w:tabs>
        <w:tab w:val="center" w:pos="4536"/>
        <w:tab w:val="right" w:pos="9072"/>
      </w:tabs>
      <w:jc w:val="right"/>
      <w:rPr>
        <w:rFonts w:ascii="Arial" w:eastAsia="Arial" w:hAnsi="Arial" w:cs="Arial"/>
        <w:color w:val="000000"/>
        <w:sz w:val="22"/>
        <w:szCs w:val="22"/>
      </w:rPr>
    </w:pPr>
    <w:r>
      <w:rPr>
        <w:rFonts w:ascii="Arial" w:eastAsia="Arial" w:hAnsi="Arial" w:cs="Arial"/>
        <w:color w:val="000000"/>
        <w:sz w:val="22"/>
        <w:szCs w:val="22"/>
      </w:rPr>
      <w:t xml:space="preserve">Strana: </w:t>
    </w:r>
    <w:r>
      <w:rPr>
        <w:rFonts w:ascii="Arial" w:eastAsia="Arial" w:hAnsi="Arial" w:cs="Arial"/>
        <w:color w:val="000000"/>
        <w:sz w:val="22"/>
        <w:szCs w:val="22"/>
      </w:rPr>
      <w:fldChar w:fldCharType="begin"/>
    </w:r>
    <w:r>
      <w:rPr>
        <w:rFonts w:ascii="Arial" w:eastAsia="Arial" w:hAnsi="Arial" w:cs="Arial"/>
        <w:color w:val="000000"/>
        <w:sz w:val="22"/>
        <w:szCs w:val="22"/>
      </w:rPr>
      <w:instrText>PAGE</w:instrText>
    </w:r>
    <w:r>
      <w:rPr>
        <w:rFonts w:ascii="Arial" w:eastAsia="Arial" w:hAnsi="Arial" w:cs="Arial"/>
        <w:color w:val="000000"/>
        <w:sz w:val="22"/>
        <w:szCs w:val="22"/>
      </w:rPr>
      <w:fldChar w:fldCharType="separate"/>
    </w:r>
    <w:r w:rsidR="00531D74">
      <w:rPr>
        <w:rFonts w:ascii="Arial" w:eastAsia="Arial" w:hAnsi="Arial" w:cs="Arial"/>
        <w:noProof/>
        <w:color w:val="000000"/>
        <w:sz w:val="22"/>
        <w:szCs w:val="22"/>
      </w:rPr>
      <w:t>1</w:t>
    </w:r>
    <w:r>
      <w:rPr>
        <w:rFonts w:ascii="Arial" w:eastAsia="Arial" w:hAnsi="Arial" w:cs="Arial"/>
        <w:color w:val="000000"/>
        <w:sz w:val="22"/>
        <w:szCs w:val="22"/>
      </w:rPr>
      <w:fldChar w:fldCharType="end"/>
    </w:r>
    <w:r>
      <w:rPr>
        <w:rFonts w:ascii="Arial" w:eastAsia="Arial" w:hAnsi="Arial" w:cs="Arial"/>
        <w:color w:val="000000"/>
        <w:sz w:val="22"/>
        <w:szCs w:val="22"/>
      </w:rPr>
      <w:t xml:space="preserve"> z </w:t>
    </w:r>
    <w:r>
      <w:rPr>
        <w:rFonts w:ascii="Arial" w:eastAsia="Arial" w:hAnsi="Arial" w:cs="Arial"/>
        <w:color w:val="000000"/>
        <w:sz w:val="22"/>
        <w:szCs w:val="22"/>
      </w:rPr>
      <w:fldChar w:fldCharType="begin"/>
    </w:r>
    <w:r>
      <w:rPr>
        <w:rFonts w:ascii="Arial" w:eastAsia="Arial" w:hAnsi="Arial" w:cs="Arial"/>
        <w:color w:val="000000"/>
        <w:sz w:val="22"/>
        <w:szCs w:val="22"/>
      </w:rPr>
      <w:instrText>NUMPAGES</w:instrText>
    </w:r>
    <w:r>
      <w:rPr>
        <w:rFonts w:ascii="Arial" w:eastAsia="Arial" w:hAnsi="Arial" w:cs="Arial"/>
        <w:color w:val="000000"/>
        <w:sz w:val="22"/>
        <w:szCs w:val="22"/>
      </w:rPr>
      <w:fldChar w:fldCharType="separate"/>
    </w:r>
    <w:r w:rsidR="00531D74">
      <w:rPr>
        <w:rFonts w:ascii="Arial" w:eastAsia="Arial" w:hAnsi="Arial" w:cs="Arial"/>
        <w:noProof/>
        <w:color w:val="000000"/>
        <w:sz w:val="22"/>
        <w:szCs w:val="22"/>
      </w:rPr>
      <w:t>10</w:t>
    </w:r>
    <w:r>
      <w:rPr>
        <w:rFonts w:ascii="Arial" w:eastAsia="Arial" w:hAnsi="Arial" w:cs="Arial"/>
        <w:color w:val="000000"/>
        <w:sz w:val="22"/>
        <w:szCs w:val="22"/>
      </w:rPr>
      <w:fldChar w:fldCharType="end"/>
    </w:r>
  </w:p>
  <w:p w14:paraId="2F677F6A" w14:textId="77777777" w:rsidR="00391939" w:rsidRDefault="00391939">
    <w:pPr>
      <w:pBdr>
        <w:top w:val="nil"/>
        <w:left w:val="nil"/>
        <w:bottom w:val="nil"/>
        <w:right w:val="nil"/>
        <w:between w:val="nil"/>
      </w:pBdr>
      <w:spacing w:before="60" w:after="60"/>
      <w:ind w:left="57" w:right="57"/>
      <w:jc w:val="right"/>
      <w:rPr>
        <w:rFonts w:ascii="Arial" w:eastAsia="Arial" w:hAnsi="Arial" w:cs="Arial"/>
        <w:color w:val="080808"/>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8D865A5" w14:textId="77777777" w:rsidR="00B51A6C" w:rsidRDefault="00B51A6C">
      <w:r>
        <w:separator/>
      </w:r>
    </w:p>
  </w:footnote>
  <w:footnote w:type="continuationSeparator" w:id="0">
    <w:p w14:paraId="6C57B01A" w14:textId="77777777" w:rsidR="00B51A6C" w:rsidRDefault="00B51A6C">
      <w:r>
        <w:continuationSeparator/>
      </w:r>
    </w:p>
  </w:footnote>
  <w:footnote w:id="1">
    <w:p w14:paraId="51B8B0D9" w14:textId="77777777" w:rsidR="00391939" w:rsidRDefault="00E55281">
      <w:pPr>
        <w:pBdr>
          <w:top w:val="nil"/>
          <w:left w:val="nil"/>
          <w:bottom w:val="nil"/>
          <w:right w:val="nil"/>
          <w:between w:val="nil"/>
        </w:pBdr>
        <w:rPr>
          <w:rFonts w:ascii="Arial" w:eastAsia="Arial" w:hAnsi="Arial" w:cs="Arial"/>
          <w:color w:val="000000"/>
          <w:sz w:val="18"/>
          <w:szCs w:val="18"/>
        </w:rPr>
      </w:pPr>
      <w:r>
        <w:rPr>
          <w:vertAlign w:val="superscript"/>
        </w:rPr>
        <w:footnoteRef/>
      </w:r>
      <w:r>
        <w:rPr>
          <w:rFonts w:ascii="Arial" w:eastAsia="Arial" w:hAnsi="Arial" w:cs="Arial"/>
          <w:color w:val="000000"/>
          <w:sz w:val="18"/>
          <w:szCs w:val="18"/>
        </w:rPr>
        <w:t xml:space="preserve"> Odstraňte, pokud státní rozpočet ČR projekt nespolufinancuje.</w:t>
      </w:r>
    </w:p>
  </w:footnote>
  <w:footnote w:id="2">
    <w:p w14:paraId="3565586A" w14:textId="77777777" w:rsidR="00391939" w:rsidRDefault="00E55281">
      <w:pPr>
        <w:pBdr>
          <w:top w:val="nil"/>
          <w:left w:val="nil"/>
          <w:bottom w:val="nil"/>
          <w:right w:val="nil"/>
          <w:between w:val="nil"/>
        </w:pBdr>
        <w:jc w:val="both"/>
        <w:rPr>
          <w:rFonts w:ascii="Arial" w:eastAsia="Arial" w:hAnsi="Arial" w:cs="Arial"/>
          <w:color w:val="000000"/>
          <w:sz w:val="18"/>
          <w:szCs w:val="18"/>
        </w:rPr>
      </w:pPr>
      <w:r>
        <w:rPr>
          <w:vertAlign w:val="superscript"/>
        </w:rPr>
        <w:footnoteRef/>
      </w:r>
      <w:r>
        <w:rPr>
          <w:rFonts w:ascii="Arial" w:eastAsia="Arial" w:hAnsi="Arial" w:cs="Arial"/>
          <w:color w:val="000000"/>
          <w:sz w:val="18"/>
          <w:szCs w:val="18"/>
        </w:rPr>
        <w:t xml:space="preserve"> § 44a odstavec 11 zákona č. 218/2000 Sb., o rozpočtových pravidlech, stanovuje, že odvod a penále lze vyměřit do 10 let od 1. ledna roku následujícího po roce, v němž došlo k porušení rozpočtové kázně. Po tuto dobu by měly být dokumenty archivovány. Pokud příjemce neprokáže, jak byly prostředky použity, je to považováno za neoprávněné použití peněžních prostředků dle § 3 písm. e) zákona č. 218/2000 Sb., o rozpočtových pravidlech.</w:t>
      </w:r>
    </w:p>
  </w:footnote>
  <w:footnote w:id="3">
    <w:p w14:paraId="0BFD9D59" w14:textId="77777777" w:rsidR="00391939" w:rsidRDefault="00E55281">
      <w:pPr>
        <w:pBdr>
          <w:top w:val="nil"/>
          <w:left w:val="nil"/>
          <w:bottom w:val="nil"/>
          <w:right w:val="nil"/>
          <w:between w:val="nil"/>
        </w:pBdr>
        <w:ind w:left="142" w:hanging="142"/>
        <w:jc w:val="both"/>
        <w:rPr>
          <w:rFonts w:ascii="Arial" w:eastAsia="Arial" w:hAnsi="Arial" w:cs="Arial"/>
          <w:color w:val="000000"/>
          <w:sz w:val="18"/>
          <w:szCs w:val="18"/>
        </w:rPr>
      </w:pPr>
      <w:r>
        <w:rPr>
          <w:vertAlign w:val="superscript"/>
        </w:rPr>
        <w:footnoteRef/>
      </w:r>
      <w:r>
        <w:rPr>
          <w:rFonts w:ascii="Arial" w:eastAsia="Arial" w:hAnsi="Arial" w:cs="Arial"/>
          <w:color w:val="000000"/>
          <w:sz w:val="18"/>
          <w:szCs w:val="18"/>
        </w:rPr>
        <w:t xml:space="preserve"> Upravit příp. dle nastavení v právním aktu o poskytnutí podpory z OPZ+ na projekt. </w:t>
      </w:r>
    </w:p>
  </w:footnote>
  <w:footnote w:id="4">
    <w:p w14:paraId="1B8A13B6" w14:textId="77777777" w:rsidR="00391939" w:rsidRDefault="00E55281">
      <w:pPr>
        <w:pBdr>
          <w:top w:val="nil"/>
          <w:left w:val="nil"/>
          <w:bottom w:val="nil"/>
          <w:right w:val="nil"/>
          <w:between w:val="nil"/>
        </w:pBdr>
        <w:jc w:val="both"/>
        <w:rPr>
          <w:rFonts w:ascii="Arial" w:eastAsia="Arial" w:hAnsi="Arial" w:cs="Arial"/>
          <w:color w:val="000000"/>
          <w:sz w:val="18"/>
          <w:szCs w:val="18"/>
        </w:rPr>
      </w:pPr>
      <w:r>
        <w:rPr>
          <w:vertAlign w:val="superscript"/>
        </w:rPr>
        <w:footnoteRef/>
      </w:r>
      <w:r>
        <w:rPr>
          <w:rFonts w:ascii="Arial" w:eastAsia="Arial" w:hAnsi="Arial" w:cs="Arial"/>
          <w:color w:val="000000"/>
          <w:sz w:val="18"/>
          <w:szCs w:val="18"/>
        </w:rPr>
        <w:t xml:space="preserve"> Tento bod se použije jen, pokud má podpora poskytovaná partnerovi charakter veřejné podpory, resp. podpory de </w:t>
      </w:r>
      <w:proofErr w:type="spellStart"/>
      <w:r>
        <w:rPr>
          <w:rFonts w:ascii="Arial" w:eastAsia="Arial" w:hAnsi="Arial" w:cs="Arial"/>
          <w:color w:val="000000"/>
          <w:sz w:val="18"/>
          <w:szCs w:val="18"/>
        </w:rPr>
        <w:t>minimis</w:t>
      </w:r>
      <w:proofErr w:type="spellEnd"/>
      <w:r>
        <w:rPr>
          <w:rFonts w:ascii="Arial" w:eastAsia="Arial" w:hAnsi="Arial" w:cs="Arial"/>
          <w:color w:val="000000"/>
          <w:sz w:val="18"/>
          <w:szCs w:val="18"/>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65C559" w14:textId="77777777" w:rsidR="00391939" w:rsidRDefault="00E55281">
    <w:pPr>
      <w:pBdr>
        <w:top w:val="nil"/>
        <w:left w:val="nil"/>
        <w:bottom w:val="nil"/>
        <w:right w:val="nil"/>
        <w:between w:val="nil"/>
      </w:pBdr>
      <w:tabs>
        <w:tab w:val="center" w:pos="4536"/>
        <w:tab w:val="right" w:pos="9072"/>
      </w:tabs>
      <w:rPr>
        <w:rFonts w:ascii="Arial" w:eastAsia="Arial" w:hAnsi="Arial" w:cs="Arial"/>
        <w:color w:val="000000"/>
      </w:rPr>
    </w:pPr>
    <w:r>
      <w:rPr>
        <w:rFonts w:ascii="Arial" w:eastAsia="Arial" w:hAnsi="Arial" w:cs="Arial"/>
        <w:noProof/>
        <w:color w:val="000000"/>
        <w:lang w:val="cs-CZ" w:eastAsia="cs-CZ"/>
      </w:rPr>
      <w:drawing>
        <wp:anchor distT="0" distB="0" distL="0" distR="0" simplePos="0" relativeHeight="251658240" behindDoc="1" locked="0" layoutInCell="1" hidden="0" allowOverlap="1" wp14:anchorId="0D4ED7CD" wp14:editId="24B97BDC">
          <wp:simplePos x="0" y="0"/>
          <wp:positionH relativeFrom="page">
            <wp:posOffset>0</wp:posOffset>
          </wp:positionH>
          <wp:positionV relativeFrom="page">
            <wp:posOffset>0</wp:posOffset>
          </wp:positionV>
          <wp:extent cx="7545705" cy="914400"/>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545705" cy="914400"/>
                  </a:xfrm>
                  <a:prstGeom prst="rect">
                    <a:avLst/>
                  </a:prstGeom>
                  <a:ln/>
                </pic:spPr>
              </pic:pic>
            </a:graphicData>
          </a:graphic>
        </wp:anchor>
      </w:drawing>
    </w:r>
  </w:p>
  <w:p w14:paraId="5350BA80" w14:textId="77777777" w:rsidR="00391939" w:rsidRDefault="00391939">
    <w:pPr>
      <w:pBdr>
        <w:top w:val="nil"/>
        <w:left w:val="nil"/>
        <w:bottom w:val="nil"/>
        <w:right w:val="nil"/>
        <w:between w:val="nil"/>
      </w:pBdr>
      <w:tabs>
        <w:tab w:val="center" w:pos="4536"/>
        <w:tab w:val="right" w:pos="9072"/>
      </w:tabs>
      <w:rPr>
        <w:rFonts w:ascii="Arial" w:eastAsia="Arial" w:hAnsi="Arial" w:cs="Arial"/>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C7FA6"/>
    <w:multiLevelType w:val="multilevel"/>
    <w:tmpl w:val="CB54D1E4"/>
    <w:lvl w:ilvl="0">
      <w:start w:val="1"/>
      <w:numFmt w:val="decimal"/>
      <w:lvlText w:val="%1."/>
      <w:lvlJc w:val="left"/>
      <w:pPr>
        <w:ind w:left="357" w:hanging="357"/>
      </w:pPr>
      <w:rPr>
        <w:i w:val="0"/>
        <w:i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2884E3F"/>
    <w:multiLevelType w:val="multilevel"/>
    <w:tmpl w:val="030E8CEE"/>
    <w:lvl w:ilvl="0">
      <w:start w:val="1"/>
      <w:numFmt w:val="bullet"/>
      <w:lvlText w:val=""/>
      <w:lvlJc w:val="left"/>
      <w:pPr>
        <w:ind w:left="1388" w:hanging="340"/>
      </w:pPr>
      <w:rPr>
        <w:rFonts w:ascii="Symbol" w:hAnsi="Symbol" w:hint="default"/>
      </w:rPr>
    </w:lvl>
    <w:lvl w:ilvl="1">
      <w:start w:val="1"/>
      <w:numFmt w:val="lowerLetter"/>
      <w:lvlText w:val="%2)"/>
      <w:lvlJc w:val="left"/>
      <w:pPr>
        <w:ind w:left="2488" w:hanging="360"/>
      </w:pPr>
    </w:lvl>
    <w:lvl w:ilvl="2">
      <w:start w:val="1"/>
      <w:numFmt w:val="bullet"/>
      <w:lvlText w:val="▪"/>
      <w:lvlJc w:val="left"/>
      <w:pPr>
        <w:ind w:left="3208" w:hanging="360"/>
      </w:pPr>
      <w:rPr>
        <w:rFonts w:ascii="Noto Sans Symbols" w:eastAsia="Noto Sans Symbols" w:hAnsi="Noto Sans Symbols" w:cs="Noto Sans Symbols"/>
      </w:rPr>
    </w:lvl>
    <w:lvl w:ilvl="3">
      <w:start w:val="1"/>
      <w:numFmt w:val="bullet"/>
      <w:lvlText w:val="●"/>
      <w:lvlJc w:val="left"/>
      <w:pPr>
        <w:ind w:left="3928" w:hanging="360"/>
      </w:pPr>
      <w:rPr>
        <w:rFonts w:ascii="Noto Sans Symbols" w:eastAsia="Noto Sans Symbols" w:hAnsi="Noto Sans Symbols" w:cs="Noto Sans Symbols"/>
      </w:rPr>
    </w:lvl>
    <w:lvl w:ilvl="4">
      <w:start w:val="1"/>
      <w:numFmt w:val="bullet"/>
      <w:lvlText w:val="o"/>
      <w:lvlJc w:val="left"/>
      <w:pPr>
        <w:ind w:left="4648" w:hanging="360"/>
      </w:pPr>
      <w:rPr>
        <w:rFonts w:ascii="Courier New" w:eastAsia="Courier New" w:hAnsi="Courier New" w:cs="Courier New"/>
      </w:rPr>
    </w:lvl>
    <w:lvl w:ilvl="5">
      <w:start w:val="1"/>
      <w:numFmt w:val="bullet"/>
      <w:lvlText w:val="▪"/>
      <w:lvlJc w:val="left"/>
      <w:pPr>
        <w:ind w:left="5368" w:hanging="360"/>
      </w:pPr>
      <w:rPr>
        <w:rFonts w:ascii="Noto Sans Symbols" w:eastAsia="Noto Sans Symbols" w:hAnsi="Noto Sans Symbols" w:cs="Noto Sans Symbols"/>
      </w:rPr>
    </w:lvl>
    <w:lvl w:ilvl="6">
      <w:start w:val="1"/>
      <w:numFmt w:val="bullet"/>
      <w:lvlText w:val="●"/>
      <w:lvlJc w:val="left"/>
      <w:pPr>
        <w:ind w:left="6088" w:hanging="360"/>
      </w:pPr>
      <w:rPr>
        <w:rFonts w:ascii="Noto Sans Symbols" w:eastAsia="Noto Sans Symbols" w:hAnsi="Noto Sans Symbols" w:cs="Noto Sans Symbols"/>
      </w:rPr>
    </w:lvl>
    <w:lvl w:ilvl="7">
      <w:start w:val="1"/>
      <w:numFmt w:val="bullet"/>
      <w:lvlText w:val="o"/>
      <w:lvlJc w:val="left"/>
      <w:pPr>
        <w:ind w:left="6808" w:hanging="360"/>
      </w:pPr>
      <w:rPr>
        <w:rFonts w:ascii="Courier New" w:eastAsia="Courier New" w:hAnsi="Courier New" w:cs="Courier New"/>
      </w:rPr>
    </w:lvl>
    <w:lvl w:ilvl="8">
      <w:start w:val="1"/>
      <w:numFmt w:val="bullet"/>
      <w:lvlText w:val="▪"/>
      <w:lvlJc w:val="left"/>
      <w:pPr>
        <w:ind w:left="7528" w:hanging="360"/>
      </w:pPr>
      <w:rPr>
        <w:rFonts w:ascii="Noto Sans Symbols" w:eastAsia="Noto Sans Symbols" w:hAnsi="Noto Sans Symbols" w:cs="Noto Sans Symbols"/>
      </w:rPr>
    </w:lvl>
  </w:abstractNum>
  <w:abstractNum w:abstractNumId="2" w15:restartNumberingAfterBreak="0">
    <w:nsid w:val="13E140C4"/>
    <w:multiLevelType w:val="multilevel"/>
    <w:tmpl w:val="B308AF94"/>
    <w:lvl w:ilvl="0">
      <w:start w:val="1"/>
      <w:numFmt w:val="lowerLetter"/>
      <w:lvlText w:val="%1)"/>
      <w:lvlJc w:val="left"/>
      <w:pPr>
        <w:ind w:left="1077" w:hanging="360"/>
      </w:pPr>
      <w:rPr>
        <w:rFonts w:ascii="Arial" w:eastAsia="Arial" w:hAnsi="Arial" w:cs="Arial"/>
        <w:sz w:val="22"/>
        <w:szCs w:val="22"/>
      </w:rPr>
    </w:lvl>
    <w:lvl w:ilvl="1">
      <w:start w:val="1"/>
      <w:numFmt w:val="lowerLetter"/>
      <w:lvlText w:val="%2."/>
      <w:lvlJc w:val="left"/>
      <w:pPr>
        <w:ind w:left="1797" w:hanging="360"/>
      </w:pPr>
    </w:lvl>
    <w:lvl w:ilvl="2">
      <w:start w:val="1"/>
      <w:numFmt w:val="lowerRoman"/>
      <w:lvlText w:val="%3."/>
      <w:lvlJc w:val="right"/>
      <w:pPr>
        <w:ind w:left="2517" w:hanging="180"/>
      </w:pPr>
    </w:lvl>
    <w:lvl w:ilvl="3">
      <w:start w:val="1"/>
      <w:numFmt w:val="decimal"/>
      <w:lvlText w:val="%4."/>
      <w:lvlJc w:val="left"/>
      <w:pPr>
        <w:ind w:left="3237" w:hanging="360"/>
      </w:pPr>
    </w:lvl>
    <w:lvl w:ilvl="4">
      <w:start w:val="1"/>
      <w:numFmt w:val="lowerLetter"/>
      <w:lvlText w:val="%5."/>
      <w:lvlJc w:val="left"/>
      <w:pPr>
        <w:ind w:left="3957" w:hanging="360"/>
      </w:pPr>
    </w:lvl>
    <w:lvl w:ilvl="5">
      <w:start w:val="1"/>
      <w:numFmt w:val="lowerRoman"/>
      <w:lvlText w:val="%6."/>
      <w:lvlJc w:val="right"/>
      <w:pPr>
        <w:ind w:left="4677" w:hanging="180"/>
      </w:pPr>
    </w:lvl>
    <w:lvl w:ilvl="6">
      <w:start w:val="1"/>
      <w:numFmt w:val="decimal"/>
      <w:lvlText w:val="%7."/>
      <w:lvlJc w:val="left"/>
      <w:pPr>
        <w:ind w:left="5397" w:hanging="360"/>
      </w:pPr>
    </w:lvl>
    <w:lvl w:ilvl="7">
      <w:start w:val="1"/>
      <w:numFmt w:val="lowerLetter"/>
      <w:lvlText w:val="%8."/>
      <w:lvlJc w:val="left"/>
      <w:pPr>
        <w:ind w:left="6117" w:hanging="360"/>
      </w:pPr>
    </w:lvl>
    <w:lvl w:ilvl="8">
      <w:start w:val="1"/>
      <w:numFmt w:val="lowerRoman"/>
      <w:lvlText w:val="%9."/>
      <w:lvlJc w:val="right"/>
      <w:pPr>
        <w:ind w:left="6837" w:hanging="180"/>
      </w:pPr>
    </w:lvl>
  </w:abstractNum>
  <w:abstractNum w:abstractNumId="3" w15:restartNumberingAfterBreak="0">
    <w:nsid w:val="17497D25"/>
    <w:multiLevelType w:val="multilevel"/>
    <w:tmpl w:val="A3C06A6A"/>
    <w:lvl w:ilvl="0">
      <w:start w:val="1"/>
      <w:numFmt w:val="decimal"/>
      <w:lvlText w:val="%1."/>
      <w:lvlJc w:val="left"/>
      <w:pPr>
        <w:ind w:left="357" w:hanging="357"/>
      </w:pPr>
      <w:rPr>
        <w:i w:val="0"/>
        <w:i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ED03E18"/>
    <w:multiLevelType w:val="multilevel"/>
    <w:tmpl w:val="B578301E"/>
    <w:lvl w:ilvl="0">
      <w:start w:val="1"/>
      <w:numFmt w:val="lowerLetter"/>
      <w:lvlText w:val="%1)"/>
      <w:lvlJc w:val="left"/>
      <w:pPr>
        <w:ind w:left="720" w:hanging="360"/>
      </w:pPr>
      <w:rPr>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233D0EC1"/>
    <w:multiLevelType w:val="multilevel"/>
    <w:tmpl w:val="75A0DF46"/>
    <w:lvl w:ilvl="0">
      <w:start w:val="1"/>
      <w:numFmt w:val="decimal"/>
      <w:lvlText w:val="%1."/>
      <w:lvlJc w:val="left"/>
      <w:pPr>
        <w:ind w:left="357" w:hanging="357"/>
      </w:pPr>
      <w:rPr>
        <w:i w:val="0"/>
        <w:i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297E014E"/>
    <w:multiLevelType w:val="multilevel"/>
    <w:tmpl w:val="783C0992"/>
    <w:lvl w:ilvl="0">
      <w:start w:val="1"/>
      <w:numFmt w:val="lowerLetter"/>
      <w:lvlText w:val="%1)"/>
      <w:lvlJc w:val="left"/>
      <w:pPr>
        <w:ind w:left="720" w:hanging="360"/>
      </w:pPr>
      <w:rPr>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2DD0377D"/>
    <w:multiLevelType w:val="multilevel"/>
    <w:tmpl w:val="F716B4DA"/>
    <w:lvl w:ilvl="0">
      <w:start w:val="1"/>
      <w:numFmt w:val="bullet"/>
      <w:lvlText w:val=""/>
      <w:lvlJc w:val="left"/>
      <w:pPr>
        <w:ind w:left="1437" w:hanging="360"/>
      </w:pPr>
      <w:rPr>
        <w:rFonts w:ascii="Symbol" w:hAnsi="Symbol" w:hint="default"/>
      </w:rPr>
    </w:lvl>
    <w:lvl w:ilvl="1">
      <w:start w:val="1"/>
      <w:numFmt w:val="lowerLetter"/>
      <w:lvlText w:val="%2."/>
      <w:lvlJc w:val="left"/>
      <w:pPr>
        <w:ind w:left="1437" w:hanging="360"/>
      </w:pPr>
    </w:lvl>
    <w:lvl w:ilvl="2">
      <w:start w:val="1"/>
      <w:numFmt w:val="lowerRoman"/>
      <w:lvlText w:val="%3."/>
      <w:lvlJc w:val="right"/>
      <w:pPr>
        <w:ind w:left="2157" w:hanging="180"/>
      </w:pPr>
    </w:lvl>
    <w:lvl w:ilvl="3">
      <w:start w:val="1"/>
      <w:numFmt w:val="decimal"/>
      <w:lvlText w:val="%4."/>
      <w:lvlJc w:val="left"/>
      <w:pPr>
        <w:ind w:left="2877" w:hanging="360"/>
      </w:pPr>
    </w:lvl>
    <w:lvl w:ilvl="4">
      <w:start w:val="1"/>
      <w:numFmt w:val="lowerLetter"/>
      <w:lvlText w:val="%5."/>
      <w:lvlJc w:val="left"/>
      <w:pPr>
        <w:ind w:left="3597" w:hanging="360"/>
      </w:pPr>
    </w:lvl>
    <w:lvl w:ilvl="5">
      <w:start w:val="1"/>
      <w:numFmt w:val="lowerRoman"/>
      <w:lvlText w:val="%6."/>
      <w:lvlJc w:val="right"/>
      <w:pPr>
        <w:ind w:left="4317" w:hanging="180"/>
      </w:pPr>
    </w:lvl>
    <w:lvl w:ilvl="6">
      <w:start w:val="1"/>
      <w:numFmt w:val="decimal"/>
      <w:lvlText w:val="%7."/>
      <w:lvlJc w:val="left"/>
      <w:pPr>
        <w:ind w:left="5037" w:hanging="360"/>
      </w:pPr>
    </w:lvl>
    <w:lvl w:ilvl="7">
      <w:start w:val="1"/>
      <w:numFmt w:val="lowerLetter"/>
      <w:lvlText w:val="%8."/>
      <w:lvlJc w:val="left"/>
      <w:pPr>
        <w:ind w:left="5757" w:hanging="360"/>
      </w:pPr>
    </w:lvl>
    <w:lvl w:ilvl="8">
      <w:start w:val="1"/>
      <w:numFmt w:val="lowerRoman"/>
      <w:lvlText w:val="%9."/>
      <w:lvlJc w:val="right"/>
      <w:pPr>
        <w:ind w:left="6477" w:hanging="180"/>
      </w:pPr>
    </w:lvl>
  </w:abstractNum>
  <w:abstractNum w:abstractNumId="8" w15:restartNumberingAfterBreak="0">
    <w:nsid w:val="2F2A0A49"/>
    <w:multiLevelType w:val="multilevel"/>
    <w:tmpl w:val="93F6C9C8"/>
    <w:lvl w:ilvl="0">
      <w:start w:val="1"/>
      <w:numFmt w:val="lowerLetter"/>
      <w:lvlText w:val="%1)"/>
      <w:lvlJc w:val="left"/>
      <w:pPr>
        <w:ind w:left="717" w:hanging="360"/>
      </w:pPr>
      <w:rPr>
        <w:rFonts w:ascii="Arial" w:eastAsia="Arial" w:hAnsi="Arial" w:cs="Arial"/>
        <w:sz w:val="22"/>
        <w:szCs w:val="22"/>
      </w:rPr>
    </w:lvl>
    <w:lvl w:ilvl="1">
      <w:start w:val="1"/>
      <w:numFmt w:val="lowerLetter"/>
      <w:lvlText w:val="%2."/>
      <w:lvlJc w:val="left"/>
      <w:pPr>
        <w:ind w:left="1437" w:hanging="360"/>
      </w:pPr>
    </w:lvl>
    <w:lvl w:ilvl="2">
      <w:start w:val="1"/>
      <w:numFmt w:val="lowerRoman"/>
      <w:lvlText w:val="%3."/>
      <w:lvlJc w:val="right"/>
      <w:pPr>
        <w:ind w:left="2157" w:hanging="180"/>
      </w:pPr>
    </w:lvl>
    <w:lvl w:ilvl="3">
      <w:start w:val="1"/>
      <w:numFmt w:val="decimal"/>
      <w:lvlText w:val="%4."/>
      <w:lvlJc w:val="left"/>
      <w:pPr>
        <w:ind w:left="2877" w:hanging="360"/>
      </w:pPr>
    </w:lvl>
    <w:lvl w:ilvl="4">
      <w:start w:val="1"/>
      <w:numFmt w:val="lowerLetter"/>
      <w:lvlText w:val="%5."/>
      <w:lvlJc w:val="left"/>
      <w:pPr>
        <w:ind w:left="3597" w:hanging="360"/>
      </w:pPr>
    </w:lvl>
    <w:lvl w:ilvl="5">
      <w:start w:val="1"/>
      <w:numFmt w:val="lowerRoman"/>
      <w:lvlText w:val="%6."/>
      <w:lvlJc w:val="right"/>
      <w:pPr>
        <w:ind w:left="4317" w:hanging="180"/>
      </w:pPr>
    </w:lvl>
    <w:lvl w:ilvl="6">
      <w:start w:val="1"/>
      <w:numFmt w:val="decimal"/>
      <w:lvlText w:val="%7."/>
      <w:lvlJc w:val="left"/>
      <w:pPr>
        <w:ind w:left="5037" w:hanging="360"/>
      </w:pPr>
    </w:lvl>
    <w:lvl w:ilvl="7">
      <w:start w:val="1"/>
      <w:numFmt w:val="lowerLetter"/>
      <w:lvlText w:val="%8."/>
      <w:lvlJc w:val="left"/>
      <w:pPr>
        <w:ind w:left="5757" w:hanging="360"/>
      </w:pPr>
    </w:lvl>
    <w:lvl w:ilvl="8">
      <w:start w:val="1"/>
      <w:numFmt w:val="lowerRoman"/>
      <w:lvlText w:val="%9."/>
      <w:lvlJc w:val="right"/>
      <w:pPr>
        <w:ind w:left="6477" w:hanging="180"/>
      </w:pPr>
    </w:lvl>
  </w:abstractNum>
  <w:abstractNum w:abstractNumId="9" w15:restartNumberingAfterBreak="0">
    <w:nsid w:val="310302CD"/>
    <w:multiLevelType w:val="multilevel"/>
    <w:tmpl w:val="3B12A35A"/>
    <w:lvl w:ilvl="0">
      <w:start w:val="1"/>
      <w:numFmt w:val="lowerLetter"/>
      <w:lvlText w:val="%1)"/>
      <w:lvlJc w:val="left"/>
      <w:pPr>
        <w:ind w:left="720" w:hanging="360"/>
      </w:pPr>
      <w:rPr>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3A9D6970"/>
    <w:multiLevelType w:val="multilevel"/>
    <w:tmpl w:val="5C5EF466"/>
    <w:lvl w:ilvl="0">
      <w:start w:val="1"/>
      <w:numFmt w:val="decimal"/>
      <w:lvlText w:val="%1."/>
      <w:lvlJc w:val="left"/>
      <w:pPr>
        <w:ind w:left="720" w:hanging="360"/>
      </w:pPr>
    </w:lvl>
    <w:lvl w:ilvl="1">
      <w:start w:val="1"/>
      <w:numFmt w:val="lowerLetter"/>
      <w:lvlText w:val="%2)"/>
      <w:lvlJc w:val="left"/>
      <w:pPr>
        <w:ind w:left="1440" w:hanging="360"/>
      </w:pPr>
    </w:lvl>
    <w:lvl w:ilvl="2">
      <w:start w:val="1"/>
      <w:numFmt w:val="bullet"/>
      <w:lvlText w:val="●"/>
      <w:lvlJc w:val="left"/>
      <w:pPr>
        <w:ind w:left="2340" w:hanging="360"/>
      </w:pPr>
      <w:rPr>
        <w:rFonts w:ascii="Noto Sans Symbols" w:eastAsia="Noto Sans Symbols" w:hAnsi="Noto Sans Symbols" w:cs="Noto Sans Symbols"/>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3E7A0B73"/>
    <w:multiLevelType w:val="multilevel"/>
    <w:tmpl w:val="B78296D0"/>
    <w:lvl w:ilvl="0">
      <w:start w:val="1"/>
      <w:numFmt w:val="decimal"/>
      <w:lvlText w:val="%1."/>
      <w:lvlJc w:val="left"/>
      <w:pPr>
        <w:ind w:left="360" w:hanging="360"/>
      </w:pPr>
      <w:rPr>
        <w:sz w:val="22"/>
        <w:szCs w:val="22"/>
      </w:rPr>
    </w:lvl>
    <w:lvl w:ilvl="1">
      <w:start w:val="1"/>
      <w:numFmt w:val="lowerLetter"/>
      <w:lvlText w:val="%2)"/>
      <w:lvlJc w:val="left"/>
      <w:pPr>
        <w:ind w:left="720" w:hanging="720"/>
      </w:pPr>
      <w:rPr>
        <w:sz w:val="22"/>
        <w:szCs w:val="22"/>
      </w:rPr>
    </w:lvl>
    <w:lvl w:ilvl="2">
      <w:start w:val="1"/>
      <w:numFmt w:val="lowerLetter"/>
      <w:lvlText w:val="%3)"/>
      <w:lvlJc w:val="left"/>
      <w:pPr>
        <w:ind w:left="720" w:hanging="720"/>
      </w:pPr>
      <w:rPr>
        <w:sz w:val="22"/>
        <w:szCs w:val="22"/>
      </w:rPr>
    </w:lvl>
    <w:lvl w:ilvl="3">
      <w:start w:val="1"/>
      <w:numFmt w:val="lowerLetter"/>
      <w:lvlText w:val="%4)"/>
      <w:lvlJc w:val="left"/>
      <w:pPr>
        <w:ind w:left="1080" w:hanging="1080"/>
      </w:pPr>
      <w:rPr>
        <w:sz w:val="22"/>
        <w:szCs w:val="22"/>
      </w:r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2" w15:restartNumberingAfterBreak="0">
    <w:nsid w:val="45E51B6C"/>
    <w:multiLevelType w:val="multilevel"/>
    <w:tmpl w:val="6EB6BCA2"/>
    <w:lvl w:ilvl="0">
      <w:start w:val="1"/>
      <w:numFmt w:val="decimal"/>
      <w:lvlText w:val="%1."/>
      <w:lvlJc w:val="left"/>
      <w:pPr>
        <w:ind w:left="357" w:hanging="357"/>
      </w:pPr>
      <w:rPr>
        <w:i w:val="0"/>
        <w:i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4FE66E10"/>
    <w:multiLevelType w:val="multilevel"/>
    <w:tmpl w:val="4C886ADE"/>
    <w:lvl w:ilvl="0">
      <w:start w:val="1"/>
      <w:numFmt w:val="bullet"/>
      <w:lvlText w:val=""/>
      <w:lvlJc w:val="left"/>
      <w:pPr>
        <w:ind w:left="1388" w:hanging="340"/>
      </w:pPr>
      <w:rPr>
        <w:rFonts w:ascii="Symbol" w:hAnsi="Symbol" w:hint="default"/>
      </w:rPr>
    </w:lvl>
    <w:lvl w:ilvl="1">
      <w:start w:val="1"/>
      <w:numFmt w:val="lowerLetter"/>
      <w:lvlText w:val="%2)"/>
      <w:lvlJc w:val="left"/>
      <w:pPr>
        <w:ind w:left="2488" w:hanging="360"/>
      </w:pPr>
    </w:lvl>
    <w:lvl w:ilvl="2">
      <w:start w:val="1"/>
      <w:numFmt w:val="bullet"/>
      <w:lvlText w:val="▪"/>
      <w:lvlJc w:val="left"/>
      <w:pPr>
        <w:ind w:left="3208" w:hanging="360"/>
      </w:pPr>
      <w:rPr>
        <w:rFonts w:ascii="Noto Sans Symbols" w:eastAsia="Noto Sans Symbols" w:hAnsi="Noto Sans Symbols" w:cs="Noto Sans Symbols"/>
      </w:rPr>
    </w:lvl>
    <w:lvl w:ilvl="3">
      <w:start w:val="1"/>
      <w:numFmt w:val="bullet"/>
      <w:lvlText w:val="●"/>
      <w:lvlJc w:val="left"/>
      <w:pPr>
        <w:ind w:left="3928" w:hanging="360"/>
      </w:pPr>
      <w:rPr>
        <w:rFonts w:ascii="Noto Sans Symbols" w:eastAsia="Noto Sans Symbols" w:hAnsi="Noto Sans Symbols" w:cs="Noto Sans Symbols"/>
      </w:rPr>
    </w:lvl>
    <w:lvl w:ilvl="4">
      <w:start w:val="1"/>
      <w:numFmt w:val="bullet"/>
      <w:lvlText w:val="o"/>
      <w:lvlJc w:val="left"/>
      <w:pPr>
        <w:ind w:left="4648" w:hanging="360"/>
      </w:pPr>
      <w:rPr>
        <w:rFonts w:ascii="Courier New" w:eastAsia="Courier New" w:hAnsi="Courier New" w:cs="Courier New"/>
      </w:rPr>
    </w:lvl>
    <w:lvl w:ilvl="5">
      <w:start w:val="1"/>
      <w:numFmt w:val="bullet"/>
      <w:lvlText w:val="▪"/>
      <w:lvlJc w:val="left"/>
      <w:pPr>
        <w:ind w:left="5368" w:hanging="360"/>
      </w:pPr>
      <w:rPr>
        <w:rFonts w:ascii="Noto Sans Symbols" w:eastAsia="Noto Sans Symbols" w:hAnsi="Noto Sans Symbols" w:cs="Noto Sans Symbols"/>
      </w:rPr>
    </w:lvl>
    <w:lvl w:ilvl="6">
      <w:start w:val="1"/>
      <w:numFmt w:val="bullet"/>
      <w:lvlText w:val="●"/>
      <w:lvlJc w:val="left"/>
      <w:pPr>
        <w:ind w:left="6088" w:hanging="360"/>
      </w:pPr>
      <w:rPr>
        <w:rFonts w:ascii="Noto Sans Symbols" w:eastAsia="Noto Sans Symbols" w:hAnsi="Noto Sans Symbols" w:cs="Noto Sans Symbols"/>
      </w:rPr>
    </w:lvl>
    <w:lvl w:ilvl="7">
      <w:start w:val="1"/>
      <w:numFmt w:val="bullet"/>
      <w:lvlText w:val="o"/>
      <w:lvlJc w:val="left"/>
      <w:pPr>
        <w:ind w:left="6808" w:hanging="360"/>
      </w:pPr>
      <w:rPr>
        <w:rFonts w:ascii="Courier New" w:eastAsia="Courier New" w:hAnsi="Courier New" w:cs="Courier New"/>
      </w:rPr>
    </w:lvl>
    <w:lvl w:ilvl="8">
      <w:start w:val="1"/>
      <w:numFmt w:val="bullet"/>
      <w:lvlText w:val="▪"/>
      <w:lvlJc w:val="left"/>
      <w:pPr>
        <w:ind w:left="7528" w:hanging="360"/>
      </w:pPr>
      <w:rPr>
        <w:rFonts w:ascii="Noto Sans Symbols" w:eastAsia="Noto Sans Symbols" w:hAnsi="Noto Sans Symbols" w:cs="Noto Sans Symbols"/>
      </w:rPr>
    </w:lvl>
  </w:abstractNum>
  <w:abstractNum w:abstractNumId="14" w15:restartNumberingAfterBreak="0">
    <w:nsid w:val="52C1774F"/>
    <w:multiLevelType w:val="multilevel"/>
    <w:tmpl w:val="EB54B0F2"/>
    <w:lvl w:ilvl="0">
      <w:start w:val="1"/>
      <w:numFmt w:val="decimal"/>
      <w:lvlText w:val="%1."/>
      <w:lvlJc w:val="left"/>
      <w:pPr>
        <w:ind w:left="357" w:hanging="357"/>
      </w:pPr>
      <w:rPr>
        <w:i w:val="0"/>
        <w:i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54032E10"/>
    <w:multiLevelType w:val="multilevel"/>
    <w:tmpl w:val="9B442CA0"/>
    <w:lvl w:ilvl="0">
      <w:start w:val="1"/>
      <w:numFmt w:val="decimal"/>
      <w:lvlText w:val="%1."/>
      <w:lvlJc w:val="left"/>
      <w:pPr>
        <w:ind w:left="360" w:hanging="360"/>
      </w:pPr>
      <w:rPr>
        <w:sz w:val="22"/>
        <w:szCs w:val="22"/>
      </w:rPr>
    </w:lvl>
    <w:lvl w:ilvl="1">
      <w:start w:val="1"/>
      <w:numFmt w:val="lowerLetter"/>
      <w:lvlText w:val="%2)"/>
      <w:lvlJc w:val="left"/>
      <w:pPr>
        <w:ind w:left="720" w:hanging="720"/>
      </w:pPr>
      <w:rPr>
        <w:sz w:val="22"/>
        <w:szCs w:val="22"/>
      </w:rPr>
    </w:lvl>
    <w:lvl w:ilvl="2">
      <w:start w:val="1"/>
      <w:numFmt w:val="lowerLetter"/>
      <w:lvlText w:val="%3)"/>
      <w:lvlJc w:val="left"/>
      <w:pPr>
        <w:ind w:left="720" w:hanging="720"/>
      </w:pPr>
      <w:rPr>
        <w:sz w:val="22"/>
        <w:szCs w:val="22"/>
      </w:rPr>
    </w:lvl>
    <w:lvl w:ilvl="3">
      <w:start w:val="1"/>
      <w:numFmt w:val="lowerLetter"/>
      <w:lvlText w:val="%4)"/>
      <w:lvlJc w:val="left"/>
      <w:pPr>
        <w:ind w:left="1080" w:hanging="1080"/>
      </w:pPr>
      <w:rPr>
        <w:sz w:val="22"/>
        <w:szCs w:val="22"/>
      </w:r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6" w15:restartNumberingAfterBreak="0">
    <w:nsid w:val="54047779"/>
    <w:multiLevelType w:val="multilevel"/>
    <w:tmpl w:val="4FB40264"/>
    <w:lvl w:ilvl="0">
      <w:start w:val="1"/>
      <w:numFmt w:val="decimal"/>
      <w:lvlText w:val="%1."/>
      <w:lvlJc w:val="left"/>
      <w:pPr>
        <w:ind w:left="357" w:hanging="357"/>
      </w:pPr>
      <w:rPr>
        <w:i w:val="0"/>
        <w:i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560B1E5B"/>
    <w:multiLevelType w:val="multilevel"/>
    <w:tmpl w:val="5FA2383C"/>
    <w:lvl w:ilvl="0">
      <w:start w:val="1"/>
      <w:numFmt w:val="bullet"/>
      <w:lvlText w:val=""/>
      <w:lvlJc w:val="left"/>
      <w:pPr>
        <w:ind w:left="1388" w:hanging="340"/>
      </w:pPr>
      <w:rPr>
        <w:rFonts w:ascii="Symbol" w:hAnsi="Symbol" w:hint="default"/>
      </w:rPr>
    </w:lvl>
    <w:lvl w:ilvl="1">
      <w:start w:val="1"/>
      <w:numFmt w:val="lowerLetter"/>
      <w:lvlText w:val="%2)"/>
      <w:lvlJc w:val="left"/>
      <w:pPr>
        <w:ind w:left="2488" w:hanging="360"/>
      </w:pPr>
    </w:lvl>
    <w:lvl w:ilvl="2">
      <w:start w:val="1"/>
      <w:numFmt w:val="bullet"/>
      <w:lvlText w:val="▪"/>
      <w:lvlJc w:val="left"/>
      <w:pPr>
        <w:ind w:left="3208" w:hanging="360"/>
      </w:pPr>
      <w:rPr>
        <w:rFonts w:ascii="Noto Sans Symbols" w:eastAsia="Noto Sans Symbols" w:hAnsi="Noto Sans Symbols" w:cs="Noto Sans Symbols"/>
      </w:rPr>
    </w:lvl>
    <w:lvl w:ilvl="3">
      <w:start w:val="1"/>
      <w:numFmt w:val="bullet"/>
      <w:lvlText w:val="●"/>
      <w:lvlJc w:val="left"/>
      <w:pPr>
        <w:ind w:left="3928" w:hanging="360"/>
      </w:pPr>
      <w:rPr>
        <w:rFonts w:ascii="Noto Sans Symbols" w:eastAsia="Noto Sans Symbols" w:hAnsi="Noto Sans Symbols" w:cs="Noto Sans Symbols"/>
      </w:rPr>
    </w:lvl>
    <w:lvl w:ilvl="4">
      <w:start w:val="1"/>
      <w:numFmt w:val="bullet"/>
      <w:lvlText w:val="o"/>
      <w:lvlJc w:val="left"/>
      <w:pPr>
        <w:ind w:left="4648" w:hanging="360"/>
      </w:pPr>
      <w:rPr>
        <w:rFonts w:ascii="Courier New" w:eastAsia="Courier New" w:hAnsi="Courier New" w:cs="Courier New"/>
      </w:rPr>
    </w:lvl>
    <w:lvl w:ilvl="5">
      <w:start w:val="1"/>
      <w:numFmt w:val="bullet"/>
      <w:lvlText w:val="▪"/>
      <w:lvlJc w:val="left"/>
      <w:pPr>
        <w:ind w:left="5368" w:hanging="360"/>
      </w:pPr>
      <w:rPr>
        <w:rFonts w:ascii="Noto Sans Symbols" w:eastAsia="Noto Sans Symbols" w:hAnsi="Noto Sans Symbols" w:cs="Noto Sans Symbols"/>
      </w:rPr>
    </w:lvl>
    <w:lvl w:ilvl="6">
      <w:start w:val="1"/>
      <w:numFmt w:val="bullet"/>
      <w:lvlText w:val="●"/>
      <w:lvlJc w:val="left"/>
      <w:pPr>
        <w:ind w:left="6088" w:hanging="360"/>
      </w:pPr>
      <w:rPr>
        <w:rFonts w:ascii="Noto Sans Symbols" w:eastAsia="Noto Sans Symbols" w:hAnsi="Noto Sans Symbols" w:cs="Noto Sans Symbols"/>
      </w:rPr>
    </w:lvl>
    <w:lvl w:ilvl="7">
      <w:start w:val="1"/>
      <w:numFmt w:val="bullet"/>
      <w:lvlText w:val="o"/>
      <w:lvlJc w:val="left"/>
      <w:pPr>
        <w:ind w:left="6808" w:hanging="360"/>
      </w:pPr>
      <w:rPr>
        <w:rFonts w:ascii="Courier New" w:eastAsia="Courier New" w:hAnsi="Courier New" w:cs="Courier New"/>
      </w:rPr>
    </w:lvl>
    <w:lvl w:ilvl="8">
      <w:start w:val="1"/>
      <w:numFmt w:val="bullet"/>
      <w:lvlText w:val="▪"/>
      <w:lvlJc w:val="left"/>
      <w:pPr>
        <w:ind w:left="7528" w:hanging="360"/>
      </w:pPr>
      <w:rPr>
        <w:rFonts w:ascii="Noto Sans Symbols" w:eastAsia="Noto Sans Symbols" w:hAnsi="Noto Sans Symbols" w:cs="Noto Sans Symbols"/>
      </w:rPr>
    </w:lvl>
  </w:abstractNum>
  <w:abstractNum w:abstractNumId="18" w15:restartNumberingAfterBreak="0">
    <w:nsid w:val="59AB33B8"/>
    <w:multiLevelType w:val="multilevel"/>
    <w:tmpl w:val="A60C8626"/>
    <w:lvl w:ilvl="0">
      <w:start w:val="1"/>
      <w:numFmt w:val="bullet"/>
      <w:lvlText w:val="●"/>
      <w:lvlJc w:val="left"/>
      <w:pPr>
        <w:ind w:left="1437" w:hanging="360"/>
      </w:pPr>
      <w:rPr>
        <w:rFonts w:ascii="Noto Sans Symbols" w:eastAsia="Noto Sans Symbols" w:hAnsi="Noto Sans Symbols" w:cs="Noto Sans Symbols"/>
      </w:rPr>
    </w:lvl>
    <w:lvl w:ilvl="1">
      <w:start w:val="1"/>
      <w:numFmt w:val="lowerLetter"/>
      <w:lvlText w:val="%2."/>
      <w:lvlJc w:val="left"/>
      <w:pPr>
        <w:ind w:left="1437" w:hanging="360"/>
      </w:pPr>
    </w:lvl>
    <w:lvl w:ilvl="2">
      <w:start w:val="1"/>
      <w:numFmt w:val="lowerRoman"/>
      <w:lvlText w:val="%3."/>
      <w:lvlJc w:val="right"/>
      <w:pPr>
        <w:ind w:left="2157" w:hanging="180"/>
      </w:pPr>
    </w:lvl>
    <w:lvl w:ilvl="3">
      <w:start w:val="1"/>
      <w:numFmt w:val="decimal"/>
      <w:lvlText w:val="%4."/>
      <w:lvlJc w:val="left"/>
      <w:pPr>
        <w:ind w:left="2877" w:hanging="360"/>
      </w:pPr>
    </w:lvl>
    <w:lvl w:ilvl="4">
      <w:start w:val="1"/>
      <w:numFmt w:val="lowerLetter"/>
      <w:lvlText w:val="%5."/>
      <w:lvlJc w:val="left"/>
      <w:pPr>
        <w:ind w:left="3597" w:hanging="360"/>
      </w:pPr>
    </w:lvl>
    <w:lvl w:ilvl="5">
      <w:start w:val="1"/>
      <w:numFmt w:val="lowerRoman"/>
      <w:lvlText w:val="%6."/>
      <w:lvlJc w:val="right"/>
      <w:pPr>
        <w:ind w:left="4317" w:hanging="180"/>
      </w:pPr>
    </w:lvl>
    <w:lvl w:ilvl="6">
      <w:start w:val="1"/>
      <w:numFmt w:val="decimal"/>
      <w:lvlText w:val="%7."/>
      <w:lvlJc w:val="left"/>
      <w:pPr>
        <w:ind w:left="5037" w:hanging="360"/>
      </w:pPr>
    </w:lvl>
    <w:lvl w:ilvl="7">
      <w:start w:val="1"/>
      <w:numFmt w:val="lowerLetter"/>
      <w:lvlText w:val="%8."/>
      <w:lvlJc w:val="left"/>
      <w:pPr>
        <w:ind w:left="5757" w:hanging="360"/>
      </w:pPr>
    </w:lvl>
    <w:lvl w:ilvl="8">
      <w:start w:val="1"/>
      <w:numFmt w:val="lowerRoman"/>
      <w:lvlText w:val="%9."/>
      <w:lvlJc w:val="right"/>
      <w:pPr>
        <w:ind w:left="6477" w:hanging="180"/>
      </w:pPr>
    </w:lvl>
  </w:abstractNum>
  <w:abstractNum w:abstractNumId="19" w15:restartNumberingAfterBreak="0">
    <w:nsid w:val="5E8C7D34"/>
    <w:multiLevelType w:val="multilevel"/>
    <w:tmpl w:val="F5460B9E"/>
    <w:lvl w:ilvl="0">
      <w:start w:val="1"/>
      <w:numFmt w:val="decimal"/>
      <w:lvlText w:val="%1."/>
      <w:lvlJc w:val="left"/>
      <w:pPr>
        <w:ind w:left="357" w:hanging="357"/>
      </w:pPr>
      <w:rPr>
        <w:i w:val="0"/>
        <w:i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78994925"/>
    <w:multiLevelType w:val="multilevel"/>
    <w:tmpl w:val="B04607CE"/>
    <w:lvl w:ilvl="0">
      <w:start w:val="1"/>
      <w:numFmt w:val="decimal"/>
      <w:lvlText w:val="%1."/>
      <w:lvlJc w:val="left"/>
      <w:pPr>
        <w:ind w:left="357" w:hanging="357"/>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7BA11CCB"/>
    <w:multiLevelType w:val="multilevel"/>
    <w:tmpl w:val="AA9A4FA2"/>
    <w:lvl w:ilvl="0">
      <w:start w:val="1"/>
      <w:numFmt w:val="bullet"/>
      <w:lvlText w:val="●"/>
      <w:lvlJc w:val="left"/>
      <w:pPr>
        <w:ind w:left="1388" w:hanging="340"/>
      </w:pPr>
      <w:rPr>
        <w:rFonts w:ascii="Noto Sans Symbols" w:eastAsia="Noto Sans Symbols" w:hAnsi="Noto Sans Symbols" w:cs="Noto Sans Symbols"/>
      </w:rPr>
    </w:lvl>
    <w:lvl w:ilvl="1">
      <w:start w:val="1"/>
      <w:numFmt w:val="lowerLetter"/>
      <w:lvlText w:val="%2)"/>
      <w:lvlJc w:val="left"/>
      <w:pPr>
        <w:ind w:left="2488" w:hanging="360"/>
      </w:pPr>
    </w:lvl>
    <w:lvl w:ilvl="2">
      <w:start w:val="1"/>
      <w:numFmt w:val="bullet"/>
      <w:lvlText w:val="▪"/>
      <w:lvlJc w:val="left"/>
      <w:pPr>
        <w:ind w:left="3208" w:hanging="360"/>
      </w:pPr>
      <w:rPr>
        <w:rFonts w:ascii="Noto Sans Symbols" w:eastAsia="Noto Sans Symbols" w:hAnsi="Noto Sans Symbols" w:cs="Noto Sans Symbols"/>
      </w:rPr>
    </w:lvl>
    <w:lvl w:ilvl="3">
      <w:start w:val="1"/>
      <w:numFmt w:val="bullet"/>
      <w:lvlText w:val="●"/>
      <w:lvlJc w:val="left"/>
      <w:pPr>
        <w:ind w:left="3928" w:hanging="360"/>
      </w:pPr>
      <w:rPr>
        <w:rFonts w:ascii="Noto Sans Symbols" w:eastAsia="Noto Sans Symbols" w:hAnsi="Noto Sans Symbols" w:cs="Noto Sans Symbols"/>
      </w:rPr>
    </w:lvl>
    <w:lvl w:ilvl="4">
      <w:start w:val="1"/>
      <w:numFmt w:val="bullet"/>
      <w:lvlText w:val="o"/>
      <w:lvlJc w:val="left"/>
      <w:pPr>
        <w:ind w:left="4648" w:hanging="360"/>
      </w:pPr>
      <w:rPr>
        <w:rFonts w:ascii="Courier New" w:eastAsia="Courier New" w:hAnsi="Courier New" w:cs="Courier New"/>
      </w:rPr>
    </w:lvl>
    <w:lvl w:ilvl="5">
      <w:start w:val="1"/>
      <w:numFmt w:val="bullet"/>
      <w:lvlText w:val="▪"/>
      <w:lvlJc w:val="left"/>
      <w:pPr>
        <w:ind w:left="5368" w:hanging="360"/>
      </w:pPr>
      <w:rPr>
        <w:rFonts w:ascii="Noto Sans Symbols" w:eastAsia="Noto Sans Symbols" w:hAnsi="Noto Sans Symbols" w:cs="Noto Sans Symbols"/>
      </w:rPr>
    </w:lvl>
    <w:lvl w:ilvl="6">
      <w:start w:val="1"/>
      <w:numFmt w:val="bullet"/>
      <w:lvlText w:val="●"/>
      <w:lvlJc w:val="left"/>
      <w:pPr>
        <w:ind w:left="6088" w:hanging="360"/>
      </w:pPr>
      <w:rPr>
        <w:rFonts w:ascii="Noto Sans Symbols" w:eastAsia="Noto Sans Symbols" w:hAnsi="Noto Sans Symbols" w:cs="Noto Sans Symbols"/>
      </w:rPr>
    </w:lvl>
    <w:lvl w:ilvl="7">
      <w:start w:val="1"/>
      <w:numFmt w:val="bullet"/>
      <w:lvlText w:val="o"/>
      <w:lvlJc w:val="left"/>
      <w:pPr>
        <w:ind w:left="6808" w:hanging="360"/>
      </w:pPr>
      <w:rPr>
        <w:rFonts w:ascii="Courier New" w:eastAsia="Courier New" w:hAnsi="Courier New" w:cs="Courier New"/>
      </w:rPr>
    </w:lvl>
    <w:lvl w:ilvl="8">
      <w:start w:val="1"/>
      <w:numFmt w:val="bullet"/>
      <w:lvlText w:val="▪"/>
      <w:lvlJc w:val="left"/>
      <w:pPr>
        <w:ind w:left="7528" w:hanging="360"/>
      </w:pPr>
      <w:rPr>
        <w:rFonts w:ascii="Noto Sans Symbols" w:eastAsia="Noto Sans Symbols" w:hAnsi="Noto Sans Symbols" w:cs="Noto Sans Symbols"/>
      </w:rPr>
    </w:lvl>
  </w:abstractNum>
  <w:num w:numId="1">
    <w:abstractNumId w:val="21"/>
  </w:num>
  <w:num w:numId="2">
    <w:abstractNumId w:val="2"/>
  </w:num>
  <w:num w:numId="3">
    <w:abstractNumId w:val="19"/>
  </w:num>
  <w:num w:numId="4">
    <w:abstractNumId w:val="16"/>
  </w:num>
  <w:num w:numId="5">
    <w:abstractNumId w:val="0"/>
  </w:num>
  <w:num w:numId="6">
    <w:abstractNumId w:val="5"/>
  </w:num>
  <w:num w:numId="7">
    <w:abstractNumId w:val="20"/>
  </w:num>
  <w:num w:numId="8">
    <w:abstractNumId w:val="3"/>
  </w:num>
  <w:num w:numId="9">
    <w:abstractNumId w:val="12"/>
  </w:num>
  <w:num w:numId="10">
    <w:abstractNumId w:val="18"/>
  </w:num>
  <w:num w:numId="11">
    <w:abstractNumId w:val="8"/>
  </w:num>
  <w:num w:numId="12">
    <w:abstractNumId w:val="9"/>
  </w:num>
  <w:num w:numId="13">
    <w:abstractNumId w:val="10"/>
  </w:num>
  <w:num w:numId="14">
    <w:abstractNumId w:val="14"/>
  </w:num>
  <w:num w:numId="15">
    <w:abstractNumId w:val="15"/>
  </w:num>
  <w:num w:numId="16">
    <w:abstractNumId w:val="11"/>
  </w:num>
  <w:num w:numId="17">
    <w:abstractNumId w:val="6"/>
  </w:num>
  <w:num w:numId="18">
    <w:abstractNumId w:val="4"/>
  </w:num>
  <w:num w:numId="19">
    <w:abstractNumId w:val="17"/>
  </w:num>
  <w:num w:numId="20">
    <w:abstractNumId w:val="13"/>
  </w:num>
  <w:num w:numId="21">
    <w:abstractNumId w:val="1"/>
  </w:num>
  <w:num w:numId="2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1939"/>
    <w:rsid w:val="000A0289"/>
    <w:rsid w:val="00391939"/>
    <w:rsid w:val="00481D37"/>
    <w:rsid w:val="00531D74"/>
    <w:rsid w:val="005C406E"/>
    <w:rsid w:val="00624968"/>
    <w:rsid w:val="00755081"/>
    <w:rsid w:val="00B51A6C"/>
    <w:rsid w:val="00CC3085"/>
    <w:rsid w:val="00E01CAE"/>
    <w:rsid w:val="00E55281"/>
    <w:rsid w:val="00F53B9B"/>
    <w:rsid w:val="00FA3C9A"/>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C21414"/>
  <w15:docId w15:val="{BA904D90-2D17-D546-A7BD-8B560E87B3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cs"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style>
  <w:style w:type="paragraph" w:styleId="Nadpis1">
    <w:name w:val="heading 1"/>
    <w:basedOn w:val="Normln"/>
    <w:next w:val="Normln"/>
    <w:uiPriority w:val="9"/>
    <w:qFormat/>
    <w:pPr>
      <w:keepNext/>
      <w:jc w:val="center"/>
      <w:outlineLvl w:val="0"/>
    </w:pPr>
    <w:rPr>
      <w:b/>
      <w:bCs/>
      <w:sz w:val="32"/>
      <w:szCs w:val="32"/>
    </w:rPr>
  </w:style>
  <w:style w:type="paragraph" w:styleId="Nadpis2">
    <w:name w:val="heading 2"/>
    <w:basedOn w:val="Normln"/>
    <w:next w:val="Normln"/>
    <w:uiPriority w:val="9"/>
    <w:semiHidden/>
    <w:unhideWhenUsed/>
    <w:qFormat/>
    <w:pPr>
      <w:keepNext/>
      <w:ind w:left="360"/>
      <w:jc w:val="center"/>
      <w:outlineLvl w:val="1"/>
    </w:pPr>
    <w:rPr>
      <w:rFonts w:ascii="Arial" w:eastAsia="Arial" w:hAnsi="Arial" w:cs="Arial"/>
      <w:b/>
      <w:bCs/>
      <w:sz w:val="22"/>
      <w:szCs w:val="22"/>
    </w:rPr>
  </w:style>
  <w:style w:type="paragraph" w:styleId="Nadpis3">
    <w:name w:val="heading 3"/>
    <w:basedOn w:val="Normln"/>
    <w:next w:val="Normln"/>
    <w:uiPriority w:val="9"/>
    <w:semiHidden/>
    <w:unhideWhenUsed/>
    <w:qFormat/>
    <w:pPr>
      <w:keepNext/>
      <w:ind w:left="468"/>
      <w:jc w:val="center"/>
      <w:outlineLvl w:val="2"/>
    </w:pPr>
    <w:rPr>
      <w:rFonts w:ascii="Arial" w:eastAsia="Arial" w:hAnsi="Arial" w:cs="Arial"/>
      <w:b/>
      <w:bCs/>
      <w:sz w:val="22"/>
      <w:szCs w:val="22"/>
    </w:rPr>
  </w:style>
  <w:style w:type="paragraph" w:styleId="Nadpis4">
    <w:name w:val="heading 4"/>
    <w:basedOn w:val="Normln"/>
    <w:next w:val="Normln"/>
    <w:uiPriority w:val="9"/>
    <w:semiHidden/>
    <w:unhideWhenUsed/>
    <w:qFormat/>
    <w:pPr>
      <w:keepNext/>
      <w:jc w:val="center"/>
      <w:outlineLvl w:val="3"/>
    </w:pPr>
    <w:rPr>
      <w:rFonts w:ascii="Arial" w:eastAsia="Arial" w:hAnsi="Arial" w:cs="Arial"/>
      <w:b/>
      <w:bCs/>
      <w:sz w:val="22"/>
      <w:szCs w:val="22"/>
    </w:rPr>
  </w:style>
  <w:style w:type="paragraph" w:styleId="Nadpis5">
    <w:name w:val="heading 5"/>
    <w:basedOn w:val="Normln"/>
    <w:next w:val="Normln"/>
    <w:uiPriority w:val="9"/>
    <w:semiHidden/>
    <w:unhideWhenUsed/>
    <w:qFormat/>
    <w:pPr>
      <w:keepNext/>
      <w:keepLines/>
      <w:spacing w:before="220" w:after="40"/>
      <w:outlineLvl w:val="4"/>
    </w:pPr>
    <w:rPr>
      <w:b/>
      <w:bCs/>
      <w:sz w:val="22"/>
      <w:szCs w:val="22"/>
    </w:rPr>
  </w:style>
  <w:style w:type="paragraph" w:styleId="Nadpis6">
    <w:name w:val="heading 6"/>
    <w:basedOn w:val="Normln"/>
    <w:next w:val="Normln"/>
    <w:uiPriority w:val="9"/>
    <w:semiHidden/>
    <w:unhideWhenUsed/>
    <w:qFormat/>
    <w:pPr>
      <w:keepNext/>
      <w:keepLines/>
      <w:spacing w:before="200" w:after="40"/>
      <w:outlineLvl w:val="5"/>
    </w:pPr>
    <w:rPr>
      <w:b/>
      <w:bCs/>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Nzev">
    <w:name w:val="Title"/>
    <w:basedOn w:val="Normln"/>
    <w:next w:val="Normln"/>
    <w:uiPriority w:val="10"/>
    <w:qFormat/>
    <w:pPr>
      <w:keepNext/>
      <w:keepLines/>
      <w:spacing w:before="480" w:after="120"/>
    </w:pPr>
    <w:rPr>
      <w:b/>
      <w:bCs/>
      <w:sz w:val="72"/>
      <w:szCs w:val="72"/>
    </w:rPr>
  </w:style>
  <w:style w:type="paragraph" w:styleId="Podnadpis">
    <w:name w:val="Subtitle"/>
    <w:basedOn w:val="Normln"/>
    <w:next w:val="Normln"/>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0" w:type="dxa"/>
        <w:left w:w="115" w:type="dxa"/>
        <w:bottom w:w="0" w:type="dxa"/>
        <w:right w:w="115" w:type="dxa"/>
      </w:tblCellMar>
    </w:tblPr>
  </w:style>
  <w:style w:type="table" w:customStyle="1" w:styleId="a0">
    <w:basedOn w:val="TableNormal"/>
    <w:tblPr>
      <w:tblStyleRowBandSize w:val="1"/>
      <w:tblStyleColBandSize w:val="1"/>
      <w:tblCellMar>
        <w:top w:w="0" w:type="dxa"/>
        <w:left w:w="0" w:type="dxa"/>
        <w:bottom w:w="0" w:type="dxa"/>
        <w:right w:w="0" w:type="dxa"/>
      </w:tblCellMar>
    </w:tblPr>
  </w:style>
  <w:style w:type="paragraph" w:styleId="Zhlav">
    <w:name w:val="header"/>
    <w:basedOn w:val="Normln"/>
    <w:link w:val="ZhlavChar"/>
    <w:uiPriority w:val="99"/>
    <w:unhideWhenUsed/>
    <w:rsid w:val="00481D37"/>
    <w:pPr>
      <w:tabs>
        <w:tab w:val="center" w:pos="4536"/>
        <w:tab w:val="right" w:pos="9072"/>
      </w:tabs>
    </w:pPr>
  </w:style>
  <w:style w:type="character" w:customStyle="1" w:styleId="ZhlavChar">
    <w:name w:val="Záhlaví Char"/>
    <w:basedOn w:val="Standardnpsmoodstavce"/>
    <w:link w:val="Zhlav"/>
    <w:uiPriority w:val="99"/>
    <w:rsid w:val="00481D37"/>
  </w:style>
  <w:style w:type="paragraph" w:styleId="Zpat">
    <w:name w:val="footer"/>
    <w:basedOn w:val="Normln"/>
    <w:link w:val="ZpatChar"/>
    <w:uiPriority w:val="99"/>
    <w:unhideWhenUsed/>
    <w:rsid w:val="00481D37"/>
    <w:pPr>
      <w:tabs>
        <w:tab w:val="center" w:pos="4536"/>
        <w:tab w:val="right" w:pos="9072"/>
      </w:tabs>
    </w:pPr>
  </w:style>
  <w:style w:type="character" w:customStyle="1" w:styleId="ZpatChar">
    <w:name w:val="Zápatí Char"/>
    <w:basedOn w:val="Standardnpsmoodstavce"/>
    <w:link w:val="Zpat"/>
    <w:uiPriority w:val="99"/>
    <w:rsid w:val="00481D37"/>
  </w:style>
  <w:style w:type="paragraph" w:styleId="Textbubliny">
    <w:name w:val="Balloon Text"/>
    <w:basedOn w:val="Normln"/>
    <w:link w:val="TextbublinyChar"/>
    <w:uiPriority w:val="99"/>
    <w:semiHidden/>
    <w:unhideWhenUsed/>
    <w:rsid w:val="00E01CAE"/>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E01CA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www.esfcr.cz"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esfcr.cz"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4awLPivJxoiKtQijpciJLhGPNVQ==">CgMxLjAyDmguMmhxZWFwbWRxcjJxOAByITE3Tm5SN2h2TVZuREwzTUU5cGdvMWVxY2ZOajZmbjB1Yg==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10</Pages>
  <Words>3634</Words>
  <Characters>21442</Characters>
  <Application>Microsoft Office Word</Application>
  <DocSecurity>0</DocSecurity>
  <Lines>178</Lines>
  <Paragraphs>50</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25026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Petra Vaňurová</cp:lastModifiedBy>
  <cp:revision>11</cp:revision>
  <cp:lastPrinted>2026-05-14T09:33:00Z</cp:lastPrinted>
  <dcterms:created xsi:type="dcterms:W3CDTF">2026-04-30T10:28:00Z</dcterms:created>
  <dcterms:modified xsi:type="dcterms:W3CDTF">2026-05-14T10:10:00Z</dcterms:modified>
</cp:coreProperties>
</file>