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 IČ: 01312774,  DIČ:  CZ01312774</w:t>
      </w: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 ředitelem Krajského pozemkového úřadu pro Středočeský kraj a hl. m. Praha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Nám. Winstona Churchilla 2,  13000 Praha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Default="00887698">
      <w:pPr>
        <w:widowControl/>
        <w:rPr>
          <w:sz w:val="22"/>
          <w:szCs w:val="22"/>
        </w:rPr>
      </w:pPr>
      <w:r>
        <w:rPr>
          <w:sz w:val="22"/>
          <w:szCs w:val="22"/>
        </w:rPr>
        <w:t>Ing. Jiří Veselý,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D4CDE" w:rsidRDefault="00224446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pan </w:t>
      </w:r>
      <w:r w:rsidR="000C3DC0">
        <w:rPr>
          <w:sz w:val="22"/>
          <w:szCs w:val="22"/>
        </w:rPr>
        <w:t>Joran Petr</w:t>
      </w:r>
      <w:r w:rsidR="000C3DC0">
        <w:rPr>
          <w:sz w:val="22"/>
          <w:szCs w:val="22"/>
        </w:rPr>
        <w:tab/>
        <w:t>r.</w:t>
      </w:r>
      <w:r w:rsidR="00AD4CDE">
        <w:rPr>
          <w:sz w:val="22"/>
          <w:szCs w:val="22"/>
        </w:rPr>
        <w:t xml:space="preserve"> </w:t>
      </w:r>
      <w:r w:rsidR="000C3DC0">
        <w:rPr>
          <w:sz w:val="22"/>
          <w:szCs w:val="22"/>
        </w:rPr>
        <w:t>19</w:t>
      </w:r>
      <w:r w:rsidR="00AD4CDE">
        <w:rPr>
          <w:sz w:val="22"/>
          <w:szCs w:val="22"/>
        </w:rPr>
        <w:t>53, Praha 4 14002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rodinný stav: rozvedený,</w:t>
      </w:r>
    </w:p>
    <w:p w:rsidR="00AD4CDE" w:rsidRDefault="00224446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paní</w:t>
      </w:r>
      <w:r w:rsidR="000C3DC0">
        <w:rPr>
          <w:sz w:val="22"/>
          <w:szCs w:val="22"/>
        </w:rPr>
        <w:t xml:space="preserve"> Joranová Eva</w:t>
      </w:r>
      <w:r w:rsidR="000C3DC0">
        <w:rPr>
          <w:sz w:val="22"/>
          <w:szCs w:val="22"/>
        </w:rPr>
        <w:tab/>
        <w:t>r.</w:t>
      </w:r>
      <w:r w:rsidR="00AD4CDE">
        <w:rPr>
          <w:sz w:val="22"/>
          <w:szCs w:val="22"/>
        </w:rPr>
        <w:t xml:space="preserve"> </w:t>
      </w:r>
      <w:r w:rsidR="000C3DC0">
        <w:rPr>
          <w:sz w:val="22"/>
          <w:szCs w:val="22"/>
        </w:rPr>
        <w:t xml:space="preserve">1949, </w:t>
      </w:r>
      <w:r w:rsidR="00AD4CDE">
        <w:rPr>
          <w:sz w:val="22"/>
          <w:szCs w:val="22"/>
        </w:rPr>
        <w:t>Praha 4 14002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rodinný stav: vdaná,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264AD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D8572A">
        <w:rPr>
          <w:b/>
          <w:sz w:val="24"/>
          <w:szCs w:val="24"/>
        </w:rPr>
        <w:t>nabyvatelé</w:t>
      </w:r>
      <w:r w:rsidR="00D8572A">
        <w:rPr>
          <w:sz w:val="24"/>
          <w:szCs w:val="24"/>
        </w:rPr>
        <w:t xml:space="preserve">") </w:t>
      </w:r>
    </w:p>
    <w:p w:rsidR="00E264AD" w:rsidRDefault="00D8572A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64AD" w:rsidRDefault="00E264AD">
      <w:pPr>
        <w:widowControl/>
        <w:tabs>
          <w:tab w:val="left" w:pos="2835"/>
        </w:tabs>
        <w:rPr>
          <w:sz w:val="24"/>
          <w:szCs w:val="24"/>
        </w:rPr>
      </w:pPr>
    </w:p>
    <w:p w:rsidR="00E264AD" w:rsidRDefault="00D8572A">
      <w:pPr>
        <w:widowControl/>
        <w:tabs>
          <w:tab w:val="left" w:pos="2835"/>
        </w:tabs>
        <w:rPr>
          <w:sz w:val="24"/>
          <w:szCs w:val="24"/>
        </w:rPr>
      </w:pPr>
      <w:r>
        <w:rPr>
          <w:b/>
          <w:sz w:val="22"/>
          <w:szCs w:val="24"/>
        </w:rPr>
        <w:t xml:space="preserve">u z a v í r a j í  </w:t>
      </w:r>
      <w:r>
        <w:rPr>
          <w:sz w:val="24"/>
          <w:szCs w:val="24"/>
        </w:rPr>
        <w:t xml:space="preserve"> </w:t>
      </w:r>
    </w:p>
    <w:p w:rsidR="00E264AD" w:rsidRDefault="00E264AD">
      <w:pPr>
        <w:widowControl/>
        <w:tabs>
          <w:tab w:val="left" w:pos="2835"/>
        </w:tabs>
        <w:rPr>
          <w:sz w:val="24"/>
          <w:szCs w:val="24"/>
        </w:rPr>
      </w:pPr>
    </w:p>
    <w:p w:rsidR="00E264AD" w:rsidRDefault="00D8572A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zákona č. 229/1991 Sb., ve znění pozdějších předpisů (dále jen "zákon o půdě") </w:t>
      </w:r>
    </w:p>
    <w:p w:rsidR="00E264AD" w:rsidRDefault="00E264AD">
      <w:pPr>
        <w:widowControl/>
        <w:tabs>
          <w:tab w:val="left" w:pos="2835"/>
        </w:tabs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Pr="00051722" w:rsidRDefault="00AD4CDE">
      <w:pPr>
        <w:pStyle w:val="para"/>
        <w:rPr>
          <w:sz w:val="22"/>
          <w:szCs w:val="22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51722">
        <w:rPr>
          <w:sz w:val="22"/>
          <w:szCs w:val="22"/>
        </w:rPr>
        <w:t>číslo</w:t>
      </w:r>
      <w:r w:rsidR="001965CB" w:rsidRPr="00051722">
        <w:rPr>
          <w:sz w:val="22"/>
          <w:szCs w:val="22"/>
        </w:rPr>
        <w:t>:</w:t>
      </w:r>
      <w:r w:rsidRPr="00051722">
        <w:rPr>
          <w:sz w:val="22"/>
          <w:szCs w:val="22"/>
        </w:rPr>
        <w:t xml:space="preserve"> 29PR17/01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hlavní město Prahu se sídlem v Praze, Katastrální pracoviště Praha pro katastrální území Radotín, obec Praha.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SPÚ převádí touto smlouvou do vlastnictví nabyvatelů následující pozemek:, včetně trvalých porostů </w:t>
      </w:r>
    </w:p>
    <w:p w:rsidR="00224446" w:rsidRDefault="00224446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Cs w:val="22"/>
          <w:u w:val="single"/>
        </w:rPr>
      </w:pPr>
    </w:p>
    <w:p w:rsidR="00AD4CDE" w:rsidRPr="00224446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4"/>
          <w:szCs w:val="24"/>
        </w:rPr>
      </w:pPr>
      <w:r w:rsidRPr="00224446">
        <w:rPr>
          <w:b/>
          <w:sz w:val="24"/>
          <w:szCs w:val="24"/>
          <w:u w:val="single"/>
        </w:rPr>
        <w:t>Parc.č.</w:t>
      </w:r>
      <w:r w:rsidRPr="00224446">
        <w:rPr>
          <w:b/>
          <w:sz w:val="24"/>
          <w:szCs w:val="24"/>
          <w:u w:val="single"/>
        </w:rPr>
        <w:tab/>
        <w:t>druh pozemku</w:t>
      </w:r>
      <w:r w:rsidRPr="00224446">
        <w:rPr>
          <w:b/>
          <w:sz w:val="24"/>
          <w:szCs w:val="24"/>
          <w:u w:val="single"/>
        </w:rPr>
        <w:tab/>
        <w:t>výměra</w:t>
      </w:r>
      <w:r w:rsidR="00224446">
        <w:rPr>
          <w:b/>
          <w:sz w:val="24"/>
          <w:szCs w:val="24"/>
          <w:u w:val="single"/>
        </w:rPr>
        <w:t xml:space="preserve"> </w:t>
      </w:r>
      <w:r w:rsidRPr="00224446">
        <w:rPr>
          <w:b/>
          <w:sz w:val="24"/>
          <w:szCs w:val="24"/>
          <w:u w:val="single"/>
        </w:rPr>
        <w:tab/>
        <w:t>cena trvalých porostů,ost.souč.a přísl.</w:t>
      </w:r>
      <w:r w:rsidR="00224446">
        <w:rPr>
          <w:b/>
          <w:sz w:val="24"/>
          <w:szCs w:val="24"/>
          <w:u w:val="single"/>
        </w:rPr>
        <w:t xml:space="preserve"> </w:t>
      </w:r>
      <w:r w:rsidRPr="00224446">
        <w:rPr>
          <w:b/>
          <w:sz w:val="24"/>
          <w:szCs w:val="24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2892/11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7 862 m2</w:t>
      </w:r>
      <w:r>
        <w:rPr>
          <w:sz w:val="22"/>
          <w:szCs w:val="22"/>
        </w:rPr>
        <w:tab/>
        <w:t xml:space="preserve">687,44 Kč </w:t>
      </w:r>
      <w:r>
        <w:rPr>
          <w:sz w:val="22"/>
          <w:szCs w:val="22"/>
        </w:rPr>
        <w:tab/>
        <w:t>150 000,10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224446">
        <w:rPr>
          <w:b/>
          <w:sz w:val="24"/>
          <w:szCs w:val="24"/>
        </w:rPr>
        <w:t>Za smlouvu celkem:</w:t>
      </w:r>
      <w:r>
        <w:rPr>
          <w:b/>
          <w:szCs w:val="22"/>
        </w:rPr>
        <w:t xml:space="preserve"> </w:t>
      </w:r>
      <w:r>
        <w:rPr>
          <w:sz w:val="22"/>
          <w:szCs w:val="22"/>
        </w:rPr>
        <w:tab/>
        <w:t xml:space="preserve">7 862 m2 </w:t>
      </w:r>
      <w:r>
        <w:rPr>
          <w:sz w:val="22"/>
          <w:szCs w:val="22"/>
        </w:rPr>
        <w:tab/>
        <w:t xml:space="preserve">687,44 Kč </w:t>
      </w:r>
      <w:r>
        <w:rPr>
          <w:sz w:val="22"/>
          <w:szCs w:val="22"/>
        </w:rPr>
        <w:tab/>
        <w:t>150 000,10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224446" w:rsidRDefault="00224446">
      <w:pPr>
        <w:widowControl/>
        <w:tabs>
          <w:tab w:val="left" w:pos="2410"/>
          <w:tab w:val="left" w:pos="6804"/>
          <w:tab w:val="right" w:pos="9412"/>
        </w:tabs>
        <w:jc w:val="both"/>
        <w:rPr>
          <w:b/>
          <w:sz w:val="22"/>
          <w:szCs w:val="22"/>
        </w:rPr>
      </w:pPr>
    </w:p>
    <w:p w:rsidR="00224446" w:rsidRDefault="00224446">
      <w:pPr>
        <w:widowControl/>
        <w:tabs>
          <w:tab w:val="left" w:pos="2410"/>
          <w:tab w:val="left" w:pos="6804"/>
          <w:tab w:val="right" w:pos="9412"/>
        </w:tabs>
        <w:jc w:val="both"/>
        <w:rPr>
          <w:b/>
          <w:sz w:val="22"/>
          <w:szCs w:val="22"/>
        </w:rPr>
      </w:pPr>
    </w:p>
    <w:p w:rsidR="00224446" w:rsidRDefault="00224446">
      <w:pPr>
        <w:widowControl/>
        <w:tabs>
          <w:tab w:val="left" w:pos="2410"/>
          <w:tab w:val="left" w:pos="6804"/>
          <w:tab w:val="right" w:pos="9412"/>
        </w:tabs>
        <w:jc w:val="both"/>
        <w:rPr>
          <w:b/>
          <w:sz w:val="22"/>
          <w:szCs w:val="22"/>
        </w:rPr>
      </w:pPr>
    </w:p>
    <w:p w:rsidR="00224446" w:rsidRDefault="00224446">
      <w:pPr>
        <w:widowControl/>
        <w:tabs>
          <w:tab w:val="left" w:pos="2410"/>
          <w:tab w:val="left" w:pos="6804"/>
          <w:tab w:val="right" w:pos="9412"/>
        </w:tabs>
        <w:jc w:val="both"/>
        <w:rPr>
          <w:b/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do vlastnictví nabyvatelů v tomto poměru :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Joran Petr</w:t>
      </w:r>
      <w:r>
        <w:rPr>
          <w:sz w:val="22"/>
          <w:szCs w:val="22"/>
        </w:rPr>
        <w:tab/>
        <w:t xml:space="preserve">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1/2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0C3DC0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Joranová Eva</w:t>
      </w:r>
      <w:r w:rsidR="00AD4CDE">
        <w:rPr>
          <w:sz w:val="22"/>
          <w:szCs w:val="22"/>
        </w:rPr>
        <w:tab/>
        <w:t xml:space="preserve"> </w:t>
      </w:r>
      <w:r w:rsidR="00AD4CDE">
        <w:rPr>
          <w:sz w:val="22"/>
          <w:szCs w:val="22"/>
        </w:rPr>
        <w:tab/>
        <w:t xml:space="preserve">id. </w:t>
      </w:r>
      <w:r w:rsidR="00AD4CDE">
        <w:rPr>
          <w:sz w:val="22"/>
          <w:szCs w:val="22"/>
        </w:rPr>
        <w:tab/>
        <w:t xml:space="preserve">1/2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republika nabyla vlastnické právo k převáděnému pozemku na základě knihovní vložky č. 22 </w:t>
      </w:r>
      <w:r w:rsidR="00224446">
        <w:rPr>
          <w:sz w:val="22"/>
          <w:szCs w:val="22"/>
        </w:rPr>
        <w:br/>
      </w:r>
      <w:r>
        <w:rPr>
          <w:sz w:val="22"/>
          <w:szCs w:val="22"/>
        </w:rPr>
        <w:t xml:space="preserve">v k.ú. Slivenec. 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Převáděný pozemek byl oceněn ve znaleckém posudku soudního znalce</w:t>
      </w:r>
      <w:r w:rsidR="00224446">
        <w:rPr>
          <w:sz w:val="22"/>
          <w:szCs w:val="22"/>
        </w:rPr>
        <w:t>:</w:t>
      </w:r>
      <w:r>
        <w:rPr>
          <w:sz w:val="22"/>
          <w:szCs w:val="22"/>
        </w:rPr>
        <w:t xml:space="preserve"> Tomíček Zdeněk, Ing., ze dne </w:t>
      </w:r>
      <w:r w:rsidR="00224446">
        <w:rPr>
          <w:sz w:val="22"/>
          <w:szCs w:val="22"/>
        </w:rPr>
        <w:br/>
      </w:r>
      <w:r>
        <w:rPr>
          <w:sz w:val="22"/>
          <w:szCs w:val="22"/>
        </w:rPr>
        <w:t xml:space="preserve">7. 5. 2017, pod č.j. 9688-168-2017, podle vyhl.č. 182/1988 Sb., ve znění vyhl.č. 316/1990 Sb., celkovou částkou 31 465,00 Kč (slovy: třicetjedentisícčtyřistašedesátpět korun českých).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196594" w:rsidRDefault="00196594">
      <w:pPr>
        <w:pStyle w:val="para"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 w:rsidP="00224446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Oprávněná osoba: Joran Petr </w:t>
      </w:r>
    </w:p>
    <w:p w:rsidR="00E264AD" w:rsidRDefault="00D8572A" w:rsidP="00224446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E264AD" w:rsidRDefault="00224446" w:rsidP="00224446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r w:rsidR="00D8572A">
        <w:rPr>
          <w:sz w:val="22"/>
          <w:szCs w:val="24"/>
        </w:rPr>
        <w:t>- pravomocným rozhodnutím Okresního pozemkového úřadu Praha-město, kterým oprávněné osobě</w:t>
      </w:r>
      <w:r>
        <w:rPr>
          <w:sz w:val="22"/>
          <w:szCs w:val="24"/>
        </w:rPr>
        <w:t>:</w:t>
      </w:r>
      <w:r w:rsidR="00D8572A">
        <w:rPr>
          <w:sz w:val="22"/>
          <w:szCs w:val="24"/>
        </w:rPr>
        <w:t xml:space="preserve"> Joran Petr, , nelze vydat pozemky nebo jejich části v katastrálním území Michle, obce Praha, okresu Praha-město. </w:t>
      </w:r>
    </w:p>
    <w:p w:rsidR="00E264AD" w:rsidRDefault="00D8572A" w:rsidP="00224446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0C3DC0" w:rsidRDefault="00D8572A" w:rsidP="00224446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</w:t>
      </w:r>
      <w:r w:rsidR="00224446">
        <w:rPr>
          <w:sz w:val="22"/>
          <w:szCs w:val="24"/>
        </w:rPr>
        <w:t>:</w:t>
      </w:r>
      <w:r>
        <w:rPr>
          <w:sz w:val="22"/>
          <w:szCs w:val="24"/>
        </w:rPr>
        <w:t xml:space="preserve"> Ing. Zdeněk Tomíček,  č.j.  9353-</w:t>
      </w:r>
      <w:r w:rsidR="00224446">
        <w:rPr>
          <w:sz w:val="22"/>
          <w:szCs w:val="24"/>
        </w:rPr>
        <w:t>273-2015</w:t>
      </w:r>
      <w:r>
        <w:rPr>
          <w:sz w:val="22"/>
          <w:szCs w:val="24"/>
        </w:rPr>
        <w:t>,</w:t>
      </w:r>
      <w:r w:rsidR="00224446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ze dne 15. 8. 2016, podle vyhl.č. 182/1988 Sb., ve znění vyhl.č. 316/1990 Sb., celkovou částkou </w:t>
      </w:r>
    </w:p>
    <w:p w:rsidR="00E264AD" w:rsidRDefault="00D8572A" w:rsidP="00224446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0C3DC0" w:rsidRDefault="00D8572A" w:rsidP="00224446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>Oprávněná osoba</w:t>
      </w:r>
      <w:r w:rsidR="00224446">
        <w:rPr>
          <w:sz w:val="22"/>
          <w:szCs w:val="24"/>
        </w:rPr>
        <w:t>:</w:t>
      </w:r>
      <w:r>
        <w:rPr>
          <w:sz w:val="22"/>
          <w:szCs w:val="24"/>
        </w:rPr>
        <w:t xml:space="preserve"> Joran Petr držela ke dni ocenění nároku ideální 1/2 tohoto nároku ve výši </w:t>
      </w:r>
    </w:p>
    <w:p w:rsidR="00E264AD" w:rsidRDefault="00D8572A" w:rsidP="00224446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E264AD" w:rsidRDefault="00D8572A" w:rsidP="00224446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Zůstatek nároku ke dni sepsání smlouvy činí Kč. </w:t>
      </w:r>
    </w:p>
    <w:p w:rsidR="00E264AD" w:rsidRDefault="00D8572A" w:rsidP="00224446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Kč. </w:t>
      </w:r>
    </w:p>
    <w:p w:rsidR="00E264AD" w:rsidRDefault="00E264AD" w:rsidP="00224446">
      <w:pPr>
        <w:widowControl/>
        <w:jc w:val="both"/>
        <w:rPr>
          <w:sz w:val="22"/>
          <w:szCs w:val="24"/>
        </w:rPr>
      </w:pPr>
    </w:p>
    <w:p w:rsidR="00E264AD" w:rsidRDefault="00D8572A" w:rsidP="00224446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Oprávněná osoba: Joranová Eva </w:t>
      </w:r>
    </w:p>
    <w:p w:rsidR="00E264AD" w:rsidRDefault="00D8572A" w:rsidP="00224446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E264AD" w:rsidRDefault="00224446" w:rsidP="00224446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r w:rsidR="00D8572A">
        <w:rPr>
          <w:sz w:val="22"/>
          <w:szCs w:val="24"/>
        </w:rPr>
        <w:t>- pravomocným rozhodnutím Okresního pozemkového úřadu Praha-město, č.j. kterým oprávněné osobě</w:t>
      </w:r>
      <w:r>
        <w:rPr>
          <w:sz w:val="22"/>
          <w:szCs w:val="24"/>
        </w:rPr>
        <w:t>:</w:t>
      </w:r>
      <w:r w:rsidR="00D8572A">
        <w:rPr>
          <w:sz w:val="22"/>
          <w:szCs w:val="24"/>
        </w:rPr>
        <w:t xml:space="preserve"> Joranová Eva, , nelze vydat pozemky nebo jejich části v katastrálním území Michle, obce Praha, okresu Praha-město. </w:t>
      </w:r>
    </w:p>
    <w:p w:rsidR="00E264AD" w:rsidRDefault="00D8572A" w:rsidP="00224446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E264AD" w:rsidRDefault="00D8572A" w:rsidP="000C3DC0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</w:t>
      </w:r>
      <w:r w:rsidR="00224446">
        <w:rPr>
          <w:sz w:val="22"/>
          <w:szCs w:val="24"/>
        </w:rPr>
        <w:t>:</w:t>
      </w:r>
      <w:r>
        <w:rPr>
          <w:sz w:val="22"/>
          <w:szCs w:val="24"/>
        </w:rPr>
        <w:t xml:space="preserve"> Ing. Zdeně</w:t>
      </w:r>
      <w:r w:rsidR="00224446">
        <w:rPr>
          <w:sz w:val="22"/>
          <w:szCs w:val="24"/>
        </w:rPr>
        <w:t>k Tomíček,  č.j.  9353-273-2015</w:t>
      </w:r>
      <w:r>
        <w:rPr>
          <w:sz w:val="22"/>
          <w:szCs w:val="24"/>
        </w:rPr>
        <w:t>,</w:t>
      </w:r>
      <w:r w:rsidR="00224446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ze dne 15. 8. 2016, podle vyhl.č. 182/1988 Sb., ve znění vyhl.č. 316/1990 Sb., celkovou částkou </w:t>
      </w:r>
    </w:p>
    <w:p w:rsidR="000C3DC0" w:rsidRDefault="000C3DC0" w:rsidP="000C3DC0">
      <w:pPr>
        <w:widowControl/>
        <w:jc w:val="both"/>
        <w:rPr>
          <w:sz w:val="22"/>
          <w:szCs w:val="24"/>
        </w:rPr>
      </w:pPr>
    </w:p>
    <w:p w:rsidR="00E264AD" w:rsidRDefault="00D8572A" w:rsidP="00224446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>Oprávněná osoba</w:t>
      </w:r>
      <w:r w:rsidR="00224446">
        <w:rPr>
          <w:sz w:val="22"/>
          <w:szCs w:val="24"/>
        </w:rPr>
        <w:t>:</w:t>
      </w:r>
      <w:r>
        <w:rPr>
          <w:sz w:val="22"/>
          <w:szCs w:val="24"/>
        </w:rPr>
        <w:t xml:space="preserve"> Joranová Eva držela ke dni ocenění nároku ideální 1/2 tohoto nároku ve výši </w:t>
      </w:r>
    </w:p>
    <w:p w:rsidR="00E264AD" w:rsidRDefault="00D8572A" w:rsidP="00224446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E264AD" w:rsidRDefault="00D8572A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Zůstatek nároku ke dni sepsání smlouvy činí Kč. </w:t>
      </w:r>
    </w:p>
    <w:p w:rsidR="00E264AD" w:rsidRDefault="00D8572A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</w:t>
      </w:r>
      <w:bookmarkStart w:id="0" w:name="_GoBack"/>
      <w:bookmarkEnd w:id="0"/>
      <w:r>
        <w:rPr>
          <w:sz w:val="22"/>
          <w:szCs w:val="24"/>
        </w:rPr>
        <w:t xml:space="preserve">Kč. 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224446" w:rsidRDefault="00224446">
      <w:pPr>
        <w:pStyle w:val="para"/>
        <w:rPr>
          <w:sz w:val="22"/>
          <w:szCs w:val="22"/>
        </w:rPr>
      </w:pP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nabyvatelům pozemek, uvedený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I. této smlouvy, včetně součástí </w:t>
      </w:r>
      <w:r w:rsidR="00224446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a příslušenství, se všemi právy a povinnostmi a nabyvatelé jej do svého vlastnictví přijímají.</w:t>
      </w:r>
    </w:p>
    <w:p w:rsidR="00AD4CDE" w:rsidRDefault="00AD4CDE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t>Nabyvatelé prohlašují, že jejich nárok, který má být touto smlouvou vypořádán, dosud vypořádán nebyl a že jej nepostoupili ani nepostoupí žádnému postupníkovi. Dále prohlašují, že jim nebyla poskytnuta náhrada za porosty a příslušenství pozemků, které jsou započítávány do ceny nevydaných pozemků. Nepravdivé prohlášení a jednání učiněná nabyvateli v rozporu s tímto prohlášením, činí tuto smlouvu neplatnou od samého počátku.</w:t>
      </w:r>
    </w:p>
    <w:p w:rsidR="00224446" w:rsidRDefault="00224446">
      <w:pPr>
        <w:pStyle w:val="vniontext"/>
        <w:widowControl/>
        <w:rPr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224446" w:rsidRDefault="00224446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Nabyvatelé dále prohlašují, že je jim stav převáděného pozemku znám a tento pozemek do svého vlastnictví přijímají. Nabyvatelé berou na vědomí skutečnost, že převádějící nezajišťuje zpřístupnění 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07035E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Převáděný pozemek není zatíže</w:t>
      </w:r>
      <w:r w:rsidR="00224446">
        <w:rPr>
          <w:sz w:val="22"/>
          <w:szCs w:val="22"/>
        </w:rPr>
        <w:t>n užívacími právy třetích osob.</w:t>
      </w: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224446" w:rsidRDefault="00224446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</w:t>
      </w:r>
      <w:r w:rsidR="00224446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do katastru nemovitostí. Vlastnické právo k převáděnému pozemku včetně součástí a příslušenství, přechází na nabyvatele vkladem do katastru nemovitostí. </w:t>
      </w: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sz w:val="22"/>
          <w:szCs w:val="22"/>
        </w:rPr>
      </w:pPr>
    </w:p>
    <w:p w:rsidR="001E5055" w:rsidRDefault="001E5055">
      <w:pPr>
        <w:pStyle w:val="vniontext"/>
        <w:widowControl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Tato smlouva nabývá účinnosti dnem uveřejnění v Registru smluv dle zákona č.340-2015 Sb., </w:t>
      </w:r>
      <w:r w:rsidR="00224446">
        <w:rPr>
          <w:sz w:val="22"/>
          <w:szCs w:val="22"/>
        </w:rPr>
        <w:br/>
      </w:r>
      <w:r>
        <w:rPr>
          <w:sz w:val="22"/>
          <w:szCs w:val="22"/>
        </w:rPr>
        <w:t>o 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3A69C2" w:rsidRPr="001E5055" w:rsidRDefault="003A69C2">
      <w:pPr>
        <w:pStyle w:val="vniontext"/>
        <w:widowControl/>
        <w:rPr>
          <w:sz w:val="22"/>
          <w:szCs w:val="22"/>
          <w:lang w:val="en-US"/>
        </w:rPr>
      </w:pPr>
    </w:p>
    <w:p w:rsidR="009D7CA0" w:rsidRDefault="009D7CA0" w:rsidP="002B7458">
      <w:pPr>
        <w:pStyle w:val="vnintext"/>
        <w:rPr>
          <w:sz w:val="22"/>
          <w:szCs w:val="22"/>
          <w:lang w:val="en-US"/>
        </w:rPr>
      </w:pPr>
    </w:p>
    <w:p w:rsidR="002B7458" w:rsidRDefault="00165114" w:rsidP="002B7458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</w:t>
      </w:r>
      <w:r w:rsidR="000B4D5B">
        <w:rPr>
          <w:sz w:val="22"/>
          <w:szCs w:val="22"/>
        </w:rPr>
        <w:t>R – Státní pozemkový úřad jako správce dle zákona 101</w:t>
      </w:r>
      <w:r w:rsidR="000B4D5B">
        <w:rPr>
          <w:sz w:val="22"/>
          <w:szCs w:val="22"/>
          <w:lang w:val="en-US"/>
        </w:rPr>
        <w:t>/</w:t>
      </w:r>
      <w:r w:rsidR="000B4D5B">
        <w:rPr>
          <w:sz w:val="22"/>
          <w:szCs w:val="22"/>
        </w:rPr>
        <w:t xml:space="preserve">2000 Sb., o ochraně osobních údajů </w:t>
      </w:r>
      <w:r w:rsidR="00224446">
        <w:rPr>
          <w:sz w:val="22"/>
          <w:szCs w:val="22"/>
        </w:rPr>
        <w:br/>
      </w:r>
      <w:r w:rsidR="000B4D5B">
        <w:rPr>
          <w:sz w:val="22"/>
          <w:szCs w:val="22"/>
        </w:rPr>
        <w:t>a o změně některých zákonů, v platném znění (dále jen zákon č. 101/2000 Sb.), tímto informuje nabyvatele jako subjekt údajů, že je</w:t>
      </w:r>
      <w:r w:rsidR="0086454B">
        <w:rPr>
          <w:sz w:val="22"/>
          <w:szCs w:val="22"/>
        </w:rPr>
        <w:t>jich</w:t>
      </w:r>
      <w:r w:rsidR="000B4D5B">
        <w:rPr>
          <w:sz w:val="22"/>
          <w:szCs w:val="22"/>
        </w:rPr>
        <w:t xml:space="preserve">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</w:t>
      </w:r>
      <w:r w:rsidR="0086454B">
        <w:rPr>
          <w:sz w:val="22"/>
          <w:szCs w:val="22"/>
        </w:rPr>
        <w:t xml:space="preserve">é </w:t>
      </w:r>
      <w:r w:rsidR="000B4D5B">
        <w:rPr>
          <w:sz w:val="22"/>
          <w:szCs w:val="22"/>
        </w:rPr>
        <w:t>j</w:t>
      </w:r>
      <w:r w:rsidR="0086454B">
        <w:rPr>
          <w:sz w:val="22"/>
          <w:szCs w:val="22"/>
        </w:rPr>
        <w:t>sou si</w:t>
      </w:r>
      <w:r w:rsidR="000B4D5B">
        <w:rPr>
          <w:sz w:val="22"/>
          <w:szCs w:val="22"/>
        </w:rPr>
        <w:t xml:space="preserve"> vědom</w:t>
      </w:r>
      <w:r w:rsidR="0086454B">
        <w:rPr>
          <w:sz w:val="22"/>
          <w:szCs w:val="22"/>
        </w:rPr>
        <w:t>i</w:t>
      </w:r>
      <w:r w:rsidR="000B4D5B">
        <w:rPr>
          <w:sz w:val="22"/>
          <w:szCs w:val="22"/>
        </w:rPr>
        <w:t xml:space="preserve"> svého práva přístupu k osobním údajům, práva na opravu osobních údajů, jakož i dalších práv vyplývajících z ustanovení § 12 a 21 zákona č. 101/20</w:t>
      </w:r>
      <w:r w:rsidR="00BE6FC3">
        <w:rPr>
          <w:sz w:val="22"/>
          <w:szCs w:val="22"/>
        </w:rPr>
        <w:t>00</w:t>
      </w:r>
      <w:r w:rsidR="000B4D5B">
        <w:rPr>
          <w:sz w:val="22"/>
          <w:szCs w:val="22"/>
        </w:rPr>
        <w:t xml:space="preserve"> Sb.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224446" w:rsidRDefault="00224446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224446" w:rsidRDefault="00224446">
      <w:pPr>
        <w:widowControl/>
        <w:rPr>
          <w:color w:val="000000"/>
          <w:sz w:val="22"/>
          <w:szCs w:val="22"/>
        </w:rPr>
      </w:pPr>
    </w:p>
    <w:p w:rsidR="00AD4CDE" w:rsidRDefault="00B70A94" w:rsidP="00E64305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se dle ust. § 21a odst. 1 zákona </w:t>
      </w:r>
      <w:r w:rsidR="00224446">
        <w:rPr>
          <w:color w:val="000000"/>
          <w:sz w:val="22"/>
          <w:szCs w:val="22"/>
        </w:rPr>
        <w:br/>
      </w:r>
      <w:r w:rsidRPr="00796D9F">
        <w:rPr>
          <w:color w:val="000000"/>
          <w:sz w:val="22"/>
          <w:szCs w:val="22"/>
        </w:rPr>
        <w:t xml:space="preserve">o </w:t>
      </w:r>
      <w:r w:rsidRPr="0092179A">
        <w:rPr>
          <w:sz w:val="22"/>
          <w:szCs w:val="22"/>
        </w:rPr>
        <w:t>půdě a ust.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224446" w:rsidRDefault="00224446" w:rsidP="00E64305">
      <w:pPr>
        <w:pStyle w:val="vniontext0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224446" w:rsidRDefault="00224446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224446" w:rsidRDefault="00224446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.......................……….............. dne ......................</w:t>
      </w:r>
      <w:r>
        <w:rPr>
          <w:color w:val="000000"/>
          <w:sz w:val="22"/>
          <w:szCs w:val="22"/>
        </w:rPr>
        <w:tab/>
        <w:t>V ..........................………...........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224446" w:rsidRDefault="00224446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224446" w:rsidRDefault="00224446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224446" w:rsidRDefault="00224446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224446" w:rsidRDefault="00224446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nabyvatelé</w:t>
      </w:r>
    </w:p>
    <w:p w:rsidR="00AD4CDE" w:rsidRDefault="00DF6D39" w:rsidP="00224446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  <w:r w:rsidR="00224446">
        <w:rPr>
          <w:color w:val="000000"/>
          <w:sz w:val="22"/>
          <w:szCs w:val="22"/>
        </w:rPr>
        <w:t xml:space="preserve">                     Joran Petr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 Krajského pozemkového úřadu pro Středočeský kraj a hl. m. Praha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Jiří Veselý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224446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224446" w:rsidRDefault="00224446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224446" w:rsidRDefault="00224446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224446" w:rsidRDefault="00224446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224446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</w:t>
      </w:r>
      <w:r w:rsidR="00F86F31">
        <w:rPr>
          <w:color w:val="000000"/>
          <w:sz w:val="22"/>
          <w:szCs w:val="22"/>
        </w:rPr>
        <w:tab/>
      </w: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</w:t>
      </w:r>
      <w:r w:rsidR="00F86F31">
        <w:rPr>
          <w:color w:val="000000"/>
          <w:sz w:val="22"/>
          <w:szCs w:val="22"/>
        </w:rPr>
        <w:t xml:space="preserve"> </w:t>
      </w:r>
    </w:p>
    <w:p w:rsidR="00F86F31" w:rsidRDefault="00F86F31" w:rsidP="00224446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  <w:r w:rsidR="00224446">
        <w:rPr>
          <w:color w:val="000000"/>
          <w:sz w:val="22"/>
          <w:szCs w:val="22"/>
        </w:rPr>
        <w:t xml:space="preserve">                      Joranová Eva</w:t>
      </w:r>
    </w:p>
    <w:p w:rsidR="00224446" w:rsidRDefault="00224446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vedoucí oddělení restitucí</w:t>
      </w:r>
      <w:r w:rsidR="00F86F31">
        <w:rPr>
          <w:color w:val="000000"/>
          <w:sz w:val="22"/>
          <w:szCs w:val="22"/>
        </w:rPr>
        <w:t xml:space="preserve"> Krajského pozemkového úřadu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Středočeský kraj a hl. m. Praha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224446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Renata Letová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224446" w:rsidRDefault="00224446">
      <w:pPr>
        <w:widowControl/>
        <w:rPr>
          <w:sz w:val="22"/>
          <w:szCs w:val="22"/>
        </w:rPr>
      </w:pPr>
    </w:p>
    <w:p w:rsidR="00224446" w:rsidRDefault="00224446">
      <w:pPr>
        <w:widowControl/>
        <w:rPr>
          <w:sz w:val="22"/>
          <w:szCs w:val="22"/>
        </w:rPr>
      </w:pPr>
    </w:p>
    <w:p w:rsidR="00224446" w:rsidRDefault="00224446">
      <w:pPr>
        <w:widowControl/>
        <w:rPr>
          <w:sz w:val="22"/>
          <w:szCs w:val="22"/>
        </w:rPr>
      </w:pPr>
    </w:p>
    <w:p w:rsidR="00224446" w:rsidRDefault="00224446">
      <w:pPr>
        <w:widowControl/>
        <w:rPr>
          <w:sz w:val="22"/>
          <w:szCs w:val="22"/>
        </w:rPr>
      </w:pPr>
    </w:p>
    <w:p w:rsidR="003315E7" w:rsidRDefault="00224446">
      <w:pPr>
        <w:widowControl/>
        <w:rPr>
          <w:color w:val="000000"/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</w:t>
      </w: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  <w:r w:rsidR="00224446">
        <w:rPr>
          <w:color w:val="000000"/>
          <w:sz w:val="22"/>
          <w:szCs w:val="22"/>
        </w:rPr>
        <w:t xml:space="preserve"> Adéla Veselá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224446" w:rsidRDefault="00224446">
      <w:pPr>
        <w:widowControl/>
        <w:rPr>
          <w:color w:val="000000"/>
          <w:sz w:val="22"/>
          <w:szCs w:val="22"/>
        </w:rPr>
      </w:pPr>
    </w:p>
    <w:p w:rsidR="00224446" w:rsidRDefault="00224446">
      <w:pPr>
        <w:widowControl/>
        <w:rPr>
          <w:color w:val="000000"/>
          <w:sz w:val="22"/>
          <w:szCs w:val="22"/>
        </w:rPr>
      </w:pPr>
    </w:p>
    <w:p w:rsidR="00224446" w:rsidRDefault="00224446">
      <w:pPr>
        <w:widowControl/>
        <w:rPr>
          <w:color w:val="000000"/>
          <w:sz w:val="22"/>
          <w:szCs w:val="22"/>
        </w:rPr>
      </w:pPr>
    </w:p>
    <w:p w:rsidR="00224446" w:rsidRDefault="00224446">
      <w:pPr>
        <w:widowControl/>
        <w:rPr>
          <w:color w:val="000000"/>
          <w:sz w:val="22"/>
          <w:szCs w:val="22"/>
        </w:rPr>
      </w:pPr>
    </w:p>
    <w:p w:rsidR="00224446" w:rsidRDefault="00224446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lastRenderedPageBreak/>
        <w:t>Tato smlouva byla uveřejněna v Registru smluv, vedeném dle zákona č. 340/2015 Sb., o registru smluv.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datum registrace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125ACF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>ID smlouvy</w:t>
      </w:r>
    </w:p>
    <w:p w:rsidR="00125ACF" w:rsidRDefault="00125ACF">
      <w:pPr>
        <w:widowControl/>
        <w:rPr>
          <w:b/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407016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r</w:t>
      </w:r>
      <w:r w:rsidR="00125ACF" w:rsidRPr="00C820A8">
        <w:rPr>
          <w:color w:val="000000"/>
          <w:sz w:val="22"/>
          <w:szCs w:val="22"/>
          <w:lang w:val="en-US"/>
        </w:rPr>
        <w:t>egistraci provedl</w:t>
      </w: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C820A8" w:rsidRDefault="00C820A8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………………………………………………………………………</w:t>
      </w:r>
    </w:p>
    <w:p w:rsidR="00C820A8" w:rsidRDefault="00C820A8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dne  ……………………………………………………………………</w:t>
      </w:r>
    </w:p>
    <w:p w:rsidR="00225878" w:rsidRDefault="00225878">
      <w:pPr>
        <w:widowControl/>
        <w:rPr>
          <w:color w:val="000000"/>
          <w:sz w:val="22"/>
          <w:szCs w:val="22"/>
          <w:lang w:val="en-US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224446" w:rsidRDefault="00224446">
      <w:pPr>
        <w:widowControl/>
        <w:rPr>
          <w:color w:val="000000"/>
          <w:sz w:val="22"/>
          <w:szCs w:val="22"/>
        </w:rPr>
      </w:pPr>
    </w:p>
    <w:p w:rsidR="00224446" w:rsidRDefault="00224446">
      <w:pPr>
        <w:widowControl/>
        <w:rPr>
          <w:color w:val="000000"/>
          <w:sz w:val="22"/>
          <w:szCs w:val="22"/>
        </w:rPr>
      </w:pPr>
    </w:p>
    <w:p w:rsidR="00224446" w:rsidRDefault="00224446">
      <w:pPr>
        <w:widowControl/>
        <w:rPr>
          <w:color w:val="000000"/>
          <w:sz w:val="22"/>
          <w:szCs w:val="22"/>
        </w:rPr>
      </w:pPr>
    </w:p>
    <w:p w:rsidR="00224446" w:rsidRDefault="00224446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číslo převáděné nemovitosti: 19850,  </w:t>
      </w:r>
    </w:p>
    <w:p w:rsidR="00AD4CDE" w:rsidRDefault="00AD4CDE">
      <w:pPr>
        <w:widowControl/>
      </w:pPr>
      <w:r>
        <w:rPr>
          <w:color w:val="000000"/>
          <w:sz w:val="22"/>
          <w:szCs w:val="22"/>
        </w:rPr>
        <w:t>Datum tisku: 8. 9. 2017  Verze programu Restituce: 5.72</w:t>
      </w:r>
    </w:p>
    <w:sectPr w:rsidR="00AD4CDE">
      <w:footerReference w:type="default" r:id="rId6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9C" w:rsidRDefault="0009179C" w:rsidP="00224446">
      <w:r>
        <w:separator/>
      </w:r>
    </w:p>
  </w:endnote>
  <w:endnote w:type="continuationSeparator" w:id="0">
    <w:p w:rsidR="0009179C" w:rsidRDefault="0009179C" w:rsidP="0022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446" w:rsidRDefault="0022444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C3DC0">
      <w:rPr>
        <w:noProof/>
      </w:rPr>
      <w:t>2</w:t>
    </w:r>
    <w:r>
      <w:fldChar w:fldCharType="end"/>
    </w:r>
    <w:r>
      <w:t xml:space="preserve"> (z celkem 5)</w:t>
    </w:r>
  </w:p>
  <w:p w:rsidR="00224446" w:rsidRDefault="002244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9C" w:rsidRDefault="0009179C" w:rsidP="00224446">
      <w:r>
        <w:separator/>
      </w:r>
    </w:p>
  </w:footnote>
  <w:footnote w:type="continuationSeparator" w:id="0">
    <w:p w:rsidR="0009179C" w:rsidRDefault="0009179C" w:rsidP="00224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7035E"/>
    <w:rsid w:val="00091141"/>
    <w:rsid w:val="0009179C"/>
    <w:rsid w:val="000A3D59"/>
    <w:rsid w:val="000B4D5B"/>
    <w:rsid w:val="000C3DC0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4446"/>
    <w:rsid w:val="00225878"/>
    <w:rsid w:val="00231BB2"/>
    <w:rsid w:val="002B7458"/>
    <w:rsid w:val="003271AE"/>
    <w:rsid w:val="003315E7"/>
    <w:rsid w:val="003A69C2"/>
    <w:rsid w:val="00407016"/>
    <w:rsid w:val="0043267F"/>
    <w:rsid w:val="004934BF"/>
    <w:rsid w:val="00511ECA"/>
    <w:rsid w:val="00540A55"/>
    <w:rsid w:val="005A5801"/>
    <w:rsid w:val="005F4E66"/>
    <w:rsid w:val="006230F7"/>
    <w:rsid w:val="006361F2"/>
    <w:rsid w:val="00663872"/>
    <w:rsid w:val="00696E39"/>
    <w:rsid w:val="006B5F0F"/>
    <w:rsid w:val="006D2030"/>
    <w:rsid w:val="00732FBB"/>
    <w:rsid w:val="007457FE"/>
    <w:rsid w:val="00796D9F"/>
    <w:rsid w:val="007A250F"/>
    <w:rsid w:val="007F0009"/>
    <w:rsid w:val="008163EB"/>
    <w:rsid w:val="00817045"/>
    <w:rsid w:val="0081770D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8572A"/>
    <w:rsid w:val="00DC5978"/>
    <w:rsid w:val="00DE4537"/>
    <w:rsid w:val="00DF6D39"/>
    <w:rsid w:val="00E03B26"/>
    <w:rsid w:val="00E23DFA"/>
    <w:rsid w:val="00E264AD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CB6B5"/>
  <w14:defaultImageDpi w14:val="0"/>
  <w15:docId w15:val="{B2346991-644E-454A-8574-3CB01FAB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2244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224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bazantovaa</dc:creator>
  <cp:keywords/>
  <dc:description/>
  <cp:lastModifiedBy>Bažantová Adéla</cp:lastModifiedBy>
  <cp:revision>2</cp:revision>
  <cp:lastPrinted>2017-09-08T06:54:00Z</cp:lastPrinted>
  <dcterms:created xsi:type="dcterms:W3CDTF">2017-10-03T10:36:00Z</dcterms:created>
  <dcterms:modified xsi:type="dcterms:W3CDTF">2017-10-03T10:36:00Z</dcterms:modified>
</cp:coreProperties>
</file>