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AE3E4" w14:textId="77777777" w:rsidR="009971F7" w:rsidRDefault="009971F7">
      <w:pPr>
        <w:pStyle w:val="Zkladntext"/>
        <w:ind w:left="0"/>
        <w:jc w:val="left"/>
        <w:rPr>
          <w:rFonts w:ascii="Times New Roman"/>
        </w:rPr>
      </w:pPr>
    </w:p>
    <w:p w14:paraId="37957201" w14:textId="77777777" w:rsidR="009971F7" w:rsidRDefault="009971F7">
      <w:pPr>
        <w:pStyle w:val="Zkladntext"/>
        <w:ind w:left="0"/>
        <w:jc w:val="left"/>
        <w:rPr>
          <w:rFonts w:ascii="Times New Roman"/>
        </w:rPr>
      </w:pPr>
    </w:p>
    <w:p w14:paraId="7B435179" w14:textId="77777777" w:rsidR="009971F7" w:rsidRDefault="00000000">
      <w:pPr>
        <w:spacing w:before="253"/>
        <w:ind w:left="112"/>
        <w:rPr>
          <w:b/>
          <w:sz w:val="28"/>
        </w:rPr>
      </w:pPr>
      <w:r>
        <w:rPr>
          <w:b/>
          <w:color w:val="009CDE"/>
          <w:sz w:val="28"/>
        </w:rPr>
        <w:t>OBCHODNÍ A LICENČNÍ PODMÍNKY RSM PAYROLL CENTRE CZ S.R.O.</w:t>
      </w:r>
    </w:p>
    <w:p w14:paraId="6099893D" w14:textId="77777777" w:rsidR="009971F7" w:rsidRDefault="00000000">
      <w:pPr>
        <w:pStyle w:val="Nadpis1"/>
        <w:numPr>
          <w:ilvl w:val="0"/>
          <w:numId w:val="6"/>
        </w:numPr>
        <w:tabs>
          <w:tab w:val="left" w:pos="565"/>
          <w:tab w:val="left" w:pos="567"/>
        </w:tabs>
        <w:spacing w:before="130"/>
      </w:pPr>
      <w:r>
        <w:rPr>
          <w:color w:val="009CDE"/>
        </w:rPr>
        <w:t>Základní</w:t>
      </w:r>
      <w:r>
        <w:rPr>
          <w:color w:val="009CDE"/>
          <w:spacing w:val="-2"/>
        </w:rPr>
        <w:t xml:space="preserve"> </w:t>
      </w:r>
      <w:r>
        <w:rPr>
          <w:color w:val="009CDE"/>
        </w:rPr>
        <w:t>ustanovení</w:t>
      </w:r>
    </w:p>
    <w:p w14:paraId="7D32D3C8" w14:textId="517E0B7C" w:rsidR="009971F7" w:rsidRDefault="00000000">
      <w:pPr>
        <w:pStyle w:val="Zkladntext"/>
        <w:spacing w:before="130" w:line="249" w:lineRule="auto"/>
        <w:ind w:right="103" w:hanging="455"/>
      </w:pPr>
      <w:r>
        <w:t>1/1 Tyto Všeobecné obchodní podmínky (dále jen „</w:t>
      </w:r>
      <w:r>
        <w:rPr>
          <w:b/>
        </w:rPr>
        <w:t>Podmínky</w:t>
      </w:r>
      <w:r>
        <w:t xml:space="preserve">“) společnosti </w:t>
      </w:r>
      <w:r>
        <w:rPr>
          <w:b/>
        </w:rPr>
        <w:t xml:space="preserve">RSM </w:t>
      </w:r>
      <w:proofErr w:type="spellStart"/>
      <w:r>
        <w:rPr>
          <w:b/>
        </w:rPr>
        <w:t>Payroll</w:t>
      </w:r>
      <w:proofErr w:type="spellEnd"/>
      <w:r>
        <w:rPr>
          <w:b/>
        </w:rPr>
        <w:t xml:space="preserve"> Centre CZ s.r.o.</w:t>
      </w:r>
      <w:r>
        <w:t>, se sídlem</w:t>
      </w:r>
      <w:r>
        <w:rPr>
          <w:spacing w:val="-5"/>
        </w:rPr>
        <w:t xml:space="preserve"> </w:t>
      </w:r>
      <w:r>
        <w:t>na</w:t>
      </w:r>
      <w:r>
        <w:rPr>
          <w:spacing w:val="-5"/>
        </w:rPr>
        <w:t xml:space="preserve"> </w:t>
      </w:r>
      <w:r>
        <w:t>adrese</w:t>
      </w:r>
      <w:r>
        <w:rPr>
          <w:spacing w:val="-3"/>
        </w:rPr>
        <w:t xml:space="preserve"> </w:t>
      </w:r>
      <w:r>
        <w:t>Karolinská</w:t>
      </w:r>
      <w:r>
        <w:rPr>
          <w:spacing w:val="-7"/>
        </w:rPr>
        <w:t xml:space="preserve"> </w:t>
      </w:r>
      <w:r>
        <w:t>661/4,</w:t>
      </w:r>
      <w:r>
        <w:rPr>
          <w:spacing w:val="-7"/>
        </w:rPr>
        <w:t xml:space="preserve"> </w:t>
      </w:r>
      <w:r>
        <w:t>186</w:t>
      </w:r>
      <w:r>
        <w:rPr>
          <w:spacing w:val="-4"/>
        </w:rPr>
        <w:t xml:space="preserve"> </w:t>
      </w:r>
      <w:r>
        <w:t>00</w:t>
      </w:r>
      <w:r>
        <w:rPr>
          <w:spacing w:val="-5"/>
        </w:rPr>
        <w:t xml:space="preserve"> </w:t>
      </w:r>
      <w:r>
        <w:t>Praha</w:t>
      </w:r>
      <w:r>
        <w:rPr>
          <w:spacing w:val="-4"/>
        </w:rPr>
        <w:t xml:space="preserve"> </w:t>
      </w:r>
      <w:r>
        <w:t>8,</w:t>
      </w:r>
      <w:r>
        <w:rPr>
          <w:spacing w:val="-5"/>
        </w:rPr>
        <w:t xml:space="preserve"> </w:t>
      </w:r>
      <w:r>
        <w:t>IČO</w:t>
      </w:r>
      <w:r>
        <w:rPr>
          <w:spacing w:val="-5"/>
        </w:rPr>
        <w:t xml:space="preserve"> </w:t>
      </w:r>
      <w:r>
        <w:t>263</w:t>
      </w:r>
      <w:r>
        <w:rPr>
          <w:spacing w:val="-6"/>
        </w:rPr>
        <w:t xml:space="preserve"> </w:t>
      </w:r>
      <w:r>
        <w:t>59</w:t>
      </w:r>
      <w:r>
        <w:rPr>
          <w:spacing w:val="-7"/>
        </w:rPr>
        <w:t xml:space="preserve"> </w:t>
      </w:r>
      <w:r>
        <w:t>812,</w:t>
      </w:r>
      <w:r>
        <w:rPr>
          <w:spacing w:val="-6"/>
        </w:rPr>
        <w:t xml:space="preserve"> </w:t>
      </w:r>
      <w:r>
        <w:t>zapsané</w:t>
      </w:r>
      <w:r>
        <w:rPr>
          <w:spacing w:val="-6"/>
        </w:rPr>
        <w:t xml:space="preserve"> </w:t>
      </w:r>
      <w:r>
        <w:t>v</w:t>
      </w:r>
      <w:r>
        <w:rPr>
          <w:spacing w:val="-2"/>
        </w:rPr>
        <w:t xml:space="preserve"> </w:t>
      </w:r>
      <w:r>
        <w:t>obchodním</w:t>
      </w:r>
      <w:r>
        <w:rPr>
          <w:spacing w:val="-6"/>
        </w:rPr>
        <w:t xml:space="preserve"> </w:t>
      </w:r>
      <w:r>
        <w:t>rejstříku</w:t>
      </w:r>
      <w:r>
        <w:rPr>
          <w:spacing w:val="-7"/>
        </w:rPr>
        <w:t xml:space="preserve"> </w:t>
      </w:r>
      <w:r>
        <w:t>vedeném Městský</w:t>
      </w:r>
      <w:r>
        <w:rPr>
          <w:spacing w:val="-6"/>
        </w:rPr>
        <w:t xml:space="preserve"> </w:t>
      </w:r>
      <w:r>
        <w:t>soudem</w:t>
      </w:r>
      <w:r>
        <w:rPr>
          <w:spacing w:val="-8"/>
        </w:rPr>
        <w:t xml:space="preserve"> </w:t>
      </w:r>
      <w:r>
        <w:t>v</w:t>
      </w:r>
      <w:r>
        <w:rPr>
          <w:spacing w:val="-5"/>
        </w:rPr>
        <w:t xml:space="preserve"> </w:t>
      </w:r>
      <w:r>
        <w:t>Praze,</w:t>
      </w:r>
      <w:r>
        <w:rPr>
          <w:spacing w:val="-7"/>
        </w:rPr>
        <w:t xml:space="preserve"> </w:t>
      </w:r>
      <w:r>
        <w:t>oddíl</w:t>
      </w:r>
      <w:r>
        <w:rPr>
          <w:spacing w:val="-7"/>
        </w:rPr>
        <w:t xml:space="preserve"> </w:t>
      </w:r>
      <w:r>
        <w:t>C,</w:t>
      </w:r>
      <w:r>
        <w:rPr>
          <w:spacing w:val="-7"/>
        </w:rPr>
        <w:t xml:space="preserve"> </w:t>
      </w:r>
      <w:r>
        <w:t>vložka</w:t>
      </w:r>
      <w:r>
        <w:rPr>
          <w:spacing w:val="-5"/>
        </w:rPr>
        <w:t xml:space="preserve"> </w:t>
      </w:r>
      <w:proofErr w:type="spellStart"/>
      <w:r w:rsidR="00F15D70">
        <w:t>xxxxxxxx</w:t>
      </w:r>
      <w:proofErr w:type="spellEnd"/>
      <w:r>
        <w:rPr>
          <w:spacing w:val="-8"/>
        </w:rPr>
        <w:t xml:space="preserve"> </w:t>
      </w:r>
      <w:r>
        <w:t>(„</w:t>
      </w:r>
      <w:r>
        <w:rPr>
          <w:b/>
        </w:rPr>
        <w:t>Poradce</w:t>
      </w:r>
      <w:r>
        <w:t>“</w:t>
      </w:r>
      <w:r>
        <w:rPr>
          <w:spacing w:val="-6"/>
        </w:rPr>
        <w:t xml:space="preserve"> </w:t>
      </w:r>
      <w:r>
        <w:t>nebo</w:t>
      </w:r>
      <w:r>
        <w:rPr>
          <w:spacing w:val="-8"/>
        </w:rPr>
        <w:t xml:space="preserve"> </w:t>
      </w:r>
      <w:r>
        <w:t>ve</w:t>
      </w:r>
      <w:r>
        <w:rPr>
          <w:spacing w:val="-7"/>
        </w:rPr>
        <w:t xml:space="preserve"> </w:t>
      </w:r>
      <w:r>
        <w:t>Smlouvě</w:t>
      </w:r>
      <w:r>
        <w:rPr>
          <w:spacing w:val="-8"/>
        </w:rPr>
        <w:t xml:space="preserve"> </w:t>
      </w:r>
      <w:r>
        <w:t>též</w:t>
      </w:r>
      <w:r>
        <w:rPr>
          <w:spacing w:val="-4"/>
        </w:rPr>
        <w:t xml:space="preserve"> </w:t>
      </w:r>
      <w:r>
        <w:t>jako</w:t>
      </w:r>
      <w:r>
        <w:rPr>
          <w:spacing w:val="-7"/>
        </w:rPr>
        <w:t xml:space="preserve"> </w:t>
      </w:r>
      <w:r>
        <w:t>„</w:t>
      </w:r>
      <w:r>
        <w:rPr>
          <w:b/>
        </w:rPr>
        <w:t>Dodavatel</w:t>
      </w:r>
      <w:r>
        <w:t>“),</w:t>
      </w:r>
      <w:r>
        <w:rPr>
          <w:spacing w:val="-6"/>
        </w:rPr>
        <w:t xml:space="preserve"> </w:t>
      </w:r>
      <w:r>
        <w:t>upravují vztahy mezi Poradcem a jeho zákazníkem („</w:t>
      </w:r>
      <w:r>
        <w:rPr>
          <w:b/>
        </w:rPr>
        <w:t>Klient</w:t>
      </w:r>
      <w:r>
        <w:t>“ nebo ve Smlouvě též jako „</w:t>
      </w:r>
      <w:r>
        <w:rPr>
          <w:b/>
        </w:rPr>
        <w:t>Objednatel</w:t>
      </w:r>
      <w:r>
        <w:t>“; oba společně též jen</w:t>
      </w:r>
      <w:r>
        <w:rPr>
          <w:spacing w:val="-18"/>
        </w:rPr>
        <w:t xml:space="preserve"> </w:t>
      </w:r>
      <w:r>
        <w:t>jako</w:t>
      </w:r>
      <w:r>
        <w:rPr>
          <w:spacing w:val="-16"/>
        </w:rPr>
        <w:t xml:space="preserve"> </w:t>
      </w:r>
      <w:r>
        <w:t>„</w:t>
      </w:r>
      <w:r>
        <w:rPr>
          <w:b/>
        </w:rPr>
        <w:t>smluvní</w:t>
      </w:r>
      <w:r>
        <w:rPr>
          <w:b/>
          <w:spacing w:val="-16"/>
        </w:rPr>
        <w:t xml:space="preserve"> </w:t>
      </w:r>
      <w:r>
        <w:rPr>
          <w:b/>
        </w:rPr>
        <w:t>strany</w:t>
      </w:r>
      <w:r>
        <w:t>“</w:t>
      </w:r>
      <w:r>
        <w:rPr>
          <w:spacing w:val="-15"/>
        </w:rPr>
        <w:t xml:space="preserve"> </w:t>
      </w:r>
      <w:r>
        <w:t>nebo</w:t>
      </w:r>
      <w:r>
        <w:rPr>
          <w:spacing w:val="-16"/>
        </w:rPr>
        <w:t xml:space="preserve"> </w:t>
      </w:r>
      <w:r>
        <w:t>jednotlivě</w:t>
      </w:r>
      <w:r>
        <w:rPr>
          <w:spacing w:val="-16"/>
        </w:rPr>
        <w:t xml:space="preserve"> </w:t>
      </w:r>
      <w:r>
        <w:t>jen</w:t>
      </w:r>
      <w:r>
        <w:rPr>
          <w:spacing w:val="-17"/>
        </w:rPr>
        <w:t xml:space="preserve"> </w:t>
      </w:r>
      <w:r>
        <w:t>jako</w:t>
      </w:r>
      <w:r>
        <w:rPr>
          <w:spacing w:val="-16"/>
        </w:rPr>
        <w:t xml:space="preserve"> </w:t>
      </w:r>
      <w:r>
        <w:t>„</w:t>
      </w:r>
      <w:r>
        <w:rPr>
          <w:b/>
        </w:rPr>
        <w:t>smluvní</w:t>
      </w:r>
      <w:r>
        <w:rPr>
          <w:b/>
          <w:spacing w:val="-16"/>
        </w:rPr>
        <w:t xml:space="preserve"> </w:t>
      </w:r>
      <w:r>
        <w:rPr>
          <w:b/>
        </w:rPr>
        <w:t>strana</w:t>
      </w:r>
      <w:r>
        <w:t>“).</w:t>
      </w:r>
      <w:r>
        <w:rPr>
          <w:spacing w:val="-16"/>
        </w:rPr>
        <w:t xml:space="preserve"> </w:t>
      </w:r>
      <w:r>
        <w:t>Cílem</w:t>
      </w:r>
      <w:r>
        <w:rPr>
          <w:spacing w:val="-16"/>
        </w:rPr>
        <w:t xml:space="preserve"> </w:t>
      </w:r>
      <w:r>
        <w:t>Podmínek</w:t>
      </w:r>
      <w:r>
        <w:rPr>
          <w:spacing w:val="-16"/>
        </w:rPr>
        <w:t xml:space="preserve"> </w:t>
      </w:r>
      <w:r>
        <w:t>je</w:t>
      </w:r>
      <w:r>
        <w:rPr>
          <w:spacing w:val="-16"/>
        </w:rPr>
        <w:t xml:space="preserve"> </w:t>
      </w:r>
      <w:r>
        <w:t>upravit</w:t>
      </w:r>
      <w:r>
        <w:rPr>
          <w:spacing w:val="-16"/>
        </w:rPr>
        <w:t xml:space="preserve"> </w:t>
      </w:r>
      <w:r>
        <w:t>shora</w:t>
      </w:r>
      <w:r>
        <w:rPr>
          <w:spacing w:val="-16"/>
        </w:rPr>
        <w:t xml:space="preserve"> </w:t>
      </w:r>
      <w:r>
        <w:t>uvedené vztahy tak, aby se předešlo případným sporům, a dále seznámit Klienta se základními principy poskytování plnění Poradce.</w:t>
      </w:r>
    </w:p>
    <w:p w14:paraId="21F38BB4" w14:textId="77777777" w:rsidR="009971F7" w:rsidRDefault="00000000">
      <w:pPr>
        <w:pStyle w:val="Zkladntext"/>
        <w:spacing w:before="126" w:line="249" w:lineRule="auto"/>
        <w:ind w:right="103" w:hanging="455"/>
      </w:pPr>
      <w:r>
        <w:t>1/2</w:t>
      </w:r>
      <w:r>
        <w:rPr>
          <w:spacing w:val="1"/>
        </w:rPr>
        <w:t xml:space="preserve"> </w:t>
      </w:r>
      <w:r>
        <w:t>Podmínky</w:t>
      </w:r>
      <w:r>
        <w:rPr>
          <w:spacing w:val="-11"/>
        </w:rPr>
        <w:t xml:space="preserve"> </w:t>
      </w:r>
      <w:r>
        <w:t>jsou</w:t>
      </w:r>
      <w:r>
        <w:rPr>
          <w:spacing w:val="-11"/>
        </w:rPr>
        <w:t xml:space="preserve"> </w:t>
      </w:r>
      <w:r>
        <w:t>v</w:t>
      </w:r>
      <w:r>
        <w:rPr>
          <w:spacing w:val="-2"/>
        </w:rPr>
        <w:t xml:space="preserve"> </w:t>
      </w:r>
      <w:r>
        <w:t>souladu</w:t>
      </w:r>
      <w:r>
        <w:rPr>
          <w:spacing w:val="-12"/>
        </w:rPr>
        <w:t xml:space="preserve"> </w:t>
      </w:r>
      <w:r>
        <w:t>s</w:t>
      </w:r>
      <w:r>
        <w:rPr>
          <w:spacing w:val="1"/>
        </w:rPr>
        <w:t xml:space="preserve"> </w:t>
      </w:r>
      <w:r>
        <w:t>ustanovením</w:t>
      </w:r>
      <w:r>
        <w:rPr>
          <w:spacing w:val="-11"/>
        </w:rPr>
        <w:t xml:space="preserve"> </w:t>
      </w:r>
      <w:r>
        <w:t>§</w:t>
      </w:r>
      <w:r>
        <w:rPr>
          <w:spacing w:val="-12"/>
        </w:rPr>
        <w:t xml:space="preserve"> </w:t>
      </w:r>
      <w:r>
        <w:t>1751</w:t>
      </w:r>
      <w:r>
        <w:rPr>
          <w:spacing w:val="-11"/>
        </w:rPr>
        <w:t xml:space="preserve"> </w:t>
      </w:r>
      <w:r>
        <w:t>zákona</w:t>
      </w:r>
      <w:r>
        <w:rPr>
          <w:spacing w:val="-13"/>
        </w:rPr>
        <w:t xml:space="preserve"> </w:t>
      </w:r>
      <w:r>
        <w:t>č.</w:t>
      </w:r>
      <w:r>
        <w:rPr>
          <w:spacing w:val="-11"/>
        </w:rPr>
        <w:t xml:space="preserve"> </w:t>
      </w:r>
      <w:r>
        <w:t>89/2012</w:t>
      </w:r>
      <w:r>
        <w:rPr>
          <w:spacing w:val="-11"/>
        </w:rPr>
        <w:t xml:space="preserve"> </w:t>
      </w:r>
      <w:r>
        <w:t>Sb.,</w:t>
      </w:r>
      <w:r>
        <w:rPr>
          <w:spacing w:val="-12"/>
        </w:rPr>
        <w:t xml:space="preserve"> </w:t>
      </w:r>
      <w:r>
        <w:t>občanský</w:t>
      </w:r>
      <w:r>
        <w:rPr>
          <w:spacing w:val="-9"/>
        </w:rPr>
        <w:t xml:space="preserve"> </w:t>
      </w:r>
      <w:r>
        <w:t>zákoník,</w:t>
      </w:r>
      <w:r>
        <w:rPr>
          <w:spacing w:val="-14"/>
        </w:rPr>
        <w:t xml:space="preserve"> </w:t>
      </w:r>
      <w:r>
        <w:t>ve</w:t>
      </w:r>
      <w:r>
        <w:rPr>
          <w:spacing w:val="-11"/>
        </w:rPr>
        <w:t xml:space="preserve"> </w:t>
      </w:r>
      <w:r>
        <w:t>znění</w:t>
      </w:r>
      <w:r>
        <w:rPr>
          <w:spacing w:val="-11"/>
        </w:rPr>
        <w:t xml:space="preserve"> </w:t>
      </w:r>
      <w:r>
        <w:t>pozdějších předpisů</w:t>
      </w:r>
      <w:r>
        <w:rPr>
          <w:spacing w:val="-13"/>
        </w:rPr>
        <w:t xml:space="preserve"> </w:t>
      </w:r>
      <w:r>
        <w:t>(dále</w:t>
      </w:r>
      <w:r>
        <w:rPr>
          <w:spacing w:val="-12"/>
        </w:rPr>
        <w:t xml:space="preserve"> </w:t>
      </w:r>
      <w:r>
        <w:t>jen</w:t>
      </w:r>
      <w:r>
        <w:rPr>
          <w:spacing w:val="-13"/>
        </w:rPr>
        <w:t xml:space="preserve"> </w:t>
      </w:r>
      <w:r>
        <w:t>„</w:t>
      </w:r>
      <w:r>
        <w:rPr>
          <w:b/>
        </w:rPr>
        <w:t>občanský</w:t>
      </w:r>
      <w:r>
        <w:rPr>
          <w:b/>
          <w:spacing w:val="-12"/>
        </w:rPr>
        <w:t xml:space="preserve"> </w:t>
      </w:r>
      <w:r>
        <w:rPr>
          <w:b/>
        </w:rPr>
        <w:t>zákoník</w:t>
      </w:r>
      <w:r>
        <w:t>“),</w:t>
      </w:r>
      <w:r>
        <w:rPr>
          <w:spacing w:val="-12"/>
        </w:rPr>
        <w:t xml:space="preserve"> </w:t>
      </w:r>
      <w:r>
        <w:t>nedílnou</w:t>
      </w:r>
      <w:r>
        <w:rPr>
          <w:spacing w:val="-12"/>
        </w:rPr>
        <w:t xml:space="preserve"> </w:t>
      </w:r>
      <w:r>
        <w:t>součástí</w:t>
      </w:r>
      <w:r>
        <w:rPr>
          <w:spacing w:val="-12"/>
        </w:rPr>
        <w:t xml:space="preserve"> </w:t>
      </w:r>
      <w:r>
        <w:t>smlouvy</w:t>
      </w:r>
      <w:r>
        <w:rPr>
          <w:spacing w:val="-10"/>
        </w:rPr>
        <w:t xml:space="preserve"> </w:t>
      </w:r>
      <w:r>
        <w:t>uzavřené</w:t>
      </w:r>
      <w:r>
        <w:rPr>
          <w:spacing w:val="-13"/>
        </w:rPr>
        <w:t xml:space="preserve"> </w:t>
      </w:r>
      <w:r>
        <w:t>mezi</w:t>
      </w:r>
      <w:r>
        <w:rPr>
          <w:spacing w:val="-12"/>
        </w:rPr>
        <w:t xml:space="preserve"> </w:t>
      </w:r>
      <w:r>
        <w:t>Poradcem</w:t>
      </w:r>
      <w:r>
        <w:rPr>
          <w:spacing w:val="-12"/>
        </w:rPr>
        <w:t xml:space="preserve"> </w:t>
      </w:r>
      <w:r>
        <w:t>a</w:t>
      </w:r>
      <w:r>
        <w:rPr>
          <w:spacing w:val="3"/>
        </w:rPr>
        <w:t xml:space="preserve"> </w:t>
      </w:r>
      <w:r>
        <w:t>Klientem</w:t>
      </w:r>
      <w:r>
        <w:rPr>
          <w:spacing w:val="-13"/>
        </w:rPr>
        <w:t xml:space="preserve"> </w:t>
      </w:r>
      <w:r>
        <w:t>(dále jen „</w:t>
      </w:r>
      <w:r>
        <w:rPr>
          <w:b/>
        </w:rPr>
        <w:t>Smlouva</w:t>
      </w:r>
      <w:r>
        <w:t>“; předmět Smlouvy dále jen „</w:t>
      </w:r>
      <w:r>
        <w:rPr>
          <w:b/>
        </w:rPr>
        <w:t>plnění</w:t>
      </w:r>
      <w:r>
        <w:t>“). Pokud Smlouva neobsahuje konkrétní ujednání o plnění poskytovaném Poradcem, popř. pokud mezi Klientem a Poradcem nebyla Smlouva uzavřena, poskytne Poradce jednotlivé plnění na základě písemné objednávky Klienta (pokud nebude Poradcem akceptována objednávka zaslaná e-mailem či ústní). Práva a povinnosti Poradce a Klienta se v takovém případě řídí objednávkou a Podmínkami. Kde se dále v Podmínkách hovoří o Smlouvě, rozumí se tím i vztah smluvních stran dle tohoto ustanovení, není-li v konkrétním případě stanoveno jinak. Pokud není mezi Poradcem a Klientem výslovně sjednáno jinak, poskytuje Poradce služby Klientovi v režimu stanoveném v Podmínkách i předtím, než dojde k podpisu Podmínek ze strany Klienta. Totéž platí, pokud Klientovi byly Podmínky předloženy, avšak k jejich podpisu ze strany Klienta z jakéhokoliv důvodu nedošlo, pokud zároveň Klient dál využíval služeb Poradce a nedošlo mezi nimi k výslovné dohodě o jiných podmínkách poskytování</w:t>
      </w:r>
      <w:r>
        <w:rPr>
          <w:spacing w:val="-36"/>
        </w:rPr>
        <w:t xml:space="preserve"> </w:t>
      </w:r>
      <w:r>
        <w:t>služeb.</w:t>
      </w:r>
    </w:p>
    <w:p w14:paraId="17434F89" w14:textId="77777777" w:rsidR="009971F7" w:rsidRDefault="00000000">
      <w:pPr>
        <w:pStyle w:val="Zkladntext"/>
        <w:spacing w:before="131" w:line="249" w:lineRule="auto"/>
        <w:ind w:right="105" w:hanging="455"/>
      </w:pPr>
      <w:r>
        <w:t>1/3 Poradce poskytuje zejména licenci, implementaci, podporu a údržbu k jím vyvinutým softwarům, a to softwaru SW Nugget a softwaru AVENSIO SW zajišťujícími zpracování mezd a funkce personalistiky v souladu se mzdovou legislativou České republiky (dále společně jen „</w:t>
      </w:r>
      <w:r>
        <w:rPr>
          <w:b/>
        </w:rPr>
        <w:t>SW</w:t>
      </w:r>
      <w:r>
        <w:t>“) a softwaru souvisejícího s řízením a kontrolou přístupu a pohybu osob v objektu a s pořizováním, evidencí a vyhodnocováním údajů o pracovní době zaměstnanců (dále jen „</w:t>
      </w:r>
      <w:r>
        <w:rPr>
          <w:b/>
        </w:rPr>
        <w:t>ATTENDO SW</w:t>
      </w:r>
      <w:r>
        <w:t>") (dále jen „</w:t>
      </w:r>
      <w:r>
        <w:rPr>
          <w:b/>
        </w:rPr>
        <w:t>SW služby</w:t>
      </w:r>
      <w:r>
        <w:t>“ a SW a ATTENDO SW vyvinuté Poradcem dále</w:t>
      </w:r>
      <w:r>
        <w:rPr>
          <w:spacing w:val="-17"/>
        </w:rPr>
        <w:t xml:space="preserve"> </w:t>
      </w:r>
      <w:r>
        <w:t>společně</w:t>
      </w:r>
      <w:r>
        <w:rPr>
          <w:spacing w:val="-16"/>
        </w:rPr>
        <w:t xml:space="preserve"> </w:t>
      </w:r>
      <w:r>
        <w:t>jen</w:t>
      </w:r>
      <w:r>
        <w:rPr>
          <w:spacing w:val="-17"/>
        </w:rPr>
        <w:t xml:space="preserve"> </w:t>
      </w:r>
      <w:r>
        <w:t>„</w:t>
      </w:r>
      <w:r>
        <w:rPr>
          <w:b/>
        </w:rPr>
        <w:t>SW</w:t>
      </w:r>
      <w:r>
        <w:rPr>
          <w:b/>
          <w:spacing w:val="-16"/>
        </w:rPr>
        <w:t xml:space="preserve"> </w:t>
      </w:r>
      <w:r>
        <w:rPr>
          <w:b/>
        </w:rPr>
        <w:t>RSM</w:t>
      </w:r>
      <w:r>
        <w:t>"),</w:t>
      </w:r>
      <w:r>
        <w:rPr>
          <w:spacing w:val="-17"/>
        </w:rPr>
        <w:t xml:space="preserve"> </w:t>
      </w:r>
      <w:r>
        <w:t>Poradce</w:t>
      </w:r>
      <w:r>
        <w:rPr>
          <w:spacing w:val="-16"/>
        </w:rPr>
        <w:t xml:space="preserve"> </w:t>
      </w:r>
      <w:r>
        <w:t>rovněž</w:t>
      </w:r>
      <w:r>
        <w:rPr>
          <w:spacing w:val="-14"/>
        </w:rPr>
        <w:t xml:space="preserve"> </w:t>
      </w:r>
      <w:r>
        <w:t>dodává</w:t>
      </w:r>
      <w:r>
        <w:rPr>
          <w:spacing w:val="-14"/>
        </w:rPr>
        <w:t xml:space="preserve"> </w:t>
      </w:r>
      <w:r>
        <w:t>v</w:t>
      </w:r>
      <w:r>
        <w:rPr>
          <w:spacing w:val="-15"/>
        </w:rPr>
        <w:t xml:space="preserve"> </w:t>
      </w:r>
      <w:r>
        <w:t>souvislosti</w:t>
      </w:r>
      <w:r>
        <w:rPr>
          <w:spacing w:val="-17"/>
        </w:rPr>
        <w:t xml:space="preserve"> </w:t>
      </w:r>
      <w:r>
        <w:t>s</w:t>
      </w:r>
      <w:r>
        <w:rPr>
          <w:spacing w:val="-15"/>
        </w:rPr>
        <w:t xml:space="preserve"> </w:t>
      </w:r>
      <w:r>
        <w:t>poskytováním</w:t>
      </w:r>
      <w:r>
        <w:rPr>
          <w:spacing w:val="-16"/>
        </w:rPr>
        <w:t xml:space="preserve"> </w:t>
      </w:r>
      <w:r>
        <w:t>ATTENDO</w:t>
      </w:r>
      <w:r>
        <w:rPr>
          <w:spacing w:val="-15"/>
        </w:rPr>
        <w:t xml:space="preserve"> </w:t>
      </w:r>
      <w:r>
        <w:t>SW</w:t>
      </w:r>
      <w:r>
        <w:rPr>
          <w:spacing w:val="-17"/>
        </w:rPr>
        <w:t xml:space="preserve"> </w:t>
      </w:r>
      <w:r>
        <w:t>hardwarové příslušenství,</w:t>
      </w:r>
      <w:r>
        <w:rPr>
          <w:spacing w:val="26"/>
        </w:rPr>
        <w:t xml:space="preserve"> </w:t>
      </w:r>
      <w:r>
        <w:t>a</w:t>
      </w:r>
      <w:r>
        <w:rPr>
          <w:spacing w:val="25"/>
        </w:rPr>
        <w:t xml:space="preserve"> </w:t>
      </w:r>
      <w:r>
        <w:t>dále</w:t>
      </w:r>
      <w:r>
        <w:rPr>
          <w:spacing w:val="26"/>
        </w:rPr>
        <w:t xml:space="preserve"> </w:t>
      </w:r>
      <w:r>
        <w:t>Poradce</w:t>
      </w:r>
      <w:r>
        <w:rPr>
          <w:spacing w:val="23"/>
        </w:rPr>
        <w:t xml:space="preserve"> </w:t>
      </w:r>
      <w:r>
        <w:t>poskytuje</w:t>
      </w:r>
      <w:r>
        <w:rPr>
          <w:spacing w:val="25"/>
        </w:rPr>
        <w:t xml:space="preserve"> </w:t>
      </w:r>
      <w:r>
        <w:t>služby</w:t>
      </w:r>
      <w:r>
        <w:rPr>
          <w:spacing w:val="27"/>
        </w:rPr>
        <w:t xml:space="preserve"> </w:t>
      </w:r>
      <w:r>
        <w:t>mzdového</w:t>
      </w:r>
      <w:r>
        <w:rPr>
          <w:spacing w:val="25"/>
        </w:rPr>
        <w:t xml:space="preserve"> </w:t>
      </w:r>
      <w:r>
        <w:t>poradenství</w:t>
      </w:r>
      <w:r>
        <w:rPr>
          <w:spacing w:val="25"/>
        </w:rPr>
        <w:t xml:space="preserve"> </w:t>
      </w:r>
      <w:r>
        <w:t>včetně</w:t>
      </w:r>
      <w:r>
        <w:rPr>
          <w:spacing w:val="27"/>
        </w:rPr>
        <w:t xml:space="preserve"> </w:t>
      </w:r>
      <w:r>
        <w:t>outsourcingu</w:t>
      </w:r>
      <w:r>
        <w:rPr>
          <w:spacing w:val="25"/>
        </w:rPr>
        <w:t xml:space="preserve"> </w:t>
      </w:r>
      <w:r>
        <w:t>mezd</w:t>
      </w:r>
      <w:r>
        <w:rPr>
          <w:spacing w:val="24"/>
        </w:rPr>
        <w:t xml:space="preserve"> </w:t>
      </w:r>
      <w:r>
        <w:t>(dále</w:t>
      </w:r>
      <w:r>
        <w:rPr>
          <w:spacing w:val="25"/>
        </w:rPr>
        <w:t xml:space="preserve"> </w:t>
      </w:r>
      <w:r>
        <w:t>jen</w:t>
      </w:r>
    </w:p>
    <w:p w14:paraId="0C4EF7C4" w14:textId="77777777" w:rsidR="009971F7" w:rsidRDefault="00000000">
      <w:pPr>
        <w:pStyle w:val="Zkladntext"/>
        <w:spacing w:before="5" w:line="249" w:lineRule="auto"/>
        <w:ind w:right="106"/>
      </w:pPr>
      <w:r>
        <w:t>„</w:t>
      </w:r>
      <w:r>
        <w:rPr>
          <w:b/>
        </w:rPr>
        <w:t>Mzdové poradenství</w:t>
      </w:r>
      <w:r>
        <w:t>“). Pro poskytování každého z plnění uvedených v předchozí větě se uplatní obecná ustanovení těchto Podmínek a dále speciální ustanovení těchto Podmínek upravující poskytování konkrétního plnění poskytovaného Klientovi; speciální ustanovení těchto Podmínek upravující poskytování jednotlivých plnění, které se Klientovi neposkytují, se neuplatní.</w:t>
      </w:r>
    </w:p>
    <w:p w14:paraId="4C83C822" w14:textId="77777777" w:rsidR="009971F7" w:rsidRDefault="00000000">
      <w:pPr>
        <w:pStyle w:val="Zkladntext"/>
        <w:spacing w:before="124" w:line="249" w:lineRule="auto"/>
        <w:ind w:right="105" w:hanging="455"/>
      </w:pPr>
      <w:r>
        <w:t>1/4 Právní vztahy vyplývající ze Smlouvy a Podmínek, jež nejsou smluvními stranami výslovně upraveny, se řídí příslušnými právními předpisy České republiky, zejména občanským zákoníkem. Pro výklad Podmínek a Smlouvy se použijí obchodní zvyklosti až po ustanoveních zákona či jiných právních předpisů jako celku (přednost před obchodními zvyklostmi tedy mají i ta ustanovení těchto předpisů, která nemají donucující charakter).</w:t>
      </w:r>
      <w:r>
        <w:rPr>
          <w:spacing w:val="-14"/>
        </w:rPr>
        <w:t xml:space="preserve"> </w:t>
      </w:r>
      <w:r>
        <w:t>Smluvní</w:t>
      </w:r>
      <w:r>
        <w:rPr>
          <w:spacing w:val="-14"/>
        </w:rPr>
        <w:t xml:space="preserve"> </w:t>
      </w:r>
      <w:r>
        <w:t>strany</w:t>
      </w:r>
      <w:r>
        <w:rPr>
          <w:spacing w:val="-13"/>
        </w:rPr>
        <w:t xml:space="preserve"> </w:t>
      </w:r>
      <w:r>
        <w:t>si</w:t>
      </w:r>
      <w:r>
        <w:rPr>
          <w:spacing w:val="-14"/>
        </w:rPr>
        <w:t xml:space="preserve"> </w:t>
      </w:r>
      <w:r>
        <w:t>nepřejí,</w:t>
      </w:r>
      <w:r>
        <w:rPr>
          <w:spacing w:val="-13"/>
        </w:rPr>
        <w:t xml:space="preserve"> </w:t>
      </w:r>
      <w:r>
        <w:t>aby</w:t>
      </w:r>
      <w:r>
        <w:rPr>
          <w:spacing w:val="-13"/>
        </w:rPr>
        <w:t xml:space="preserve"> </w:t>
      </w:r>
      <w:r>
        <w:t>nad</w:t>
      </w:r>
      <w:r>
        <w:rPr>
          <w:spacing w:val="-14"/>
        </w:rPr>
        <w:t xml:space="preserve"> </w:t>
      </w:r>
      <w:r>
        <w:t>rámec</w:t>
      </w:r>
      <w:r>
        <w:rPr>
          <w:spacing w:val="-12"/>
        </w:rPr>
        <w:t xml:space="preserve"> </w:t>
      </w:r>
      <w:r>
        <w:t>výslovných</w:t>
      </w:r>
      <w:r>
        <w:rPr>
          <w:spacing w:val="-14"/>
        </w:rPr>
        <w:t xml:space="preserve"> </w:t>
      </w:r>
      <w:r>
        <w:t>ustanovení</w:t>
      </w:r>
      <w:r>
        <w:rPr>
          <w:spacing w:val="-13"/>
        </w:rPr>
        <w:t xml:space="preserve"> </w:t>
      </w:r>
      <w:r>
        <w:t>Podmínek</w:t>
      </w:r>
      <w:r>
        <w:rPr>
          <w:spacing w:val="-12"/>
        </w:rPr>
        <w:t xml:space="preserve"> </w:t>
      </w:r>
      <w:r>
        <w:t>a</w:t>
      </w:r>
      <w:r>
        <w:rPr>
          <w:spacing w:val="-14"/>
        </w:rPr>
        <w:t xml:space="preserve"> </w:t>
      </w:r>
      <w:r>
        <w:t>Smlouvy</w:t>
      </w:r>
      <w:r>
        <w:rPr>
          <w:spacing w:val="-12"/>
        </w:rPr>
        <w:t xml:space="preserve"> </w:t>
      </w:r>
      <w:r>
        <w:t>byla</w:t>
      </w:r>
      <w:r>
        <w:rPr>
          <w:spacing w:val="-14"/>
        </w:rPr>
        <w:t xml:space="preserve"> </w:t>
      </w:r>
      <w:r>
        <w:t>jakákoliv práva a povinnosti dovozovány z dosavadní či budoucí praxe zavedené mezi Smluvními stranami či zvyklostí zachovávaných obecně či v odvětví týkajícím se předmětu plnění Smlouvy, ledaže je v Podmínkách nebo ve Smlouvě výslovně sjednáno jinak. Vedle shora uvedeného si Smluvní strany potvrzují, že si nejsou vědomy žádných dosud mezi nimi zavedených obchodních zvyklostí či</w:t>
      </w:r>
      <w:r>
        <w:rPr>
          <w:spacing w:val="-13"/>
        </w:rPr>
        <w:t xml:space="preserve"> </w:t>
      </w:r>
      <w:r>
        <w:t>praxe.</w:t>
      </w:r>
    </w:p>
    <w:p w14:paraId="76A1A773" w14:textId="77777777" w:rsidR="009971F7" w:rsidRDefault="00000000">
      <w:pPr>
        <w:pStyle w:val="Zkladntext"/>
        <w:spacing w:before="128" w:line="249" w:lineRule="auto"/>
        <w:ind w:right="111" w:hanging="455"/>
      </w:pPr>
      <w:r>
        <w:t>1/5</w:t>
      </w:r>
      <w:r>
        <w:rPr>
          <w:spacing w:val="1"/>
        </w:rPr>
        <w:t xml:space="preserve"> </w:t>
      </w:r>
      <w:r>
        <w:t>Smluvní</w:t>
      </w:r>
      <w:r>
        <w:rPr>
          <w:spacing w:val="-9"/>
        </w:rPr>
        <w:t xml:space="preserve"> </w:t>
      </w:r>
      <w:r>
        <w:t>strany</w:t>
      </w:r>
      <w:r>
        <w:rPr>
          <w:spacing w:val="-8"/>
        </w:rPr>
        <w:t xml:space="preserve"> </w:t>
      </w:r>
      <w:r>
        <w:t>uzavírají</w:t>
      </w:r>
      <w:r>
        <w:rPr>
          <w:spacing w:val="-8"/>
        </w:rPr>
        <w:t xml:space="preserve"> </w:t>
      </w:r>
      <w:r>
        <w:t>Smlouvu</w:t>
      </w:r>
      <w:r>
        <w:rPr>
          <w:spacing w:val="-9"/>
        </w:rPr>
        <w:t xml:space="preserve"> </w:t>
      </w:r>
      <w:r>
        <w:t>jako</w:t>
      </w:r>
      <w:r>
        <w:rPr>
          <w:spacing w:val="-9"/>
        </w:rPr>
        <w:t xml:space="preserve"> </w:t>
      </w:r>
      <w:r>
        <w:t>smlouvu</w:t>
      </w:r>
      <w:r>
        <w:rPr>
          <w:spacing w:val="-6"/>
        </w:rPr>
        <w:t xml:space="preserve"> </w:t>
      </w:r>
      <w:r>
        <w:t>mezi</w:t>
      </w:r>
      <w:r>
        <w:rPr>
          <w:spacing w:val="-5"/>
        </w:rPr>
        <w:t xml:space="preserve"> </w:t>
      </w:r>
      <w:r>
        <w:t>podnikateli</w:t>
      </w:r>
      <w:r>
        <w:rPr>
          <w:spacing w:val="-7"/>
        </w:rPr>
        <w:t xml:space="preserve"> </w:t>
      </w:r>
      <w:r>
        <w:t>tak,</w:t>
      </w:r>
      <w:r>
        <w:rPr>
          <w:spacing w:val="-9"/>
        </w:rPr>
        <w:t xml:space="preserve"> </w:t>
      </w:r>
      <w:r>
        <w:t>jak</w:t>
      </w:r>
      <w:r>
        <w:rPr>
          <w:spacing w:val="-8"/>
        </w:rPr>
        <w:t xml:space="preserve"> </w:t>
      </w:r>
      <w:r>
        <w:t>jsou</w:t>
      </w:r>
      <w:r>
        <w:rPr>
          <w:spacing w:val="-8"/>
        </w:rPr>
        <w:t xml:space="preserve"> </w:t>
      </w:r>
      <w:r>
        <w:t>tito</w:t>
      </w:r>
      <w:r>
        <w:rPr>
          <w:spacing w:val="-7"/>
        </w:rPr>
        <w:t xml:space="preserve"> </w:t>
      </w:r>
      <w:r>
        <w:t>definováni</w:t>
      </w:r>
      <w:r>
        <w:rPr>
          <w:spacing w:val="-10"/>
        </w:rPr>
        <w:t xml:space="preserve"> </w:t>
      </w:r>
      <w:r>
        <w:t>v</w:t>
      </w:r>
      <w:r>
        <w:rPr>
          <w:spacing w:val="-7"/>
        </w:rPr>
        <w:t xml:space="preserve"> </w:t>
      </w:r>
      <w:r>
        <w:t>ustanovení</w:t>
      </w:r>
      <w:r>
        <w:rPr>
          <w:spacing w:val="-9"/>
        </w:rPr>
        <w:t xml:space="preserve"> </w:t>
      </w:r>
      <w:r>
        <w:t>§</w:t>
      </w:r>
      <w:r>
        <w:rPr>
          <w:spacing w:val="-7"/>
        </w:rPr>
        <w:t xml:space="preserve"> </w:t>
      </w:r>
      <w:r>
        <w:t>420 odst. 1 občanského zákoníku, v souvislosti se svým vlastním podnikáním ve smyslu § 433 občanského zákoníku</w:t>
      </w:r>
      <w:r>
        <w:rPr>
          <w:spacing w:val="-7"/>
        </w:rPr>
        <w:t xml:space="preserve"> </w:t>
      </w:r>
      <w:r>
        <w:t>a</w:t>
      </w:r>
      <w:r>
        <w:rPr>
          <w:spacing w:val="-6"/>
        </w:rPr>
        <w:t xml:space="preserve"> </w:t>
      </w:r>
      <w:r>
        <w:t>s</w:t>
      </w:r>
      <w:r>
        <w:rPr>
          <w:spacing w:val="-2"/>
        </w:rPr>
        <w:t xml:space="preserve"> </w:t>
      </w:r>
      <w:r>
        <w:t>ohledem</w:t>
      </w:r>
      <w:r>
        <w:rPr>
          <w:spacing w:val="-4"/>
        </w:rPr>
        <w:t xml:space="preserve"> </w:t>
      </w:r>
      <w:r>
        <w:t>na</w:t>
      </w:r>
      <w:r>
        <w:rPr>
          <w:spacing w:val="-7"/>
        </w:rPr>
        <w:t xml:space="preserve"> </w:t>
      </w:r>
      <w:r>
        <w:t>skutečnost,</w:t>
      </w:r>
      <w:r>
        <w:rPr>
          <w:spacing w:val="-7"/>
        </w:rPr>
        <w:t xml:space="preserve"> </w:t>
      </w:r>
      <w:r>
        <w:t>že</w:t>
      </w:r>
      <w:r>
        <w:rPr>
          <w:spacing w:val="-2"/>
        </w:rPr>
        <w:t xml:space="preserve"> </w:t>
      </w:r>
      <w:r>
        <w:t>Klient</w:t>
      </w:r>
      <w:r>
        <w:rPr>
          <w:spacing w:val="-1"/>
        </w:rPr>
        <w:t xml:space="preserve"> </w:t>
      </w:r>
      <w:r>
        <w:t>je</w:t>
      </w:r>
      <w:r>
        <w:rPr>
          <w:spacing w:val="-5"/>
        </w:rPr>
        <w:t xml:space="preserve"> </w:t>
      </w:r>
      <w:r>
        <w:t>dostatečně</w:t>
      </w:r>
      <w:r>
        <w:rPr>
          <w:spacing w:val="-5"/>
        </w:rPr>
        <w:t xml:space="preserve"> </w:t>
      </w:r>
      <w:r>
        <w:t>odborně</w:t>
      </w:r>
      <w:r>
        <w:rPr>
          <w:spacing w:val="-7"/>
        </w:rPr>
        <w:t xml:space="preserve"> </w:t>
      </w:r>
      <w:r>
        <w:t>vybaven</w:t>
      </w:r>
      <w:r>
        <w:rPr>
          <w:spacing w:val="-7"/>
        </w:rPr>
        <w:t xml:space="preserve"> </w:t>
      </w:r>
      <w:r>
        <w:t>pro</w:t>
      </w:r>
      <w:r>
        <w:rPr>
          <w:spacing w:val="-7"/>
        </w:rPr>
        <w:t xml:space="preserve"> </w:t>
      </w:r>
      <w:r>
        <w:t>posouzení</w:t>
      </w:r>
      <w:r>
        <w:rPr>
          <w:spacing w:val="-4"/>
        </w:rPr>
        <w:t xml:space="preserve"> </w:t>
      </w:r>
      <w:r>
        <w:t>předmětu</w:t>
      </w:r>
      <w:r>
        <w:rPr>
          <w:spacing w:val="-5"/>
        </w:rPr>
        <w:t xml:space="preserve"> </w:t>
      </w:r>
      <w:r>
        <w:t>plnění a jeho vhodnosti pro</w:t>
      </w:r>
      <w:r>
        <w:rPr>
          <w:spacing w:val="-6"/>
        </w:rPr>
        <w:t xml:space="preserve"> </w:t>
      </w:r>
      <w:r>
        <w:t>Klienta.</w:t>
      </w:r>
    </w:p>
    <w:p w14:paraId="32A1E495" w14:textId="77777777" w:rsidR="009971F7" w:rsidRDefault="00000000">
      <w:pPr>
        <w:pStyle w:val="Zkladntext"/>
        <w:spacing w:before="123" w:line="249" w:lineRule="auto"/>
        <w:ind w:right="116" w:hanging="455"/>
      </w:pPr>
      <w:r>
        <w:t>1/6 Klient výslovně souhlasí s tím, že ačkoli je Smlouva uzavřena mezi ním a Poradcem, vztahují se tyto Podmínky též na právní vztah mezi Klientem a pracovníkem Poradce, který byl k plnění některého z dílčích jednání dle smlouvy pověřen Poradcem osobně.</w:t>
      </w:r>
    </w:p>
    <w:p w14:paraId="07CB0113" w14:textId="77777777" w:rsidR="009971F7" w:rsidRDefault="009971F7">
      <w:pPr>
        <w:spacing w:line="249" w:lineRule="auto"/>
        <w:sectPr w:rsidR="009971F7">
          <w:headerReference w:type="default" r:id="rId7"/>
          <w:footerReference w:type="default" r:id="rId8"/>
          <w:type w:val="continuous"/>
          <w:pgSz w:w="11910" w:h="16840"/>
          <w:pgMar w:top="1660" w:right="740" w:bottom="1580" w:left="740" w:header="664" w:footer="1399" w:gutter="0"/>
          <w:pgNumType w:start="1"/>
          <w:cols w:space="708"/>
        </w:sectPr>
      </w:pPr>
    </w:p>
    <w:p w14:paraId="11F4DA52" w14:textId="77777777" w:rsidR="009971F7" w:rsidRDefault="009971F7">
      <w:pPr>
        <w:pStyle w:val="Zkladntext"/>
        <w:ind w:left="0"/>
        <w:jc w:val="left"/>
      </w:pPr>
    </w:p>
    <w:p w14:paraId="796839E7" w14:textId="77777777" w:rsidR="009971F7" w:rsidRDefault="009971F7">
      <w:pPr>
        <w:pStyle w:val="Zkladntext"/>
        <w:spacing w:before="5"/>
        <w:ind w:left="0"/>
        <w:jc w:val="left"/>
        <w:rPr>
          <w:sz w:val="24"/>
        </w:rPr>
      </w:pPr>
    </w:p>
    <w:p w14:paraId="2E824303" w14:textId="77777777" w:rsidR="009971F7" w:rsidRDefault="00000000">
      <w:pPr>
        <w:pStyle w:val="Zkladntext"/>
        <w:spacing w:before="93" w:line="249" w:lineRule="auto"/>
        <w:ind w:right="103" w:hanging="455"/>
      </w:pPr>
      <w:r>
        <w:t>1/7 Výstupy, které Poradce Klientovi v jakékoli formě poskytne a které jsou Poradcem označeny jako verze pracovní, předběžné, indikativní, draft nebo jiným označením s obdobným významem, nebo u kterých je vzhledem k okolnostem zřejmé, že se nejedná o konečnou verzi výstupu Poradce (dále jen „</w:t>
      </w:r>
      <w:r>
        <w:rPr>
          <w:b/>
        </w:rPr>
        <w:t>Předběžné výstupy</w:t>
      </w:r>
      <w:r>
        <w:t>“),</w:t>
      </w:r>
      <w:r>
        <w:rPr>
          <w:spacing w:val="-17"/>
        </w:rPr>
        <w:t xml:space="preserve"> </w:t>
      </w:r>
      <w:r>
        <w:t>nejsou</w:t>
      </w:r>
      <w:r>
        <w:rPr>
          <w:spacing w:val="-17"/>
        </w:rPr>
        <w:t xml:space="preserve"> </w:t>
      </w:r>
      <w:r>
        <w:t>určeny</w:t>
      </w:r>
      <w:r>
        <w:rPr>
          <w:spacing w:val="-16"/>
        </w:rPr>
        <w:t xml:space="preserve"> </w:t>
      </w:r>
      <w:r>
        <w:t>k</w:t>
      </w:r>
      <w:r>
        <w:rPr>
          <w:spacing w:val="1"/>
        </w:rPr>
        <w:t xml:space="preserve"> </w:t>
      </w:r>
      <w:r>
        <w:t>tomu,</w:t>
      </w:r>
      <w:r>
        <w:rPr>
          <w:spacing w:val="-15"/>
        </w:rPr>
        <w:t xml:space="preserve"> </w:t>
      </w:r>
      <w:r>
        <w:t>aby</w:t>
      </w:r>
      <w:r>
        <w:rPr>
          <w:spacing w:val="-13"/>
        </w:rPr>
        <w:t xml:space="preserve"> </w:t>
      </w:r>
      <w:r>
        <w:t>Klient</w:t>
      </w:r>
      <w:r>
        <w:rPr>
          <w:spacing w:val="-16"/>
        </w:rPr>
        <w:t xml:space="preserve"> </w:t>
      </w:r>
      <w:r>
        <w:t>podle</w:t>
      </w:r>
      <w:r>
        <w:rPr>
          <w:spacing w:val="-15"/>
        </w:rPr>
        <w:t xml:space="preserve"> </w:t>
      </w:r>
      <w:r>
        <w:t>informací</w:t>
      </w:r>
      <w:r>
        <w:rPr>
          <w:spacing w:val="-16"/>
        </w:rPr>
        <w:t xml:space="preserve"> </w:t>
      </w:r>
      <w:r>
        <w:t>v</w:t>
      </w:r>
      <w:r>
        <w:rPr>
          <w:spacing w:val="-2"/>
        </w:rPr>
        <w:t xml:space="preserve"> </w:t>
      </w:r>
      <w:r>
        <w:t>nich</w:t>
      </w:r>
      <w:r>
        <w:rPr>
          <w:spacing w:val="-16"/>
        </w:rPr>
        <w:t xml:space="preserve"> </w:t>
      </w:r>
      <w:r>
        <w:t>obsažených</w:t>
      </w:r>
      <w:r>
        <w:rPr>
          <w:spacing w:val="-16"/>
        </w:rPr>
        <w:t xml:space="preserve"> </w:t>
      </w:r>
      <w:r>
        <w:t>činil</w:t>
      </w:r>
      <w:r>
        <w:rPr>
          <w:spacing w:val="-18"/>
        </w:rPr>
        <w:t xml:space="preserve"> </w:t>
      </w:r>
      <w:r>
        <w:t>jakákoli</w:t>
      </w:r>
      <w:r>
        <w:rPr>
          <w:spacing w:val="-17"/>
        </w:rPr>
        <w:t xml:space="preserve"> </w:t>
      </w:r>
      <w:r>
        <w:t>rozhodnutí,</w:t>
      </w:r>
      <w:r>
        <w:rPr>
          <w:spacing w:val="-16"/>
        </w:rPr>
        <w:t xml:space="preserve"> </w:t>
      </w:r>
      <w:r>
        <w:t>jednání nebo podle Předběžných výstupů jinak postupoval.</w:t>
      </w:r>
    </w:p>
    <w:p w14:paraId="565199BD" w14:textId="77777777" w:rsidR="009971F7" w:rsidRDefault="00000000">
      <w:pPr>
        <w:pStyle w:val="Zkladntext"/>
        <w:spacing w:before="124" w:line="249" w:lineRule="auto"/>
        <w:ind w:right="106" w:hanging="455"/>
      </w:pPr>
      <w:r>
        <w:t>1/8 Smlouvu lze uzavřít a jakékoliv její změny či doplňky je možno činit výhradně formou písemné dohody Smluvních stran nebo formou dohody Smluvních stran uzavřené distančně a elektronicky a podepsané Smluvními</w:t>
      </w:r>
      <w:r>
        <w:rPr>
          <w:spacing w:val="-15"/>
        </w:rPr>
        <w:t xml:space="preserve"> </w:t>
      </w:r>
      <w:r>
        <w:t>stranami</w:t>
      </w:r>
      <w:r>
        <w:rPr>
          <w:spacing w:val="-12"/>
        </w:rPr>
        <w:t xml:space="preserve"> </w:t>
      </w:r>
      <w:r>
        <w:t>pomocí</w:t>
      </w:r>
      <w:r>
        <w:rPr>
          <w:spacing w:val="-14"/>
        </w:rPr>
        <w:t xml:space="preserve"> </w:t>
      </w:r>
      <w:proofErr w:type="spellStart"/>
      <w:r>
        <w:t>DocuSign</w:t>
      </w:r>
      <w:proofErr w:type="spellEnd"/>
      <w:r>
        <w:rPr>
          <w:spacing w:val="-14"/>
        </w:rPr>
        <w:t xml:space="preserve"> </w:t>
      </w:r>
      <w:r>
        <w:t>nebo</w:t>
      </w:r>
      <w:r>
        <w:rPr>
          <w:spacing w:val="-12"/>
        </w:rPr>
        <w:t xml:space="preserve"> </w:t>
      </w:r>
      <w:r>
        <w:t>pomocí</w:t>
      </w:r>
      <w:r>
        <w:rPr>
          <w:spacing w:val="-14"/>
        </w:rPr>
        <w:t xml:space="preserve"> </w:t>
      </w:r>
      <w:r>
        <w:t>jiné</w:t>
      </w:r>
      <w:r>
        <w:rPr>
          <w:spacing w:val="-15"/>
        </w:rPr>
        <w:t xml:space="preserve"> </w:t>
      </w:r>
      <w:r>
        <w:t>obdobné</w:t>
      </w:r>
      <w:r>
        <w:rPr>
          <w:spacing w:val="-12"/>
        </w:rPr>
        <w:t xml:space="preserve"> </w:t>
      </w:r>
      <w:r>
        <w:t>aplikace,</w:t>
      </w:r>
      <w:r>
        <w:rPr>
          <w:spacing w:val="-12"/>
        </w:rPr>
        <w:t xml:space="preserve"> </w:t>
      </w:r>
      <w:r>
        <w:t>není-li</w:t>
      </w:r>
      <w:r>
        <w:rPr>
          <w:spacing w:val="-12"/>
        </w:rPr>
        <w:t xml:space="preserve"> </w:t>
      </w:r>
      <w:r>
        <w:t>dohodnuto</w:t>
      </w:r>
      <w:r>
        <w:rPr>
          <w:spacing w:val="-14"/>
        </w:rPr>
        <w:t xml:space="preserve"> </w:t>
      </w:r>
      <w:r>
        <w:t>ve</w:t>
      </w:r>
      <w:r>
        <w:rPr>
          <w:spacing w:val="-13"/>
        </w:rPr>
        <w:t xml:space="preserve"> </w:t>
      </w:r>
      <w:r>
        <w:t>Smlouvě</w:t>
      </w:r>
      <w:r>
        <w:rPr>
          <w:spacing w:val="-14"/>
        </w:rPr>
        <w:t xml:space="preserve"> </w:t>
      </w:r>
      <w:r>
        <w:t>jinak.</w:t>
      </w:r>
    </w:p>
    <w:p w14:paraId="1383C4B9" w14:textId="77777777" w:rsidR="009971F7" w:rsidRDefault="00000000">
      <w:pPr>
        <w:pStyle w:val="Nadpis1"/>
        <w:numPr>
          <w:ilvl w:val="0"/>
          <w:numId w:val="6"/>
        </w:numPr>
        <w:tabs>
          <w:tab w:val="left" w:pos="565"/>
          <w:tab w:val="left" w:pos="567"/>
        </w:tabs>
        <w:spacing w:before="122"/>
      </w:pPr>
      <w:r>
        <w:rPr>
          <w:color w:val="009CDE"/>
        </w:rPr>
        <w:t>Práva a povinnosti smluvních</w:t>
      </w:r>
      <w:r>
        <w:rPr>
          <w:color w:val="009CDE"/>
          <w:spacing w:val="-1"/>
        </w:rPr>
        <w:t xml:space="preserve"> </w:t>
      </w:r>
      <w:r>
        <w:rPr>
          <w:color w:val="009CDE"/>
        </w:rPr>
        <w:t>stran</w:t>
      </w:r>
    </w:p>
    <w:p w14:paraId="411EB79C" w14:textId="77777777" w:rsidR="009971F7" w:rsidRDefault="00000000">
      <w:pPr>
        <w:pStyle w:val="Zkladntext"/>
        <w:spacing w:before="131"/>
        <w:ind w:left="112"/>
        <w:jc w:val="left"/>
      </w:pPr>
      <w:r>
        <w:t>2/1 Při poskytování služeb je Poradce vázán zákony a dalšími obecně závaznými právními předpisy a v jejich</w:t>
      </w:r>
    </w:p>
    <w:p w14:paraId="5276C3AC" w14:textId="77777777" w:rsidR="009971F7" w:rsidRDefault="00000000">
      <w:pPr>
        <w:pStyle w:val="Zkladntext"/>
        <w:spacing w:before="10"/>
        <w:jc w:val="left"/>
      </w:pPr>
      <w:r>
        <w:t>mezích příkazy či pokyny Klienta.</w:t>
      </w:r>
    </w:p>
    <w:p w14:paraId="313D7BD2" w14:textId="77777777" w:rsidR="009971F7" w:rsidRDefault="00000000">
      <w:pPr>
        <w:pStyle w:val="Zkladntext"/>
        <w:spacing w:before="130"/>
        <w:ind w:left="112"/>
        <w:jc w:val="left"/>
      </w:pPr>
      <w:r>
        <w:t>2/2 Poradce je oprávněn poskytovat služby třetím osobám, které jsou ve vztahu k danému Klientovi soutěžitelem.</w:t>
      </w:r>
    </w:p>
    <w:p w14:paraId="1EC3F511" w14:textId="77777777" w:rsidR="009971F7" w:rsidRDefault="00000000">
      <w:pPr>
        <w:pStyle w:val="Zkladntext"/>
        <w:spacing w:before="10"/>
        <w:jc w:val="left"/>
      </w:pPr>
      <w:r>
        <w:t>Poradce je rovněž oprávněn poskytovat služby třetím osobám ve věcech, na kterých může mít Klient zájem.</w:t>
      </w:r>
    </w:p>
    <w:p w14:paraId="5E9D557B" w14:textId="77777777" w:rsidR="009971F7" w:rsidRDefault="00000000">
      <w:pPr>
        <w:pStyle w:val="Zkladntext"/>
        <w:spacing w:before="130" w:line="249" w:lineRule="auto"/>
        <w:ind w:right="106" w:hanging="455"/>
      </w:pPr>
      <w:r>
        <w:t>2/3</w:t>
      </w:r>
      <w:r>
        <w:rPr>
          <w:spacing w:val="54"/>
        </w:rPr>
        <w:t xml:space="preserve"> </w:t>
      </w:r>
      <w:r>
        <w:t>Klient</w:t>
      </w:r>
      <w:r>
        <w:rPr>
          <w:spacing w:val="-11"/>
        </w:rPr>
        <w:t xml:space="preserve"> </w:t>
      </w:r>
      <w:r>
        <w:t>se</w:t>
      </w:r>
      <w:r>
        <w:rPr>
          <w:spacing w:val="-12"/>
        </w:rPr>
        <w:t xml:space="preserve"> </w:t>
      </w:r>
      <w:r>
        <w:t>zavazuje</w:t>
      </w:r>
      <w:r>
        <w:rPr>
          <w:spacing w:val="-12"/>
        </w:rPr>
        <w:t xml:space="preserve"> </w:t>
      </w:r>
      <w:r>
        <w:t>poskytnout</w:t>
      </w:r>
      <w:r>
        <w:rPr>
          <w:spacing w:val="-13"/>
        </w:rPr>
        <w:t xml:space="preserve"> </w:t>
      </w:r>
      <w:r>
        <w:t>Poradci</w:t>
      </w:r>
      <w:r>
        <w:rPr>
          <w:spacing w:val="-12"/>
        </w:rPr>
        <w:t xml:space="preserve"> </w:t>
      </w:r>
      <w:r>
        <w:t>podmínky</w:t>
      </w:r>
      <w:r>
        <w:rPr>
          <w:spacing w:val="-10"/>
        </w:rPr>
        <w:t xml:space="preserve"> </w:t>
      </w:r>
      <w:r>
        <w:t>potřebné</w:t>
      </w:r>
      <w:r>
        <w:rPr>
          <w:spacing w:val="-12"/>
        </w:rPr>
        <w:t xml:space="preserve"> </w:t>
      </w:r>
      <w:r>
        <w:t>pro</w:t>
      </w:r>
      <w:r>
        <w:rPr>
          <w:spacing w:val="-11"/>
        </w:rPr>
        <w:t xml:space="preserve"> </w:t>
      </w:r>
      <w:r>
        <w:t>plnění</w:t>
      </w:r>
      <w:r>
        <w:rPr>
          <w:spacing w:val="-12"/>
        </w:rPr>
        <w:t xml:space="preserve"> </w:t>
      </w:r>
      <w:r>
        <w:t>Smlouvy,</w:t>
      </w:r>
      <w:r>
        <w:rPr>
          <w:spacing w:val="-11"/>
        </w:rPr>
        <w:t xml:space="preserve"> </w:t>
      </w:r>
      <w:r>
        <w:t>především</w:t>
      </w:r>
      <w:r>
        <w:rPr>
          <w:spacing w:val="-12"/>
        </w:rPr>
        <w:t xml:space="preserve"> </w:t>
      </w:r>
      <w:r>
        <w:t>pak</w:t>
      </w:r>
      <w:r>
        <w:rPr>
          <w:spacing w:val="-10"/>
        </w:rPr>
        <w:t xml:space="preserve"> </w:t>
      </w:r>
      <w:r>
        <w:t>veškerou</w:t>
      </w:r>
      <w:r>
        <w:rPr>
          <w:spacing w:val="-11"/>
        </w:rPr>
        <w:t xml:space="preserve"> </w:t>
      </w:r>
      <w:r>
        <w:t>nutnou a potřebnou součinnost při provádění či poskytování plnění včetně příslušných konzultací. Přesnější určení činností prováděných pracovníky Klienta bude specifikováno před zahájením jednotlivých částí poskytování plnění. V případě prodlení Klienta s poskytnutím součinnosti se prodlužují odpovídajícím způsobem také původně stanovené termíny plnění ze strany</w:t>
      </w:r>
      <w:r>
        <w:rPr>
          <w:spacing w:val="-5"/>
        </w:rPr>
        <w:t xml:space="preserve"> </w:t>
      </w:r>
      <w:r>
        <w:t>Poradce.</w:t>
      </w:r>
    </w:p>
    <w:p w14:paraId="54E53463" w14:textId="77777777" w:rsidR="009971F7" w:rsidRDefault="00000000">
      <w:pPr>
        <w:pStyle w:val="Zkladntext"/>
        <w:spacing w:before="124" w:line="249" w:lineRule="auto"/>
        <w:ind w:right="104" w:hanging="455"/>
      </w:pPr>
      <w:r>
        <w:t>2/4</w:t>
      </w:r>
      <w:r>
        <w:rPr>
          <w:spacing w:val="52"/>
        </w:rPr>
        <w:t xml:space="preserve"> </w:t>
      </w:r>
      <w:r>
        <w:t>Poradce</w:t>
      </w:r>
      <w:r>
        <w:rPr>
          <w:spacing w:val="-16"/>
        </w:rPr>
        <w:t xml:space="preserve"> </w:t>
      </w:r>
      <w:r>
        <w:t>může</w:t>
      </w:r>
      <w:r>
        <w:rPr>
          <w:spacing w:val="-17"/>
        </w:rPr>
        <w:t xml:space="preserve"> </w:t>
      </w:r>
      <w:r>
        <w:t>plnění</w:t>
      </w:r>
      <w:r>
        <w:rPr>
          <w:spacing w:val="-16"/>
        </w:rPr>
        <w:t xml:space="preserve"> </w:t>
      </w:r>
      <w:r>
        <w:t>poskytovat</w:t>
      </w:r>
      <w:r>
        <w:rPr>
          <w:spacing w:val="-16"/>
        </w:rPr>
        <w:t xml:space="preserve"> </w:t>
      </w:r>
      <w:r>
        <w:t>prostřednictvím</w:t>
      </w:r>
      <w:r>
        <w:rPr>
          <w:spacing w:val="-17"/>
        </w:rPr>
        <w:t xml:space="preserve"> </w:t>
      </w:r>
      <w:r>
        <w:t>dálkového</w:t>
      </w:r>
      <w:r>
        <w:rPr>
          <w:spacing w:val="-16"/>
        </w:rPr>
        <w:t xml:space="preserve"> </w:t>
      </w:r>
      <w:r>
        <w:t>přístupu</w:t>
      </w:r>
      <w:r>
        <w:rPr>
          <w:spacing w:val="-11"/>
        </w:rPr>
        <w:t xml:space="preserve"> </w:t>
      </w:r>
      <w:r>
        <w:t>do</w:t>
      </w:r>
      <w:r>
        <w:rPr>
          <w:spacing w:val="-19"/>
        </w:rPr>
        <w:t xml:space="preserve"> </w:t>
      </w:r>
      <w:r>
        <w:t>prostředí</w:t>
      </w:r>
      <w:r>
        <w:rPr>
          <w:spacing w:val="-15"/>
        </w:rPr>
        <w:t xml:space="preserve"> </w:t>
      </w:r>
      <w:r>
        <w:t>Klienta,</w:t>
      </w:r>
      <w:r>
        <w:rPr>
          <w:spacing w:val="-16"/>
        </w:rPr>
        <w:t xml:space="preserve"> </w:t>
      </w:r>
      <w:r>
        <w:t>který</w:t>
      </w:r>
      <w:r>
        <w:rPr>
          <w:spacing w:val="-17"/>
        </w:rPr>
        <w:t xml:space="preserve"> </w:t>
      </w:r>
      <w:r>
        <w:t>je</w:t>
      </w:r>
      <w:r>
        <w:rPr>
          <w:spacing w:val="-17"/>
        </w:rPr>
        <w:t xml:space="preserve"> </w:t>
      </w:r>
      <w:r>
        <w:t>Klient</w:t>
      </w:r>
      <w:r>
        <w:rPr>
          <w:spacing w:val="-16"/>
        </w:rPr>
        <w:t xml:space="preserve"> </w:t>
      </w:r>
      <w:r>
        <w:t>povinen na</w:t>
      </w:r>
      <w:r>
        <w:rPr>
          <w:spacing w:val="-6"/>
        </w:rPr>
        <w:t xml:space="preserve"> </w:t>
      </w:r>
      <w:r>
        <w:t>výzvu</w:t>
      </w:r>
      <w:r>
        <w:rPr>
          <w:spacing w:val="-4"/>
        </w:rPr>
        <w:t xml:space="preserve"> </w:t>
      </w:r>
      <w:r>
        <w:t>na</w:t>
      </w:r>
      <w:r>
        <w:rPr>
          <w:spacing w:val="-5"/>
        </w:rPr>
        <w:t xml:space="preserve"> </w:t>
      </w:r>
      <w:r>
        <w:t>vlastní</w:t>
      </w:r>
      <w:r>
        <w:rPr>
          <w:spacing w:val="-4"/>
        </w:rPr>
        <w:t xml:space="preserve"> </w:t>
      </w:r>
      <w:r>
        <w:t>náklady</w:t>
      </w:r>
      <w:r>
        <w:rPr>
          <w:spacing w:val="-4"/>
        </w:rPr>
        <w:t xml:space="preserve"> </w:t>
      </w:r>
      <w:r>
        <w:t>zřídit</w:t>
      </w:r>
      <w:r>
        <w:rPr>
          <w:spacing w:val="-4"/>
        </w:rPr>
        <w:t xml:space="preserve"> </w:t>
      </w:r>
      <w:r>
        <w:t>a</w:t>
      </w:r>
      <w:r>
        <w:rPr>
          <w:spacing w:val="-5"/>
        </w:rPr>
        <w:t xml:space="preserve"> </w:t>
      </w:r>
      <w:r>
        <w:t>udržovat.</w:t>
      </w:r>
      <w:r>
        <w:rPr>
          <w:spacing w:val="1"/>
        </w:rPr>
        <w:t xml:space="preserve"> </w:t>
      </w:r>
      <w:r>
        <w:t>Bude-li</w:t>
      </w:r>
      <w:r>
        <w:rPr>
          <w:spacing w:val="-6"/>
        </w:rPr>
        <w:t xml:space="preserve"> </w:t>
      </w:r>
      <w:r>
        <w:t>poskytování</w:t>
      </w:r>
      <w:r>
        <w:rPr>
          <w:spacing w:val="-4"/>
        </w:rPr>
        <w:t xml:space="preserve"> </w:t>
      </w:r>
      <w:r>
        <w:t>služeb</w:t>
      </w:r>
      <w:r>
        <w:rPr>
          <w:spacing w:val="-5"/>
        </w:rPr>
        <w:t xml:space="preserve"> </w:t>
      </w:r>
      <w:r>
        <w:t>v</w:t>
      </w:r>
      <w:r>
        <w:rPr>
          <w:spacing w:val="-4"/>
        </w:rPr>
        <w:t xml:space="preserve"> </w:t>
      </w:r>
      <w:r>
        <w:t>souvislosti</w:t>
      </w:r>
      <w:r>
        <w:rPr>
          <w:spacing w:val="-5"/>
        </w:rPr>
        <w:t xml:space="preserve"> </w:t>
      </w:r>
      <w:r>
        <w:t>se</w:t>
      </w:r>
      <w:r>
        <w:rPr>
          <w:spacing w:val="-5"/>
        </w:rPr>
        <w:t xml:space="preserve"> </w:t>
      </w:r>
      <w:r>
        <w:t>Smlouvou</w:t>
      </w:r>
      <w:r>
        <w:rPr>
          <w:spacing w:val="-5"/>
        </w:rPr>
        <w:t xml:space="preserve"> </w:t>
      </w:r>
      <w:r>
        <w:t>prováděno v</w:t>
      </w:r>
      <w:r>
        <w:rPr>
          <w:spacing w:val="-16"/>
        </w:rPr>
        <w:t xml:space="preserve"> </w:t>
      </w:r>
      <w:r>
        <w:t>sídle</w:t>
      </w:r>
      <w:r>
        <w:rPr>
          <w:spacing w:val="-14"/>
        </w:rPr>
        <w:t xml:space="preserve"> </w:t>
      </w:r>
      <w:r>
        <w:t>Klienta,</w:t>
      </w:r>
      <w:r>
        <w:rPr>
          <w:spacing w:val="-16"/>
        </w:rPr>
        <w:t xml:space="preserve"> </w:t>
      </w:r>
      <w:r>
        <w:t>zajistí</w:t>
      </w:r>
      <w:r>
        <w:rPr>
          <w:spacing w:val="-12"/>
        </w:rPr>
        <w:t xml:space="preserve"> </w:t>
      </w:r>
      <w:r>
        <w:t>Klient</w:t>
      </w:r>
      <w:r>
        <w:rPr>
          <w:spacing w:val="-15"/>
        </w:rPr>
        <w:t xml:space="preserve"> </w:t>
      </w:r>
      <w:r>
        <w:t>na</w:t>
      </w:r>
      <w:r>
        <w:rPr>
          <w:spacing w:val="-17"/>
        </w:rPr>
        <w:t xml:space="preserve"> </w:t>
      </w:r>
      <w:r>
        <w:t>svůj</w:t>
      </w:r>
      <w:r>
        <w:rPr>
          <w:spacing w:val="-15"/>
        </w:rPr>
        <w:t xml:space="preserve"> </w:t>
      </w:r>
      <w:r>
        <w:t>náklad</w:t>
      </w:r>
      <w:r>
        <w:rPr>
          <w:spacing w:val="-14"/>
        </w:rPr>
        <w:t xml:space="preserve"> </w:t>
      </w:r>
      <w:r>
        <w:t>místa</w:t>
      </w:r>
      <w:r>
        <w:rPr>
          <w:spacing w:val="-14"/>
        </w:rPr>
        <w:t xml:space="preserve"> </w:t>
      </w:r>
      <w:r>
        <w:t>pro</w:t>
      </w:r>
      <w:r>
        <w:rPr>
          <w:spacing w:val="-13"/>
        </w:rPr>
        <w:t xml:space="preserve"> </w:t>
      </w:r>
      <w:r>
        <w:t>jednání</w:t>
      </w:r>
      <w:r>
        <w:rPr>
          <w:spacing w:val="-15"/>
        </w:rPr>
        <w:t xml:space="preserve"> </w:t>
      </w:r>
      <w:r>
        <w:t>projektových</w:t>
      </w:r>
      <w:r>
        <w:rPr>
          <w:spacing w:val="-16"/>
        </w:rPr>
        <w:t xml:space="preserve"> </w:t>
      </w:r>
      <w:r>
        <w:t>týmů.</w:t>
      </w:r>
      <w:r>
        <w:rPr>
          <w:spacing w:val="-14"/>
        </w:rPr>
        <w:t xml:space="preserve"> </w:t>
      </w:r>
      <w:r>
        <w:t>Poradce</w:t>
      </w:r>
      <w:r>
        <w:rPr>
          <w:spacing w:val="-16"/>
        </w:rPr>
        <w:t xml:space="preserve"> </w:t>
      </w:r>
      <w:r>
        <w:t>se</w:t>
      </w:r>
      <w:r>
        <w:rPr>
          <w:spacing w:val="-14"/>
        </w:rPr>
        <w:t xml:space="preserve"> </w:t>
      </w:r>
      <w:r>
        <w:t>zavazuje</w:t>
      </w:r>
      <w:r>
        <w:rPr>
          <w:spacing w:val="-14"/>
        </w:rPr>
        <w:t xml:space="preserve"> </w:t>
      </w:r>
      <w:r>
        <w:t>dodržovat bezpečnostní, hygienické, požární a ekologické předpisy na pracovištích Klienta, byl-li s nimi Klientem předem seznámen.</w:t>
      </w:r>
    </w:p>
    <w:p w14:paraId="78179899" w14:textId="77777777" w:rsidR="009971F7" w:rsidRDefault="00000000">
      <w:pPr>
        <w:pStyle w:val="Zkladntext"/>
        <w:spacing w:before="124" w:line="249" w:lineRule="auto"/>
        <w:ind w:right="106" w:hanging="455"/>
      </w:pPr>
      <w:r>
        <w:t xml:space="preserve">2/5 Klient se zavazuje, že po dobu trvání Smlouvy neuzavře žádnou smlouvu se zaměstnanci Poradce nebo s osobami, které se nacházejí ve shodném nebo obdobném vztahu k Poradci či s ním spolupracují, a které se podílejí na poskytování služeb Klientovi. Tato povinnost se vztahuje na jakékoli smlouvy, na jejímž základě by uvedené osoby měly poskytovat Klientovi služby shodné nebo obdobné těm, které Klient získává na základě smlouvy uzavřené mezi těmito osobami a </w:t>
      </w:r>
      <w:proofErr w:type="gramStart"/>
      <w:r>
        <w:t>Poradcem..</w:t>
      </w:r>
      <w:proofErr w:type="gramEnd"/>
      <w:r>
        <w:t xml:space="preserve"> Zároveň se zavazuje, že po dobu dvanácti (12) měsíců poté, co se takováto osoba přestane účastnit poskytování služeb Klientovi, nevyužije služeb této osoby, ať již by byly takové služby poskytovány nezávisle nebo prostřednictvím třetí osoby. V případě, že Klient tuto svou povinnost poruší, je Poradce oprávněn požadovat smluvní pokutu ve výši 500.000 Kč. Zaplacením smluvní pokuty není dotčeno právo na náhradu újmy. V případě, kdy bude smluvní pokuta snížena soudem, zůstává zachováno právo na náhradu újmy ve výši, v jaké újma převyšuje částku určenou soudem jako přiměřenou, a to bez jakéhokoliv dalšího omezení.</w:t>
      </w:r>
    </w:p>
    <w:p w14:paraId="3C460F3B" w14:textId="77777777" w:rsidR="009971F7" w:rsidRDefault="00000000">
      <w:pPr>
        <w:pStyle w:val="Zkladntext"/>
        <w:spacing w:before="120"/>
        <w:ind w:left="112"/>
        <w:jc w:val="left"/>
      </w:pPr>
      <w:r>
        <w:t>2/6 Klient je povinen zejména:</w:t>
      </w:r>
    </w:p>
    <w:p w14:paraId="66C328C4" w14:textId="77777777" w:rsidR="009971F7" w:rsidRDefault="00000000">
      <w:pPr>
        <w:pStyle w:val="Odstavecseseznamem"/>
        <w:numPr>
          <w:ilvl w:val="1"/>
          <w:numId w:val="6"/>
        </w:numPr>
        <w:tabs>
          <w:tab w:val="left" w:pos="991"/>
        </w:tabs>
        <w:spacing w:before="121"/>
        <w:ind w:right="108"/>
        <w:jc w:val="both"/>
        <w:rPr>
          <w:sz w:val="20"/>
        </w:rPr>
      </w:pPr>
      <w:r>
        <w:rPr>
          <w:sz w:val="20"/>
        </w:rPr>
        <w:t>poskytovat</w:t>
      </w:r>
      <w:r>
        <w:rPr>
          <w:spacing w:val="-9"/>
          <w:sz w:val="20"/>
        </w:rPr>
        <w:t xml:space="preserve"> </w:t>
      </w:r>
      <w:r>
        <w:rPr>
          <w:sz w:val="20"/>
        </w:rPr>
        <w:t>Poradci</w:t>
      </w:r>
      <w:r>
        <w:rPr>
          <w:spacing w:val="-8"/>
          <w:sz w:val="20"/>
        </w:rPr>
        <w:t xml:space="preserve"> </w:t>
      </w:r>
      <w:r>
        <w:rPr>
          <w:sz w:val="20"/>
        </w:rPr>
        <w:t>veškeré</w:t>
      </w:r>
      <w:r>
        <w:rPr>
          <w:spacing w:val="-7"/>
          <w:sz w:val="20"/>
        </w:rPr>
        <w:t xml:space="preserve"> </w:t>
      </w:r>
      <w:r>
        <w:rPr>
          <w:sz w:val="20"/>
        </w:rPr>
        <w:t>doklady,</w:t>
      </w:r>
      <w:r>
        <w:rPr>
          <w:spacing w:val="-7"/>
          <w:sz w:val="20"/>
        </w:rPr>
        <w:t xml:space="preserve"> </w:t>
      </w:r>
      <w:r>
        <w:rPr>
          <w:sz w:val="20"/>
        </w:rPr>
        <w:t>písemnosti</w:t>
      </w:r>
      <w:r>
        <w:rPr>
          <w:spacing w:val="-8"/>
          <w:sz w:val="20"/>
        </w:rPr>
        <w:t xml:space="preserve"> </w:t>
      </w:r>
      <w:r>
        <w:rPr>
          <w:sz w:val="20"/>
        </w:rPr>
        <w:t>a</w:t>
      </w:r>
      <w:r>
        <w:rPr>
          <w:spacing w:val="-8"/>
          <w:sz w:val="20"/>
        </w:rPr>
        <w:t xml:space="preserve"> </w:t>
      </w:r>
      <w:r>
        <w:rPr>
          <w:sz w:val="20"/>
        </w:rPr>
        <w:t>jiné</w:t>
      </w:r>
      <w:r>
        <w:rPr>
          <w:spacing w:val="-6"/>
          <w:sz w:val="20"/>
        </w:rPr>
        <w:t xml:space="preserve"> </w:t>
      </w:r>
      <w:r>
        <w:rPr>
          <w:sz w:val="20"/>
        </w:rPr>
        <w:t>informace,</w:t>
      </w:r>
      <w:r>
        <w:rPr>
          <w:spacing w:val="-7"/>
          <w:sz w:val="20"/>
        </w:rPr>
        <w:t xml:space="preserve"> </w:t>
      </w:r>
      <w:r>
        <w:rPr>
          <w:sz w:val="20"/>
        </w:rPr>
        <w:t>jejichž</w:t>
      </w:r>
      <w:r>
        <w:rPr>
          <w:spacing w:val="-8"/>
          <w:sz w:val="20"/>
        </w:rPr>
        <w:t xml:space="preserve"> </w:t>
      </w:r>
      <w:r>
        <w:rPr>
          <w:sz w:val="20"/>
        </w:rPr>
        <w:t>poskytnutí</w:t>
      </w:r>
      <w:r>
        <w:rPr>
          <w:spacing w:val="-8"/>
          <w:sz w:val="20"/>
        </w:rPr>
        <w:t xml:space="preserve"> </w:t>
      </w:r>
      <w:r>
        <w:rPr>
          <w:sz w:val="20"/>
        </w:rPr>
        <w:t>je</w:t>
      </w:r>
      <w:r>
        <w:rPr>
          <w:spacing w:val="-8"/>
          <w:sz w:val="20"/>
        </w:rPr>
        <w:t xml:space="preserve"> </w:t>
      </w:r>
      <w:r>
        <w:rPr>
          <w:sz w:val="20"/>
        </w:rPr>
        <w:t>dle</w:t>
      </w:r>
      <w:r>
        <w:rPr>
          <w:spacing w:val="-8"/>
          <w:sz w:val="20"/>
        </w:rPr>
        <w:t xml:space="preserve"> </w:t>
      </w:r>
      <w:r>
        <w:rPr>
          <w:sz w:val="20"/>
        </w:rPr>
        <w:t>názoru</w:t>
      </w:r>
      <w:r>
        <w:rPr>
          <w:spacing w:val="-5"/>
          <w:sz w:val="20"/>
        </w:rPr>
        <w:t xml:space="preserve"> </w:t>
      </w:r>
      <w:r>
        <w:rPr>
          <w:sz w:val="20"/>
        </w:rPr>
        <w:t>Poradce nezbytné</w:t>
      </w:r>
      <w:r>
        <w:rPr>
          <w:spacing w:val="-15"/>
          <w:sz w:val="20"/>
        </w:rPr>
        <w:t xml:space="preserve"> </w:t>
      </w:r>
      <w:r>
        <w:rPr>
          <w:sz w:val="20"/>
        </w:rPr>
        <w:t>k</w:t>
      </w:r>
      <w:r>
        <w:rPr>
          <w:spacing w:val="-3"/>
          <w:sz w:val="20"/>
        </w:rPr>
        <w:t xml:space="preserve"> </w:t>
      </w:r>
      <w:r>
        <w:rPr>
          <w:sz w:val="20"/>
        </w:rPr>
        <w:t>řádnému</w:t>
      </w:r>
      <w:r>
        <w:rPr>
          <w:spacing w:val="-14"/>
          <w:sz w:val="20"/>
        </w:rPr>
        <w:t xml:space="preserve"> </w:t>
      </w:r>
      <w:r>
        <w:rPr>
          <w:sz w:val="20"/>
        </w:rPr>
        <w:t>plnění</w:t>
      </w:r>
      <w:r>
        <w:rPr>
          <w:spacing w:val="-13"/>
          <w:sz w:val="20"/>
        </w:rPr>
        <w:t xml:space="preserve"> </w:t>
      </w:r>
      <w:r>
        <w:rPr>
          <w:sz w:val="20"/>
        </w:rPr>
        <w:t>jeho</w:t>
      </w:r>
      <w:r>
        <w:rPr>
          <w:spacing w:val="-14"/>
          <w:sz w:val="20"/>
        </w:rPr>
        <w:t xml:space="preserve"> </w:t>
      </w:r>
      <w:r>
        <w:rPr>
          <w:sz w:val="20"/>
        </w:rPr>
        <w:t>povinností</w:t>
      </w:r>
      <w:r>
        <w:rPr>
          <w:spacing w:val="-11"/>
          <w:sz w:val="20"/>
        </w:rPr>
        <w:t xml:space="preserve"> </w:t>
      </w:r>
      <w:r>
        <w:rPr>
          <w:sz w:val="20"/>
        </w:rPr>
        <w:t>dle</w:t>
      </w:r>
      <w:r>
        <w:rPr>
          <w:spacing w:val="-13"/>
          <w:sz w:val="20"/>
        </w:rPr>
        <w:t xml:space="preserve"> </w:t>
      </w:r>
      <w:r>
        <w:rPr>
          <w:sz w:val="20"/>
        </w:rPr>
        <w:t>Smlouvy</w:t>
      </w:r>
      <w:r>
        <w:rPr>
          <w:spacing w:val="-12"/>
          <w:sz w:val="20"/>
        </w:rPr>
        <w:t xml:space="preserve"> </w:t>
      </w:r>
      <w:r>
        <w:rPr>
          <w:sz w:val="20"/>
        </w:rPr>
        <w:t>a</w:t>
      </w:r>
      <w:r>
        <w:rPr>
          <w:spacing w:val="-1"/>
          <w:sz w:val="20"/>
        </w:rPr>
        <w:t xml:space="preserve"> </w:t>
      </w:r>
      <w:r>
        <w:rPr>
          <w:sz w:val="20"/>
        </w:rPr>
        <w:t>Podmínek</w:t>
      </w:r>
      <w:r>
        <w:rPr>
          <w:spacing w:val="-14"/>
          <w:sz w:val="20"/>
        </w:rPr>
        <w:t xml:space="preserve"> </w:t>
      </w:r>
      <w:r>
        <w:rPr>
          <w:sz w:val="20"/>
        </w:rPr>
        <w:t>a</w:t>
      </w:r>
      <w:r>
        <w:rPr>
          <w:spacing w:val="-14"/>
          <w:sz w:val="20"/>
        </w:rPr>
        <w:t xml:space="preserve"> </w:t>
      </w:r>
      <w:r>
        <w:rPr>
          <w:sz w:val="20"/>
        </w:rPr>
        <w:t>o</w:t>
      </w:r>
      <w:r>
        <w:rPr>
          <w:spacing w:val="-14"/>
          <w:sz w:val="20"/>
        </w:rPr>
        <w:t xml:space="preserve"> </w:t>
      </w:r>
      <w:r>
        <w:rPr>
          <w:sz w:val="20"/>
        </w:rPr>
        <w:t>jejichž</w:t>
      </w:r>
      <w:r>
        <w:rPr>
          <w:spacing w:val="-14"/>
          <w:sz w:val="20"/>
        </w:rPr>
        <w:t xml:space="preserve"> </w:t>
      </w:r>
      <w:r>
        <w:rPr>
          <w:sz w:val="20"/>
        </w:rPr>
        <w:t>poskytnutí</w:t>
      </w:r>
      <w:r>
        <w:rPr>
          <w:spacing w:val="-14"/>
          <w:sz w:val="20"/>
        </w:rPr>
        <w:t xml:space="preserve"> </w:t>
      </w:r>
      <w:r>
        <w:rPr>
          <w:sz w:val="20"/>
        </w:rPr>
        <w:t>bude</w:t>
      </w:r>
      <w:r>
        <w:rPr>
          <w:spacing w:val="-12"/>
          <w:sz w:val="20"/>
        </w:rPr>
        <w:t xml:space="preserve"> </w:t>
      </w:r>
      <w:r>
        <w:rPr>
          <w:sz w:val="20"/>
        </w:rPr>
        <w:t>Poradcem požádán, a to do tří pracovních dnů od požádání, nedohodnou-li se smluvní strany</w:t>
      </w:r>
      <w:r>
        <w:rPr>
          <w:spacing w:val="-18"/>
          <w:sz w:val="20"/>
        </w:rPr>
        <w:t xml:space="preserve"> </w:t>
      </w:r>
      <w:r>
        <w:rPr>
          <w:sz w:val="20"/>
        </w:rPr>
        <w:t>jinak;</w:t>
      </w:r>
    </w:p>
    <w:p w14:paraId="67FFDB57" w14:textId="77777777" w:rsidR="009971F7" w:rsidRDefault="00000000">
      <w:pPr>
        <w:pStyle w:val="Odstavecseseznamem"/>
        <w:numPr>
          <w:ilvl w:val="1"/>
          <w:numId w:val="6"/>
        </w:numPr>
        <w:tabs>
          <w:tab w:val="left" w:pos="991"/>
        </w:tabs>
        <w:ind w:right="105"/>
        <w:jc w:val="both"/>
        <w:rPr>
          <w:sz w:val="20"/>
        </w:rPr>
      </w:pPr>
      <w:r>
        <w:rPr>
          <w:sz w:val="20"/>
        </w:rPr>
        <w:t>poskytovat</w:t>
      </w:r>
      <w:r>
        <w:rPr>
          <w:spacing w:val="-13"/>
          <w:sz w:val="20"/>
        </w:rPr>
        <w:t xml:space="preserve"> </w:t>
      </w:r>
      <w:r>
        <w:rPr>
          <w:sz w:val="20"/>
        </w:rPr>
        <w:t>Poradci</w:t>
      </w:r>
      <w:r>
        <w:rPr>
          <w:spacing w:val="-12"/>
          <w:sz w:val="20"/>
        </w:rPr>
        <w:t xml:space="preserve"> </w:t>
      </w:r>
      <w:r>
        <w:rPr>
          <w:sz w:val="20"/>
        </w:rPr>
        <w:t>veškerou</w:t>
      </w:r>
      <w:r>
        <w:rPr>
          <w:spacing w:val="-13"/>
          <w:sz w:val="20"/>
        </w:rPr>
        <w:t xml:space="preserve"> </w:t>
      </w:r>
      <w:r>
        <w:rPr>
          <w:sz w:val="20"/>
        </w:rPr>
        <w:t>jinou</w:t>
      </w:r>
      <w:r>
        <w:rPr>
          <w:spacing w:val="-12"/>
          <w:sz w:val="20"/>
        </w:rPr>
        <w:t xml:space="preserve"> </w:t>
      </w:r>
      <w:r>
        <w:rPr>
          <w:sz w:val="20"/>
        </w:rPr>
        <w:t>součinnost,</w:t>
      </w:r>
      <w:r>
        <w:rPr>
          <w:spacing w:val="-10"/>
          <w:sz w:val="20"/>
        </w:rPr>
        <w:t xml:space="preserve"> </w:t>
      </w:r>
      <w:r>
        <w:rPr>
          <w:sz w:val="20"/>
        </w:rPr>
        <w:t>o</w:t>
      </w:r>
      <w:r>
        <w:rPr>
          <w:spacing w:val="-13"/>
          <w:sz w:val="20"/>
        </w:rPr>
        <w:t xml:space="preserve"> </w:t>
      </w:r>
      <w:r>
        <w:rPr>
          <w:sz w:val="20"/>
        </w:rPr>
        <w:t>kterou</w:t>
      </w:r>
      <w:r>
        <w:rPr>
          <w:spacing w:val="-9"/>
          <w:sz w:val="20"/>
        </w:rPr>
        <w:t xml:space="preserve"> </w:t>
      </w:r>
      <w:r>
        <w:rPr>
          <w:sz w:val="20"/>
        </w:rPr>
        <w:t>bude</w:t>
      </w:r>
      <w:r>
        <w:rPr>
          <w:spacing w:val="-11"/>
          <w:sz w:val="20"/>
        </w:rPr>
        <w:t xml:space="preserve"> </w:t>
      </w:r>
      <w:r>
        <w:rPr>
          <w:sz w:val="20"/>
        </w:rPr>
        <w:t>Poradcem</w:t>
      </w:r>
      <w:r>
        <w:rPr>
          <w:spacing w:val="-10"/>
          <w:sz w:val="20"/>
        </w:rPr>
        <w:t xml:space="preserve"> </w:t>
      </w:r>
      <w:r>
        <w:rPr>
          <w:sz w:val="20"/>
        </w:rPr>
        <w:t>požádán,</w:t>
      </w:r>
      <w:r>
        <w:rPr>
          <w:spacing w:val="-9"/>
          <w:sz w:val="20"/>
        </w:rPr>
        <w:t xml:space="preserve"> </w:t>
      </w:r>
      <w:r>
        <w:rPr>
          <w:sz w:val="20"/>
        </w:rPr>
        <w:t>jako</w:t>
      </w:r>
      <w:r>
        <w:rPr>
          <w:spacing w:val="2"/>
          <w:sz w:val="20"/>
        </w:rPr>
        <w:t xml:space="preserve"> </w:t>
      </w:r>
      <w:r>
        <w:rPr>
          <w:sz w:val="20"/>
        </w:rPr>
        <w:t>např.</w:t>
      </w:r>
      <w:r>
        <w:rPr>
          <w:spacing w:val="-4"/>
          <w:sz w:val="20"/>
        </w:rPr>
        <w:t xml:space="preserve"> </w:t>
      </w:r>
      <w:r>
        <w:rPr>
          <w:sz w:val="20"/>
        </w:rPr>
        <w:t>udělovat</w:t>
      </w:r>
      <w:r>
        <w:rPr>
          <w:spacing w:val="-13"/>
          <w:sz w:val="20"/>
        </w:rPr>
        <w:t xml:space="preserve"> </w:t>
      </w:r>
      <w:r>
        <w:rPr>
          <w:sz w:val="20"/>
        </w:rPr>
        <w:t>plné moci, podávat vysvětlení apod., zajistit v potřebném rozsahu přístup do prostředí Klienta jakož i k jeho odpovědným řídícím a jiným pracovníkům</w:t>
      </w:r>
      <w:r>
        <w:rPr>
          <w:spacing w:val="-5"/>
          <w:sz w:val="20"/>
        </w:rPr>
        <w:t xml:space="preserve"> </w:t>
      </w:r>
      <w:r>
        <w:rPr>
          <w:sz w:val="20"/>
        </w:rPr>
        <w:t>Klienta;</w:t>
      </w:r>
    </w:p>
    <w:p w14:paraId="5D8E8746" w14:textId="77777777" w:rsidR="009971F7" w:rsidRDefault="00000000">
      <w:pPr>
        <w:pStyle w:val="Odstavecseseznamem"/>
        <w:numPr>
          <w:ilvl w:val="1"/>
          <w:numId w:val="6"/>
        </w:numPr>
        <w:tabs>
          <w:tab w:val="left" w:pos="991"/>
        </w:tabs>
        <w:spacing w:line="229" w:lineRule="exact"/>
        <w:jc w:val="both"/>
        <w:rPr>
          <w:sz w:val="20"/>
        </w:rPr>
      </w:pPr>
      <w:r>
        <w:rPr>
          <w:sz w:val="20"/>
        </w:rPr>
        <w:t>platit řádně a včas sjednanou odměnu;</w:t>
      </w:r>
      <w:r>
        <w:rPr>
          <w:spacing w:val="-4"/>
          <w:sz w:val="20"/>
        </w:rPr>
        <w:t xml:space="preserve"> </w:t>
      </w:r>
      <w:r>
        <w:rPr>
          <w:sz w:val="20"/>
        </w:rPr>
        <w:t>a</w:t>
      </w:r>
    </w:p>
    <w:p w14:paraId="3FE86D22" w14:textId="77777777" w:rsidR="009971F7" w:rsidRDefault="00000000">
      <w:pPr>
        <w:pStyle w:val="Odstavecseseznamem"/>
        <w:numPr>
          <w:ilvl w:val="1"/>
          <w:numId w:val="6"/>
        </w:numPr>
        <w:tabs>
          <w:tab w:val="left" w:pos="991"/>
        </w:tabs>
        <w:ind w:right="109"/>
        <w:jc w:val="both"/>
        <w:rPr>
          <w:sz w:val="20"/>
        </w:rPr>
      </w:pPr>
      <w:r>
        <w:rPr>
          <w:sz w:val="20"/>
        </w:rPr>
        <w:t>informovat Poradce neprodleně o veškerých změnách v podkladech, informacích, IT systémech a vybavení a jiných podstatných skutečnostech souvisejících s poskytováním služeb dle</w:t>
      </w:r>
      <w:r>
        <w:rPr>
          <w:spacing w:val="-23"/>
          <w:sz w:val="20"/>
        </w:rPr>
        <w:t xml:space="preserve"> </w:t>
      </w:r>
      <w:r>
        <w:rPr>
          <w:sz w:val="20"/>
        </w:rPr>
        <w:t>Smlouvy.</w:t>
      </w:r>
    </w:p>
    <w:p w14:paraId="52AF8FFC" w14:textId="77777777" w:rsidR="009971F7" w:rsidRDefault="009971F7">
      <w:pPr>
        <w:pStyle w:val="Zkladntext"/>
        <w:ind w:left="0"/>
        <w:jc w:val="left"/>
      </w:pPr>
    </w:p>
    <w:p w14:paraId="3433A032" w14:textId="77777777" w:rsidR="009971F7" w:rsidRDefault="00000000">
      <w:pPr>
        <w:pStyle w:val="Zkladntext"/>
        <w:ind w:right="108" w:hanging="455"/>
      </w:pPr>
      <w:r>
        <w:t>2/7 Klient bere na vědomí, že pokud nebude Poradcem v konkrétním případě zjištěn opak, považuje Poradce Klientem poskytnuté informace a podklady za úplné, správné a nezkreslené. Klient je oprávněn informace a podklady Poradci poskytovat také uložením do SW RSM, pokud k němu má Poradce vždy přístup.</w:t>
      </w:r>
    </w:p>
    <w:p w14:paraId="3B957C59" w14:textId="77777777" w:rsidR="009971F7" w:rsidRDefault="009971F7">
      <w:pPr>
        <w:sectPr w:rsidR="009971F7">
          <w:pgSz w:w="11910" w:h="16840"/>
          <w:pgMar w:top="1660" w:right="740" w:bottom="1580" w:left="740" w:header="664" w:footer="1399" w:gutter="0"/>
          <w:cols w:space="708"/>
        </w:sectPr>
      </w:pPr>
    </w:p>
    <w:p w14:paraId="70D04888" w14:textId="77777777" w:rsidR="009971F7" w:rsidRDefault="009971F7">
      <w:pPr>
        <w:pStyle w:val="Zkladntext"/>
        <w:ind w:left="0"/>
        <w:jc w:val="left"/>
      </w:pPr>
    </w:p>
    <w:p w14:paraId="017B8052" w14:textId="77777777" w:rsidR="009971F7" w:rsidRDefault="009971F7">
      <w:pPr>
        <w:pStyle w:val="Zkladntext"/>
        <w:spacing w:before="6"/>
        <w:ind w:left="0"/>
        <w:jc w:val="left"/>
        <w:rPr>
          <w:sz w:val="23"/>
        </w:rPr>
      </w:pPr>
    </w:p>
    <w:p w14:paraId="79F68774" w14:textId="77777777" w:rsidR="009971F7" w:rsidRDefault="00000000">
      <w:pPr>
        <w:pStyle w:val="Zkladntext"/>
        <w:spacing w:before="93"/>
        <w:ind w:right="104" w:hanging="455"/>
      </w:pPr>
      <w:r>
        <w:t>2/8 Na žádost Poradce poskytne Klient Poradci písemné prohlášení podepsané osobou/osobami jednajícími jménem Klienta, které potvrdí ústní vysvětlení a informace podané Klientem v průběhu poskytování služeb a dále potvrdí, že Klient poskytl Poradci veškeré požadované informace a podklady, a to v úplné a nezkreslené podobě.</w:t>
      </w:r>
    </w:p>
    <w:p w14:paraId="01B759CB" w14:textId="77777777" w:rsidR="009971F7" w:rsidRDefault="00000000">
      <w:pPr>
        <w:pStyle w:val="Zkladntext"/>
        <w:spacing w:before="129" w:line="249" w:lineRule="auto"/>
        <w:ind w:right="105" w:hanging="455"/>
      </w:pPr>
      <w:r>
        <w:t>2/9 Klient bere na vědomí, že Poradce, jako člen sítě RSM International, která sdružuje nezávislé účetní a poradenské firmy, přičemž každá poskytuje své služby zcela nezávisle, je při sjednávání smluvního vztahu s Klientem oprávněn požadovat od Klienta informace, které jsou nezbytné pro posouzení skutečnosti, zda Klient splňuje</w:t>
      </w:r>
      <w:r>
        <w:rPr>
          <w:spacing w:val="-10"/>
        </w:rPr>
        <w:t xml:space="preserve"> </w:t>
      </w:r>
      <w:r>
        <w:t>tzv.</w:t>
      </w:r>
      <w:r>
        <w:rPr>
          <w:spacing w:val="-11"/>
        </w:rPr>
        <w:t xml:space="preserve"> </w:t>
      </w:r>
      <w:r>
        <w:t>akceptační</w:t>
      </w:r>
      <w:r>
        <w:rPr>
          <w:spacing w:val="-9"/>
        </w:rPr>
        <w:t xml:space="preserve"> </w:t>
      </w:r>
      <w:r>
        <w:t>kritéria</w:t>
      </w:r>
      <w:r>
        <w:rPr>
          <w:spacing w:val="-13"/>
        </w:rPr>
        <w:t xml:space="preserve"> </w:t>
      </w:r>
      <w:r>
        <w:t>RSM</w:t>
      </w:r>
      <w:r>
        <w:rPr>
          <w:spacing w:val="-11"/>
        </w:rPr>
        <w:t xml:space="preserve"> </w:t>
      </w:r>
      <w:r>
        <w:t>International,</w:t>
      </w:r>
      <w:r>
        <w:rPr>
          <w:spacing w:val="-11"/>
        </w:rPr>
        <w:t xml:space="preserve"> </w:t>
      </w:r>
      <w:r>
        <w:t>která</w:t>
      </w:r>
      <w:r>
        <w:rPr>
          <w:spacing w:val="-10"/>
        </w:rPr>
        <w:t xml:space="preserve"> </w:t>
      </w:r>
      <w:r>
        <w:t>stanoví</w:t>
      </w:r>
      <w:r>
        <w:rPr>
          <w:spacing w:val="-11"/>
        </w:rPr>
        <w:t xml:space="preserve"> </w:t>
      </w:r>
      <w:r>
        <w:t>základní</w:t>
      </w:r>
      <w:r>
        <w:rPr>
          <w:spacing w:val="-11"/>
        </w:rPr>
        <w:t xml:space="preserve"> </w:t>
      </w:r>
      <w:r>
        <w:t>požadavky</w:t>
      </w:r>
      <w:r>
        <w:rPr>
          <w:spacing w:val="-10"/>
        </w:rPr>
        <w:t xml:space="preserve"> </w:t>
      </w:r>
      <w:r>
        <w:t>na</w:t>
      </w:r>
      <w:r>
        <w:rPr>
          <w:spacing w:val="-12"/>
        </w:rPr>
        <w:t xml:space="preserve"> </w:t>
      </w:r>
      <w:r>
        <w:t>kvalitu</w:t>
      </w:r>
      <w:r>
        <w:rPr>
          <w:spacing w:val="-13"/>
        </w:rPr>
        <w:t xml:space="preserve"> </w:t>
      </w:r>
      <w:r>
        <w:t>klientů</w:t>
      </w:r>
      <w:r>
        <w:rPr>
          <w:spacing w:val="-10"/>
        </w:rPr>
        <w:t xml:space="preserve"> </w:t>
      </w:r>
      <w:r>
        <w:t>členů</w:t>
      </w:r>
      <w:r>
        <w:rPr>
          <w:spacing w:val="-12"/>
        </w:rPr>
        <w:t xml:space="preserve"> </w:t>
      </w:r>
      <w:r>
        <w:t>sítě RSM International (dále jen „</w:t>
      </w:r>
      <w:r>
        <w:rPr>
          <w:b/>
        </w:rPr>
        <w:t>Akceptační kritéria</w:t>
      </w:r>
      <w:r>
        <w:t>“). V rámci posouzení Akceptačních kritérií je Poradce oprávněn požadovat od Klienta také informaci o tom, zda je Klient, fyzická osoba, či vlastník Klienta, fyzická osoba,</w:t>
      </w:r>
      <w:r>
        <w:rPr>
          <w:spacing w:val="-14"/>
        </w:rPr>
        <w:t xml:space="preserve"> </w:t>
      </w:r>
      <w:r>
        <w:t>daňový</w:t>
      </w:r>
      <w:r>
        <w:rPr>
          <w:spacing w:val="-15"/>
        </w:rPr>
        <w:t xml:space="preserve"> </w:t>
      </w:r>
      <w:r>
        <w:t>resident</w:t>
      </w:r>
      <w:r>
        <w:rPr>
          <w:spacing w:val="-16"/>
        </w:rPr>
        <w:t xml:space="preserve"> </w:t>
      </w:r>
      <w:r>
        <w:t>USA.</w:t>
      </w:r>
      <w:r>
        <w:rPr>
          <w:spacing w:val="-14"/>
        </w:rPr>
        <w:t xml:space="preserve"> </w:t>
      </w:r>
      <w:r>
        <w:t>V</w:t>
      </w:r>
      <w:r>
        <w:rPr>
          <w:spacing w:val="-14"/>
        </w:rPr>
        <w:t xml:space="preserve"> </w:t>
      </w:r>
      <w:r>
        <w:t>případě,</w:t>
      </w:r>
      <w:r>
        <w:rPr>
          <w:spacing w:val="-14"/>
        </w:rPr>
        <w:t xml:space="preserve"> </w:t>
      </w:r>
      <w:r>
        <w:t>že</w:t>
      </w:r>
      <w:r>
        <w:rPr>
          <w:spacing w:val="-14"/>
        </w:rPr>
        <w:t xml:space="preserve"> </w:t>
      </w:r>
      <w:r>
        <w:t>by</w:t>
      </w:r>
      <w:r>
        <w:rPr>
          <w:spacing w:val="-15"/>
        </w:rPr>
        <w:t xml:space="preserve"> </w:t>
      </w:r>
      <w:r>
        <w:t>se</w:t>
      </w:r>
      <w:r>
        <w:rPr>
          <w:spacing w:val="-14"/>
        </w:rPr>
        <w:t xml:space="preserve"> </w:t>
      </w:r>
      <w:r>
        <w:t>ukázalo,</w:t>
      </w:r>
      <w:r>
        <w:rPr>
          <w:spacing w:val="-14"/>
        </w:rPr>
        <w:t xml:space="preserve"> </w:t>
      </w:r>
      <w:r>
        <w:t>že</w:t>
      </w:r>
      <w:r>
        <w:rPr>
          <w:spacing w:val="-14"/>
        </w:rPr>
        <w:t xml:space="preserve"> </w:t>
      </w:r>
      <w:r>
        <w:t>informace</w:t>
      </w:r>
      <w:r>
        <w:rPr>
          <w:spacing w:val="-14"/>
        </w:rPr>
        <w:t xml:space="preserve"> </w:t>
      </w:r>
      <w:r>
        <w:t>poskytnuté</w:t>
      </w:r>
      <w:r>
        <w:rPr>
          <w:spacing w:val="-14"/>
        </w:rPr>
        <w:t xml:space="preserve"> </w:t>
      </w:r>
      <w:r>
        <w:t>Klientem</w:t>
      </w:r>
      <w:r>
        <w:rPr>
          <w:spacing w:val="-14"/>
        </w:rPr>
        <w:t xml:space="preserve"> </w:t>
      </w:r>
      <w:r>
        <w:t>Poradci</w:t>
      </w:r>
      <w:r>
        <w:rPr>
          <w:spacing w:val="-15"/>
        </w:rPr>
        <w:t xml:space="preserve"> </w:t>
      </w:r>
      <w:r>
        <w:t>za</w:t>
      </w:r>
      <w:r>
        <w:rPr>
          <w:spacing w:val="-14"/>
        </w:rPr>
        <w:t xml:space="preserve"> </w:t>
      </w:r>
      <w:r>
        <w:t>účelem posouzení</w:t>
      </w:r>
      <w:r>
        <w:rPr>
          <w:spacing w:val="-16"/>
        </w:rPr>
        <w:t xml:space="preserve"> </w:t>
      </w:r>
      <w:r>
        <w:t>splnění</w:t>
      </w:r>
      <w:r>
        <w:rPr>
          <w:spacing w:val="-14"/>
        </w:rPr>
        <w:t xml:space="preserve"> </w:t>
      </w:r>
      <w:r>
        <w:t>Akceptačních</w:t>
      </w:r>
      <w:r>
        <w:rPr>
          <w:spacing w:val="-16"/>
        </w:rPr>
        <w:t xml:space="preserve"> </w:t>
      </w:r>
      <w:r>
        <w:t>kritérií</w:t>
      </w:r>
      <w:r>
        <w:rPr>
          <w:spacing w:val="-14"/>
        </w:rPr>
        <w:t xml:space="preserve"> </w:t>
      </w:r>
      <w:r>
        <w:t>byly</w:t>
      </w:r>
      <w:r>
        <w:rPr>
          <w:spacing w:val="-15"/>
        </w:rPr>
        <w:t xml:space="preserve"> </w:t>
      </w:r>
      <w:r>
        <w:t>neúplné,</w:t>
      </w:r>
      <w:r>
        <w:rPr>
          <w:spacing w:val="-15"/>
        </w:rPr>
        <w:t xml:space="preserve"> </w:t>
      </w:r>
      <w:r>
        <w:t>nesprávné</w:t>
      </w:r>
      <w:r>
        <w:rPr>
          <w:spacing w:val="-16"/>
        </w:rPr>
        <w:t xml:space="preserve"> </w:t>
      </w:r>
      <w:r>
        <w:t>či</w:t>
      </w:r>
      <w:r>
        <w:rPr>
          <w:spacing w:val="-17"/>
        </w:rPr>
        <w:t xml:space="preserve"> </w:t>
      </w:r>
      <w:r>
        <w:t>zkreslené</w:t>
      </w:r>
      <w:r>
        <w:rPr>
          <w:spacing w:val="-14"/>
        </w:rPr>
        <w:t xml:space="preserve"> </w:t>
      </w:r>
      <w:r>
        <w:t>a</w:t>
      </w:r>
      <w:r>
        <w:rPr>
          <w:spacing w:val="-16"/>
        </w:rPr>
        <w:t xml:space="preserve"> </w:t>
      </w:r>
      <w:r>
        <w:t>v</w:t>
      </w:r>
      <w:r>
        <w:rPr>
          <w:spacing w:val="-12"/>
        </w:rPr>
        <w:t xml:space="preserve"> </w:t>
      </w:r>
      <w:r>
        <w:t>důsledku</w:t>
      </w:r>
      <w:r>
        <w:rPr>
          <w:spacing w:val="-14"/>
        </w:rPr>
        <w:t xml:space="preserve"> </w:t>
      </w:r>
      <w:r>
        <w:t>toho</w:t>
      </w:r>
      <w:r>
        <w:rPr>
          <w:spacing w:val="-15"/>
        </w:rPr>
        <w:t xml:space="preserve"> </w:t>
      </w:r>
      <w:r>
        <w:t>Klient</w:t>
      </w:r>
      <w:r>
        <w:rPr>
          <w:spacing w:val="-14"/>
        </w:rPr>
        <w:t xml:space="preserve"> </w:t>
      </w:r>
      <w:r>
        <w:t>nesplňuje Akceptační</w:t>
      </w:r>
      <w:r>
        <w:rPr>
          <w:spacing w:val="-10"/>
        </w:rPr>
        <w:t xml:space="preserve"> </w:t>
      </w:r>
      <w:r>
        <w:t>kritéria</w:t>
      </w:r>
      <w:r>
        <w:rPr>
          <w:spacing w:val="-10"/>
        </w:rPr>
        <w:t xml:space="preserve"> </w:t>
      </w:r>
      <w:r>
        <w:t>nebo</w:t>
      </w:r>
      <w:r>
        <w:rPr>
          <w:spacing w:val="-12"/>
        </w:rPr>
        <w:t xml:space="preserve"> </w:t>
      </w:r>
      <w:r>
        <w:t>je</w:t>
      </w:r>
      <w:r>
        <w:rPr>
          <w:spacing w:val="-7"/>
        </w:rPr>
        <w:t xml:space="preserve"> </w:t>
      </w:r>
      <w:r>
        <w:t>splňuje</w:t>
      </w:r>
      <w:r>
        <w:rPr>
          <w:spacing w:val="-10"/>
        </w:rPr>
        <w:t xml:space="preserve"> </w:t>
      </w:r>
      <w:r>
        <w:t>pouze</w:t>
      </w:r>
      <w:r>
        <w:rPr>
          <w:spacing w:val="-12"/>
        </w:rPr>
        <w:t xml:space="preserve"> </w:t>
      </w:r>
      <w:r>
        <w:t>částečně,</w:t>
      </w:r>
      <w:r>
        <w:rPr>
          <w:spacing w:val="-10"/>
        </w:rPr>
        <w:t xml:space="preserve"> </w:t>
      </w:r>
      <w:r>
        <w:t>je</w:t>
      </w:r>
      <w:r>
        <w:rPr>
          <w:spacing w:val="-9"/>
        </w:rPr>
        <w:t xml:space="preserve"> </w:t>
      </w:r>
      <w:r>
        <w:t>Poradce</w:t>
      </w:r>
      <w:r>
        <w:rPr>
          <w:spacing w:val="-10"/>
        </w:rPr>
        <w:t xml:space="preserve"> </w:t>
      </w:r>
      <w:r>
        <w:t>oprávněn</w:t>
      </w:r>
      <w:r>
        <w:rPr>
          <w:spacing w:val="-9"/>
        </w:rPr>
        <w:t xml:space="preserve"> </w:t>
      </w:r>
      <w:r>
        <w:t>odstoupit</w:t>
      </w:r>
      <w:r>
        <w:rPr>
          <w:spacing w:val="-12"/>
        </w:rPr>
        <w:t xml:space="preserve"> </w:t>
      </w:r>
      <w:r>
        <w:t>od</w:t>
      </w:r>
      <w:r>
        <w:rPr>
          <w:spacing w:val="-7"/>
        </w:rPr>
        <w:t xml:space="preserve"> </w:t>
      </w:r>
      <w:r>
        <w:t>Smlouvy.</w:t>
      </w:r>
      <w:r>
        <w:rPr>
          <w:spacing w:val="-12"/>
        </w:rPr>
        <w:t xml:space="preserve"> </w:t>
      </w:r>
      <w:r>
        <w:t>Na</w:t>
      </w:r>
      <w:r>
        <w:rPr>
          <w:spacing w:val="-9"/>
        </w:rPr>
        <w:t xml:space="preserve"> </w:t>
      </w:r>
      <w:r>
        <w:t>odstoupení od Smlouvy z tohoto důvodu se použijí ustanovení čl. 10</w:t>
      </w:r>
      <w:r>
        <w:rPr>
          <w:spacing w:val="-5"/>
        </w:rPr>
        <w:t xml:space="preserve"> </w:t>
      </w:r>
      <w:r>
        <w:t>Podmínek.</w:t>
      </w:r>
    </w:p>
    <w:p w14:paraId="71FC67EE" w14:textId="77777777" w:rsidR="009971F7" w:rsidRDefault="00000000">
      <w:pPr>
        <w:pStyle w:val="Zkladntext"/>
        <w:spacing w:before="129" w:line="249" w:lineRule="auto"/>
        <w:ind w:left="539" w:right="100" w:hanging="428"/>
      </w:pPr>
      <w:r>
        <w:t>2/10 Klient je povinen poskytnout Poradci veškeré informace a podklady nezbytné za účelem plnění povinností Poradce vyplývajících ze zákona č. 253/2008 Sb., o některých opatřeních proti legalizaci výnosů z trestné činnosti,</w:t>
      </w:r>
      <w:r>
        <w:rPr>
          <w:spacing w:val="-12"/>
        </w:rPr>
        <w:t xml:space="preserve"> </w:t>
      </w:r>
      <w:r>
        <w:t>ve</w:t>
      </w:r>
      <w:r>
        <w:rPr>
          <w:spacing w:val="-13"/>
        </w:rPr>
        <w:t xml:space="preserve"> </w:t>
      </w:r>
      <w:r>
        <w:t>znění</w:t>
      </w:r>
      <w:r>
        <w:rPr>
          <w:spacing w:val="-13"/>
        </w:rPr>
        <w:t xml:space="preserve"> </w:t>
      </w:r>
      <w:r>
        <w:t>pozdějších</w:t>
      </w:r>
      <w:r>
        <w:rPr>
          <w:spacing w:val="-13"/>
        </w:rPr>
        <w:t xml:space="preserve"> </w:t>
      </w:r>
      <w:r>
        <w:t>předpisů,</w:t>
      </w:r>
      <w:r>
        <w:rPr>
          <w:spacing w:val="-12"/>
        </w:rPr>
        <w:t xml:space="preserve"> </w:t>
      </w:r>
      <w:r>
        <w:t>zejména</w:t>
      </w:r>
      <w:r>
        <w:rPr>
          <w:spacing w:val="-13"/>
        </w:rPr>
        <w:t xml:space="preserve"> </w:t>
      </w:r>
      <w:r>
        <w:t>stanovené</w:t>
      </w:r>
      <w:r>
        <w:rPr>
          <w:spacing w:val="-13"/>
        </w:rPr>
        <w:t xml:space="preserve"> </w:t>
      </w:r>
      <w:r>
        <w:t>identifikační</w:t>
      </w:r>
      <w:r>
        <w:rPr>
          <w:spacing w:val="-13"/>
        </w:rPr>
        <w:t xml:space="preserve"> </w:t>
      </w:r>
      <w:r>
        <w:t>údaje</w:t>
      </w:r>
      <w:r>
        <w:rPr>
          <w:spacing w:val="-13"/>
        </w:rPr>
        <w:t xml:space="preserve"> </w:t>
      </w:r>
      <w:r>
        <w:t>a</w:t>
      </w:r>
      <w:r>
        <w:rPr>
          <w:spacing w:val="-12"/>
        </w:rPr>
        <w:t xml:space="preserve"> </w:t>
      </w:r>
      <w:r>
        <w:t>informace</w:t>
      </w:r>
      <w:r>
        <w:rPr>
          <w:spacing w:val="-13"/>
        </w:rPr>
        <w:t xml:space="preserve"> </w:t>
      </w:r>
      <w:r>
        <w:t>o</w:t>
      </w:r>
      <w:r>
        <w:rPr>
          <w:spacing w:val="-13"/>
        </w:rPr>
        <w:t xml:space="preserve"> </w:t>
      </w:r>
      <w:r>
        <w:t>statutárním</w:t>
      </w:r>
      <w:r>
        <w:rPr>
          <w:spacing w:val="-12"/>
        </w:rPr>
        <w:t xml:space="preserve"> </w:t>
      </w:r>
      <w:r>
        <w:t>orgánu Klienta nebo jeho členu a informaci o změně údajů o skutečném majiteli Klienta a případně závazné písemné prohlášení o těchto údajích a informacích. Nesplní-li Klient povinnost dle předchozí věty nebo pokud Poradce Klienta</w:t>
      </w:r>
      <w:r>
        <w:rPr>
          <w:spacing w:val="-10"/>
        </w:rPr>
        <w:t xml:space="preserve"> </w:t>
      </w:r>
      <w:r>
        <w:t>při</w:t>
      </w:r>
      <w:r>
        <w:rPr>
          <w:spacing w:val="-9"/>
        </w:rPr>
        <w:t xml:space="preserve"> </w:t>
      </w:r>
      <w:r>
        <w:t>jeho</w:t>
      </w:r>
      <w:r>
        <w:rPr>
          <w:spacing w:val="-9"/>
        </w:rPr>
        <w:t xml:space="preserve"> </w:t>
      </w:r>
      <w:r>
        <w:t>kontrole</w:t>
      </w:r>
      <w:r>
        <w:rPr>
          <w:spacing w:val="-9"/>
        </w:rPr>
        <w:t xml:space="preserve"> </w:t>
      </w:r>
      <w:r>
        <w:t>či</w:t>
      </w:r>
      <w:r>
        <w:rPr>
          <w:spacing w:val="-10"/>
        </w:rPr>
        <w:t xml:space="preserve"> </w:t>
      </w:r>
      <w:r>
        <w:t>identifikaci</w:t>
      </w:r>
      <w:r>
        <w:rPr>
          <w:spacing w:val="-9"/>
        </w:rPr>
        <w:t xml:space="preserve"> </w:t>
      </w:r>
      <w:r>
        <w:t>vyhodnotí</w:t>
      </w:r>
      <w:r>
        <w:rPr>
          <w:spacing w:val="-10"/>
        </w:rPr>
        <w:t xml:space="preserve"> </w:t>
      </w:r>
      <w:r>
        <w:t>jako</w:t>
      </w:r>
      <w:r>
        <w:rPr>
          <w:spacing w:val="-9"/>
        </w:rPr>
        <w:t xml:space="preserve"> </w:t>
      </w:r>
      <w:r>
        <w:t>rizikového,</w:t>
      </w:r>
      <w:r>
        <w:rPr>
          <w:spacing w:val="-9"/>
        </w:rPr>
        <w:t xml:space="preserve"> </w:t>
      </w:r>
      <w:r>
        <w:t>je</w:t>
      </w:r>
      <w:r>
        <w:rPr>
          <w:spacing w:val="-10"/>
        </w:rPr>
        <w:t xml:space="preserve"> </w:t>
      </w:r>
      <w:r>
        <w:t>Poradce</w:t>
      </w:r>
      <w:r>
        <w:rPr>
          <w:spacing w:val="-12"/>
        </w:rPr>
        <w:t xml:space="preserve"> </w:t>
      </w:r>
      <w:r>
        <w:t>oprávněn</w:t>
      </w:r>
      <w:r>
        <w:rPr>
          <w:spacing w:val="-9"/>
        </w:rPr>
        <w:t xml:space="preserve"> </w:t>
      </w:r>
      <w:r>
        <w:t>odstoupit</w:t>
      </w:r>
      <w:r>
        <w:rPr>
          <w:spacing w:val="-9"/>
        </w:rPr>
        <w:t xml:space="preserve"> </w:t>
      </w:r>
      <w:r>
        <w:t>od</w:t>
      </w:r>
      <w:r>
        <w:rPr>
          <w:spacing w:val="-10"/>
        </w:rPr>
        <w:t xml:space="preserve"> </w:t>
      </w:r>
      <w:r>
        <w:t>Smlouvy.</w:t>
      </w:r>
      <w:r>
        <w:rPr>
          <w:spacing w:val="-9"/>
        </w:rPr>
        <w:t xml:space="preserve"> </w:t>
      </w:r>
      <w:r>
        <w:t>Na odstoupení od Smlouvy z tohoto důvodu se použijí ustanovení čl. 10</w:t>
      </w:r>
      <w:r>
        <w:rPr>
          <w:spacing w:val="-10"/>
        </w:rPr>
        <w:t xml:space="preserve"> </w:t>
      </w:r>
      <w:r>
        <w:t>Podmínek.</w:t>
      </w:r>
    </w:p>
    <w:p w14:paraId="7B2C1596" w14:textId="77777777" w:rsidR="009971F7" w:rsidRDefault="00000000">
      <w:pPr>
        <w:pStyle w:val="Nadpis1"/>
        <w:numPr>
          <w:ilvl w:val="0"/>
          <w:numId w:val="6"/>
        </w:numPr>
        <w:tabs>
          <w:tab w:val="left" w:pos="565"/>
          <w:tab w:val="left" w:pos="567"/>
        </w:tabs>
        <w:spacing w:before="126"/>
      </w:pPr>
      <w:r>
        <w:rPr>
          <w:color w:val="009CDE"/>
        </w:rPr>
        <w:t>Cenová</w:t>
      </w:r>
      <w:r>
        <w:rPr>
          <w:color w:val="009CDE"/>
          <w:spacing w:val="-3"/>
        </w:rPr>
        <w:t xml:space="preserve"> </w:t>
      </w:r>
      <w:r>
        <w:rPr>
          <w:color w:val="009CDE"/>
        </w:rPr>
        <w:t>ujednání</w:t>
      </w:r>
    </w:p>
    <w:p w14:paraId="654523A3" w14:textId="77777777" w:rsidR="009971F7" w:rsidRDefault="00000000">
      <w:pPr>
        <w:pStyle w:val="Zkladntext"/>
        <w:spacing w:before="130" w:line="249" w:lineRule="auto"/>
        <w:ind w:right="106" w:hanging="455"/>
      </w:pPr>
      <w:r>
        <w:t>3/1</w:t>
      </w:r>
      <w:r>
        <w:rPr>
          <w:spacing w:val="1"/>
        </w:rPr>
        <w:t xml:space="preserve"> </w:t>
      </w:r>
      <w:r>
        <w:t>Pokud</w:t>
      </w:r>
      <w:r>
        <w:rPr>
          <w:spacing w:val="-9"/>
        </w:rPr>
        <w:t xml:space="preserve"> </w:t>
      </w:r>
      <w:r>
        <w:t>není</w:t>
      </w:r>
      <w:r>
        <w:rPr>
          <w:spacing w:val="-12"/>
        </w:rPr>
        <w:t xml:space="preserve"> </w:t>
      </w:r>
      <w:r>
        <w:t>ve</w:t>
      </w:r>
      <w:r>
        <w:rPr>
          <w:spacing w:val="-9"/>
        </w:rPr>
        <w:t xml:space="preserve"> </w:t>
      </w:r>
      <w:r>
        <w:t>Smlouvě</w:t>
      </w:r>
      <w:r>
        <w:rPr>
          <w:spacing w:val="-11"/>
        </w:rPr>
        <w:t xml:space="preserve"> </w:t>
      </w:r>
      <w:r>
        <w:t>sjednána</w:t>
      </w:r>
      <w:r>
        <w:rPr>
          <w:spacing w:val="-12"/>
        </w:rPr>
        <w:t xml:space="preserve"> </w:t>
      </w:r>
      <w:r>
        <w:t>cena</w:t>
      </w:r>
      <w:r>
        <w:rPr>
          <w:spacing w:val="-11"/>
        </w:rPr>
        <w:t xml:space="preserve"> </w:t>
      </w:r>
      <w:r>
        <w:t>v</w:t>
      </w:r>
      <w:r>
        <w:rPr>
          <w:spacing w:val="-10"/>
        </w:rPr>
        <w:t xml:space="preserve"> </w:t>
      </w:r>
      <w:r>
        <w:t>paušální</w:t>
      </w:r>
      <w:r>
        <w:rPr>
          <w:spacing w:val="-12"/>
        </w:rPr>
        <w:t xml:space="preserve"> </w:t>
      </w:r>
      <w:r>
        <w:t>výši</w:t>
      </w:r>
      <w:r>
        <w:rPr>
          <w:spacing w:val="-11"/>
        </w:rPr>
        <w:t xml:space="preserve"> </w:t>
      </w:r>
      <w:r>
        <w:t>bez</w:t>
      </w:r>
      <w:r>
        <w:rPr>
          <w:spacing w:val="-10"/>
        </w:rPr>
        <w:t xml:space="preserve"> </w:t>
      </w:r>
      <w:r>
        <w:t>ohledu</w:t>
      </w:r>
      <w:r>
        <w:rPr>
          <w:spacing w:val="-12"/>
        </w:rPr>
        <w:t xml:space="preserve"> </w:t>
      </w:r>
      <w:r>
        <w:t>na</w:t>
      </w:r>
      <w:r>
        <w:rPr>
          <w:spacing w:val="-11"/>
        </w:rPr>
        <w:t xml:space="preserve"> </w:t>
      </w:r>
      <w:r>
        <w:t>konkrétní</w:t>
      </w:r>
      <w:r>
        <w:rPr>
          <w:spacing w:val="-12"/>
        </w:rPr>
        <w:t xml:space="preserve"> </w:t>
      </w:r>
      <w:r>
        <w:t>časový</w:t>
      </w:r>
      <w:r>
        <w:rPr>
          <w:spacing w:val="-9"/>
        </w:rPr>
        <w:t xml:space="preserve"> </w:t>
      </w:r>
      <w:r>
        <w:t>rozsah</w:t>
      </w:r>
      <w:r>
        <w:rPr>
          <w:spacing w:val="-12"/>
        </w:rPr>
        <w:t xml:space="preserve"> </w:t>
      </w:r>
      <w:r>
        <w:t>prací,</w:t>
      </w:r>
      <w:r>
        <w:rPr>
          <w:spacing w:val="-11"/>
        </w:rPr>
        <w:t xml:space="preserve"> </w:t>
      </w:r>
      <w:r>
        <w:t>nebo</w:t>
      </w:r>
      <w:r>
        <w:rPr>
          <w:spacing w:val="-11"/>
        </w:rPr>
        <w:t xml:space="preserve"> </w:t>
      </w:r>
      <w:r>
        <w:t>jinak stanovená cena, má Poradce nárok na cenu obvyklou, je-li předmětem smlouvy poskytnutí SW RSM, nebo na cenu vypočtenou dle času stráveného jednotlivými pracovníky při poskytování plnění Klientovi vynásobeného hodinovou</w:t>
      </w:r>
      <w:r>
        <w:rPr>
          <w:spacing w:val="-19"/>
        </w:rPr>
        <w:t xml:space="preserve"> </w:t>
      </w:r>
      <w:r>
        <w:t>sazbou</w:t>
      </w:r>
      <w:r>
        <w:rPr>
          <w:spacing w:val="-17"/>
        </w:rPr>
        <w:t xml:space="preserve"> </w:t>
      </w:r>
      <w:r>
        <w:t>pro</w:t>
      </w:r>
      <w:r>
        <w:rPr>
          <w:spacing w:val="-16"/>
        </w:rPr>
        <w:t xml:space="preserve"> </w:t>
      </w:r>
      <w:r>
        <w:t>pozici,</w:t>
      </w:r>
      <w:r>
        <w:rPr>
          <w:spacing w:val="-16"/>
        </w:rPr>
        <w:t xml:space="preserve"> </w:t>
      </w:r>
      <w:r>
        <w:t>na</w:t>
      </w:r>
      <w:r>
        <w:rPr>
          <w:spacing w:val="-17"/>
        </w:rPr>
        <w:t xml:space="preserve"> </w:t>
      </w:r>
      <w:r>
        <w:t>níž</w:t>
      </w:r>
      <w:r>
        <w:rPr>
          <w:spacing w:val="-18"/>
        </w:rPr>
        <w:t xml:space="preserve"> </w:t>
      </w:r>
      <w:r>
        <w:t>je</w:t>
      </w:r>
      <w:r>
        <w:rPr>
          <w:spacing w:val="-16"/>
        </w:rPr>
        <w:t xml:space="preserve"> </w:t>
      </w:r>
      <w:r>
        <w:t>daný</w:t>
      </w:r>
      <w:r>
        <w:rPr>
          <w:spacing w:val="-15"/>
        </w:rPr>
        <w:t xml:space="preserve"> </w:t>
      </w:r>
      <w:r>
        <w:t>pracovník</w:t>
      </w:r>
      <w:r>
        <w:rPr>
          <w:spacing w:val="-18"/>
        </w:rPr>
        <w:t xml:space="preserve"> </w:t>
      </w:r>
      <w:r>
        <w:t>zařazen,</w:t>
      </w:r>
      <w:r>
        <w:rPr>
          <w:spacing w:val="-16"/>
        </w:rPr>
        <w:t xml:space="preserve"> </w:t>
      </w:r>
      <w:r>
        <w:t>je-li</w:t>
      </w:r>
      <w:r>
        <w:rPr>
          <w:spacing w:val="-17"/>
        </w:rPr>
        <w:t xml:space="preserve"> </w:t>
      </w:r>
      <w:r>
        <w:t>předmětem</w:t>
      </w:r>
      <w:r>
        <w:rPr>
          <w:spacing w:val="-17"/>
        </w:rPr>
        <w:t xml:space="preserve"> </w:t>
      </w:r>
      <w:r>
        <w:t>smlouvy</w:t>
      </w:r>
      <w:r>
        <w:rPr>
          <w:spacing w:val="-17"/>
        </w:rPr>
        <w:t xml:space="preserve"> </w:t>
      </w:r>
      <w:r>
        <w:t>poskytování</w:t>
      </w:r>
      <w:r>
        <w:rPr>
          <w:spacing w:val="-16"/>
        </w:rPr>
        <w:t xml:space="preserve"> </w:t>
      </w:r>
      <w:r>
        <w:t>mzdových či SW služeb. Přílohou Podmínek je ceník služeb poskytovaných Poradcem (dále jen „</w:t>
      </w:r>
      <w:r>
        <w:rPr>
          <w:b/>
        </w:rPr>
        <w:t>Ceník</w:t>
      </w:r>
      <w:r>
        <w:t>“). Pokud nebylo dohodnuto jinak, v případě modulu SW RSM vytvořeného Poradcem pro Klienta na míru na základě objednávky, není v ceně takového modulu zahrnuta cena za aktualizace modulu, které budou Klientovi poskytnuty</w:t>
      </w:r>
      <w:r>
        <w:rPr>
          <w:spacing w:val="-6"/>
        </w:rPr>
        <w:t xml:space="preserve"> </w:t>
      </w:r>
      <w:r>
        <w:t>za</w:t>
      </w:r>
      <w:r>
        <w:rPr>
          <w:spacing w:val="-7"/>
        </w:rPr>
        <w:t xml:space="preserve"> </w:t>
      </w:r>
      <w:r>
        <w:t>cenu</w:t>
      </w:r>
      <w:r>
        <w:rPr>
          <w:spacing w:val="-7"/>
        </w:rPr>
        <w:t xml:space="preserve"> </w:t>
      </w:r>
      <w:r>
        <w:t>ujednanou</w:t>
      </w:r>
      <w:r>
        <w:rPr>
          <w:spacing w:val="-7"/>
        </w:rPr>
        <w:t xml:space="preserve"> </w:t>
      </w:r>
      <w:r>
        <w:t>Smluvními</w:t>
      </w:r>
      <w:r>
        <w:rPr>
          <w:spacing w:val="-8"/>
        </w:rPr>
        <w:t xml:space="preserve"> </w:t>
      </w:r>
      <w:r>
        <w:t>stranami</w:t>
      </w:r>
      <w:r>
        <w:rPr>
          <w:spacing w:val="-8"/>
        </w:rPr>
        <w:t xml:space="preserve"> </w:t>
      </w:r>
      <w:r>
        <w:t>nebo</w:t>
      </w:r>
      <w:r>
        <w:rPr>
          <w:spacing w:val="-7"/>
        </w:rPr>
        <w:t xml:space="preserve"> </w:t>
      </w:r>
      <w:r>
        <w:t>za</w:t>
      </w:r>
      <w:r>
        <w:rPr>
          <w:spacing w:val="-1"/>
        </w:rPr>
        <w:t xml:space="preserve"> </w:t>
      </w:r>
      <w:r>
        <w:t>cenu</w:t>
      </w:r>
      <w:r>
        <w:rPr>
          <w:spacing w:val="-8"/>
        </w:rPr>
        <w:t xml:space="preserve"> </w:t>
      </w:r>
      <w:r>
        <w:t>vypočtenou</w:t>
      </w:r>
      <w:r>
        <w:rPr>
          <w:spacing w:val="-7"/>
        </w:rPr>
        <w:t xml:space="preserve"> </w:t>
      </w:r>
      <w:r>
        <w:t>dle</w:t>
      </w:r>
      <w:r>
        <w:rPr>
          <w:spacing w:val="-4"/>
        </w:rPr>
        <w:t xml:space="preserve"> </w:t>
      </w:r>
      <w:r>
        <w:t>času</w:t>
      </w:r>
      <w:r>
        <w:rPr>
          <w:spacing w:val="-7"/>
        </w:rPr>
        <w:t xml:space="preserve"> </w:t>
      </w:r>
      <w:r>
        <w:t>stráveného</w:t>
      </w:r>
      <w:r>
        <w:rPr>
          <w:spacing w:val="-8"/>
        </w:rPr>
        <w:t xml:space="preserve"> </w:t>
      </w:r>
      <w:r>
        <w:t>jednotlivými pracovníky</w:t>
      </w:r>
      <w:r>
        <w:rPr>
          <w:spacing w:val="-13"/>
        </w:rPr>
        <w:t xml:space="preserve"> </w:t>
      </w:r>
      <w:r>
        <w:t>Poradce</w:t>
      </w:r>
      <w:r>
        <w:rPr>
          <w:spacing w:val="-15"/>
        </w:rPr>
        <w:t xml:space="preserve"> </w:t>
      </w:r>
      <w:r>
        <w:t>při</w:t>
      </w:r>
      <w:r>
        <w:rPr>
          <w:spacing w:val="-12"/>
        </w:rPr>
        <w:t xml:space="preserve"> </w:t>
      </w:r>
      <w:r>
        <w:t>poskytování</w:t>
      </w:r>
      <w:r>
        <w:rPr>
          <w:spacing w:val="-15"/>
        </w:rPr>
        <w:t xml:space="preserve"> </w:t>
      </w:r>
      <w:r>
        <w:t>plnění</w:t>
      </w:r>
      <w:r>
        <w:rPr>
          <w:spacing w:val="-14"/>
        </w:rPr>
        <w:t xml:space="preserve"> </w:t>
      </w:r>
      <w:r>
        <w:t>Klientovi</w:t>
      </w:r>
      <w:r>
        <w:rPr>
          <w:spacing w:val="-15"/>
        </w:rPr>
        <w:t xml:space="preserve"> </w:t>
      </w:r>
      <w:r>
        <w:t>vynásobeného</w:t>
      </w:r>
      <w:r>
        <w:rPr>
          <w:spacing w:val="-14"/>
        </w:rPr>
        <w:t xml:space="preserve"> </w:t>
      </w:r>
      <w:r>
        <w:t>hodinovou</w:t>
      </w:r>
      <w:r>
        <w:rPr>
          <w:spacing w:val="-15"/>
        </w:rPr>
        <w:t xml:space="preserve"> </w:t>
      </w:r>
      <w:r>
        <w:t>sazbou</w:t>
      </w:r>
      <w:r>
        <w:rPr>
          <w:spacing w:val="-12"/>
        </w:rPr>
        <w:t xml:space="preserve"> </w:t>
      </w:r>
      <w:r>
        <w:t>pro</w:t>
      </w:r>
      <w:r>
        <w:rPr>
          <w:spacing w:val="-14"/>
        </w:rPr>
        <w:t xml:space="preserve"> </w:t>
      </w:r>
      <w:r>
        <w:t>pozici,</w:t>
      </w:r>
      <w:r>
        <w:rPr>
          <w:spacing w:val="-12"/>
        </w:rPr>
        <w:t xml:space="preserve"> </w:t>
      </w:r>
      <w:r>
        <w:t>na</w:t>
      </w:r>
      <w:r>
        <w:rPr>
          <w:spacing w:val="-12"/>
        </w:rPr>
        <w:t xml:space="preserve"> </w:t>
      </w:r>
      <w:r>
        <w:t>níž</w:t>
      </w:r>
      <w:r>
        <w:rPr>
          <w:spacing w:val="-14"/>
        </w:rPr>
        <w:t xml:space="preserve"> </w:t>
      </w:r>
      <w:r>
        <w:t>je</w:t>
      </w:r>
      <w:r>
        <w:rPr>
          <w:spacing w:val="-14"/>
        </w:rPr>
        <w:t xml:space="preserve"> </w:t>
      </w:r>
      <w:r>
        <w:t>daný pracovník zařazen. Poradce si vyhrazuje právo sazby uvedené v Ceníku upravovat, vždy však nejvýše o 10 % původní výše sazby. O změně sazby cen v Ceníku Poradce informuje Klienta e-mailem nebo prostřednictvím datové schránky nejméně čtrnáct (14) dní před účinností takových změn. Tím není dotčen čl. 3/12 Podmínek. Pokud Klient nesouhlasí se zamýšlenou změnou, je oprávněn až do nabytí účinnosti navrhované změny vypovědět</w:t>
      </w:r>
      <w:r>
        <w:rPr>
          <w:spacing w:val="-12"/>
        </w:rPr>
        <w:t xml:space="preserve"> </w:t>
      </w:r>
      <w:r>
        <w:t>Smlouvu</w:t>
      </w:r>
      <w:r>
        <w:rPr>
          <w:spacing w:val="-12"/>
        </w:rPr>
        <w:t xml:space="preserve"> </w:t>
      </w:r>
      <w:r>
        <w:t>podáním</w:t>
      </w:r>
      <w:r>
        <w:rPr>
          <w:spacing w:val="-11"/>
        </w:rPr>
        <w:t xml:space="preserve"> </w:t>
      </w:r>
      <w:r>
        <w:t>písemné</w:t>
      </w:r>
      <w:r>
        <w:rPr>
          <w:spacing w:val="-12"/>
        </w:rPr>
        <w:t xml:space="preserve"> </w:t>
      </w:r>
      <w:r>
        <w:t>výpovědi.</w:t>
      </w:r>
      <w:r>
        <w:rPr>
          <w:spacing w:val="-11"/>
        </w:rPr>
        <w:t xml:space="preserve"> </w:t>
      </w:r>
      <w:r>
        <w:t>Výpověď</w:t>
      </w:r>
      <w:r>
        <w:rPr>
          <w:spacing w:val="-6"/>
        </w:rPr>
        <w:t xml:space="preserve"> </w:t>
      </w:r>
      <w:r>
        <w:t>se</w:t>
      </w:r>
      <w:r>
        <w:rPr>
          <w:spacing w:val="-12"/>
        </w:rPr>
        <w:t xml:space="preserve"> </w:t>
      </w:r>
      <w:r>
        <w:t>v</w:t>
      </w:r>
      <w:r>
        <w:rPr>
          <w:spacing w:val="-10"/>
        </w:rPr>
        <w:t xml:space="preserve"> </w:t>
      </w:r>
      <w:r>
        <w:t>takovém</w:t>
      </w:r>
      <w:r>
        <w:rPr>
          <w:spacing w:val="-12"/>
        </w:rPr>
        <w:t xml:space="preserve"> </w:t>
      </w:r>
      <w:r>
        <w:t>případě</w:t>
      </w:r>
      <w:r>
        <w:rPr>
          <w:spacing w:val="-12"/>
        </w:rPr>
        <w:t xml:space="preserve"> </w:t>
      </w:r>
      <w:r>
        <w:t>stane</w:t>
      </w:r>
      <w:r>
        <w:rPr>
          <w:spacing w:val="-12"/>
        </w:rPr>
        <w:t xml:space="preserve"> </w:t>
      </w:r>
      <w:r>
        <w:t>účinnou</w:t>
      </w:r>
      <w:r>
        <w:rPr>
          <w:spacing w:val="-12"/>
        </w:rPr>
        <w:t xml:space="preserve"> </w:t>
      </w:r>
      <w:r>
        <w:t>a</w:t>
      </w:r>
      <w:r>
        <w:rPr>
          <w:spacing w:val="-11"/>
        </w:rPr>
        <w:t xml:space="preserve"> </w:t>
      </w:r>
      <w:r>
        <w:t>smluvní</w:t>
      </w:r>
      <w:r>
        <w:rPr>
          <w:spacing w:val="-12"/>
        </w:rPr>
        <w:t xml:space="preserve"> </w:t>
      </w:r>
      <w:r>
        <w:t>vztah založený Smlouvou zanikne k okamžiku účinnosti příslušné</w:t>
      </w:r>
      <w:r>
        <w:rPr>
          <w:spacing w:val="-5"/>
        </w:rPr>
        <w:t xml:space="preserve"> </w:t>
      </w:r>
      <w:r>
        <w:t>změny.</w:t>
      </w:r>
    </w:p>
    <w:p w14:paraId="2874FFB4" w14:textId="77777777" w:rsidR="009971F7" w:rsidRDefault="00000000">
      <w:pPr>
        <w:pStyle w:val="Zkladntext"/>
        <w:spacing w:before="124"/>
        <w:ind w:right="106" w:hanging="455"/>
      </w:pPr>
      <w:r>
        <w:t>3/2</w:t>
      </w:r>
      <w:r>
        <w:rPr>
          <w:spacing w:val="55"/>
        </w:rPr>
        <w:t xml:space="preserve"> </w:t>
      </w:r>
      <w:r>
        <w:t>Vedle</w:t>
      </w:r>
      <w:r>
        <w:rPr>
          <w:spacing w:val="-12"/>
        </w:rPr>
        <w:t xml:space="preserve"> </w:t>
      </w:r>
      <w:r>
        <w:t>odměny</w:t>
      </w:r>
      <w:r>
        <w:rPr>
          <w:spacing w:val="-13"/>
        </w:rPr>
        <w:t xml:space="preserve"> </w:t>
      </w:r>
      <w:r>
        <w:t>dle</w:t>
      </w:r>
      <w:r>
        <w:rPr>
          <w:spacing w:val="-12"/>
        </w:rPr>
        <w:t xml:space="preserve"> </w:t>
      </w:r>
      <w:r>
        <w:t>článku</w:t>
      </w:r>
      <w:r>
        <w:rPr>
          <w:spacing w:val="-10"/>
        </w:rPr>
        <w:t xml:space="preserve"> </w:t>
      </w:r>
      <w:r>
        <w:t>3/1</w:t>
      </w:r>
      <w:r>
        <w:rPr>
          <w:spacing w:val="-13"/>
        </w:rPr>
        <w:t xml:space="preserve"> </w:t>
      </w:r>
      <w:r>
        <w:t>Podmínek</w:t>
      </w:r>
      <w:r>
        <w:rPr>
          <w:spacing w:val="-10"/>
        </w:rPr>
        <w:t xml:space="preserve"> </w:t>
      </w:r>
      <w:r>
        <w:t>má</w:t>
      </w:r>
      <w:r>
        <w:rPr>
          <w:spacing w:val="-9"/>
        </w:rPr>
        <w:t xml:space="preserve"> </w:t>
      </w:r>
      <w:r>
        <w:t>Poradce</w:t>
      </w:r>
      <w:r>
        <w:rPr>
          <w:spacing w:val="-12"/>
        </w:rPr>
        <w:t xml:space="preserve"> </w:t>
      </w:r>
      <w:r>
        <w:t>nárok</w:t>
      </w:r>
      <w:r>
        <w:rPr>
          <w:spacing w:val="-13"/>
        </w:rPr>
        <w:t xml:space="preserve"> </w:t>
      </w:r>
      <w:r>
        <w:t>na</w:t>
      </w:r>
      <w:r>
        <w:rPr>
          <w:spacing w:val="-10"/>
        </w:rPr>
        <w:t xml:space="preserve"> </w:t>
      </w:r>
      <w:r>
        <w:t>náhradu</w:t>
      </w:r>
      <w:r>
        <w:rPr>
          <w:spacing w:val="-12"/>
        </w:rPr>
        <w:t xml:space="preserve"> </w:t>
      </w:r>
      <w:r>
        <w:t>účelně</w:t>
      </w:r>
      <w:r>
        <w:rPr>
          <w:spacing w:val="-13"/>
        </w:rPr>
        <w:t xml:space="preserve"> </w:t>
      </w:r>
      <w:r>
        <w:t>vynaložených</w:t>
      </w:r>
      <w:r>
        <w:rPr>
          <w:spacing w:val="-12"/>
        </w:rPr>
        <w:t xml:space="preserve"> </w:t>
      </w:r>
      <w:r>
        <w:t>nákladů</w:t>
      </w:r>
      <w:r>
        <w:rPr>
          <w:spacing w:val="-8"/>
        </w:rPr>
        <w:t xml:space="preserve"> </w:t>
      </w:r>
      <w:r>
        <w:t>v</w:t>
      </w:r>
      <w:r>
        <w:rPr>
          <w:spacing w:val="-3"/>
        </w:rPr>
        <w:t xml:space="preserve"> </w:t>
      </w:r>
      <w:r>
        <w:t>rozsahu stanoveném v Ceníku. Poradce je oprávněn vynaložit v souvislosti s poskytováním služeb bez dalšího schválení Klienta náklady (vynaložené za poštovní a kurýrní služby, úřední kolky, taxi apod.) v obvyklé výši. Jestliže</w:t>
      </w:r>
      <w:r>
        <w:rPr>
          <w:spacing w:val="-10"/>
        </w:rPr>
        <w:t xml:space="preserve"> </w:t>
      </w:r>
      <w:r>
        <w:t>Poradce</w:t>
      </w:r>
      <w:r>
        <w:rPr>
          <w:spacing w:val="-9"/>
        </w:rPr>
        <w:t xml:space="preserve"> </w:t>
      </w:r>
      <w:r>
        <w:t>dojde</w:t>
      </w:r>
      <w:r>
        <w:rPr>
          <w:spacing w:val="-10"/>
        </w:rPr>
        <w:t xml:space="preserve"> </w:t>
      </w:r>
      <w:r>
        <w:t>k</w:t>
      </w:r>
      <w:r>
        <w:rPr>
          <w:spacing w:val="-2"/>
        </w:rPr>
        <w:t xml:space="preserve"> </w:t>
      </w:r>
      <w:r>
        <w:t>závěru,</w:t>
      </w:r>
      <w:r>
        <w:rPr>
          <w:spacing w:val="-9"/>
        </w:rPr>
        <w:t xml:space="preserve"> </w:t>
      </w:r>
      <w:r>
        <w:t>že</w:t>
      </w:r>
      <w:r>
        <w:rPr>
          <w:spacing w:val="-9"/>
        </w:rPr>
        <w:t xml:space="preserve"> </w:t>
      </w:r>
      <w:r>
        <w:t>je</w:t>
      </w:r>
      <w:r>
        <w:rPr>
          <w:spacing w:val="-9"/>
        </w:rPr>
        <w:t xml:space="preserve"> </w:t>
      </w:r>
      <w:r>
        <w:t>třeba</w:t>
      </w:r>
      <w:r>
        <w:rPr>
          <w:spacing w:val="-10"/>
        </w:rPr>
        <w:t xml:space="preserve"> </w:t>
      </w:r>
      <w:r>
        <w:t>vynaložit</w:t>
      </w:r>
      <w:r>
        <w:rPr>
          <w:spacing w:val="-9"/>
        </w:rPr>
        <w:t xml:space="preserve"> </w:t>
      </w:r>
      <w:r>
        <w:t>náklady</w:t>
      </w:r>
      <w:r>
        <w:rPr>
          <w:spacing w:val="-9"/>
        </w:rPr>
        <w:t xml:space="preserve"> </w:t>
      </w:r>
      <w:r>
        <w:t>v</w:t>
      </w:r>
      <w:r>
        <w:rPr>
          <w:spacing w:val="-8"/>
        </w:rPr>
        <w:t xml:space="preserve"> </w:t>
      </w:r>
      <w:r>
        <w:t>rozsahu</w:t>
      </w:r>
      <w:r>
        <w:rPr>
          <w:spacing w:val="-10"/>
        </w:rPr>
        <w:t xml:space="preserve"> </w:t>
      </w:r>
      <w:r>
        <w:t>přesahujícím</w:t>
      </w:r>
      <w:r>
        <w:rPr>
          <w:spacing w:val="-9"/>
        </w:rPr>
        <w:t xml:space="preserve"> </w:t>
      </w:r>
      <w:r>
        <w:t>obvyklou</w:t>
      </w:r>
      <w:r>
        <w:rPr>
          <w:spacing w:val="-10"/>
        </w:rPr>
        <w:t xml:space="preserve"> </w:t>
      </w:r>
      <w:r>
        <w:t>výši,</w:t>
      </w:r>
      <w:r>
        <w:rPr>
          <w:spacing w:val="-9"/>
        </w:rPr>
        <w:t xml:space="preserve"> </w:t>
      </w:r>
      <w:r>
        <w:t>je</w:t>
      </w:r>
      <w:r>
        <w:rPr>
          <w:spacing w:val="-10"/>
        </w:rPr>
        <w:t xml:space="preserve"> </w:t>
      </w:r>
      <w:r>
        <w:t>povinen o tom neprodleně informovat Klienta. Klient je v takovém případě povinen uhradit výši těchto nákladů na požádání Poradce předem. Klient bere na vědomí, že veškeré odhady nákladů ze strany Poradce jsou orientační povahy, přičemž Poradce nenese žádnou odpovědnost za případ, kdy takovýto odhad bude překročen.</w:t>
      </w:r>
    </w:p>
    <w:p w14:paraId="2B826DEA" w14:textId="77777777" w:rsidR="009971F7" w:rsidRDefault="00000000">
      <w:pPr>
        <w:pStyle w:val="Zkladntext"/>
        <w:spacing w:before="121"/>
        <w:ind w:right="103" w:hanging="455"/>
      </w:pPr>
      <w:r>
        <w:t>3/3 Poradce bez ohledu na sjednaný způsob ceny vede evidenci hodin odpracovaných jednotlivými pracovníky Poradce při poskytování plnění. V případě, že dojde z jakéhokoliv důvodu k ukončení poskytování plnění Poradcem Klientovi před dokončením sjednaných prací, za které byla sjednána cena v paušální výši, má Poradce nárok za vykonanou práci na cenu vypočtenou dle hodinových sazeb a evidence dle předchozí věty, avšak maximálně ve výši odpovídající sjednané paušální ceně. Klient bere na vědomí, že není-li ve Smlouvě</w:t>
      </w:r>
    </w:p>
    <w:p w14:paraId="45BF7576" w14:textId="77777777" w:rsidR="009971F7" w:rsidRDefault="009971F7">
      <w:pPr>
        <w:sectPr w:rsidR="009971F7">
          <w:pgSz w:w="11910" w:h="16840"/>
          <w:pgMar w:top="1660" w:right="740" w:bottom="1580" w:left="740" w:header="664" w:footer="1399" w:gutter="0"/>
          <w:cols w:space="708"/>
        </w:sectPr>
      </w:pPr>
    </w:p>
    <w:p w14:paraId="5D0A0655" w14:textId="77777777" w:rsidR="009971F7" w:rsidRDefault="009971F7">
      <w:pPr>
        <w:pStyle w:val="Zkladntext"/>
        <w:ind w:left="0"/>
        <w:jc w:val="left"/>
      </w:pPr>
    </w:p>
    <w:p w14:paraId="64A1DC3E" w14:textId="77777777" w:rsidR="009971F7" w:rsidRDefault="009971F7">
      <w:pPr>
        <w:pStyle w:val="Zkladntext"/>
        <w:spacing w:before="6"/>
        <w:ind w:left="0"/>
        <w:jc w:val="left"/>
        <w:rPr>
          <w:sz w:val="23"/>
        </w:rPr>
      </w:pPr>
    </w:p>
    <w:p w14:paraId="308B2FE9" w14:textId="77777777" w:rsidR="009971F7" w:rsidRDefault="00000000">
      <w:pPr>
        <w:pStyle w:val="Zkladntext"/>
        <w:spacing w:before="93"/>
        <w:jc w:val="left"/>
      </w:pPr>
      <w:r>
        <w:t xml:space="preserve">výslovně sjednáno jinak, není stanovení ceny ani povinnost Klienta tuto cenu uhradit podmíněno výsledky ani </w:t>
      </w:r>
      <w:proofErr w:type="gramStart"/>
      <w:r>
        <w:t>konečnými závěry</w:t>
      </w:r>
      <w:proofErr w:type="gramEnd"/>
      <w:r>
        <w:t xml:space="preserve"> vyplývajícími z poskytování plnění.</w:t>
      </w:r>
    </w:p>
    <w:p w14:paraId="66B9BB02" w14:textId="77777777" w:rsidR="009971F7" w:rsidRDefault="00000000">
      <w:pPr>
        <w:pStyle w:val="Zkladntext"/>
        <w:spacing w:before="131" w:line="249" w:lineRule="auto"/>
        <w:ind w:right="105" w:hanging="455"/>
      </w:pPr>
      <w:r>
        <w:t>3/4 Pokud se během plnění Smlouvy stane na základě evidence Poradce zřejmé, že vzhledem ke stavu podkladů, míře poskytnuté součinnosti Klienta či z jiných objektivních příčin bude překročen při sjednávání podmínek Smlouvy předpokládaný rozsah prací nutných k dokončení plnění, v důsledku čehož bude hodnota prací Poradce</w:t>
      </w:r>
      <w:r>
        <w:rPr>
          <w:spacing w:val="-14"/>
        </w:rPr>
        <w:t xml:space="preserve"> </w:t>
      </w:r>
      <w:r>
        <w:t>vypočtená</w:t>
      </w:r>
      <w:r>
        <w:rPr>
          <w:spacing w:val="-14"/>
        </w:rPr>
        <w:t xml:space="preserve"> </w:t>
      </w:r>
      <w:r>
        <w:t>podle</w:t>
      </w:r>
      <w:r>
        <w:rPr>
          <w:spacing w:val="-14"/>
        </w:rPr>
        <w:t xml:space="preserve"> </w:t>
      </w:r>
      <w:r>
        <w:t>počtu</w:t>
      </w:r>
      <w:r>
        <w:rPr>
          <w:spacing w:val="-14"/>
        </w:rPr>
        <w:t xml:space="preserve"> </w:t>
      </w:r>
      <w:r>
        <w:t>hodin</w:t>
      </w:r>
      <w:r>
        <w:rPr>
          <w:spacing w:val="-14"/>
        </w:rPr>
        <w:t xml:space="preserve"> </w:t>
      </w:r>
      <w:r>
        <w:t>odpracovaných</w:t>
      </w:r>
      <w:r>
        <w:rPr>
          <w:spacing w:val="-14"/>
        </w:rPr>
        <w:t xml:space="preserve"> </w:t>
      </w:r>
      <w:r>
        <w:t>pracovníky</w:t>
      </w:r>
      <w:r>
        <w:rPr>
          <w:spacing w:val="-12"/>
        </w:rPr>
        <w:t xml:space="preserve"> </w:t>
      </w:r>
      <w:r>
        <w:t>Poradce</w:t>
      </w:r>
      <w:r>
        <w:rPr>
          <w:spacing w:val="-14"/>
        </w:rPr>
        <w:t xml:space="preserve"> </w:t>
      </w:r>
      <w:r>
        <w:t>násobená</w:t>
      </w:r>
      <w:r>
        <w:rPr>
          <w:spacing w:val="-14"/>
        </w:rPr>
        <w:t xml:space="preserve"> </w:t>
      </w:r>
      <w:r>
        <w:t>sjednanou</w:t>
      </w:r>
      <w:r>
        <w:rPr>
          <w:spacing w:val="-11"/>
        </w:rPr>
        <w:t xml:space="preserve"> </w:t>
      </w:r>
      <w:r>
        <w:t>nebo</w:t>
      </w:r>
      <w:r>
        <w:rPr>
          <w:spacing w:val="-14"/>
        </w:rPr>
        <w:t xml:space="preserve"> </w:t>
      </w:r>
      <w:r>
        <w:t>obvyklou hodinovou</w:t>
      </w:r>
      <w:r>
        <w:rPr>
          <w:spacing w:val="-14"/>
        </w:rPr>
        <w:t xml:space="preserve"> </w:t>
      </w:r>
      <w:r>
        <w:t>sazbou</w:t>
      </w:r>
      <w:r>
        <w:rPr>
          <w:spacing w:val="-14"/>
        </w:rPr>
        <w:t xml:space="preserve"> </w:t>
      </w:r>
      <w:r>
        <w:t>jednotlivého</w:t>
      </w:r>
      <w:r>
        <w:rPr>
          <w:spacing w:val="-12"/>
        </w:rPr>
        <w:t xml:space="preserve"> </w:t>
      </w:r>
      <w:r>
        <w:t>pracovníka</w:t>
      </w:r>
      <w:r>
        <w:rPr>
          <w:spacing w:val="-12"/>
        </w:rPr>
        <w:t xml:space="preserve"> </w:t>
      </w:r>
      <w:r>
        <w:t>vyšší</w:t>
      </w:r>
      <w:r>
        <w:rPr>
          <w:spacing w:val="-14"/>
        </w:rPr>
        <w:t xml:space="preserve"> </w:t>
      </w:r>
      <w:r>
        <w:t>o</w:t>
      </w:r>
      <w:r>
        <w:rPr>
          <w:spacing w:val="-14"/>
        </w:rPr>
        <w:t xml:space="preserve"> </w:t>
      </w:r>
      <w:r>
        <w:t>více</w:t>
      </w:r>
      <w:r>
        <w:rPr>
          <w:spacing w:val="-14"/>
        </w:rPr>
        <w:t xml:space="preserve"> </w:t>
      </w:r>
      <w:r>
        <w:t>než</w:t>
      </w:r>
      <w:r>
        <w:rPr>
          <w:spacing w:val="-10"/>
        </w:rPr>
        <w:t xml:space="preserve"> </w:t>
      </w:r>
      <w:r>
        <w:t>10</w:t>
      </w:r>
      <w:r>
        <w:rPr>
          <w:spacing w:val="-13"/>
        </w:rPr>
        <w:t xml:space="preserve"> </w:t>
      </w:r>
      <w:r>
        <w:t>%</w:t>
      </w:r>
      <w:r>
        <w:rPr>
          <w:spacing w:val="-11"/>
        </w:rPr>
        <w:t xml:space="preserve"> </w:t>
      </w:r>
      <w:r>
        <w:t>než</w:t>
      </w:r>
      <w:r>
        <w:rPr>
          <w:spacing w:val="-13"/>
        </w:rPr>
        <w:t xml:space="preserve"> </w:t>
      </w:r>
      <w:r>
        <w:t>sjednaná</w:t>
      </w:r>
      <w:r>
        <w:rPr>
          <w:spacing w:val="-12"/>
        </w:rPr>
        <w:t xml:space="preserve"> </w:t>
      </w:r>
      <w:r>
        <w:t>paušální</w:t>
      </w:r>
      <w:r>
        <w:rPr>
          <w:spacing w:val="-12"/>
        </w:rPr>
        <w:t xml:space="preserve"> </w:t>
      </w:r>
      <w:r>
        <w:t>cena,</w:t>
      </w:r>
      <w:r>
        <w:rPr>
          <w:spacing w:val="-14"/>
        </w:rPr>
        <w:t xml:space="preserve"> </w:t>
      </w:r>
      <w:r>
        <w:t>je</w:t>
      </w:r>
      <w:r>
        <w:rPr>
          <w:spacing w:val="-12"/>
        </w:rPr>
        <w:t xml:space="preserve"> </w:t>
      </w:r>
      <w:r>
        <w:t>Klient</w:t>
      </w:r>
      <w:r>
        <w:rPr>
          <w:spacing w:val="-2"/>
        </w:rPr>
        <w:t xml:space="preserve"> </w:t>
      </w:r>
      <w:r>
        <w:t>povinen na základě písemné výzvy Poradce vstoupit s Poradcem do jednání ohledně uzavření dodatku ke Smlouvě, jehož předmětem bude sjednání nové výše</w:t>
      </w:r>
      <w:r>
        <w:rPr>
          <w:spacing w:val="-3"/>
        </w:rPr>
        <w:t xml:space="preserve"> </w:t>
      </w:r>
      <w:r>
        <w:t>ceny.</w:t>
      </w:r>
    </w:p>
    <w:p w14:paraId="7E4832DC" w14:textId="77777777" w:rsidR="009971F7" w:rsidRDefault="00000000">
      <w:pPr>
        <w:pStyle w:val="Zkladntext"/>
        <w:spacing w:before="126" w:line="249" w:lineRule="auto"/>
        <w:ind w:right="107" w:hanging="455"/>
      </w:pPr>
      <w:r>
        <w:t>3/5 Klient bere na vědomí, že Poradce je oprávněn při uzavření Smlouvy nebo kdykoliv během poskytování plnění dle Smlouvy požadovat po Klientovi zálohu na cenu (dále jen „</w:t>
      </w:r>
      <w:r>
        <w:rPr>
          <w:b/>
        </w:rPr>
        <w:t>Záloha</w:t>
      </w:r>
      <w:r>
        <w:t xml:space="preserve">“). V případě, že Poradce vyzve Klienta k </w:t>
      </w:r>
      <w:proofErr w:type="gramStart"/>
      <w:r>
        <w:t>uhrazení  Zálohy,  je</w:t>
      </w:r>
      <w:proofErr w:type="gramEnd"/>
      <w:r>
        <w:t xml:space="preserve">  </w:t>
      </w:r>
      <w:proofErr w:type="gramStart"/>
      <w:r>
        <w:t>Poradce  oprávněn</w:t>
      </w:r>
      <w:proofErr w:type="gramEnd"/>
      <w:r>
        <w:t xml:space="preserve">  </w:t>
      </w:r>
      <w:proofErr w:type="gramStart"/>
      <w:r>
        <w:t>začít  s</w:t>
      </w:r>
      <w:proofErr w:type="gramEnd"/>
      <w:r>
        <w:t xml:space="preserve"> poskytováním   plnění   dle Smlouvy   </w:t>
      </w:r>
      <w:proofErr w:type="gramStart"/>
      <w:r>
        <w:t>nebo  pokračovat</w:t>
      </w:r>
      <w:proofErr w:type="gramEnd"/>
      <w:r>
        <w:t xml:space="preserve">    v</w:t>
      </w:r>
      <w:r>
        <w:rPr>
          <w:spacing w:val="-4"/>
        </w:rPr>
        <w:t xml:space="preserve"> </w:t>
      </w:r>
      <w:r>
        <w:t>poskytování</w:t>
      </w:r>
      <w:r>
        <w:rPr>
          <w:spacing w:val="-11"/>
        </w:rPr>
        <w:t xml:space="preserve"> </w:t>
      </w:r>
      <w:r>
        <w:t>plnění</w:t>
      </w:r>
      <w:r>
        <w:rPr>
          <w:spacing w:val="-10"/>
        </w:rPr>
        <w:t xml:space="preserve"> </w:t>
      </w:r>
      <w:r>
        <w:t>dle</w:t>
      </w:r>
      <w:r>
        <w:rPr>
          <w:spacing w:val="-12"/>
        </w:rPr>
        <w:t xml:space="preserve"> </w:t>
      </w:r>
      <w:r>
        <w:t>Smlouvy</w:t>
      </w:r>
      <w:r>
        <w:rPr>
          <w:spacing w:val="-10"/>
        </w:rPr>
        <w:t xml:space="preserve"> </w:t>
      </w:r>
      <w:r>
        <w:t>až</w:t>
      </w:r>
      <w:r>
        <w:rPr>
          <w:spacing w:val="-10"/>
        </w:rPr>
        <w:t xml:space="preserve"> </w:t>
      </w:r>
      <w:r>
        <w:t>poté,</w:t>
      </w:r>
      <w:r>
        <w:rPr>
          <w:spacing w:val="-12"/>
        </w:rPr>
        <w:t xml:space="preserve"> </w:t>
      </w:r>
      <w:r>
        <w:t>co</w:t>
      </w:r>
      <w:r>
        <w:rPr>
          <w:spacing w:val="2"/>
        </w:rPr>
        <w:t xml:space="preserve"> </w:t>
      </w:r>
      <w:r>
        <w:t>bude</w:t>
      </w:r>
      <w:r>
        <w:rPr>
          <w:spacing w:val="-12"/>
        </w:rPr>
        <w:t xml:space="preserve"> </w:t>
      </w:r>
      <w:r>
        <w:t>Klientem</w:t>
      </w:r>
      <w:r>
        <w:rPr>
          <w:spacing w:val="-11"/>
        </w:rPr>
        <w:t xml:space="preserve"> </w:t>
      </w:r>
      <w:r>
        <w:t>Záloha</w:t>
      </w:r>
      <w:r>
        <w:rPr>
          <w:spacing w:val="-9"/>
        </w:rPr>
        <w:t xml:space="preserve"> </w:t>
      </w:r>
      <w:r>
        <w:t>na</w:t>
      </w:r>
      <w:r>
        <w:rPr>
          <w:spacing w:val="-12"/>
        </w:rPr>
        <w:t xml:space="preserve"> </w:t>
      </w:r>
      <w:r>
        <w:t>základě</w:t>
      </w:r>
      <w:r>
        <w:rPr>
          <w:spacing w:val="-12"/>
        </w:rPr>
        <w:t xml:space="preserve"> </w:t>
      </w:r>
      <w:r>
        <w:t>tzv.</w:t>
      </w:r>
      <w:r>
        <w:rPr>
          <w:spacing w:val="-10"/>
        </w:rPr>
        <w:t xml:space="preserve"> </w:t>
      </w:r>
      <w:r>
        <w:t>zálohové</w:t>
      </w:r>
      <w:r>
        <w:rPr>
          <w:spacing w:val="-12"/>
        </w:rPr>
        <w:t xml:space="preserve"> </w:t>
      </w:r>
      <w:r>
        <w:t>faktury</w:t>
      </w:r>
      <w:r>
        <w:rPr>
          <w:spacing w:val="-10"/>
        </w:rPr>
        <w:t xml:space="preserve"> </w:t>
      </w:r>
      <w:r>
        <w:t>vystavené Poradcem v plné výši</w:t>
      </w:r>
      <w:r>
        <w:rPr>
          <w:spacing w:val="-3"/>
        </w:rPr>
        <w:t xml:space="preserve"> </w:t>
      </w:r>
      <w:r>
        <w:t>uhrazena.</w:t>
      </w:r>
    </w:p>
    <w:p w14:paraId="32D41AC8" w14:textId="77777777" w:rsidR="009971F7" w:rsidRDefault="00000000">
      <w:pPr>
        <w:pStyle w:val="Zkladntext"/>
        <w:spacing w:before="124" w:line="249" w:lineRule="auto"/>
        <w:ind w:right="105" w:hanging="455"/>
      </w:pPr>
      <w:r>
        <w:t>3/6</w:t>
      </w:r>
      <w:r>
        <w:rPr>
          <w:spacing w:val="-5"/>
        </w:rPr>
        <w:t xml:space="preserve"> </w:t>
      </w:r>
      <w:r>
        <w:t>Pokud není ve Smlouvě výslovně dohodnuto jinak, bude cena, jakož i všechny ostatní platby, zejména náhrady nákladů,</w:t>
      </w:r>
      <w:r>
        <w:rPr>
          <w:spacing w:val="-12"/>
        </w:rPr>
        <w:t xml:space="preserve"> </w:t>
      </w:r>
      <w:r>
        <w:t>Klientem</w:t>
      </w:r>
      <w:r>
        <w:rPr>
          <w:spacing w:val="-14"/>
        </w:rPr>
        <w:t xml:space="preserve"> </w:t>
      </w:r>
      <w:r>
        <w:t>prováděny</w:t>
      </w:r>
      <w:r>
        <w:rPr>
          <w:spacing w:val="-13"/>
        </w:rPr>
        <w:t xml:space="preserve"> </w:t>
      </w:r>
      <w:r>
        <w:t>měsíčně</w:t>
      </w:r>
      <w:r>
        <w:rPr>
          <w:spacing w:val="-12"/>
        </w:rPr>
        <w:t xml:space="preserve"> </w:t>
      </w:r>
      <w:r>
        <w:t>na</w:t>
      </w:r>
      <w:r>
        <w:rPr>
          <w:spacing w:val="-12"/>
        </w:rPr>
        <w:t xml:space="preserve"> </w:t>
      </w:r>
      <w:r>
        <w:t>základě</w:t>
      </w:r>
      <w:r>
        <w:rPr>
          <w:spacing w:val="-14"/>
        </w:rPr>
        <w:t xml:space="preserve"> </w:t>
      </w:r>
      <w:r>
        <w:t>faktur</w:t>
      </w:r>
      <w:r>
        <w:rPr>
          <w:spacing w:val="-13"/>
        </w:rPr>
        <w:t xml:space="preserve"> </w:t>
      </w:r>
      <w:r>
        <w:t>Poradce.</w:t>
      </w:r>
      <w:r>
        <w:rPr>
          <w:spacing w:val="-14"/>
        </w:rPr>
        <w:t xml:space="preserve"> </w:t>
      </w:r>
      <w:r>
        <w:t>Není-li</w:t>
      </w:r>
      <w:r>
        <w:rPr>
          <w:spacing w:val="-14"/>
        </w:rPr>
        <w:t xml:space="preserve"> </w:t>
      </w:r>
      <w:r>
        <w:t>výslovně</w:t>
      </w:r>
      <w:r>
        <w:rPr>
          <w:spacing w:val="-15"/>
        </w:rPr>
        <w:t xml:space="preserve"> </w:t>
      </w:r>
      <w:r>
        <w:t>stanoveno</w:t>
      </w:r>
      <w:r>
        <w:rPr>
          <w:spacing w:val="-12"/>
        </w:rPr>
        <w:t xml:space="preserve"> </w:t>
      </w:r>
      <w:r>
        <w:t>jinak,</w:t>
      </w:r>
      <w:r>
        <w:rPr>
          <w:spacing w:val="-14"/>
        </w:rPr>
        <w:t xml:space="preserve"> </w:t>
      </w:r>
      <w:r>
        <w:t>je</w:t>
      </w:r>
      <w:r>
        <w:rPr>
          <w:spacing w:val="-12"/>
        </w:rPr>
        <w:t xml:space="preserve"> </w:t>
      </w:r>
      <w:r>
        <w:t>sjednána splatnost</w:t>
      </w:r>
      <w:r>
        <w:rPr>
          <w:spacing w:val="-4"/>
        </w:rPr>
        <w:t xml:space="preserve"> </w:t>
      </w:r>
      <w:r>
        <w:t>každé</w:t>
      </w:r>
      <w:r>
        <w:rPr>
          <w:spacing w:val="-4"/>
        </w:rPr>
        <w:t xml:space="preserve"> </w:t>
      </w:r>
      <w:r>
        <w:t>faktury</w:t>
      </w:r>
      <w:r>
        <w:rPr>
          <w:spacing w:val="-2"/>
        </w:rPr>
        <w:t xml:space="preserve"> </w:t>
      </w:r>
      <w:r>
        <w:t>čtrnáct</w:t>
      </w:r>
      <w:r>
        <w:rPr>
          <w:spacing w:val="-2"/>
        </w:rPr>
        <w:t xml:space="preserve"> </w:t>
      </w:r>
      <w:r>
        <w:t>(14)</w:t>
      </w:r>
      <w:r>
        <w:rPr>
          <w:spacing w:val="-3"/>
        </w:rPr>
        <w:t xml:space="preserve"> </w:t>
      </w:r>
      <w:r>
        <w:t>dní</w:t>
      </w:r>
      <w:r>
        <w:rPr>
          <w:spacing w:val="-3"/>
        </w:rPr>
        <w:t xml:space="preserve"> </w:t>
      </w:r>
      <w:r>
        <w:t>od</w:t>
      </w:r>
      <w:r>
        <w:rPr>
          <w:spacing w:val="-4"/>
        </w:rPr>
        <w:t xml:space="preserve"> </w:t>
      </w:r>
      <w:r>
        <w:t>jejího</w:t>
      </w:r>
      <w:r>
        <w:rPr>
          <w:spacing w:val="-4"/>
        </w:rPr>
        <w:t xml:space="preserve"> </w:t>
      </w:r>
      <w:r>
        <w:t>doručení,</w:t>
      </w:r>
      <w:r>
        <w:rPr>
          <w:spacing w:val="-4"/>
        </w:rPr>
        <w:t xml:space="preserve"> </w:t>
      </w:r>
      <w:r>
        <w:t>není-li</w:t>
      </w:r>
      <w:r>
        <w:rPr>
          <w:spacing w:val="-4"/>
        </w:rPr>
        <w:t xml:space="preserve"> </w:t>
      </w:r>
      <w:r>
        <w:t>na</w:t>
      </w:r>
      <w:r>
        <w:rPr>
          <w:spacing w:val="-4"/>
        </w:rPr>
        <w:t xml:space="preserve"> </w:t>
      </w:r>
      <w:r>
        <w:t>faktuře</w:t>
      </w:r>
      <w:r>
        <w:rPr>
          <w:spacing w:val="-4"/>
        </w:rPr>
        <w:t xml:space="preserve"> </w:t>
      </w:r>
      <w:r>
        <w:t>nebo</w:t>
      </w:r>
      <w:r>
        <w:rPr>
          <w:spacing w:val="-4"/>
        </w:rPr>
        <w:t xml:space="preserve"> </w:t>
      </w:r>
      <w:r>
        <w:t>ve</w:t>
      </w:r>
      <w:r>
        <w:rPr>
          <w:spacing w:val="-4"/>
        </w:rPr>
        <w:t xml:space="preserve"> </w:t>
      </w:r>
      <w:r>
        <w:t>Smlouvě</w:t>
      </w:r>
      <w:r>
        <w:rPr>
          <w:spacing w:val="-1"/>
        </w:rPr>
        <w:t xml:space="preserve"> </w:t>
      </w:r>
      <w:r>
        <w:t>stanovena</w:t>
      </w:r>
      <w:r>
        <w:rPr>
          <w:spacing w:val="-3"/>
        </w:rPr>
        <w:t xml:space="preserve"> </w:t>
      </w:r>
      <w:r>
        <w:t>lhůta jiná.</w:t>
      </w:r>
    </w:p>
    <w:p w14:paraId="0E14440D" w14:textId="77777777" w:rsidR="009971F7" w:rsidRDefault="00000000">
      <w:pPr>
        <w:pStyle w:val="Zkladntext"/>
        <w:spacing w:before="124" w:line="249" w:lineRule="auto"/>
        <w:ind w:right="105" w:hanging="455"/>
      </w:pPr>
      <w:r>
        <w:t>3/7 Jakékoliv nesrovnalosti ve fakturaci je Klient povinen projednat s Poradcem do pěti (5) dní od doručení faktury (ne</w:t>
      </w:r>
      <w:r>
        <w:rPr>
          <w:spacing w:val="-16"/>
        </w:rPr>
        <w:t xml:space="preserve"> </w:t>
      </w:r>
      <w:r>
        <w:t>však</w:t>
      </w:r>
      <w:r>
        <w:rPr>
          <w:spacing w:val="-13"/>
        </w:rPr>
        <w:t xml:space="preserve"> </w:t>
      </w:r>
      <w:r>
        <w:t>později</w:t>
      </w:r>
      <w:r>
        <w:rPr>
          <w:spacing w:val="-16"/>
        </w:rPr>
        <w:t xml:space="preserve"> </w:t>
      </w:r>
      <w:r>
        <w:t>než</w:t>
      </w:r>
      <w:r>
        <w:rPr>
          <w:spacing w:val="-13"/>
        </w:rPr>
        <w:t xml:space="preserve"> </w:t>
      </w:r>
      <w:r>
        <w:t>do</w:t>
      </w:r>
      <w:r>
        <w:rPr>
          <w:spacing w:val="-14"/>
        </w:rPr>
        <w:t xml:space="preserve"> </w:t>
      </w:r>
      <w:r>
        <w:t>data</w:t>
      </w:r>
      <w:r>
        <w:rPr>
          <w:spacing w:val="-15"/>
        </w:rPr>
        <w:t xml:space="preserve"> </w:t>
      </w:r>
      <w:r>
        <w:t>splatnosti</w:t>
      </w:r>
      <w:r>
        <w:rPr>
          <w:spacing w:val="-15"/>
        </w:rPr>
        <w:t xml:space="preserve"> </w:t>
      </w:r>
      <w:r>
        <w:t>faktury),</w:t>
      </w:r>
      <w:r>
        <w:rPr>
          <w:spacing w:val="-15"/>
        </w:rPr>
        <w:t xml:space="preserve"> </w:t>
      </w:r>
      <w:r>
        <w:t>jinak</w:t>
      </w:r>
      <w:r>
        <w:rPr>
          <w:spacing w:val="-13"/>
        </w:rPr>
        <w:t xml:space="preserve"> </w:t>
      </w:r>
      <w:r>
        <w:t>se</w:t>
      </w:r>
      <w:r>
        <w:rPr>
          <w:spacing w:val="-14"/>
        </w:rPr>
        <w:t xml:space="preserve"> </w:t>
      </w:r>
      <w:r>
        <w:t>má</w:t>
      </w:r>
      <w:r>
        <w:rPr>
          <w:spacing w:val="-15"/>
        </w:rPr>
        <w:t xml:space="preserve"> </w:t>
      </w:r>
      <w:r>
        <w:t>za</w:t>
      </w:r>
      <w:r>
        <w:rPr>
          <w:spacing w:val="-14"/>
        </w:rPr>
        <w:t xml:space="preserve"> </w:t>
      </w:r>
      <w:r>
        <w:t>to,</w:t>
      </w:r>
      <w:r>
        <w:rPr>
          <w:spacing w:val="-15"/>
        </w:rPr>
        <w:t xml:space="preserve"> </w:t>
      </w:r>
      <w:r>
        <w:t>že</w:t>
      </w:r>
      <w:r>
        <w:rPr>
          <w:spacing w:val="-14"/>
        </w:rPr>
        <w:t xml:space="preserve"> </w:t>
      </w:r>
      <w:r>
        <w:t>plnění</w:t>
      </w:r>
      <w:r>
        <w:rPr>
          <w:spacing w:val="-14"/>
        </w:rPr>
        <w:t xml:space="preserve"> </w:t>
      </w:r>
      <w:r>
        <w:t>přijal</w:t>
      </w:r>
      <w:r>
        <w:rPr>
          <w:spacing w:val="-16"/>
        </w:rPr>
        <w:t xml:space="preserve"> </w:t>
      </w:r>
      <w:r>
        <w:t>a</w:t>
      </w:r>
      <w:r>
        <w:rPr>
          <w:spacing w:val="-12"/>
        </w:rPr>
        <w:t xml:space="preserve"> </w:t>
      </w:r>
      <w:r>
        <w:t>potvrdil</w:t>
      </w:r>
      <w:r>
        <w:rPr>
          <w:spacing w:val="-16"/>
        </w:rPr>
        <w:t xml:space="preserve"> </w:t>
      </w:r>
      <w:r>
        <w:t>a</w:t>
      </w:r>
      <w:r>
        <w:rPr>
          <w:spacing w:val="-14"/>
        </w:rPr>
        <w:t xml:space="preserve"> </w:t>
      </w:r>
      <w:r>
        <w:t>že</w:t>
      </w:r>
      <w:r>
        <w:rPr>
          <w:spacing w:val="-14"/>
        </w:rPr>
        <w:t xml:space="preserve"> </w:t>
      </w:r>
      <w:r>
        <w:t>nemá</w:t>
      </w:r>
      <w:r>
        <w:rPr>
          <w:spacing w:val="-15"/>
        </w:rPr>
        <w:t xml:space="preserve"> </w:t>
      </w:r>
      <w:r>
        <w:t>k</w:t>
      </w:r>
      <w:r>
        <w:rPr>
          <w:spacing w:val="-13"/>
        </w:rPr>
        <w:t xml:space="preserve"> </w:t>
      </w:r>
      <w:r>
        <w:t>fakturám žádné připomínky nebo námitky. V případě, že jakákoliv část ceny bude sporná, není tím dotčena povinnost Klienta uhradit zbývající, nespornou, část ceny. Klient bere na vědomí, že pokud bude platba ceny provedena Klientem z bankovního účtu, který není veden v korunách českých, hradí veškeré bankovní poplatky spojené s takovou platbou</w:t>
      </w:r>
      <w:r>
        <w:rPr>
          <w:spacing w:val="-2"/>
        </w:rPr>
        <w:t xml:space="preserve"> </w:t>
      </w:r>
      <w:r>
        <w:t>Klient.</w:t>
      </w:r>
    </w:p>
    <w:p w14:paraId="3A834E96" w14:textId="77777777" w:rsidR="009971F7" w:rsidRDefault="00000000">
      <w:pPr>
        <w:pStyle w:val="Zkladntext"/>
        <w:spacing w:before="125" w:line="249" w:lineRule="auto"/>
        <w:ind w:right="105" w:hanging="455"/>
      </w:pPr>
      <w:r>
        <w:t>3/8 Pokud má Klient nevyrovnané závazky po lhůtě splatnosti, informuje jej Poradce o této skutečnosti prokazatelným způsobem. Neuhradí-li Klient dlužnou částku ani v přiměřené náhradní lhůtě, je Poradce oprávněn pozastavit další plnění Smlouvy až do doby úplného vyrovnání závazků. Poradce je dále v tomto případě oprávněn požadovat po Klientovi, aby odinstaloval SW RSM a dále jej již nepoužíval a Klient tak musí na výzvu Poradce neprodleně učinit. Po dobu uplatnění tohoto práva není Poradce v prodlení s pozastaveným plněním ani s plněními navazujícími. Klient je dále povinen uhradit úrok z prodlení v zákonné výši. Požadovat úroky z úroků je povoleno. Poradce je oprávněn požadovat náhradu veškerých nákladů vynaložených v souvislosti s vymáháním dlužných částek neuhrazených ve lhůtě splatnosti. V případě prodlení s úhradou faktury je Poradce rovněž oprávněn zadržet dokumenty a jiné věci, které převzal od Klienta či od jiných osob pro Klienta do té doby, než Klient splní veškeré povinnosti.</w:t>
      </w:r>
    </w:p>
    <w:p w14:paraId="5A6A9C3E" w14:textId="77777777" w:rsidR="009971F7" w:rsidRDefault="00000000">
      <w:pPr>
        <w:pStyle w:val="Zkladntext"/>
        <w:spacing w:before="128" w:line="249" w:lineRule="auto"/>
        <w:ind w:right="112" w:hanging="455"/>
      </w:pPr>
      <w:r>
        <w:t>3/9 Poradce je oprávněn jednostranně započítat jakoukoliv svou pohledávku za Klientem proti vzájemné pohledávce Klienta oproti finančním prostředkům poskytnutým Klientem ve formě záloh ve stejné či jiné záležitosti, které se splatná pohledávka týká, či k jinému účelu, anebo oproti finančním prostředkům složeným Klientem nebo jinou osobou ve prospěch Klienta do úschovy Poradce, pokud možnost takového započtení nevylučuje platná právní úprava. O provedení tohoto zápočtu je Poradce povinen Klienta bez zbytečného odkladu informovat. Pokud bude Klient dlužit více dluhů, pak bude jakékoliv plnění vždy započteno nejprve na dluh</w:t>
      </w:r>
      <w:r>
        <w:rPr>
          <w:spacing w:val="-16"/>
        </w:rPr>
        <w:t xml:space="preserve"> </w:t>
      </w:r>
      <w:r>
        <w:t>určený</w:t>
      </w:r>
      <w:r>
        <w:rPr>
          <w:spacing w:val="-13"/>
        </w:rPr>
        <w:t xml:space="preserve"> </w:t>
      </w:r>
      <w:r>
        <w:t>Poradcem,</w:t>
      </w:r>
      <w:r>
        <w:rPr>
          <w:spacing w:val="-14"/>
        </w:rPr>
        <w:t xml:space="preserve"> </w:t>
      </w:r>
      <w:r>
        <w:t>a</w:t>
      </w:r>
      <w:r>
        <w:rPr>
          <w:spacing w:val="-15"/>
        </w:rPr>
        <w:t xml:space="preserve"> </w:t>
      </w:r>
      <w:r>
        <w:t>to</w:t>
      </w:r>
      <w:r>
        <w:rPr>
          <w:spacing w:val="-15"/>
        </w:rPr>
        <w:t xml:space="preserve"> </w:t>
      </w:r>
      <w:r>
        <w:t>bez</w:t>
      </w:r>
      <w:r>
        <w:rPr>
          <w:spacing w:val="-14"/>
        </w:rPr>
        <w:t xml:space="preserve"> </w:t>
      </w:r>
      <w:r>
        <w:t>ohledu</w:t>
      </w:r>
      <w:r>
        <w:rPr>
          <w:spacing w:val="-15"/>
        </w:rPr>
        <w:t xml:space="preserve"> </w:t>
      </w:r>
      <w:r>
        <w:t>na</w:t>
      </w:r>
      <w:r>
        <w:rPr>
          <w:spacing w:val="-16"/>
        </w:rPr>
        <w:t xml:space="preserve"> </w:t>
      </w:r>
      <w:r>
        <w:t>to,</w:t>
      </w:r>
      <w:r>
        <w:rPr>
          <w:spacing w:val="-16"/>
        </w:rPr>
        <w:t xml:space="preserve"> </w:t>
      </w:r>
      <w:r>
        <w:t>které</w:t>
      </w:r>
      <w:r>
        <w:rPr>
          <w:spacing w:val="-16"/>
        </w:rPr>
        <w:t xml:space="preserve"> </w:t>
      </w:r>
      <w:r>
        <w:t>dluhy</w:t>
      </w:r>
      <w:r>
        <w:rPr>
          <w:spacing w:val="-15"/>
        </w:rPr>
        <w:t xml:space="preserve"> </w:t>
      </w:r>
      <w:r>
        <w:t>byly</w:t>
      </w:r>
      <w:r>
        <w:rPr>
          <w:spacing w:val="-15"/>
        </w:rPr>
        <w:t xml:space="preserve"> </w:t>
      </w:r>
      <w:r>
        <w:t>upomenuty</w:t>
      </w:r>
      <w:r>
        <w:rPr>
          <w:spacing w:val="-13"/>
        </w:rPr>
        <w:t xml:space="preserve"> </w:t>
      </w:r>
      <w:r>
        <w:t>a</w:t>
      </w:r>
      <w:r>
        <w:rPr>
          <w:spacing w:val="-16"/>
        </w:rPr>
        <w:t xml:space="preserve"> </w:t>
      </w:r>
      <w:r>
        <w:t>které</w:t>
      </w:r>
      <w:r>
        <w:rPr>
          <w:spacing w:val="-13"/>
        </w:rPr>
        <w:t xml:space="preserve"> </w:t>
      </w:r>
      <w:r>
        <w:t>nikoliv.</w:t>
      </w:r>
      <w:r>
        <w:rPr>
          <w:spacing w:val="-14"/>
        </w:rPr>
        <w:t xml:space="preserve"> </w:t>
      </w:r>
      <w:r>
        <w:t>Smluvní</w:t>
      </w:r>
      <w:r>
        <w:rPr>
          <w:spacing w:val="-14"/>
        </w:rPr>
        <w:t xml:space="preserve"> </w:t>
      </w:r>
      <w:r>
        <w:t>strany</w:t>
      </w:r>
      <w:r>
        <w:rPr>
          <w:spacing w:val="-15"/>
        </w:rPr>
        <w:t xml:space="preserve"> </w:t>
      </w:r>
      <w:r>
        <w:t>vylučují ve vztahu k pohledávkám za Klientem aplikaci § 1987 odst. 2 zák. č. 89/2012 Sb., občanského zákoníku, a souhlasí s tím, že i nejistá a/nebo neurčitá pohledávka je způsobilá k</w:t>
      </w:r>
      <w:r>
        <w:rPr>
          <w:spacing w:val="-14"/>
        </w:rPr>
        <w:t xml:space="preserve"> </w:t>
      </w:r>
      <w:r>
        <w:t>započtení.</w:t>
      </w:r>
    </w:p>
    <w:p w14:paraId="46F8E8DD" w14:textId="77777777" w:rsidR="009971F7" w:rsidRDefault="00000000">
      <w:pPr>
        <w:pStyle w:val="Zkladntext"/>
        <w:spacing w:before="128" w:line="249" w:lineRule="auto"/>
        <w:ind w:right="117" w:hanging="455"/>
      </w:pPr>
      <w:r>
        <w:t>3/10 Klient souhlasí s tím, že bez předchozího písemného souhlasu Poradce nepostoupí a nepřevede žádnou svoji pohledávku vůči Poradci žádné třetí osobě. Pro vyloučení všech pochybností se písemnou formou pro účely tohoto ustanovení nepovažuje e-mail či jiná elektronická zpráva.</w:t>
      </w:r>
    </w:p>
    <w:p w14:paraId="560A472B" w14:textId="77777777" w:rsidR="009971F7" w:rsidRDefault="00000000">
      <w:pPr>
        <w:pStyle w:val="Zkladntext"/>
        <w:spacing w:before="123"/>
        <w:ind w:left="0" w:right="115"/>
        <w:jc w:val="right"/>
      </w:pPr>
      <w:r>
        <w:t>3/11</w:t>
      </w:r>
      <w:r>
        <w:rPr>
          <w:spacing w:val="6"/>
        </w:rPr>
        <w:t xml:space="preserve"> </w:t>
      </w:r>
      <w:r>
        <w:t>Poradce</w:t>
      </w:r>
      <w:r>
        <w:rPr>
          <w:spacing w:val="-8"/>
        </w:rPr>
        <w:t xml:space="preserve"> </w:t>
      </w:r>
      <w:r>
        <w:t>podpisem</w:t>
      </w:r>
      <w:r>
        <w:rPr>
          <w:spacing w:val="-8"/>
        </w:rPr>
        <w:t xml:space="preserve"> </w:t>
      </w:r>
      <w:r>
        <w:t>Smlouvy</w:t>
      </w:r>
      <w:r>
        <w:rPr>
          <w:spacing w:val="-9"/>
        </w:rPr>
        <w:t xml:space="preserve"> </w:t>
      </w:r>
      <w:r>
        <w:t>potvrzuje,</w:t>
      </w:r>
      <w:r>
        <w:rPr>
          <w:spacing w:val="-9"/>
        </w:rPr>
        <w:t xml:space="preserve"> </w:t>
      </w:r>
      <w:r>
        <w:t>že</w:t>
      </w:r>
      <w:r>
        <w:rPr>
          <w:spacing w:val="-10"/>
        </w:rPr>
        <w:t xml:space="preserve"> </w:t>
      </w:r>
      <w:r>
        <w:t>bankovní</w:t>
      </w:r>
      <w:r>
        <w:rPr>
          <w:spacing w:val="-8"/>
        </w:rPr>
        <w:t xml:space="preserve"> </w:t>
      </w:r>
      <w:r>
        <w:t>účet</w:t>
      </w:r>
      <w:r>
        <w:rPr>
          <w:spacing w:val="-9"/>
        </w:rPr>
        <w:t xml:space="preserve"> </w:t>
      </w:r>
      <w:r>
        <w:t>uvedený</w:t>
      </w:r>
      <w:r>
        <w:rPr>
          <w:spacing w:val="-7"/>
        </w:rPr>
        <w:t xml:space="preserve"> </w:t>
      </w:r>
      <w:r>
        <w:t>na</w:t>
      </w:r>
      <w:r>
        <w:rPr>
          <w:spacing w:val="-8"/>
        </w:rPr>
        <w:t xml:space="preserve"> </w:t>
      </w:r>
      <w:r>
        <w:t>daňovém</w:t>
      </w:r>
      <w:r>
        <w:rPr>
          <w:spacing w:val="-7"/>
        </w:rPr>
        <w:t xml:space="preserve"> </w:t>
      </w:r>
      <w:r>
        <w:t>dokladu</w:t>
      </w:r>
      <w:r>
        <w:rPr>
          <w:spacing w:val="-8"/>
        </w:rPr>
        <w:t xml:space="preserve"> </w:t>
      </w:r>
      <w:r>
        <w:t>je</w:t>
      </w:r>
      <w:r>
        <w:rPr>
          <w:spacing w:val="-10"/>
        </w:rPr>
        <w:t xml:space="preserve"> </w:t>
      </w:r>
      <w:r>
        <w:t>účtem,</w:t>
      </w:r>
      <w:r>
        <w:rPr>
          <w:spacing w:val="-9"/>
        </w:rPr>
        <w:t xml:space="preserve"> </w:t>
      </w:r>
      <w:r>
        <w:t>který</w:t>
      </w:r>
      <w:r>
        <w:rPr>
          <w:spacing w:val="-8"/>
        </w:rPr>
        <w:t xml:space="preserve"> </w:t>
      </w:r>
      <w:r>
        <w:t>je</w:t>
      </w:r>
      <w:r>
        <w:rPr>
          <w:spacing w:val="-8"/>
        </w:rPr>
        <w:t xml:space="preserve"> </w:t>
      </w:r>
      <w:r>
        <w:t>podle</w:t>
      </w:r>
    </w:p>
    <w:p w14:paraId="63591123" w14:textId="77777777" w:rsidR="009971F7" w:rsidRDefault="00000000">
      <w:pPr>
        <w:pStyle w:val="Zkladntext"/>
        <w:spacing w:before="10"/>
        <w:ind w:left="0" w:right="119"/>
        <w:jc w:val="right"/>
      </w:pPr>
      <w:r>
        <w:t>§ 96 zákona č. 235/2004 Sb. o dani z přidané hodnoty, v platném znění (dále jen „Zákon o DPH “</w:t>
      </w:r>
      <w:proofErr w:type="gramStart"/>
      <w:r>
        <w:t xml:space="preserve">), </w:t>
      </w:r>
      <w:r>
        <w:rPr>
          <w:spacing w:val="4"/>
        </w:rPr>
        <w:t xml:space="preserve"> </w:t>
      </w:r>
      <w:r>
        <w:t>zveřejněn</w:t>
      </w:r>
      <w:proofErr w:type="gramEnd"/>
    </w:p>
    <w:p w14:paraId="6AF367B8" w14:textId="77777777" w:rsidR="009971F7" w:rsidRDefault="009971F7">
      <w:pPr>
        <w:jc w:val="right"/>
        <w:sectPr w:rsidR="009971F7">
          <w:pgSz w:w="11910" w:h="16840"/>
          <w:pgMar w:top="1660" w:right="740" w:bottom="1580" w:left="740" w:header="664" w:footer="1399" w:gutter="0"/>
          <w:cols w:space="708"/>
        </w:sectPr>
      </w:pPr>
    </w:p>
    <w:p w14:paraId="16DEEF4A" w14:textId="77777777" w:rsidR="009971F7" w:rsidRDefault="009971F7">
      <w:pPr>
        <w:pStyle w:val="Zkladntext"/>
        <w:ind w:left="0"/>
        <w:jc w:val="left"/>
      </w:pPr>
    </w:p>
    <w:p w14:paraId="018E9DAA" w14:textId="77777777" w:rsidR="009971F7" w:rsidRDefault="009971F7">
      <w:pPr>
        <w:pStyle w:val="Zkladntext"/>
        <w:spacing w:before="5"/>
        <w:ind w:left="0"/>
        <w:jc w:val="left"/>
        <w:rPr>
          <w:sz w:val="24"/>
        </w:rPr>
      </w:pPr>
    </w:p>
    <w:p w14:paraId="57432393" w14:textId="77777777" w:rsidR="009971F7" w:rsidRDefault="00000000">
      <w:pPr>
        <w:pStyle w:val="Zkladntext"/>
        <w:spacing w:before="93"/>
        <w:jc w:val="left"/>
      </w:pPr>
      <w:r>
        <w:t>správcem daně způsobem umožňujícím dálkový přístup, tj. jako údaj v Registru plátců DPH (dále jen</w:t>
      </w:r>
    </w:p>
    <w:p w14:paraId="45B8ADAC" w14:textId="77777777" w:rsidR="009971F7" w:rsidRDefault="00000000">
      <w:pPr>
        <w:pStyle w:val="Zkladntext"/>
        <w:spacing w:before="10"/>
        <w:jc w:val="left"/>
      </w:pPr>
      <w:r>
        <w:t>„Registrovaný účet“).</w:t>
      </w:r>
    </w:p>
    <w:p w14:paraId="58EB7AAC" w14:textId="77777777" w:rsidR="009971F7" w:rsidRDefault="00000000">
      <w:pPr>
        <w:pStyle w:val="Zkladntext"/>
        <w:spacing w:before="130" w:line="249" w:lineRule="auto"/>
        <w:ind w:right="105" w:hanging="455"/>
      </w:pPr>
      <w:r>
        <w:t>3/12 Poradce je oprávněn cenu, byla-li sjednána jako pravidelná platba, jednou ročně vždy k 30. 6. daného kalendářního roku zvýšit nejvýše o míru inflace vyjádřenou přírůstkem průměrného ročního indexu Průměrné roční</w:t>
      </w:r>
      <w:r>
        <w:rPr>
          <w:spacing w:val="-9"/>
        </w:rPr>
        <w:t xml:space="preserve"> </w:t>
      </w:r>
      <w:r>
        <w:t>míry</w:t>
      </w:r>
      <w:r>
        <w:rPr>
          <w:spacing w:val="-7"/>
        </w:rPr>
        <w:t xml:space="preserve"> </w:t>
      </w:r>
      <w:r>
        <w:t>inflace</w:t>
      </w:r>
      <w:r>
        <w:rPr>
          <w:spacing w:val="-8"/>
        </w:rPr>
        <w:t xml:space="preserve"> </w:t>
      </w:r>
      <w:r>
        <w:t>publikovaného</w:t>
      </w:r>
      <w:r>
        <w:rPr>
          <w:spacing w:val="-9"/>
        </w:rPr>
        <w:t xml:space="preserve"> </w:t>
      </w:r>
      <w:r>
        <w:t>Českým</w:t>
      </w:r>
      <w:r>
        <w:rPr>
          <w:spacing w:val="-9"/>
        </w:rPr>
        <w:t xml:space="preserve"> </w:t>
      </w:r>
      <w:r>
        <w:t>statistickým</w:t>
      </w:r>
      <w:r>
        <w:rPr>
          <w:spacing w:val="-8"/>
        </w:rPr>
        <w:t xml:space="preserve"> </w:t>
      </w:r>
      <w:r>
        <w:t>úřadem.</w:t>
      </w:r>
      <w:r>
        <w:rPr>
          <w:spacing w:val="-9"/>
        </w:rPr>
        <w:t xml:space="preserve"> </w:t>
      </w:r>
      <w:r>
        <w:t>Takovou</w:t>
      </w:r>
      <w:r>
        <w:rPr>
          <w:spacing w:val="-8"/>
        </w:rPr>
        <w:t xml:space="preserve"> </w:t>
      </w:r>
      <w:r>
        <w:t>změnu</w:t>
      </w:r>
      <w:r>
        <w:rPr>
          <w:spacing w:val="-9"/>
        </w:rPr>
        <w:t xml:space="preserve"> </w:t>
      </w:r>
      <w:r>
        <w:t>je</w:t>
      </w:r>
      <w:r>
        <w:rPr>
          <w:spacing w:val="-7"/>
        </w:rPr>
        <w:t xml:space="preserve"> </w:t>
      </w:r>
      <w:r>
        <w:t>povinen</w:t>
      </w:r>
      <w:r>
        <w:rPr>
          <w:spacing w:val="-8"/>
        </w:rPr>
        <w:t xml:space="preserve"> </w:t>
      </w:r>
      <w:r>
        <w:t>oznámit</w:t>
      </w:r>
      <w:r>
        <w:rPr>
          <w:spacing w:val="-8"/>
        </w:rPr>
        <w:t xml:space="preserve"> </w:t>
      </w:r>
      <w:r>
        <w:t>Objednateli nejpozději</w:t>
      </w:r>
      <w:r>
        <w:rPr>
          <w:spacing w:val="-6"/>
        </w:rPr>
        <w:t xml:space="preserve"> </w:t>
      </w:r>
      <w:r>
        <w:t>30.</w:t>
      </w:r>
      <w:r>
        <w:rPr>
          <w:spacing w:val="-7"/>
        </w:rPr>
        <w:t xml:space="preserve"> </w:t>
      </w:r>
      <w:r>
        <w:t>4.</w:t>
      </w:r>
      <w:r>
        <w:rPr>
          <w:spacing w:val="-6"/>
        </w:rPr>
        <w:t xml:space="preserve"> </w:t>
      </w:r>
      <w:r>
        <w:t>daného</w:t>
      </w:r>
      <w:r>
        <w:rPr>
          <w:spacing w:val="-8"/>
        </w:rPr>
        <w:t xml:space="preserve"> </w:t>
      </w:r>
      <w:r>
        <w:t>kalendářního</w:t>
      </w:r>
      <w:r>
        <w:rPr>
          <w:spacing w:val="-9"/>
        </w:rPr>
        <w:t xml:space="preserve"> </w:t>
      </w:r>
      <w:r>
        <w:t>roku.</w:t>
      </w:r>
      <w:r>
        <w:rPr>
          <w:spacing w:val="-8"/>
        </w:rPr>
        <w:t xml:space="preserve"> </w:t>
      </w:r>
      <w:r>
        <w:t>Pokud</w:t>
      </w:r>
      <w:r>
        <w:rPr>
          <w:spacing w:val="-8"/>
        </w:rPr>
        <w:t xml:space="preserve"> </w:t>
      </w:r>
      <w:r>
        <w:t>již</w:t>
      </w:r>
      <w:r>
        <w:rPr>
          <w:spacing w:val="-5"/>
        </w:rPr>
        <w:t xml:space="preserve"> </w:t>
      </w:r>
      <w:r>
        <w:t>Objednatel</w:t>
      </w:r>
      <w:r>
        <w:rPr>
          <w:spacing w:val="-9"/>
        </w:rPr>
        <w:t xml:space="preserve"> </w:t>
      </w:r>
      <w:r>
        <w:t>uhradil</w:t>
      </w:r>
      <w:r>
        <w:rPr>
          <w:spacing w:val="-9"/>
        </w:rPr>
        <w:t xml:space="preserve"> </w:t>
      </w:r>
      <w:r>
        <w:t>pravidelné</w:t>
      </w:r>
      <w:r>
        <w:rPr>
          <w:spacing w:val="-8"/>
        </w:rPr>
        <w:t xml:space="preserve"> </w:t>
      </w:r>
      <w:r>
        <w:t>platby</w:t>
      </w:r>
      <w:r>
        <w:rPr>
          <w:spacing w:val="-7"/>
        </w:rPr>
        <w:t xml:space="preserve"> </w:t>
      </w:r>
      <w:r>
        <w:t>bez</w:t>
      </w:r>
      <w:r>
        <w:rPr>
          <w:spacing w:val="-7"/>
        </w:rPr>
        <w:t xml:space="preserve"> </w:t>
      </w:r>
      <w:r>
        <w:t>navýšení,</w:t>
      </w:r>
      <w:r>
        <w:rPr>
          <w:spacing w:val="-8"/>
        </w:rPr>
        <w:t xml:space="preserve"> </w:t>
      </w:r>
      <w:r>
        <w:t>bude mu na doplatek navýšení od 30. 6. daného kalendářního roku vystavena samostatná</w:t>
      </w:r>
      <w:r>
        <w:rPr>
          <w:spacing w:val="-17"/>
        </w:rPr>
        <w:t xml:space="preserve"> </w:t>
      </w:r>
      <w:r>
        <w:t>faktura.</w:t>
      </w:r>
    </w:p>
    <w:p w14:paraId="5CCDF47F" w14:textId="77777777" w:rsidR="009971F7" w:rsidRDefault="00000000">
      <w:pPr>
        <w:pStyle w:val="Nadpis1"/>
        <w:numPr>
          <w:ilvl w:val="0"/>
          <w:numId w:val="6"/>
        </w:numPr>
        <w:tabs>
          <w:tab w:val="left" w:pos="565"/>
          <w:tab w:val="left" w:pos="567"/>
        </w:tabs>
      </w:pPr>
      <w:r>
        <w:rPr>
          <w:color w:val="009CDE"/>
        </w:rPr>
        <w:t>Náhrada Újmy</w:t>
      </w:r>
    </w:p>
    <w:p w14:paraId="64298812" w14:textId="77777777" w:rsidR="009971F7" w:rsidRDefault="00000000">
      <w:pPr>
        <w:pStyle w:val="Zkladntext"/>
        <w:spacing w:before="130" w:line="249" w:lineRule="auto"/>
        <w:ind w:right="103" w:hanging="455"/>
      </w:pPr>
      <w:r>
        <w:t>4/1</w:t>
      </w:r>
      <w:r>
        <w:rPr>
          <w:spacing w:val="54"/>
        </w:rPr>
        <w:t xml:space="preserve"> </w:t>
      </w:r>
      <w:r>
        <w:t>Poradce</w:t>
      </w:r>
      <w:r>
        <w:rPr>
          <w:spacing w:val="-16"/>
        </w:rPr>
        <w:t xml:space="preserve"> </w:t>
      </w:r>
      <w:r>
        <w:t>má</w:t>
      </w:r>
      <w:r>
        <w:rPr>
          <w:spacing w:val="-16"/>
        </w:rPr>
        <w:t xml:space="preserve"> </w:t>
      </w:r>
      <w:r>
        <w:t>povinnost</w:t>
      </w:r>
      <w:r>
        <w:rPr>
          <w:spacing w:val="-16"/>
        </w:rPr>
        <w:t xml:space="preserve"> </w:t>
      </w:r>
      <w:r>
        <w:t>nahradit</w:t>
      </w:r>
      <w:r>
        <w:rPr>
          <w:spacing w:val="-15"/>
        </w:rPr>
        <w:t xml:space="preserve"> </w:t>
      </w:r>
      <w:r>
        <w:t>Klientovi</w:t>
      </w:r>
      <w:r>
        <w:rPr>
          <w:spacing w:val="-16"/>
        </w:rPr>
        <w:t xml:space="preserve"> </w:t>
      </w:r>
      <w:r>
        <w:t>majetkovou</w:t>
      </w:r>
      <w:r>
        <w:rPr>
          <w:spacing w:val="-16"/>
        </w:rPr>
        <w:t xml:space="preserve"> </w:t>
      </w:r>
      <w:r>
        <w:t>újmu</w:t>
      </w:r>
      <w:r>
        <w:rPr>
          <w:spacing w:val="-19"/>
        </w:rPr>
        <w:t xml:space="preserve"> </w:t>
      </w:r>
      <w:r>
        <w:t>(škodu),</w:t>
      </w:r>
      <w:r>
        <w:rPr>
          <w:spacing w:val="-18"/>
        </w:rPr>
        <w:t xml:space="preserve"> </w:t>
      </w:r>
      <w:r>
        <w:t>která</w:t>
      </w:r>
      <w:r>
        <w:rPr>
          <w:spacing w:val="-16"/>
        </w:rPr>
        <w:t xml:space="preserve"> </w:t>
      </w:r>
      <w:r>
        <w:t>mu</w:t>
      </w:r>
      <w:r>
        <w:rPr>
          <w:spacing w:val="-19"/>
        </w:rPr>
        <w:t xml:space="preserve"> </w:t>
      </w:r>
      <w:r>
        <w:t>v</w:t>
      </w:r>
      <w:r>
        <w:rPr>
          <w:spacing w:val="-15"/>
        </w:rPr>
        <w:t xml:space="preserve"> </w:t>
      </w:r>
      <w:r>
        <w:t>souvislosti</w:t>
      </w:r>
      <w:r>
        <w:rPr>
          <w:spacing w:val="-17"/>
        </w:rPr>
        <w:t xml:space="preserve"> </w:t>
      </w:r>
      <w:r>
        <w:t>s</w:t>
      </w:r>
      <w:r>
        <w:rPr>
          <w:spacing w:val="-17"/>
        </w:rPr>
        <w:t xml:space="preserve"> </w:t>
      </w:r>
      <w:r>
        <w:t>poskytováním</w:t>
      </w:r>
      <w:r>
        <w:rPr>
          <w:spacing w:val="-17"/>
        </w:rPr>
        <w:t xml:space="preserve"> </w:t>
      </w:r>
      <w:r>
        <w:t>plnění Poradce vznikla, pokud ji způsobil. Poradce má uzavřenu pojistnou smlouvu u renomované pojišťovací společnosti</w:t>
      </w:r>
      <w:r>
        <w:rPr>
          <w:spacing w:val="-13"/>
        </w:rPr>
        <w:t xml:space="preserve"> </w:t>
      </w:r>
      <w:r>
        <w:t>pro</w:t>
      </w:r>
      <w:r>
        <w:rPr>
          <w:spacing w:val="-13"/>
        </w:rPr>
        <w:t xml:space="preserve"> </w:t>
      </w:r>
      <w:r>
        <w:t>případ</w:t>
      </w:r>
      <w:r>
        <w:rPr>
          <w:spacing w:val="-13"/>
        </w:rPr>
        <w:t xml:space="preserve"> </w:t>
      </w:r>
      <w:r>
        <w:t>povinnosti</w:t>
      </w:r>
      <w:r>
        <w:rPr>
          <w:spacing w:val="-12"/>
        </w:rPr>
        <w:t xml:space="preserve"> </w:t>
      </w:r>
      <w:r>
        <w:t>k</w:t>
      </w:r>
      <w:r>
        <w:rPr>
          <w:spacing w:val="-2"/>
        </w:rPr>
        <w:t xml:space="preserve"> </w:t>
      </w:r>
      <w:r>
        <w:t>náhradě</w:t>
      </w:r>
      <w:r>
        <w:rPr>
          <w:spacing w:val="-12"/>
        </w:rPr>
        <w:t xml:space="preserve"> </w:t>
      </w:r>
      <w:r>
        <w:t>újmy</w:t>
      </w:r>
      <w:r>
        <w:rPr>
          <w:spacing w:val="-13"/>
        </w:rPr>
        <w:t xml:space="preserve"> </w:t>
      </w:r>
      <w:r>
        <w:t>způsobené</w:t>
      </w:r>
      <w:r>
        <w:rPr>
          <w:spacing w:val="-14"/>
        </w:rPr>
        <w:t xml:space="preserve"> </w:t>
      </w:r>
      <w:r>
        <w:t>poskytováním</w:t>
      </w:r>
      <w:r>
        <w:rPr>
          <w:spacing w:val="-13"/>
        </w:rPr>
        <w:t xml:space="preserve"> </w:t>
      </w:r>
      <w:r>
        <w:t>plnění</w:t>
      </w:r>
      <w:r>
        <w:rPr>
          <w:spacing w:val="-12"/>
        </w:rPr>
        <w:t xml:space="preserve"> </w:t>
      </w:r>
      <w:r>
        <w:t>Poradce</w:t>
      </w:r>
      <w:r>
        <w:rPr>
          <w:spacing w:val="-15"/>
        </w:rPr>
        <w:t xml:space="preserve"> </w:t>
      </w:r>
      <w:r>
        <w:t>a</w:t>
      </w:r>
      <w:r>
        <w:rPr>
          <w:spacing w:val="2"/>
        </w:rPr>
        <w:t xml:space="preserve"> </w:t>
      </w:r>
      <w:r>
        <w:t>tento</w:t>
      </w:r>
      <w:r>
        <w:rPr>
          <w:spacing w:val="-15"/>
        </w:rPr>
        <w:t xml:space="preserve"> </w:t>
      </w:r>
      <w:r>
        <w:t>typ</w:t>
      </w:r>
      <w:r>
        <w:rPr>
          <w:spacing w:val="-12"/>
        </w:rPr>
        <w:t xml:space="preserve"> </w:t>
      </w:r>
      <w:r>
        <w:t>pojištění bude udržovat po celou dobu trvání</w:t>
      </w:r>
      <w:r>
        <w:rPr>
          <w:spacing w:val="-2"/>
        </w:rPr>
        <w:t xml:space="preserve"> </w:t>
      </w:r>
      <w:r>
        <w:t>Smlouvy.</w:t>
      </w:r>
    </w:p>
    <w:p w14:paraId="285615DF" w14:textId="77777777" w:rsidR="009971F7" w:rsidRDefault="00000000">
      <w:pPr>
        <w:pStyle w:val="Zkladntext"/>
        <w:spacing w:before="124" w:line="249" w:lineRule="auto"/>
        <w:ind w:right="110" w:hanging="455"/>
      </w:pPr>
      <w:r>
        <w:t>4/2 V případě, že bude Klient informován o rozhodnutí, dle kterého by mohla být založena povinnost Poradce k náhradě újmy (škody) dle Smlouvy, je na ni povinen nejpozději do tří (3) pracovních dnů ode dne, kdy se o takové informaci dozví, upozornit Poradce a poskytnout mu veškerou součinnost při přípravě a podání opravného prostředku anebo jiného obdobného kroku proti takovému rozhodnutí.</w:t>
      </w:r>
    </w:p>
    <w:p w14:paraId="0991E51B" w14:textId="77777777" w:rsidR="009971F7" w:rsidRDefault="00000000">
      <w:pPr>
        <w:pStyle w:val="Zkladntext"/>
        <w:spacing w:before="123"/>
        <w:ind w:left="112"/>
        <w:jc w:val="left"/>
      </w:pPr>
      <w:r>
        <w:t>4/3 Poradce neodpovídá za újmu vzniklou Klientovi v souvislosti s plněním Poradce:</w:t>
      </w:r>
    </w:p>
    <w:p w14:paraId="3D0EEF29" w14:textId="77777777" w:rsidR="009971F7" w:rsidRDefault="00000000">
      <w:pPr>
        <w:pStyle w:val="Odstavecseseznamem"/>
        <w:numPr>
          <w:ilvl w:val="1"/>
          <w:numId w:val="6"/>
        </w:numPr>
        <w:tabs>
          <w:tab w:val="left" w:pos="991"/>
        </w:tabs>
        <w:spacing w:before="130"/>
        <w:rPr>
          <w:sz w:val="20"/>
        </w:rPr>
      </w:pPr>
      <w:r>
        <w:rPr>
          <w:sz w:val="20"/>
        </w:rPr>
        <w:t>mimořádnými a nepředvídatelnými překážkami vzniklými nezávisle na vůli</w:t>
      </w:r>
      <w:r>
        <w:rPr>
          <w:spacing w:val="-17"/>
          <w:sz w:val="20"/>
        </w:rPr>
        <w:t xml:space="preserve"> </w:t>
      </w:r>
      <w:r>
        <w:rPr>
          <w:sz w:val="20"/>
        </w:rPr>
        <w:t>Poradce,</w:t>
      </w:r>
    </w:p>
    <w:p w14:paraId="00F9D423" w14:textId="77777777" w:rsidR="009971F7" w:rsidRDefault="00000000">
      <w:pPr>
        <w:pStyle w:val="Odstavecseseznamem"/>
        <w:numPr>
          <w:ilvl w:val="1"/>
          <w:numId w:val="6"/>
        </w:numPr>
        <w:tabs>
          <w:tab w:val="left" w:pos="991"/>
        </w:tabs>
        <w:spacing w:before="130"/>
        <w:rPr>
          <w:sz w:val="20"/>
        </w:rPr>
      </w:pPr>
      <w:r>
        <w:rPr>
          <w:sz w:val="20"/>
        </w:rPr>
        <w:t>pokud se Klient odchýlil od postupu navrženého mu</w:t>
      </w:r>
      <w:r>
        <w:rPr>
          <w:spacing w:val="-7"/>
          <w:sz w:val="20"/>
        </w:rPr>
        <w:t xml:space="preserve"> </w:t>
      </w:r>
      <w:r>
        <w:rPr>
          <w:sz w:val="20"/>
        </w:rPr>
        <w:t>Poradcem;</w:t>
      </w:r>
    </w:p>
    <w:p w14:paraId="0B4BE6D5" w14:textId="77777777" w:rsidR="009971F7" w:rsidRDefault="00000000">
      <w:pPr>
        <w:pStyle w:val="Odstavecseseznamem"/>
        <w:numPr>
          <w:ilvl w:val="1"/>
          <w:numId w:val="6"/>
        </w:numPr>
        <w:tabs>
          <w:tab w:val="left" w:pos="991"/>
        </w:tabs>
        <w:spacing w:before="130" w:line="252" w:lineRule="auto"/>
        <w:ind w:right="110"/>
        <w:jc w:val="both"/>
        <w:rPr>
          <w:sz w:val="20"/>
        </w:rPr>
      </w:pPr>
      <w:r>
        <w:rPr>
          <w:sz w:val="20"/>
        </w:rPr>
        <w:t>pokud Poradce Klienta upozornil na rizika vyplývající z Klientem zvoleného řešení a Klient i přes upozornění Poradce zvolil způsob řešení, který byl Poradcem označen jako</w:t>
      </w:r>
      <w:r>
        <w:rPr>
          <w:spacing w:val="-15"/>
          <w:sz w:val="20"/>
        </w:rPr>
        <w:t xml:space="preserve"> </w:t>
      </w:r>
      <w:r>
        <w:rPr>
          <w:sz w:val="20"/>
        </w:rPr>
        <w:t>rizikový;</w:t>
      </w:r>
    </w:p>
    <w:p w14:paraId="79E341FB" w14:textId="77777777" w:rsidR="009971F7" w:rsidRDefault="00000000">
      <w:pPr>
        <w:pStyle w:val="Odstavecseseznamem"/>
        <w:numPr>
          <w:ilvl w:val="1"/>
          <w:numId w:val="6"/>
        </w:numPr>
        <w:tabs>
          <w:tab w:val="left" w:pos="991"/>
        </w:tabs>
        <w:spacing w:before="117" w:line="249" w:lineRule="auto"/>
        <w:ind w:right="111"/>
        <w:jc w:val="both"/>
        <w:rPr>
          <w:sz w:val="20"/>
        </w:rPr>
      </w:pPr>
      <w:r>
        <w:rPr>
          <w:sz w:val="20"/>
        </w:rPr>
        <w:t>pokud Klienta upozornil na rizika vyplývající z odlišných interpretací právních předpisů soudy, rozhodčími tribunály, orgány státní správy a jinými orgány a Klient přesto postupuje způsobem, který byl Poradcem označen jako</w:t>
      </w:r>
      <w:r>
        <w:rPr>
          <w:spacing w:val="-4"/>
          <w:sz w:val="20"/>
        </w:rPr>
        <w:t xml:space="preserve"> </w:t>
      </w:r>
      <w:r>
        <w:rPr>
          <w:sz w:val="20"/>
        </w:rPr>
        <w:t>rizikový;</w:t>
      </w:r>
    </w:p>
    <w:p w14:paraId="1E674644" w14:textId="77777777" w:rsidR="009971F7" w:rsidRDefault="00000000">
      <w:pPr>
        <w:pStyle w:val="Odstavecseseznamem"/>
        <w:numPr>
          <w:ilvl w:val="1"/>
          <w:numId w:val="6"/>
        </w:numPr>
        <w:tabs>
          <w:tab w:val="left" w:pos="991"/>
        </w:tabs>
        <w:spacing w:before="123"/>
        <w:rPr>
          <w:sz w:val="20"/>
        </w:rPr>
      </w:pPr>
      <w:r>
        <w:rPr>
          <w:sz w:val="20"/>
        </w:rPr>
        <w:t>pokud k ní došlo v důsledku změn právních předpisů</w:t>
      </w:r>
      <w:r>
        <w:rPr>
          <w:spacing w:val="-29"/>
          <w:sz w:val="20"/>
        </w:rPr>
        <w:t xml:space="preserve"> </w:t>
      </w:r>
      <w:r>
        <w:rPr>
          <w:sz w:val="20"/>
        </w:rPr>
        <w:t>či jejich všeobecně přijímaných interpretací, které</w:t>
      </w:r>
    </w:p>
    <w:p w14:paraId="7AFF552C" w14:textId="77777777" w:rsidR="009971F7" w:rsidRDefault="00000000">
      <w:pPr>
        <w:pStyle w:val="Zkladntext"/>
        <w:spacing w:before="10"/>
        <w:ind w:left="990"/>
        <w:jc w:val="left"/>
      </w:pPr>
      <w:proofErr w:type="gramStart"/>
      <w:r>
        <w:t>nabydou</w:t>
      </w:r>
      <w:proofErr w:type="gramEnd"/>
      <w:r>
        <w:t xml:space="preserve"> platnosti v době po poskytnutí plnění Poradce;</w:t>
      </w:r>
    </w:p>
    <w:p w14:paraId="30737B36" w14:textId="77777777" w:rsidR="009971F7" w:rsidRDefault="00000000">
      <w:pPr>
        <w:pStyle w:val="Odstavecseseznamem"/>
        <w:numPr>
          <w:ilvl w:val="1"/>
          <w:numId w:val="6"/>
        </w:numPr>
        <w:tabs>
          <w:tab w:val="left" w:pos="990"/>
          <w:tab w:val="left" w:pos="991"/>
        </w:tabs>
        <w:spacing w:before="130"/>
        <w:rPr>
          <w:sz w:val="20"/>
        </w:rPr>
      </w:pPr>
      <w:r>
        <w:rPr>
          <w:sz w:val="20"/>
        </w:rPr>
        <w:t>pokud tato újma vznikla v důsledku postupu na základě Předběžného výstupu poskytnutému</w:t>
      </w:r>
      <w:r>
        <w:rPr>
          <w:spacing w:val="-30"/>
          <w:sz w:val="20"/>
        </w:rPr>
        <w:t xml:space="preserve"> </w:t>
      </w:r>
      <w:r>
        <w:rPr>
          <w:sz w:val="20"/>
        </w:rPr>
        <w:t>Klientovi;</w:t>
      </w:r>
    </w:p>
    <w:p w14:paraId="594A94C4" w14:textId="77777777" w:rsidR="009971F7" w:rsidRDefault="00000000">
      <w:pPr>
        <w:pStyle w:val="Odstavecseseznamem"/>
        <w:numPr>
          <w:ilvl w:val="1"/>
          <w:numId w:val="6"/>
        </w:numPr>
        <w:tabs>
          <w:tab w:val="left" w:pos="991"/>
        </w:tabs>
        <w:spacing w:before="130" w:line="249" w:lineRule="auto"/>
        <w:ind w:right="107"/>
        <w:jc w:val="both"/>
        <w:rPr>
          <w:sz w:val="20"/>
        </w:rPr>
      </w:pPr>
      <w:r>
        <w:rPr>
          <w:sz w:val="20"/>
        </w:rPr>
        <w:t>pokud Klient nesplnil řádně a včas svoji povinnost stanovenou v článku 4/2 Podmínek, čímž znemožnil Poradci včasné podání opravného prostředku či učinění jiného obdobného kroku proti takovému rozhodnutí;</w:t>
      </w:r>
    </w:p>
    <w:p w14:paraId="1D3A0E5A" w14:textId="77777777" w:rsidR="009971F7" w:rsidRDefault="00000000">
      <w:pPr>
        <w:pStyle w:val="Odstavecseseznamem"/>
        <w:numPr>
          <w:ilvl w:val="1"/>
          <w:numId w:val="6"/>
        </w:numPr>
        <w:tabs>
          <w:tab w:val="left" w:pos="991"/>
        </w:tabs>
        <w:spacing w:before="122"/>
        <w:rPr>
          <w:sz w:val="20"/>
        </w:rPr>
      </w:pPr>
      <w:r>
        <w:rPr>
          <w:sz w:val="20"/>
        </w:rPr>
        <w:t>pokud Klient ani neumožnil Poradci pokusit se zabránit vzniku újmy, nebo omezit její</w:t>
      </w:r>
      <w:r>
        <w:rPr>
          <w:spacing w:val="-26"/>
          <w:sz w:val="20"/>
        </w:rPr>
        <w:t xml:space="preserve"> </w:t>
      </w:r>
      <w:r>
        <w:rPr>
          <w:sz w:val="20"/>
        </w:rPr>
        <w:t>rozsah;</w:t>
      </w:r>
    </w:p>
    <w:p w14:paraId="574562CB" w14:textId="77777777" w:rsidR="009971F7" w:rsidRDefault="00000000">
      <w:pPr>
        <w:pStyle w:val="Odstavecseseznamem"/>
        <w:numPr>
          <w:ilvl w:val="1"/>
          <w:numId w:val="6"/>
        </w:numPr>
        <w:tabs>
          <w:tab w:val="left" w:pos="991"/>
        </w:tabs>
        <w:spacing w:before="131" w:line="249" w:lineRule="auto"/>
        <w:ind w:right="117"/>
        <w:jc w:val="both"/>
        <w:rPr>
          <w:sz w:val="20"/>
        </w:rPr>
      </w:pPr>
      <w:r>
        <w:rPr>
          <w:sz w:val="20"/>
        </w:rPr>
        <w:t>v důsledku toho, že třetí osoby (odlišné od subdodavatelů Poradce) využijí plnění nebo informace poskytnuté Klientovi Poradcem dle Smlouvy;</w:t>
      </w:r>
    </w:p>
    <w:p w14:paraId="1BEBE642" w14:textId="77777777" w:rsidR="009971F7" w:rsidRDefault="00000000">
      <w:pPr>
        <w:pStyle w:val="Odstavecseseznamem"/>
        <w:numPr>
          <w:ilvl w:val="1"/>
          <w:numId w:val="6"/>
        </w:numPr>
        <w:tabs>
          <w:tab w:val="left" w:pos="991"/>
        </w:tabs>
        <w:spacing w:before="122" w:line="249" w:lineRule="auto"/>
        <w:ind w:right="114"/>
        <w:jc w:val="both"/>
        <w:rPr>
          <w:sz w:val="20"/>
        </w:rPr>
      </w:pPr>
      <w:r>
        <w:rPr>
          <w:sz w:val="20"/>
        </w:rPr>
        <w:t>pokud újma vznikla v důsledku neposkytnutí požadovaného podkladu, informace nebo součinnosti nebo v důsledku toho, že informace nebo dokument poskytnutý Klientem byl nesprávný, neúplný či zkreslený, nebo v důsledku toho, že Klient neinformoval včas Poradce o změně v podkladech a</w:t>
      </w:r>
      <w:r>
        <w:rPr>
          <w:spacing w:val="-29"/>
          <w:sz w:val="20"/>
        </w:rPr>
        <w:t xml:space="preserve"> </w:t>
      </w:r>
      <w:r>
        <w:rPr>
          <w:sz w:val="20"/>
        </w:rPr>
        <w:t>informacích;</w:t>
      </w:r>
    </w:p>
    <w:p w14:paraId="43ED23A7" w14:textId="77777777" w:rsidR="009971F7" w:rsidRDefault="00000000">
      <w:pPr>
        <w:pStyle w:val="Odstavecseseznamem"/>
        <w:numPr>
          <w:ilvl w:val="1"/>
          <w:numId w:val="6"/>
        </w:numPr>
        <w:tabs>
          <w:tab w:val="left" w:pos="991"/>
        </w:tabs>
        <w:spacing w:before="122" w:line="249" w:lineRule="auto"/>
        <w:ind w:right="110"/>
        <w:jc w:val="both"/>
        <w:rPr>
          <w:sz w:val="20"/>
        </w:rPr>
      </w:pPr>
      <w:r>
        <w:rPr>
          <w:sz w:val="20"/>
        </w:rPr>
        <w:t>v důsledku nedostatečného zajištění dat a software Klienta proti jejich ztrátě a poškození, průniku virů do sítě Klienta, za újmu vzniklou v důsledku právních vad software Klienta či vad hardware</w:t>
      </w:r>
      <w:r>
        <w:rPr>
          <w:spacing w:val="-21"/>
          <w:sz w:val="20"/>
        </w:rPr>
        <w:t xml:space="preserve"> </w:t>
      </w:r>
      <w:r>
        <w:rPr>
          <w:sz w:val="20"/>
        </w:rPr>
        <w:t>Klienta.</w:t>
      </w:r>
    </w:p>
    <w:p w14:paraId="7B7DA7EA" w14:textId="77777777" w:rsidR="009971F7" w:rsidRDefault="00000000">
      <w:pPr>
        <w:pStyle w:val="Odstavecseseznamem"/>
        <w:numPr>
          <w:ilvl w:val="1"/>
          <w:numId w:val="6"/>
        </w:numPr>
        <w:tabs>
          <w:tab w:val="left" w:pos="991"/>
        </w:tabs>
        <w:spacing w:before="122" w:line="249" w:lineRule="auto"/>
        <w:ind w:right="109"/>
        <w:jc w:val="both"/>
        <w:rPr>
          <w:sz w:val="20"/>
        </w:rPr>
      </w:pPr>
      <w:r>
        <w:rPr>
          <w:sz w:val="20"/>
        </w:rPr>
        <w:t>pokud újma vznikla v důsledku zveřejnění plnění poskytnutých Klientovi, pokud je zveřejnění vyžadováno příslušným právním předpisem nebo na základě rozhodnutí soudu či správního</w:t>
      </w:r>
      <w:r>
        <w:rPr>
          <w:spacing w:val="-21"/>
          <w:sz w:val="20"/>
        </w:rPr>
        <w:t xml:space="preserve"> </w:t>
      </w:r>
      <w:r>
        <w:rPr>
          <w:sz w:val="20"/>
        </w:rPr>
        <w:t>orgánu;</w:t>
      </w:r>
    </w:p>
    <w:p w14:paraId="1E9FAB94" w14:textId="77777777" w:rsidR="009971F7" w:rsidRDefault="00000000">
      <w:pPr>
        <w:pStyle w:val="Odstavecseseznamem"/>
        <w:numPr>
          <w:ilvl w:val="1"/>
          <w:numId w:val="6"/>
        </w:numPr>
        <w:tabs>
          <w:tab w:val="left" w:pos="991"/>
        </w:tabs>
        <w:spacing w:before="121"/>
        <w:rPr>
          <w:sz w:val="20"/>
        </w:rPr>
      </w:pPr>
      <w:r>
        <w:rPr>
          <w:sz w:val="20"/>
        </w:rPr>
        <w:t>pokud újma vznikla zásahem Klienta, jeho zaměstnanců nebo třetích osob do plnění Poradce;</w:t>
      </w:r>
      <w:r>
        <w:rPr>
          <w:spacing w:val="-25"/>
          <w:sz w:val="20"/>
        </w:rPr>
        <w:t xml:space="preserve"> </w:t>
      </w:r>
      <w:r>
        <w:rPr>
          <w:sz w:val="20"/>
        </w:rPr>
        <w:t>a</w:t>
      </w:r>
    </w:p>
    <w:p w14:paraId="6E861212" w14:textId="77777777" w:rsidR="009971F7" w:rsidRDefault="009971F7">
      <w:pPr>
        <w:rPr>
          <w:sz w:val="20"/>
        </w:rPr>
        <w:sectPr w:rsidR="009971F7">
          <w:pgSz w:w="11910" w:h="16840"/>
          <w:pgMar w:top="1660" w:right="740" w:bottom="1580" w:left="740" w:header="664" w:footer="1399" w:gutter="0"/>
          <w:cols w:space="708"/>
        </w:sectPr>
      </w:pPr>
    </w:p>
    <w:p w14:paraId="28703D6B" w14:textId="77777777" w:rsidR="009971F7" w:rsidRDefault="009971F7">
      <w:pPr>
        <w:pStyle w:val="Zkladntext"/>
        <w:ind w:left="0"/>
        <w:jc w:val="left"/>
      </w:pPr>
    </w:p>
    <w:p w14:paraId="74F0F587" w14:textId="77777777" w:rsidR="009971F7" w:rsidRDefault="009971F7">
      <w:pPr>
        <w:pStyle w:val="Zkladntext"/>
        <w:spacing w:before="5"/>
        <w:ind w:left="0"/>
        <w:jc w:val="left"/>
        <w:rPr>
          <w:sz w:val="24"/>
        </w:rPr>
      </w:pPr>
    </w:p>
    <w:p w14:paraId="5B083D11" w14:textId="77777777" w:rsidR="009971F7" w:rsidRDefault="00000000">
      <w:pPr>
        <w:pStyle w:val="Odstavecseseznamem"/>
        <w:numPr>
          <w:ilvl w:val="1"/>
          <w:numId w:val="6"/>
        </w:numPr>
        <w:tabs>
          <w:tab w:val="left" w:pos="991"/>
        </w:tabs>
        <w:spacing w:before="93" w:line="249" w:lineRule="auto"/>
        <w:ind w:right="114"/>
        <w:jc w:val="both"/>
        <w:rPr>
          <w:sz w:val="20"/>
        </w:rPr>
      </w:pPr>
      <w:r>
        <w:rPr>
          <w:sz w:val="20"/>
        </w:rPr>
        <w:t>pokud</w:t>
      </w:r>
      <w:r>
        <w:rPr>
          <w:spacing w:val="-4"/>
          <w:sz w:val="20"/>
        </w:rPr>
        <w:t xml:space="preserve"> </w:t>
      </w:r>
      <w:r>
        <w:rPr>
          <w:sz w:val="20"/>
        </w:rPr>
        <w:t>újma</w:t>
      </w:r>
      <w:r>
        <w:rPr>
          <w:spacing w:val="-4"/>
          <w:sz w:val="20"/>
        </w:rPr>
        <w:t xml:space="preserve"> </w:t>
      </w:r>
      <w:r>
        <w:rPr>
          <w:sz w:val="20"/>
        </w:rPr>
        <w:t>vznikla</w:t>
      </w:r>
      <w:r>
        <w:rPr>
          <w:spacing w:val="-5"/>
          <w:sz w:val="20"/>
        </w:rPr>
        <w:t xml:space="preserve"> </w:t>
      </w:r>
      <w:r>
        <w:rPr>
          <w:sz w:val="20"/>
        </w:rPr>
        <w:t>z</w:t>
      </w:r>
      <w:r>
        <w:rPr>
          <w:spacing w:val="-2"/>
          <w:sz w:val="20"/>
        </w:rPr>
        <w:t xml:space="preserve"> </w:t>
      </w:r>
      <w:r>
        <w:rPr>
          <w:sz w:val="20"/>
        </w:rPr>
        <w:t>technických</w:t>
      </w:r>
      <w:r>
        <w:rPr>
          <w:spacing w:val="-5"/>
          <w:sz w:val="20"/>
        </w:rPr>
        <w:t xml:space="preserve"> </w:t>
      </w:r>
      <w:r>
        <w:rPr>
          <w:sz w:val="20"/>
        </w:rPr>
        <w:t>důvodů</w:t>
      </w:r>
      <w:r>
        <w:rPr>
          <w:spacing w:val="-4"/>
          <w:sz w:val="20"/>
        </w:rPr>
        <w:t xml:space="preserve"> </w:t>
      </w:r>
      <w:r>
        <w:rPr>
          <w:sz w:val="20"/>
        </w:rPr>
        <w:t>mimo</w:t>
      </w:r>
      <w:r>
        <w:rPr>
          <w:spacing w:val="-3"/>
          <w:sz w:val="20"/>
        </w:rPr>
        <w:t xml:space="preserve"> </w:t>
      </w:r>
      <w:r>
        <w:rPr>
          <w:sz w:val="20"/>
        </w:rPr>
        <w:t>kontrolu</w:t>
      </w:r>
      <w:r>
        <w:rPr>
          <w:spacing w:val="-4"/>
          <w:sz w:val="20"/>
        </w:rPr>
        <w:t xml:space="preserve"> </w:t>
      </w:r>
      <w:r>
        <w:rPr>
          <w:sz w:val="20"/>
        </w:rPr>
        <w:t>Poradce,</w:t>
      </w:r>
      <w:r>
        <w:rPr>
          <w:spacing w:val="-6"/>
          <w:sz w:val="20"/>
        </w:rPr>
        <w:t xml:space="preserve"> </w:t>
      </w:r>
      <w:r>
        <w:rPr>
          <w:sz w:val="20"/>
        </w:rPr>
        <w:t>zejména</w:t>
      </w:r>
      <w:r>
        <w:rPr>
          <w:spacing w:val="-4"/>
          <w:sz w:val="20"/>
        </w:rPr>
        <w:t xml:space="preserve"> </w:t>
      </w:r>
      <w:r>
        <w:rPr>
          <w:sz w:val="20"/>
        </w:rPr>
        <w:t>výpadkem</w:t>
      </w:r>
      <w:r>
        <w:rPr>
          <w:spacing w:val="-4"/>
          <w:sz w:val="20"/>
        </w:rPr>
        <w:t xml:space="preserve"> </w:t>
      </w:r>
      <w:r>
        <w:rPr>
          <w:sz w:val="20"/>
        </w:rPr>
        <w:t>dodávek</w:t>
      </w:r>
      <w:r>
        <w:rPr>
          <w:spacing w:val="-4"/>
          <w:sz w:val="20"/>
        </w:rPr>
        <w:t xml:space="preserve"> </w:t>
      </w:r>
      <w:r>
        <w:rPr>
          <w:sz w:val="20"/>
        </w:rPr>
        <w:t>elektrické energie, přerušením internetového spojení, výpadkem či zneužitím sítí elektronických komunikací, které nejsou pod přímou kontrolou</w:t>
      </w:r>
      <w:r>
        <w:rPr>
          <w:spacing w:val="-6"/>
          <w:sz w:val="20"/>
        </w:rPr>
        <w:t xml:space="preserve"> </w:t>
      </w:r>
      <w:r>
        <w:rPr>
          <w:sz w:val="20"/>
        </w:rPr>
        <w:t>Poradce.</w:t>
      </w:r>
    </w:p>
    <w:p w14:paraId="661BAD49" w14:textId="77777777" w:rsidR="009971F7" w:rsidRDefault="00000000">
      <w:pPr>
        <w:pStyle w:val="Zkladntext"/>
        <w:spacing w:before="122" w:line="249" w:lineRule="auto"/>
        <w:ind w:right="116" w:hanging="455"/>
      </w:pPr>
      <w:r>
        <w:t>4/</w:t>
      </w:r>
      <w:proofErr w:type="gramStart"/>
      <w:r>
        <w:t xml:space="preserve">4 </w:t>
      </w:r>
      <w:r>
        <w:rPr>
          <w:spacing w:val="1"/>
        </w:rPr>
        <w:t xml:space="preserve"> </w:t>
      </w:r>
      <w:r>
        <w:t>Smluvní</w:t>
      </w:r>
      <w:proofErr w:type="gramEnd"/>
      <w:r>
        <w:rPr>
          <w:spacing w:val="-9"/>
        </w:rPr>
        <w:t xml:space="preserve"> </w:t>
      </w:r>
      <w:r>
        <w:t>strany</w:t>
      </w:r>
      <w:r>
        <w:rPr>
          <w:spacing w:val="-10"/>
        </w:rPr>
        <w:t xml:space="preserve"> </w:t>
      </w:r>
      <w:r>
        <w:t>se</w:t>
      </w:r>
      <w:r>
        <w:rPr>
          <w:spacing w:val="-8"/>
        </w:rPr>
        <w:t xml:space="preserve"> </w:t>
      </w:r>
      <w:r>
        <w:t>ve</w:t>
      </w:r>
      <w:r>
        <w:rPr>
          <w:spacing w:val="-12"/>
        </w:rPr>
        <w:t xml:space="preserve"> </w:t>
      </w:r>
      <w:r>
        <w:t>smyslu</w:t>
      </w:r>
      <w:r>
        <w:rPr>
          <w:spacing w:val="-12"/>
        </w:rPr>
        <w:t xml:space="preserve"> </w:t>
      </w:r>
      <w:r>
        <w:t>ustanovení</w:t>
      </w:r>
      <w:r>
        <w:rPr>
          <w:spacing w:val="-8"/>
        </w:rPr>
        <w:t xml:space="preserve"> </w:t>
      </w:r>
      <w:r>
        <w:t>§</w:t>
      </w:r>
      <w:r>
        <w:rPr>
          <w:spacing w:val="-12"/>
        </w:rPr>
        <w:t xml:space="preserve"> </w:t>
      </w:r>
      <w:r>
        <w:t>2898</w:t>
      </w:r>
      <w:r>
        <w:rPr>
          <w:spacing w:val="-11"/>
        </w:rPr>
        <w:t xml:space="preserve"> </w:t>
      </w:r>
      <w:r>
        <w:t>občanského</w:t>
      </w:r>
      <w:r>
        <w:rPr>
          <w:spacing w:val="-12"/>
        </w:rPr>
        <w:t xml:space="preserve"> </w:t>
      </w:r>
      <w:r>
        <w:t>zákoníku</w:t>
      </w:r>
      <w:r>
        <w:rPr>
          <w:spacing w:val="-12"/>
        </w:rPr>
        <w:t xml:space="preserve"> </w:t>
      </w:r>
      <w:r>
        <w:t>dohodly</w:t>
      </w:r>
      <w:r>
        <w:rPr>
          <w:spacing w:val="-7"/>
        </w:rPr>
        <w:t xml:space="preserve"> </w:t>
      </w:r>
      <w:r>
        <w:t>na</w:t>
      </w:r>
      <w:r>
        <w:rPr>
          <w:spacing w:val="-7"/>
        </w:rPr>
        <w:t xml:space="preserve"> </w:t>
      </w:r>
      <w:r>
        <w:t>omezení</w:t>
      </w:r>
      <w:r>
        <w:rPr>
          <w:spacing w:val="-9"/>
        </w:rPr>
        <w:t xml:space="preserve"> </w:t>
      </w:r>
      <w:r>
        <w:t>povinnosti</w:t>
      </w:r>
      <w:r>
        <w:rPr>
          <w:spacing w:val="-8"/>
        </w:rPr>
        <w:t xml:space="preserve"> </w:t>
      </w:r>
      <w:r>
        <w:t>Poradce k náhradě újmy vzniklé Klientovi v souvislosti s plněním Smlouvy, a to tak, že Poradce má vůči Klientovi povinnost k náhradě této újmy, pokud ji způsobil, pouze do</w:t>
      </w:r>
      <w:r>
        <w:rPr>
          <w:spacing w:val="-11"/>
        </w:rPr>
        <w:t xml:space="preserve"> </w:t>
      </w:r>
      <w:r>
        <w:t>výše</w:t>
      </w:r>
    </w:p>
    <w:p w14:paraId="4ED3A9E0" w14:textId="77777777" w:rsidR="009971F7" w:rsidRDefault="00000000">
      <w:pPr>
        <w:pStyle w:val="Odstavecseseznamem"/>
        <w:numPr>
          <w:ilvl w:val="0"/>
          <w:numId w:val="5"/>
        </w:numPr>
        <w:tabs>
          <w:tab w:val="left" w:pos="991"/>
        </w:tabs>
        <w:spacing w:before="113"/>
        <w:ind w:right="106"/>
        <w:rPr>
          <w:sz w:val="20"/>
        </w:rPr>
      </w:pPr>
      <w:r>
        <w:rPr>
          <w:sz w:val="20"/>
        </w:rPr>
        <w:t>odpovídající celkové výši ceny zaplacené na základě příslušné Smlouvy v případě, že se jedná o jednorázové plnění;</w:t>
      </w:r>
      <w:r>
        <w:rPr>
          <w:spacing w:val="1"/>
          <w:sz w:val="20"/>
        </w:rPr>
        <w:t xml:space="preserve"> </w:t>
      </w:r>
      <w:r>
        <w:rPr>
          <w:sz w:val="20"/>
        </w:rPr>
        <w:t>nebo</w:t>
      </w:r>
    </w:p>
    <w:p w14:paraId="2928E6D8" w14:textId="77777777" w:rsidR="009971F7" w:rsidRDefault="00000000">
      <w:pPr>
        <w:pStyle w:val="Odstavecseseznamem"/>
        <w:numPr>
          <w:ilvl w:val="0"/>
          <w:numId w:val="5"/>
        </w:numPr>
        <w:tabs>
          <w:tab w:val="left" w:pos="991"/>
        </w:tabs>
        <w:ind w:right="105"/>
        <w:rPr>
          <w:sz w:val="20"/>
        </w:rPr>
      </w:pPr>
      <w:r>
        <w:rPr>
          <w:sz w:val="20"/>
        </w:rPr>
        <w:t>odpovídající polovině výše ceny placené Poradci jednou ročně na základě příslušné Smlouvy v případě, že je za plnění ujednána roční</w:t>
      </w:r>
      <w:r>
        <w:rPr>
          <w:spacing w:val="-6"/>
          <w:sz w:val="20"/>
        </w:rPr>
        <w:t xml:space="preserve"> </w:t>
      </w:r>
      <w:r>
        <w:rPr>
          <w:sz w:val="20"/>
        </w:rPr>
        <w:t>platba;</w:t>
      </w:r>
    </w:p>
    <w:p w14:paraId="212CB899" w14:textId="77777777" w:rsidR="009971F7" w:rsidRDefault="00000000">
      <w:pPr>
        <w:pStyle w:val="Odstavecseseznamem"/>
        <w:numPr>
          <w:ilvl w:val="0"/>
          <w:numId w:val="5"/>
        </w:numPr>
        <w:tabs>
          <w:tab w:val="left" w:pos="991"/>
        </w:tabs>
        <w:ind w:right="108"/>
        <w:rPr>
          <w:sz w:val="20"/>
        </w:rPr>
      </w:pPr>
      <w:r>
        <w:rPr>
          <w:sz w:val="20"/>
        </w:rPr>
        <w:t>odpovídající výši ceny zaplacené na základě příslušné Smlouvy v posledních šesti měsících předcházejících vzniku újmy v případě, že se jedná o opakované</w:t>
      </w:r>
      <w:r>
        <w:rPr>
          <w:spacing w:val="-4"/>
          <w:sz w:val="20"/>
        </w:rPr>
        <w:t xml:space="preserve"> </w:t>
      </w:r>
      <w:r>
        <w:rPr>
          <w:sz w:val="20"/>
        </w:rPr>
        <w:t>plnění;</w:t>
      </w:r>
    </w:p>
    <w:p w14:paraId="4BB28E0A" w14:textId="77777777" w:rsidR="009971F7" w:rsidRDefault="00000000">
      <w:pPr>
        <w:pStyle w:val="Zkladntext"/>
        <w:spacing w:before="130"/>
        <w:jc w:val="left"/>
      </w:pPr>
      <w:r>
        <w:t>to se nevztahuje na újmu způsobenou na přirozených právech Klienta a na újmu způsobenou úmyslně nebo</w:t>
      </w:r>
    </w:p>
    <w:p w14:paraId="1BFFE1EA" w14:textId="77777777" w:rsidR="009971F7" w:rsidRDefault="00000000">
      <w:pPr>
        <w:pStyle w:val="Zkladntext"/>
        <w:spacing w:before="10"/>
        <w:jc w:val="left"/>
      </w:pPr>
      <w:r>
        <w:t>z hrubé nedbalosti.</w:t>
      </w:r>
    </w:p>
    <w:p w14:paraId="428A7E09" w14:textId="77777777" w:rsidR="009971F7" w:rsidRDefault="00000000">
      <w:pPr>
        <w:pStyle w:val="Zkladntext"/>
        <w:spacing w:before="130" w:line="249" w:lineRule="auto"/>
        <w:ind w:right="105" w:hanging="455"/>
      </w:pPr>
      <w:r>
        <w:t xml:space="preserve">4/5 V případě, že v téže věci poskytuje plnění Klientovi i další osoba (odlišná od Poradce či jeho subdodavatele) a Smluvní strany se nedohodly jinak, </w:t>
      </w:r>
      <w:proofErr w:type="gramStart"/>
      <w:r>
        <w:t>má  Poradce</w:t>
      </w:r>
      <w:proofErr w:type="gramEnd"/>
      <w:r>
        <w:t xml:space="preserve">  pouze povinnost k náhradě újmy, kterou sám </w:t>
      </w:r>
      <w:proofErr w:type="gramStart"/>
      <w:r>
        <w:t xml:space="preserve">způsobil,   </w:t>
      </w:r>
      <w:proofErr w:type="gramEnd"/>
      <w:r>
        <w:t xml:space="preserve">     a to v rozsahu svého podílu na poskytnutém plnění, tím není dotčen článek 6.4</w:t>
      </w:r>
      <w:r>
        <w:rPr>
          <w:spacing w:val="-20"/>
        </w:rPr>
        <w:t xml:space="preserve"> </w:t>
      </w:r>
      <w:r>
        <w:t>Podmínek.</w:t>
      </w:r>
    </w:p>
    <w:p w14:paraId="561209AB" w14:textId="77777777" w:rsidR="009971F7" w:rsidRDefault="00000000">
      <w:pPr>
        <w:pStyle w:val="Zkladntext"/>
        <w:spacing w:before="123" w:line="249" w:lineRule="auto"/>
        <w:ind w:right="115" w:hanging="455"/>
      </w:pPr>
      <w:r>
        <w:t>4/6 Klient bere na vědomí, že v případě způsobení újmy Klientovi subdodavatelem Poradce, kterého Poradce využívá při poskytování služeb Klientovi, je Klient oprávněn uplatnit nárok na náhradu takové újmy pouze vůči Poradci.</w:t>
      </w:r>
    </w:p>
    <w:p w14:paraId="0D09BC44" w14:textId="77777777" w:rsidR="009971F7" w:rsidRDefault="00000000">
      <w:pPr>
        <w:pStyle w:val="Nadpis1"/>
        <w:numPr>
          <w:ilvl w:val="0"/>
          <w:numId w:val="6"/>
        </w:numPr>
        <w:tabs>
          <w:tab w:val="left" w:pos="565"/>
          <w:tab w:val="left" w:pos="567"/>
        </w:tabs>
        <w:spacing w:before="122"/>
      </w:pPr>
      <w:r>
        <w:rPr>
          <w:color w:val="009CDE"/>
        </w:rPr>
        <w:t>Dodací podmínky SW RSM a</w:t>
      </w:r>
      <w:r>
        <w:rPr>
          <w:color w:val="009CDE"/>
          <w:spacing w:val="-3"/>
        </w:rPr>
        <w:t xml:space="preserve"> </w:t>
      </w:r>
      <w:r>
        <w:rPr>
          <w:color w:val="009CDE"/>
        </w:rPr>
        <w:t>Příslušenství</w:t>
      </w:r>
    </w:p>
    <w:p w14:paraId="498839B2" w14:textId="77777777" w:rsidR="009971F7" w:rsidRDefault="00000000">
      <w:pPr>
        <w:pStyle w:val="Zkladntext"/>
        <w:spacing w:before="131" w:line="249" w:lineRule="auto"/>
        <w:ind w:right="105" w:hanging="455"/>
      </w:pPr>
      <w:r>
        <w:t>5/</w:t>
      </w:r>
      <w:proofErr w:type="gramStart"/>
      <w:r>
        <w:t>1  V</w:t>
      </w:r>
      <w:proofErr w:type="gramEnd"/>
      <w:r>
        <w:t xml:space="preserve"> případě, že je předmětem plnění implementace SW RSM a/nebo převody dat do SW RSM a/nebo instalace a zprovoznění Příslušenství, je Poradce povinen předat Klientovi plnění způsobilé sloužit svému účelu v době stanovené ve Smlouvě; Klient je oprávněn plnění Poradce nepřevzít pouze pro nezpůsobilost sloužit svému účelu. V případě, že má plnění Poradce vady, ale je způsobilé sloužit svému účelu, je Klient povinen plnění přijmout a je oprávněn plnění přijmout s</w:t>
      </w:r>
      <w:r>
        <w:rPr>
          <w:spacing w:val="-5"/>
        </w:rPr>
        <w:t xml:space="preserve"> </w:t>
      </w:r>
      <w:r>
        <w:t>výhradou.</w:t>
      </w:r>
    </w:p>
    <w:p w14:paraId="0A1A35F6" w14:textId="77777777" w:rsidR="009971F7" w:rsidRDefault="00000000">
      <w:pPr>
        <w:pStyle w:val="Zkladntext"/>
        <w:spacing w:before="124" w:line="249" w:lineRule="auto"/>
        <w:ind w:right="110" w:hanging="455"/>
      </w:pPr>
      <w:r>
        <w:t>5/2 Každá smluvní strana je oprávněna písemně (e-mailem) navrhnout druhé smluvní straně změnu plnění nebo jeho části a/nebo požadovat dodatečné plnění nad rámec Smlouvy. Druhá smluvní strana však není povinna na navrhnutou změnu reagovat ani ji akceptovat. Smluvní strany vždy musí dohodnout alespoň rozsah, cenu (cenový strop) a nové termíny upraveného předmětu plnění, jinak změny plnění nejsou účinné.</w:t>
      </w:r>
    </w:p>
    <w:p w14:paraId="2A94DF1B" w14:textId="77777777" w:rsidR="009971F7" w:rsidRDefault="00000000">
      <w:pPr>
        <w:pStyle w:val="Zkladntext"/>
        <w:spacing w:before="123"/>
        <w:ind w:left="112"/>
        <w:jc w:val="left"/>
      </w:pPr>
      <w:r>
        <w:t>5/3 Doba plnění se přiměřeně prodlužuje, pokud dojde k přerušení prací z některého z následujících důvodů:</w:t>
      </w:r>
    </w:p>
    <w:p w14:paraId="2C3FE640" w14:textId="77777777" w:rsidR="009971F7" w:rsidRDefault="00000000">
      <w:pPr>
        <w:pStyle w:val="Odstavecseseznamem"/>
        <w:numPr>
          <w:ilvl w:val="1"/>
          <w:numId w:val="6"/>
        </w:numPr>
        <w:tabs>
          <w:tab w:val="left" w:pos="991"/>
        </w:tabs>
        <w:spacing w:before="130"/>
        <w:rPr>
          <w:sz w:val="20"/>
        </w:rPr>
      </w:pPr>
      <w:r>
        <w:rPr>
          <w:sz w:val="20"/>
        </w:rPr>
        <w:t>vzájemné dohody smluvních</w:t>
      </w:r>
      <w:r>
        <w:rPr>
          <w:spacing w:val="-4"/>
          <w:sz w:val="20"/>
        </w:rPr>
        <w:t xml:space="preserve"> </w:t>
      </w:r>
      <w:r>
        <w:rPr>
          <w:sz w:val="20"/>
        </w:rPr>
        <w:t>stran,</w:t>
      </w:r>
    </w:p>
    <w:p w14:paraId="2A70FE1E" w14:textId="77777777" w:rsidR="009971F7" w:rsidRDefault="00000000">
      <w:pPr>
        <w:pStyle w:val="Odstavecseseznamem"/>
        <w:numPr>
          <w:ilvl w:val="1"/>
          <w:numId w:val="6"/>
        </w:numPr>
        <w:tabs>
          <w:tab w:val="left" w:pos="991"/>
        </w:tabs>
        <w:spacing w:before="131"/>
        <w:rPr>
          <w:sz w:val="20"/>
        </w:rPr>
      </w:pPr>
      <w:r>
        <w:rPr>
          <w:sz w:val="20"/>
        </w:rPr>
        <w:t>vznik okolností, které Poradce nemohl odvrátit a ani je nemohl</w:t>
      </w:r>
      <w:r>
        <w:rPr>
          <w:spacing w:val="-11"/>
          <w:sz w:val="20"/>
        </w:rPr>
        <w:t xml:space="preserve"> </w:t>
      </w:r>
      <w:r>
        <w:rPr>
          <w:sz w:val="20"/>
        </w:rPr>
        <w:t>předvídat,</w:t>
      </w:r>
    </w:p>
    <w:p w14:paraId="4BD188B5" w14:textId="77777777" w:rsidR="009971F7" w:rsidRDefault="00000000">
      <w:pPr>
        <w:pStyle w:val="Odstavecseseznamem"/>
        <w:numPr>
          <w:ilvl w:val="1"/>
          <w:numId w:val="6"/>
        </w:numPr>
        <w:tabs>
          <w:tab w:val="left" w:pos="991"/>
        </w:tabs>
        <w:spacing w:before="130"/>
        <w:rPr>
          <w:sz w:val="20"/>
        </w:rPr>
      </w:pPr>
      <w:r>
        <w:rPr>
          <w:sz w:val="20"/>
        </w:rPr>
        <w:t>pozastavení plnění pro neplacení sjednané ceny Klientem,</w:t>
      </w:r>
    </w:p>
    <w:p w14:paraId="4076705B" w14:textId="77777777" w:rsidR="009971F7" w:rsidRDefault="00000000">
      <w:pPr>
        <w:pStyle w:val="Odstavecseseznamem"/>
        <w:numPr>
          <w:ilvl w:val="1"/>
          <w:numId w:val="6"/>
        </w:numPr>
        <w:tabs>
          <w:tab w:val="left" w:pos="991"/>
        </w:tabs>
        <w:spacing w:before="130" w:line="249" w:lineRule="auto"/>
        <w:ind w:right="106"/>
        <w:jc w:val="both"/>
        <w:rPr>
          <w:sz w:val="20"/>
        </w:rPr>
      </w:pPr>
      <w:r>
        <w:rPr>
          <w:sz w:val="20"/>
        </w:rPr>
        <w:t>neplnění</w:t>
      </w:r>
      <w:r>
        <w:rPr>
          <w:spacing w:val="-9"/>
          <w:sz w:val="20"/>
        </w:rPr>
        <w:t xml:space="preserve"> </w:t>
      </w:r>
      <w:r>
        <w:rPr>
          <w:sz w:val="20"/>
        </w:rPr>
        <w:t>součinnosti</w:t>
      </w:r>
      <w:r>
        <w:rPr>
          <w:spacing w:val="-7"/>
          <w:sz w:val="20"/>
        </w:rPr>
        <w:t xml:space="preserve"> </w:t>
      </w:r>
      <w:r>
        <w:rPr>
          <w:sz w:val="20"/>
        </w:rPr>
        <w:t>Klienta;</w:t>
      </w:r>
      <w:r>
        <w:rPr>
          <w:spacing w:val="-9"/>
          <w:sz w:val="20"/>
        </w:rPr>
        <w:t xml:space="preserve"> </w:t>
      </w:r>
      <w:r>
        <w:rPr>
          <w:sz w:val="20"/>
        </w:rPr>
        <w:t>v</w:t>
      </w:r>
      <w:r>
        <w:rPr>
          <w:spacing w:val="-8"/>
          <w:sz w:val="20"/>
        </w:rPr>
        <w:t xml:space="preserve"> </w:t>
      </w:r>
      <w:r>
        <w:rPr>
          <w:sz w:val="20"/>
        </w:rPr>
        <w:t>takovém</w:t>
      </w:r>
      <w:r>
        <w:rPr>
          <w:spacing w:val="-7"/>
          <w:sz w:val="20"/>
        </w:rPr>
        <w:t xml:space="preserve"> </w:t>
      </w:r>
      <w:r>
        <w:rPr>
          <w:sz w:val="20"/>
        </w:rPr>
        <w:t>případě</w:t>
      </w:r>
      <w:r>
        <w:rPr>
          <w:spacing w:val="-9"/>
          <w:sz w:val="20"/>
        </w:rPr>
        <w:t xml:space="preserve"> </w:t>
      </w:r>
      <w:r>
        <w:rPr>
          <w:sz w:val="20"/>
        </w:rPr>
        <w:t>se</w:t>
      </w:r>
      <w:r>
        <w:rPr>
          <w:spacing w:val="-9"/>
          <w:sz w:val="20"/>
        </w:rPr>
        <w:t xml:space="preserve"> </w:t>
      </w:r>
      <w:r>
        <w:rPr>
          <w:sz w:val="20"/>
        </w:rPr>
        <w:t>změna</w:t>
      </w:r>
      <w:r>
        <w:rPr>
          <w:spacing w:val="-9"/>
          <w:sz w:val="20"/>
        </w:rPr>
        <w:t xml:space="preserve"> </w:t>
      </w:r>
      <w:r>
        <w:rPr>
          <w:sz w:val="20"/>
        </w:rPr>
        <w:t>termínu</w:t>
      </w:r>
      <w:r>
        <w:rPr>
          <w:spacing w:val="-9"/>
          <w:sz w:val="20"/>
        </w:rPr>
        <w:t xml:space="preserve"> </w:t>
      </w:r>
      <w:r>
        <w:rPr>
          <w:sz w:val="20"/>
        </w:rPr>
        <w:t>týká</w:t>
      </w:r>
      <w:r>
        <w:rPr>
          <w:spacing w:val="-9"/>
          <w:sz w:val="20"/>
        </w:rPr>
        <w:t xml:space="preserve"> </w:t>
      </w:r>
      <w:r>
        <w:rPr>
          <w:sz w:val="20"/>
        </w:rPr>
        <w:t>pouze</w:t>
      </w:r>
      <w:r>
        <w:rPr>
          <w:spacing w:val="-9"/>
          <w:sz w:val="20"/>
        </w:rPr>
        <w:t xml:space="preserve"> </w:t>
      </w:r>
      <w:r>
        <w:rPr>
          <w:sz w:val="20"/>
        </w:rPr>
        <w:t>té</w:t>
      </w:r>
      <w:r>
        <w:rPr>
          <w:spacing w:val="-7"/>
          <w:sz w:val="20"/>
        </w:rPr>
        <w:t xml:space="preserve"> </w:t>
      </w:r>
      <w:r>
        <w:rPr>
          <w:sz w:val="20"/>
        </w:rPr>
        <w:t>části</w:t>
      </w:r>
      <w:r>
        <w:rPr>
          <w:spacing w:val="-10"/>
          <w:sz w:val="20"/>
        </w:rPr>
        <w:t xml:space="preserve"> </w:t>
      </w:r>
      <w:r>
        <w:rPr>
          <w:sz w:val="20"/>
        </w:rPr>
        <w:t>plnění,</w:t>
      </w:r>
      <w:r>
        <w:rPr>
          <w:spacing w:val="-9"/>
          <w:sz w:val="20"/>
        </w:rPr>
        <w:t xml:space="preserve"> </w:t>
      </w:r>
      <w:r>
        <w:rPr>
          <w:sz w:val="20"/>
        </w:rPr>
        <w:t>u</w:t>
      </w:r>
      <w:r>
        <w:rPr>
          <w:spacing w:val="-7"/>
          <w:sz w:val="20"/>
        </w:rPr>
        <w:t xml:space="preserve"> </w:t>
      </w:r>
      <w:r>
        <w:rPr>
          <w:sz w:val="20"/>
        </w:rPr>
        <w:t>níž</w:t>
      </w:r>
      <w:r>
        <w:rPr>
          <w:spacing w:val="-8"/>
          <w:sz w:val="20"/>
        </w:rPr>
        <w:t xml:space="preserve"> </w:t>
      </w:r>
      <w:r>
        <w:rPr>
          <w:sz w:val="20"/>
        </w:rPr>
        <w:t xml:space="preserve">nebyla součinnost poskytnuta, a plnění, která na ni navazují nebo jsou </w:t>
      </w:r>
      <w:proofErr w:type="gramStart"/>
      <w:r>
        <w:rPr>
          <w:sz w:val="20"/>
        </w:rPr>
        <w:t>jí</w:t>
      </w:r>
      <w:proofErr w:type="gramEnd"/>
      <w:r>
        <w:rPr>
          <w:sz w:val="20"/>
        </w:rPr>
        <w:t xml:space="preserve"> jakkoliv podmíněna. Termíny ostatních dílčích plnění zůstávají beze změn, včetně termínu uvolnění do provozu, resp. termínu předání a převzetí plnění, přičemž termín vyhotovení dílčích částí díla navazujících na dílčí část, u níž byl Klient v prodlení s poskytnutím součinnosti, nebo jí podmíněných, se prodlužuje o dobu, po kterou nebyla součinnost poskytnuta, stejně jako termín jejich</w:t>
      </w:r>
      <w:r>
        <w:rPr>
          <w:spacing w:val="-6"/>
          <w:sz w:val="20"/>
        </w:rPr>
        <w:t xml:space="preserve"> </w:t>
      </w:r>
      <w:r>
        <w:rPr>
          <w:sz w:val="20"/>
        </w:rPr>
        <w:t>předání.</w:t>
      </w:r>
    </w:p>
    <w:p w14:paraId="1AC11C6A" w14:textId="77777777" w:rsidR="009971F7" w:rsidRDefault="00000000">
      <w:pPr>
        <w:pStyle w:val="Zkladntext"/>
        <w:spacing w:before="125"/>
        <w:ind w:left="112"/>
        <w:jc w:val="left"/>
      </w:pPr>
      <w:r>
        <w:t>5/4 Podléhají-li podle Smlouvy výstupy plnění (dílčí plnění) akceptační proceduře (dále jen „akceptace“), platí:</w:t>
      </w:r>
    </w:p>
    <w:p w14:paraId="7D6BE1AD" w14:textId="77777777" w:rsidR="009971F7" w:rsidRDefault="00000000">
      <w:pPr>
        <w:pStyle w:val="Odstavecseseznamem"/>
        <w:numPr>
          <w:ilvl w:val="0"/>
          <w:numId w:val="4"/>
        </w:numPr>
        <w:tabs>
          <w:tab w:val="left" w:pos="991"/>
        </w:tabs>
        <w:spacing w:before="130" w:line="249" w:lineRule="auto"/>
        <w:ind w:right="116"/>
        <w:jc w:val="both"/>
        <w:rPr>
          <w:sz w:val="20"/>
        </w:rPr>
      </w:pPr>
      <w:r>
        <w:rPr>
          <w:sz w:val="20"/>
        </w:rPr>
        <w:t>části plnění (výstupy z činností), které podléhají předání a převzetí formou akceptace, jsou uvedeny ve Smlouvě, u ostatních částí plnění se má za to, že k jejich předání a převzetí dochází okamžikem jejich uskutečnění;</w:t>
      </w:r>
    </w:p>
    <w:p w14:paraId="2EBD9B84" w14:textId="77777777" w:rsidR="009971F7" w:rsidRDefault="009971F7">
      <w:pPr>
        <w:spacing w:line="249" w:lineRule="auto"/>
        <w:jc w:val="both"/>
        <w:rPr>
          <w:sz w:val="20"/>
        </w:rPr>
        <w:sectPr w:rsidR="009971F7">
          <w:pgSz w:w="11910" w:h="16840"/>
          <w:pgMar w:top="1660" w:right="740" w:bottom="1580" w:left="740" w:header="664" w:footer="1399" w:gutter="0"/>
          <w:cols w:space="708"/>
        </w:sectPr>
      </w:pPr>
    </w:p>
    <w:p w14:paraId="3B03DF8F" w14:textId="77777777" w:rsidR="009971F7" w:rsidRDefault="009971F7">
      <w:pPr>
        <w:pStyle w:val="Zkladntext"/>
        <w:ind w:left="0"/>
        <w:jc w:val="left"/>
      </w:pPr>
    </w:p>
    <w:p w14:paraId="1EA44B2A" w14:textId="77777777" w:rsidR="009971F7" w:rsidRDefault="009971F7">
      <w:pPr>
        <w:pStyle w:val="Zkladntext"/>
        <w:spacing w:before="5"/>
        <w:ind w:left="0"/>
        <w:jc w:val="left"/>
        <w:rPr>
          <w:sz w:val="24"/>
        </w:rPr>
      </w:pPr>
    </w:p>
    <w:p w14:paraId="1FE45869" w14:textId="77777777" w:rsidR="009971F7" w:rsidRDefault="00000000">
      <w:pPr>
        <w:pStyle w:val="Odstavecseseznamem"/>
        <w:numPr>
          <w:ilvl w:val="0"/>
          <w:numId w:val="4"/>
        </w:numPr>
        <w:tabs>
          <w:tab w:val="left" w:pos="991"/>
        </w:tabs>
        <w:spacing w:before="93" w:line="249" w:lineRule="auto"/>
        <w:ind w:right="106"/>
        <w:jc w:val="both"/>
        <w:rPr>
          <w:sz w:val="20"/>
        </w:rPr>
      </w:pPr>
      <w:r>
        <w:rPr>
          <w:sz w:val="20"/>
        </w:rPr>
        <w:t>předání a převzetí plnění nebo jeho části provádí k tomuto oprávněná osoba Klienta, pokud nebude výslovně smluvními stranami stanoveno jinak. Při předání plnění podléhajícímu akceptaci bude postupováno podle následujících pravidel akceptačního řízení (která platí rovněž pro předávání dílčích částí plnění, tedy každé jednotlivé části plnění, podléhají-li</w:t>
      </w:r>
      <w:r>
        <w:rPr>
          <w:spacing w:val="-10"/>
          <w:sz w:val="20"/>
        </w:rPr>
        <w:t xml:space="preserve"> </w:t>
      </w:r>
      <w:r>
        <w:rPr>
          <w:sz w:val="20"/>
        </w:rPr>
        <w:t>akceptaci):</w:t>
      </w:r>
    </w:p>
    <w:p w14:paraId="162078EE" w14:textId="77777777" w:rsidR="009971F7" w:rsidRDefault="00000000">
      <w:pPr>
        <w:pStyle w:val="Odstavecseseznamem"/>
        <w:numPr>
          <w:ilvl w:val="1"/>
          <w:numId w:val="4"/>
        </w:numPr>
        <w:tabs>
          <w:tab w:val="left" w:pos="1416"/>
        </w:tabs>
        <w:spacing w:before="123" w:line="249" w:lineRule="auto"/>
        <w:ind w:right="111"/>
        <w:jc w:val="both"/>
        <w:rPr>
          <w:sz w:val="20"/>
        </w:rPr>
      </w:pPr>
      <w:r>
        <w:rPr>
          <w:sz w:val="20"/>
        </w:rPr>
        <w:t>Klient</w:t>
      </w:r>
      <w:r>
        <w:rPr>
          <w:spacing w:val="-10"/>
          <w:sz w:val="20"/>
        </w:rPr>
        <w:t xml:space="preserve"> </w:t>
      </w:r>
      <w:r>
        <w:rPr>
          <w:sz w:val="20"/>
        </w:rPr>
        <w:t>je</w:t>
      </w:r>
      <w:r>
        <w:rPr>
          <w:spacing w:val="-12"/>
          <w:sz w:val="20"/>
        </w:rPr>
        <w:t xml:space="preserve"> </w:t>
      </w:r>
      <w:r>
        <w:rPr>
          <w:sz w:val="20"/>
        </w:rPr>
        <w:t>do</w:t>
      </w:r>
      <w:r>
        <w:rPr>
          <w:spacing w:val="-10"/>
          <w:sz w:val="20"/>
        </w:rPr>
        <w:t xml:space="preserve"> </w:t>
      </w:r>
      <w:r>
        <w:rPr>
          <w:sz w:val="20"/>
        </w:rPr>
        <w:t>pěti</w:t>
      </w:r>
      <w:r>
        <w:rPr>
          <w:spacing w:val="-12"/>
          <w:sz w:val="20"/>
        </w:rPr>
        <w:t xml:space="preserve"> </w:t>
      </w:r>
      <w:r>
        <w:rPr>
          <w:sz w:val="20"/>
        </w:rPr>
        <w:t>(5)</w:t>
      </w:r>
      <w:r>
        <w:rPr>
          <w:spacing w:val="-11"/>
          <w:sz w:val="20"/>
        </w:rPr>
        <w:t xml:space="preserve"> </w:t>
      </w:r>
      <w:r>
        <w:rPr>
          <w:sz w:val="20"/>
        </w:rPr>
        <w:t>pracovních</w:t>
      </w:r>
      <w:r>
        <w:rPr>
          <w:spacing w:val="-13"/>
          <w:sz w:val="20"/>
        </w:rPr>
        <w:t xml:space="preserve"> </w:t>
      </w:r>
      <w:r>
        <w:rPr>
          <w:sz w:val="20"/>
        </w:rPr>
        <w:t>dnů</w:t>
      </w:r>
      <w:r>
        <w:rPr>
          <w:spacing w:val="-9"/>
          <w:sz w:val="20"/>
        </w:rPr>
        <w:t xml:space="preserve"> </w:t>
      </w:r>
      <w:r>
        <w:rPr>
          <w:sz w:val="20"/>
        </w:rPr>
        <w:t>od</w:t>
      </w:r>
      <w:r>
        <w:rPr>
          <w:spacing w:val="-9"/>
          <w:sz w:val="20"/>
        </w:rPr>
        <w:t xml:space="preserve"> </w:t>
      </w:r>
      <w:r>
        <w:rPr>
          <w:sz w:val="20"/>
        </w:rPr>
        <w:t>oznámení,</w:t>
      </w:r>
      <w:r>
        <w:rPr>
          <w:spacing w:val="-9"/>
          <w:sz w:val="20"/>
        </w:rPr>
        <w:t xml:space="preserve"> </w:t>
      </w:r>
      <w:r>
        <w:rPr>
          <w:sz w:val="20"/>
        </w:rPr>
        <w:t>že</w:t>
      </w:r>
      <w:r>
        <w:rPr>
          <w:spacing w:val="-13"/>
          <w:sz w:val="20"/>
        </w:rPr>
        <w:t xml:space="preserve"> </w:t>
      </w:r>
      <w:r>
        <w:rPr>
          <w:sz w:val="20"/>
        </w:rPr>
        <w:t>plnění</w:t>
      </w:r>
      <w:r>
        <w:rPr>
          <w:spacing w:val="-11"/>
          <w:sz w:val="20"/>
        </w:rPr>
        <w:t xml:space="preserve"> </w:t>
      </w:r>
      <w:r>
        <w:rPr>
          <w:sz w:val="20"/>
        </w:rPr>
        <w:t>je</w:t>
      </w:r>
      <w:r>
        <w:rPr>
          <w:spacing w:val="-12"/>
          <w:sz w:val="20"/>
        </w:rPr>
        <w:t xml:space="preserve"> </w:t>
      </w:r>
      <w:r>
        <w:rPr>
          <w:sz w:val="20"/>
        </w:rPr>
        <w:t>předáno</w:t>
      </w:r>
      <w:r>
        <w:rPr>
          <w:spacing w:val="-12"/>
          <w:sz w:val="20"/>
        </w:rPr>
        <w:t xml:space="preserve"> </w:t>
      </w:r>
      <w:r>
        <w:rPr>
          <w:sz w:val="20"/>
        </w:rPr>
        <w:t>k</w:t>
      </w:r>
      <w:r>
        <w:rPr>
          <w:spacing w:val="-10"/>
          <w:sz w:val="20"/>
        </w:rPr>
        <w:t xml:space="preserve"> </w:t>
      </w:r>
      <w:r>
        <w:rPr>
          <w:sz w:val="20"/>
        </w:rPr>
        <w:t>akceptaci,</w:t>
      </w:r>
      <w:r>
        <w:rPr>
          <w:spacing w:val="-10"/>
          <w:sz w:val="20"/>
        </w:rPr>
        <w:t xml:space="preserve"> </w:t>
      </w:r>
      <w:r>
        <w:rPr>
          <w:sz w:val="20"/>
        </w:rPr>
        <w:t>povinen</w:t>
      </w:r>
      <w:r>
        <w:rPr>
          <w:spacing w:val="-12"/>
          <w:sz w:val="20"/>
        </w:rPr>
        <w:t xml:space="preserve"> </w:t>
      </w:r>
      <w:r>
        <w:rPr>
          <w:sz w:val="20"/>
        </w:rPr>
        <w:t>zpracovat a Poradci předložit akceptační protokol podepsaný Klientovou oprávněnou osobou. Pokud se Klient ve lhůtě nevyjádří, považuje se předmět plnění za akceptovaný uplynutím posledního dne této lhůty a Poradce je oprávněn vystavit</w:t>
      </w:r>
      <w:r>
        <w:rPr>
          <w:spacing w:val="-6"/>
          <w:sz w:val="20"/>
        </w:rPr>
        <w:t xml:space="preserve"> </w:t>
      </w:r>
      <w:r>
        <w:rPr>
          <w:sz w:val="20"/>
        </w:rPr>
        <w:t>fakturu;</w:t>
      </w:r>
    </w:p>
    <w:p w14:paraId="76CC128E" w14:textId="77777777" w:rsidR="009971F7" w:rsidRDefault="00000000">
      <w:pPr>
        <w:pStyle w:val="Odstavecseseznamem"/>
        <w:numPr>
          <w:ilvl w:val="1"/>
          <w:numId w:val="4"/>
        </w:numPr>
        <w:tabs>
          <w:tab w:val="left" w:pos="1416"/>
        </w:tabs>
        <w:spacing w:before="123" w:line="249" w:lineRule="auto"/>
        <w:ind w:right="105"/>
        <w:jc w:val="both"/>
        <w:rPr>
          <w:sz w:val="20"/>
        </w:rPr>
      </w:pPr>
      <w:r>
        <w:rPr>
          <w:sz w:val="20"/>
        </w:rPr>
        <w:t>v akceptačním protokolu Klient uvede jeden z výroků: akceptováno, akceptováno s výhradami (přičemž výhrady jsou v akceptačním protokolu uvedeny včetně požadovaného termínu řešení), neakceptováno. Akceptováno s výhradou je využito, nejedná-li se o zásadní nedostatky části nebo celého plnění; neakceptováno, brání-li akceptaci fáze nebo užívání plnění jako celku zásadní nedostatky. Pokud ze strany Klienta nedojde k akceptaci, je tento povinen uvést do akceptačního protokolu důvody, pro které předmět plnění neakceptuje. V případě, že akceptační procedura skončí výrokem „</w:t>
      </w:r>
      <w:r>
        <w:rPr>
          <w:i/>
          <w:sz w:val="20"/>
        </w:rPr>
        <w:t>akceptováno s výhradou</w:t>
      </w:r>
      <w:r>
        <w:rPr>
          <w:sz w:val="20"/>
        </w:rPr>
        <w:t>“, je Poradce povinen v protokolu uvedené nedostatky nebo výhrady odstranit v přiměřené lhůtě; Smluvní strany souhlasí, že ukončení akceptační procedury výrokem „akceptováno s výhradou" nebrání převzetí předmětu plnění Klientem a uhrazení sjednané ceny;</w:t>
      </w:r>
    </w:p>
    <w:p w14:paraId="0DF0D876" w14:textId="77777777" w:rsidR="009971F7" w:rsidRDefault="00000000">
      <w:pPr>
        <w:pStyle w:val="Odstavecseseznamem"/>
        <w:numPr>
          <w:ilvl w:val="1"/>
          <w:numId w:val="4"/>
        </w:numPr>
        <w:tabs>
          <w:tab w:val="left" w:pos="1416"/>
        </w:tabs>
        <w:spacing w:before="129" w:line="249" w:lineRule="auto"/>
        <w:ind w:right="106"/>
        <w:jc w:val="both"/>
        <w:rPr>
          <w:sz w:val="20"/>
        </w:rPr>
      </w:pPr>
      <w:r>
        <w:rPr>
          <w:sz w:val="20"/>
        </w:rPr>
        <w:t>v případě, že ze strany Klienta dojde k důvodné neakceptaci výstupu na základě řádně uskutečněné akceptační</w:t>
      </w:r>
      <w:r>
        <w:rPr>
          <w:spacing w:val="-18"/>
          <w:sz w:val="20"/>
        </w:rPr>
        <w:t xml:space="preserve"> </w:t>
      </w:r>
      <w:r>
        <w:rPr>
          <w:sz w:val="20"/>
        </w:rPr>
        <w:t>procedury,</w:t>
      </w:r>
      <w:r>
        <w:rPr>
          <w:spacing w:val="-17"/>
          <w:sz w:val="20"/>
        </w:rPr>
        <w:t xml:space="preserve"> </w:t>
      </w:r>
      <w:r>
        <w:rPr>
          <w:sz w:val="20"/>
        </w:rPr>
        <w:t>je</w:t>
      </w:r>
      <w:r>
        <w:rPr>
          <w:spacing w:val="-17"/>
          <w:sz w:val="20"/>
        </w:rPr>
        <w:t xml:space="preserve"> </w:t>
      </w:r>
      <w:r>
        <w:rPr>
          <w:sz w:val="20"/>
        </w:rPr>
        <w:t>Poradce</w:t>
      </w:r>
      <w:r>
        <w:rPr>
          <w:spacing w:val="-17"/>
          <w:sz w:val="20"/>
        </w:rPr>
        <w:t xml:space="preserve"> </w:t>
      </w:r>
      <w:r>
        <w:rPr>
          <w:sz w:val="20"/>
        </w:rPr>
        <w:t>povinen</w:t>
      </w:r>
      <w:r>
        <w:rPr>
          <w:spacing w:val="-15"/>
          <w:sz w:val="20"/>
        </w:rPr>
        <w:t xml:space="preserve"> </w:t>
      </w:r>
      <w:r>
        <w:rPr>
          <w:sz w:val="20"/>
        </w:rPr>
        <w:t>odstranit</w:t>
      </w:r>
      <w:r>
        <w:rPr>
          <w:spacing w:val="-17"/>
          <w:sz w:val="20"/>
        </w:rPr>
        <w:t xml:space="preserve"> </w:t>
      </w:r>
      <w:r>
        <w:rPr>
          <w:sz w:val="20"/>
        </w:rPr>
        <w:t>výhrady</w:t>
      </w:r>
      <w:r>
        <w:rPr>
          <w:spacing w:val="-17"/>
          <w:sz w:val="20"/>
        </w:rPr>
        <w:t xml:space="preserve"> </w:t>
      </w:r>
      <w:r>
        <w:rPr>
          <w:sz w:val="20"/>
        </w:rPr>
        <w:t>uvedené</w:t>
      </w:r>
      <w:r>
        <w:rPr>
          <w:spacing w:val="-18"/>
          <w:sz w:val="20"/>
        </w:rPr>
        <w:t xml:space="preserve"> </w:t>
      </w:r>
      <w:r>
        <w:rPr>
          <w:sz w:val="20"/>
        </w:rPr>
        <w:t>v</w:t>
      </w:r>
      <w:r>
        <w:rPr>
          <w:spacing w:val="-16"/>
          <w:sz w:val="20"/>
        </w:rPr>
        <w:t xml:space="preserve"> </w:t>
      </w:r>
      <w:r>
        <w:rPr>
          <w:sz w:val="20"/>
        </w:rPr>
        <w:t>akceptačním</w:t>
      </w:r>
      <w:r>
        <w:rPr>
          <w:spacing w:val="-17"/>
          <w:sz w:val="20"/>
        </w:rPr>
        <w:t xml:space="preserve"> </w:t>
      </w:r>
      <w:r>
        <w:rPr>
          <w:sz w:val="20"/>
        </w:rPr>
        <w:t>protokolu.</w:t>
      </w:r>
      <w:r>
        <w:rPr>
          <w:spacing w:val="-15"/>
          <w:sz w:val="20"/>
        </w:rPr>
        <w:t xml:space="preserve"> </w:t>
      </w:r>
      <w:r>
        <w:rPr>
          <w:sz w:val="20"/>
        </w:rPr>
        <w:t>Pokud uplyne sjednaný termín pro příslušnou fázi, ocitá se Poradce v prodlení se splněním příslušné fáze. Po</w:t>
      </w:r>
      <w:r>
        <w:rPr>
          <w:spacing w:val="-10"/>
          <w:sz w:val="20"/>
        </w:rPr>
        <w:t xml:space="preserve"> </w:t>
      </w:r>
      <w:r>
        <w:rPr>
          <w:sz w:val="20"/>
        </w:rPr>
        <w:t>odstranění</w:t>
      </w:r>
      <w:r>
        <w:rPr>
          <w:spacing w:val="-9"/>
          <w:sz w:val="20"/>
        </w:rPr>
        <w:t xml:space="preserve"> </w:t>
      </w:r>
      <w:r>
        <w:rPr>
          <w:sz w:val="20"/>
        </w:rPr>
        <w:t>výhrad,</w:t>
      </w:r>
      <w:r>
        <w:rPr>
          <w:spacing w:val="-10"/>
          <w:sz w:val="20"/>
        </w:rPr>
        <w:t xml:space="preserve"> </w:t>
      </w:r>
      <w:r>
        <w:rPr>
          <w:sz w:val="20"/>
        </w:rPr>
        <w:t>nejpozději</w:t>
      </w:r>
      <w:r>
        <w:rPr>
          <w:spacing w:val="-10"/>
          <w:sz w:val="20"/>
        </w:rPr>
        <w:t xml:space="preserve"> </w:t>
      </w:r>
      <w:r>
        <w:rPr>
          <w:sz w:val="20"/>
        </w:rPr>
        <w:t>však</w:t>
      </w:r>
      <w:r>
        <w:rPr>
          <w:spacing w:val="-9"/>
          <w:sz w:val="20"/>
        </w:rPr>
        <w:t xml:space="preserve"> </w:t>
      </w:r>
      <w:r>
        <w:rPr>
          <w:sz w:val="20"/>
        </w:rPr>
        <w:t>do</w:t>
      </w:r>
      <w:r>
        <w:rPr>
          <w:spacing w:val="-9"/>
          <w:sz w:val="20"/>
        </w:rPr>
        <w:t xml:space="preserve"> </w:t>
      </w:r>
      <w:r>
        <w:rPr>
          <w:sz w:val="20"/>
        </w:rPr>
        <w:t>uplynutí</w:t>
      </w:r>
      <w:r>
        <w:rPr>
          <w:spacing w:val="-10"/>
          <w:sz w:val="20"/>
        </w:rPr>
        <w:t xml:space="preserve"> </w:t>
      </w:r>
      <w:r>
        <w:rPr>
          <w:sz w:val="20"/>
        </w:rPr>
        <w:t>termínu</w:t>
      </w:r>
      <w:r>
        <w:rPr>
          <w:spacing w:val="-8"/>
          <w:sz w:val="20"/>
        </w:rPr>
        <w:t xml:space="preserve"> </w:t>
      </w:r>
      <w:r>
        <w:rPr>
          <w:sz w:val="20"/>
        </w:rPr>
        <w:t>pro</w:t>
      </w:r>
      <w:r>
        <w:rPr>
          <w:spacing w:val="-9"/>
          <w:sz w:val="20"/>
        </w:rPr>
        <w:t xml:space="preserve"> </w:t>
      </w:r>
      <w:r>
        <w:rPr>
          <w:sz w:val="20"/>
        </w:rPr>
        <w:t>odstranění</w:t>
      </w:r>
      <w:r>
        <w:rPr>
          <w:spacing w:val="-10"/>
          <w:sz w:val="20"/>
        </w:rPr>
        <w:t xml:space="preserve"> </w:t>
      </w:r>
      <w:r>
        <w:rPr>
          <w:sz w:val="20"/>
        </w:rPr>
        <w:t>výhrad,</w:t>
      </w:r>
      <w:r>
        <w:rPr>
          <w:spacing w:val="-9"/>
          <w:sz w:val="20"/>
        </w:rPr>
        <w:t xml:space="preserve"> </w:t>
      </w:r>
      <w:r>
        <w:rPr>
          <w:sz w:val="20"/>
        </w:rPr>
        <w:t>je</w:t>
      </w:r>
      <w:r>
        <w:rPr>
          <w:spacing w:val="-10"/>
          <w:sz w:val="20"/>
        </w:rPr>
        <w:t xml:space="preserve"> </w:t>
      </w:r>
      <w:r>
        <w:rPr>
          <w:sz w:val="20"/>
        </w:rPr>
        <w:t>Poradce</w:t>
      </w:r>
      <w:r>
        <w:rPr>
          <w:spacing w:val="-7"/>
          <w:sz w:val="20"/>
        </w:rPr>
        <w:t xml:space="preserve"> </w:t>
      </w:r>
      <w:r>
        <w:rPr>
          <w:sz w:val="20"/>
        </w:rPr>
        <w:t>povinen zahájit novou akceptační proceduru opětovným předáním výstupů k akceptaci. V případě, že Klient výstup</w:t>
      </w:r>
      <w:r>
        <w:rPr>
          <w:spacing w:val="-12"/>
          <w:sz w:val="20"/>
        </w:rPr>
        <w:t xml:space="preserve"> </w:t>
      </w:r>
      <w:r>
        <w:rPr>
          <w:sz w:val="20"/>
        </w:rPr>
        <w:t>neakceptuje,</w:t>
      </w:r>
      <w:r>
        <w:rPr>
          <w:spacing w:val="-12"/>
          <w:sz w:val="20"/>
        </w:rPr>
        <w:t xml:space="preserve"> </w:t>
      </w:r>
      <w:r>
        <w:rPr>
          <w:sz w:val="20"/>
        </w:rPr>
        <w:t>aniž</w:t>
      </w:r>
      <w:r>
        <w:rPr>
          <w:spacing w:val="-11"/>
          <w:sz w:val="20"/>
        </w:rPr>
        <w:t xml:space="preserve"> </w:t>
      </w:r>
      <w:r>
        <w:rPr>
          <w:sz w:val="20"/>
        </w:rPr>
        <w:t>by</w:t>
      </w:r>
      <w:r>
        <w:rPr>
          <w:spacing w:val="-8"/>
          <w:sz w:val="20"/>
        </w:rPr>
        <w:t xml:space="preserve"> </w:t>
      </w:r>
      <w:r>
        <w:rPr>
          <w:sz w:val="20"/>
        </w:rPr>
        <w:t>výstup</w:t>
      </w:r>
      <w:r>
        <w:rPr>
          <w:spacing w:val="-12"/>
          <w:sz w:val="20"/>
        </w:rPr>
        <w:t xml:space="preserve"> </w:t>
      </w:r>
      <w:r>
        <w:rPr>
          <w:sz w:val="20"/>
        </w:rPr>
        <w:t>nebyl</w:t>
      </w:r>
      <w:r>
        <w:rPr>
          <w:spacing w:val="-12"/>
          <w:sz w:val="20"/>
        </w:rPr>
        <w:t xml:space="preserve"> </w:t>
      </w:r>
      <w:r>
        <w:rPr>
          <w:sz w:val="20"/>
        </w:rPr>
        <w:t>nezpůsobilý</w:t>
      </w:r>
      <w:r>
        <w:rPr>
          <w:spacing w:val="-10"/>
          <w:sz w:val="20"/>
        </w:rPr>
        <w:t xml:space="preserve"> </w:t>
      </w:r>
      <w:r>
        <w:rPr>
          <w:sz w:val="20"/>
        </w:rPr>
        <w:t>sloužit</w:t>
      </w:r>
      <w:r>
        <w:rPr>
          <w:spacing w:val="-11"/>
          <w:sz w:val="20"/>
        </w:rPr>
        <w:t xml:space="preserve"> </w:t>
      </w:r>
      <w:r>
        <w:rPr>
          <w:sz w:val="20"/>
        </w:rPr>
        <w:t>svému</w:t>
      </w:r>
      <w:r>
        <w:rPr>
          <w:spacing w:val="-12"/>
          <w:sz w:val="20"/>
        </w:rPr>
        <w:t xml:space="preserve"> </w:t>
      </w:r>
      <w:r>
        <w:rPr>
          <w:sz w:val="20"/>
        </w:rPr>
        <w:t>účelu,</w:t>
      </w:r>
      <w:r>
        <w:rPr>
          <w:spacing w:val="-11"/>
          <w:sz w:val="20"/>
        </w:rPr>
        <w:t xml:space="preserve"> </w:t>
      </w:r>
      <w:r>
        <w:rPr>
          <w:sz w:val="20"/>
        </w:rPr>
        <w:t>resp.</w:t>
      </w:r>
      <w:r>
        <w:rPr>
          <w:spacing w:val="-9"/>
          <w:sz w:val="20"/>
        </w:rPr>
        <w:t xml:space="preserve"> </w:t>
      </w:r>
      <w:r>
        <w:rPr>
          <w:sz w:val="20"/>
        </w:rPr>
        <w:t>aniž</w:t>
      </w:r>
      <w:r>
        <w:rPr>
          <w:spacing w:val="-10"/>
          <w:sz w:val="20"/>
        </w:rPr>
        <w:t xml:space="preserve"> </w:t>
      </w:r>
      <w:r>
        <w:rPr>
          <w:sz w:val="20"/>
        </w:rPr>
        <w:t>by</w:t>
      </w:r>
      <w:r>
        <w:rPr>
          <w:spacing w:val="-10"/>
          <w:sz w:val="20"/>
        </w:rPr>
        <w:t xml:space="preserve"> </w:t>
      </w:r>
      <w:r>
        <w:rPr>
          <w:sz w:val="20"/>
        </w:rPr>
        <w:t>výstup</w:t>
      </w:r>
      <w:r>
        <w:rPr>
          <w:spacing w:val="-12"/>
          <w:sz w:val="20"/>
        </w:rPr>
        <w:t xml:space="preserve"> </w:t>
      </w:r>
      <w:r>
        <w:rPr>
          <w:sz w:val="20"/>
        </w:rPr>
        <w:t>neměl zásadní nedostatky, Poradce Klienta na tuto skutečnost upozorní a poznačí ji do akceptačního protokolu. Poradce a Klient souhlasí, že takový výstup je považovaný za výstup akceptovaný s výhradou a Poradce je oprávněn požadovat po Klientovi uhrazení sjednané</w:t>
      </w:r>
      <w:r>
        <w:rPr>
          <w:spacing w:val="-10"/>
          <w:sz w:val="20"/>
        </w:rPr>
        <w:t xml:space="preserve"> </w:t>
      </w:r>
      <w:r>
        <w:rPr>
          <w:sz w:val="20"/>
        </w:rPr>
        <w:t>ceny;</w:t>
      </w:r>
    </w:p>
    <w:p w14:paraId="6BACD88B" w14:textId="77777777" w:rsidR="009971F7" w:rsidRDefault="00000000">
      <w:pPr>
        <w:pStyle w:val="Odstavecseseznamem"/>
        <w:numPr>
          <w:ilvl w:val="1"/>
          <w:numId w:val="4"/>
        </w:numPr>
        <w:tabs>
          <w:tab w:val="left" w:pos="1416"/>
        </w:tabs>
        <w:spacing w:before="128" w:line="249" w:lineRule="auto"/>
        <w:ind w:right="107"/>
        <w:jc w:val="both"/>
        <w:rPr>
          <w:sz w:val="20"/>
        </w:rPr>
      </w:pPr>
      <w:r>
        <w:rPr>
          <w:sz w:val="20"/>
        </w:rPr>
        <w:t>pokud</w:t>
      </w:r>
      <w:r>
        <w:rPr>
          <w:spacing w:val="-12"/>
          <w:sz w:val="20"/>
        </w:rPr>
        <w:t xml:space="preserve"> </w:t>
      </w:r>
      <w:r>
        <w:rPr>
          <w:sz w:val="20"/>
        </w:rPr>
        <w:t>z</w:t>
      </w:r>
      <w:r>
        <w:rPr>
          <w:spacing w:val="-11"/>
          <w:sz w:val="20"/>
        </w:rPr>
        <w:t xml:space="preserve"> </w:t>
      </w:r>
      <w:r>
        <w:rPr>
          <w:sz w:val="20"/>
        </w:rPr>
        <w:t>důvodu</w:t>
      </w:r>
      <w:r>
        <w:rPr>
          <w:spacing w:val="-11"/>
          <w:sz w:val="20"/>
        </w:rPr>
        <w:t xml:space="preserve"> </w:t>
      </w:r>
      <w:r>
        <w:rPr>
          <w:sz w:val="20"/>
        </w:rPr>
        <w:t>neuskutečnění</w:t>
      </w:r>
      <w:r>
        <w:rPr>
          <w:spacing w:val="-11"/>
          <w:sz w:val="20"/>
        </w:rPr>
        <w:t xml:space="preserve"> </w:t>
      </w:r>
      <w:r>
        <w:rPr>
          <w:sz w:val="20"/>
        </w:rPr>
        <w:t>akceptační</w:t>
      </w:r>
      <w:r>
        <w:rPr>
          <w:spacing w:val="-10"/>
          <w:sz w:val="20"/>
        </w:rPr>
        <w:t xml:space="preserve"> </w:t>
      </w:r>
      <w:r>
        <w:rPr>
          <w:sz w:val="20"/>
        </w:rPr>
        <w:t>procedury</w:t>
      </w:r>
      <w:r>
        <w:rPr>
          <w:spacing w:val="-9"/>
          <w:sz w:val="20"/>
        </w:rPr>
        <w:t xml:space="preserve"> </w:t>
      </w:r>
      <w:r>
        <w:rPr>
          <w:sz w:val="20"/>
        </w:rPr>
        <w:t>smluvně</w:t>
      </w:r>
      <w:r>
        <w:rPr>
          <w:spacing w:val="-11"/>
          <w:sz w:val="20"/>
        </w:rPr>
        <w:t xml:space="preserve"> </w:t>
      </w:r>
      <w:r>
        <w:rPr>
          <w:sz w:val="20"/>
        </w:rPr>
        <w:t>stanoveným</w:t>
      </w:r>
      <w:r>
        <w:rPr>
          <w:spacing w:val="-11"/>
          <w:sz w:val="20"/>
        </w:rPr>
        <w:t xml:space="preserve"> </w:t>
      </w:r>
      <w:r>
        <w:rPr>
          <w:sz w:val="20"/>
        </w:rPr>
        <w:t>postupem</w:t>
      </w:r>
      <w:r>
        <w:rPr>
          <w:spacing w:val="-10"/>
          <w:sz w:val="20"/>
        </w:rPr>
        <w:t xml:space="preserve"> </w:t>
      </w:r>
      <w:r>
        <w:rPr>
          <w:sz w:val="20"/>
        </w:rPr>
        <w:t>nebo</w:t>
      </w:r>
      <w:r>
        <w:rPr>
          <w:spacing w:val="-13"/>
          <w:sz w:val="20"/>
        </w:rPr>
        <w:t xml:space="preserve"> </w:t>
      </w:r>
      <w:r>
        <w:rPr>
          <w:sz w:val="20"/>
        </w:rPr>
        <w:t>z</w:t>
      </w:r>
      <w:r>
        <w:rPr>
          <w:spacing w:val="-10"/>
          <w:sz w:val="20"/>
        </w:rPr>
        <w:t xml:space="preserve"> </w:t>
      </w:r>
      <w:r>
        <w:rPr>
          <w:sz w:val="20"/>
        </w:rPr>
        <w:t>důvodu neakceptace plnění nebo jeho části v termínech uvedených ve Smlouvě z důvodů ležících pouze na straně Klienta nebude Poradce moci pokračovat v plánovaných termínech na plnění předmětu Smlouvy,</w:t>
      </w:r>
      <w:r>
        <w:rPr>
          <w:spacing w:val="-12"/>
          <w:sz w:val="20"/>
        </w:rPr>
        <w:t xml:space="preserve"> </w:t>
      </w:r>
      <w:r>
        <w:rPr>
          <w:sz w:val="20"/>
        </w:rPr>
        <w:t>má</w:t>
      </w:r>
      <w:r>
        <w:rPr>
          <w:spacing w:val="-12"/>
          <w:sz w:val="20"/>
        </w:rPr>
        <w:t xml:space="preserve"> </w:t>
      </w:r>
      <w:r>
        <w:rPr>
          <w:sz w:val="20"/>
        </w:rPr>
        <w:t>Poradce</w:t>
      </w:r>
      <w:r>
        <w:rPr>
          <w:spacing w:val="-12"/>
          <w:sz w:val="20"/>
        </w:rPr>
        <w:t xml:space="preserve"> </w:t>
      </w:r>
      <w:r>
        <w:rPr>
          <w:sz w:val="20"/>
        </w:rPr>
        <w:t>právo</w:t>
      </w:r>
      <w:r>
        <w:rPr>
          <w:spacing w:val="-14"/>
          <w:sz w:val="20"/>
        </w:rPr>
        <w:t xml:space="preserve"> </w:t>
      </w:r>
      <w:r>
        <w:rPr>
          <w:sz w:val="20"/>
        </w:rPr>
        <w:t>posunout</w:t>
      </w:r>
      <w:r>
        <w:rPr>
          <w:spacing w:val="-13"/>
          <w:sz w:val="20"/>
        </w:rPr>
        <w:t xml:space="preserve"> </w:t>
      </w:r>
      <w:r>
        <w:rPr>
          <w:sz w:val="20"/>
        </w:rPr>
        <w:t>navazující</w:t>
      </w:r>
      <w:r>
        <w:rPr>
          <w:spacing w:val="-14"/>
          <w:sz w:val="20"/>
        </w:rPr>
        <w:t xml:space="preserve"> </w:t>
      </w:r>
      <w:r>
        <w:rPr>
          <w:sz w:val="20"/>
        </w:rPr>
        <w:t>termíny</w:t>
      </w:r>
      <w:r>
        <w:rPr>
          <w:spacing w:val="-13"/>
          <w:sz w:val="20"/>
        </w:rPr>
        <w:t xml:space="preserve"> </w:t>
      </w:r>
      <w:r>
        <w:rPr>
          <w:sz w:val="20"/>
        </w:rPr>
        <w:t>v</w:t>
      </w:r>
      <w:r>
        <w:rPr>
          <w:spacing w:val="-12"/>
          <w:sz w:val="20"/>
        </w:rPr>
        <w:t xml:space="preserve"> </w:t>
      </w:r>
      <w:r>
        <w:rPr>
          <w:sz w:val="20"/>
        </w:rPr>
        <w:t>harmonogramu</w:t>
      </w:r>
      <w:r>
        <w:rPr>
          <w:spacing w:val="-13"/>
          <w:sz w:val="20"/>
        </w:rPr>
        <w:t xml:space="preserve"> </w:t>
      </w:r>
      <w:r>
        <w:rPr>
          <w:sz w:val="20"/>
        </w:rPr>
        <w:t>projektu</w:t>
      </w:r>
      <w:r>
        <w:rPr>
          <w:spacing w:val="-14"/>
          <w:sz w:val="20"/>
        </w:rPr>
        <w:t xml:space="preserve"> </w:t>
      </w:r>
      <w:r>
        <w:rPr>
          <w:sz w:val="20"/>
        </w:rPr>
        <w:t>o</w:t>
      </w:r>
      <w:r>
        <w:rPr>
          <w:spacing w:val="-12"/>
          <w:sz w:val="20"/>
        </w:rPr>
        <w:t xml:space="preserve"> </w:t>
      </w:r>
      <w:r>
        <w:rPr>
          <w:sz w:val="20"/>
        </w:rPr>
        <w:t>dobu,</w:t>
      </w:r>
      <w:r>
        <w:rPr>
          <w:spacing w:val="-11"/>
          <w:sz w:val="20"/>
        </w:rPr>
        <w:t xml:space="preserve"> </w:t>
      </w:r>
      <w:r>
        <w:rPr>
          <w:sz w:val="20"/>
        </w:rPr>
        <w:t>po</w:t>
      </w:r>
      <w:r>
        <w:rPr>
          <w:spacing w:val="-12"/>
          <w:sz w:val="20"/>
        </w:rPr>
        <w:t xml:space="preserve"> </w:t>
      </w:r>
      <w:r>
        <w:rPr>
          <w:sz w:val="20"/>
        </w:rPr>
        <w:t>kterou důvody na straně Klienta bránily Poradci pokračovat v plánovaných termínech. Za tyto důvody se nepovažuje neakceptace dle řádně uskutečněné akceptační procedury. Případný posun termínů harmonogramu bude na žádost kterékoliv smluvní strany upraven písemnou</w:t>
      </w:r>
      <w:r>
        <w:rPr>
          <w:spacing w:val="-16"/>
          <w:sz w:val="20"/>
        </w:rPr>
        <w:t xml:space="preserve"> </w:t>
      </w:r>
      <w:r>
        <w:rPr>
          <w:sz w:val="20"/>
        </w:rPr>
        <w:t>dohodou.</w:t>
      </w:r>
    </w:p>
    <w:p w14:paraId="60FC36BE" w14:textId="77777777" w:rsidR="009971F7" w:rsidRDefault="00000000">
      <w:pPr>
        <w:pStyle w:val="Odstavecseseznamem"/>
        <w:numPr>
          <w:ilvl w:val="0"/>
          <w:numId w:val="4"/>
        </w:numPr>
        <w:tabs>
          <w:tab w:val="left" w:pos="991"/>
        </w:tabs>
        <w:spacing w:before="125" w:line="252" w:lineRule="auto"/>
        <w:ind w:right="116"/>
        <w:jc w:val="both"/>
        <w:rPr>
          <w:sz w:val="20"/>
        </w:rPr>
      </w:pPr>
      <w:r>
        <w:rPr>
          <w:sz w:val="20"/>
        </w:rPr>
        <w:t>Dohodnou-li smluvní strany pro akceptaci akceptační scénáře, je jejich průběh podkladem a hlavním kritériem akceptace.</w:t>
      </w:r>
    </w:p>
    <w:p w14:paraId="46CD06BE" w14:textId="77777777" w:rsidR="009971F7" w:rsidRDefault="00000000">
      <w:pPr>
        <w:pStyle w:val="Zkladntext"/>
        <w:spacing w:before="118" w:line="249" w:lineRule="auto"/>
        <w:ind w:right="110" w:hanging="455"/>
      </w:pPr>
      <w:r>
        <w:t>5/5 Předáním a převzetím plnění jako celku prokazujícím úplné splnění předmětu Smlouvy se rozumí podpis akceptačního protokolu, případně souhrnu protokolů, stanoví-li jich Smlouva více, předložených Poradcem a podepsaných Klientem s výsledkem akceptace „akceptováno“ nebo „akceptováno s výhradami“.</w:t>
      </w:r>
    </w:p>
    <w:p w14:paraId="42887A32" w14:textId="77777777" w:rsidR="009971F7" w:rsidRDefault="00000000">
      <w:pPr>
        <w:pStyle w:val="Zkladntext"/>
        <w:spacing w:before="122" w:line="249" w:lineRule="auto"/>
        <w:ind w:right="103" w:hanging="455"/>
      </w:pPr>
      <w:r>
        <w:t>5/6 V případě, že při akceptaci mají být přítomní zástupci Klienta i Poradce, je Poradce povinen Klienta na akceptační řízení pozvat alespoň 5 dní před plánovanou akceptací. Pokud se Klient nedostaví, je Poradce oprávněn provést akceptační testy v nepřítomnosti Klienta, avšak za účasti hodnověrné odborně způsobilé a nestranné osoby, která též podepíše akceptační protokol. Kopii akceptačního protokolu Poradce odešle Klientovi. Obdobně může být plnění akceptováno, pokud Klient nezpracuje akceptační protokol podle čl. 5/4(b)(i) Podmínek.</w:t>
      </w:r>
    </w:p>
    <w:p w14:paraId="08C49B78" w14:textId="77777777" w:rsidR="009971F7" w:rsidRDefault="00000000">
      <w:pPr>
        <w:pStyle w:val="Zkladntext"/>
        <w:spacing w:before="125" w:line="249" w:lineRule="auto"/>
        <w:ind w:right="116" w:hanging="455"/>
      </w:pPr>
      <w:r>
        <w:t>5/7 V případě, že dojde ze strany Klienta k obchodnímu použití plnění v provozu s ostrými daty po dobu nejméně dvou (2) týdnů, považuje se toto za úplné splnění Smlouvy tak, jako kdyby došlo k předání všech příslušných</w:t>
      </w:r>
    </w:p>
    <w:p w14:paraId="798D131F" w14:textId="77777777" w:rsidR="009971F7" w:rsidRDefault="009971F7">
      <w:pPr>
        <w:spacing w:line="249" w:lineRule="auto"/>
        <w:sectPr w:rsidR="009971F7">
          <w:pgSz w:w="11910" w:h="16840"/>
          <w:pgMar w:top="1660" w:right="740" w:bottom="1580" w:left="740" w:header="664" w:footer="1399" w:gutter="0"/>
          <w:cols w:space="708"/>
        </w:sectPr>
      </w:pPr>
    </w:p>
    <w:p w14:paraId="342385DF" w14:textId="77777777" w:rsidR="009971F7" w:rsidRDefault="009971F7">
      <w:pPr>
        <w:pStyle w:val="Zkladntext"/>
        <w:ind w:left="0"/>
        <w:jc w:val="left"/>
      </w:pPr>
    </w:p>
    <w:p w14:paraId="51D38E5B" w14:textId="77777777" w:rsidR="009971F7" w:rsidRDefault="009971F7">
      <w:pPr>
        <w:pStyle w:val="Zkladntext"/>
        <w:spacing w:before="5"/>
        <w:ind w:left="0"/>
        <w:jc w:val="left"/>
        <w:rPr>
          <w:sz w:val="24"/>
        </w:rPr>
      </w:pPr>
    </w:p>
    <w:p w14:paraId="3C092ACD" w14:textId="77777777" w:rsidR="009971F7" w:rsidRDefault="00000000">
      <w:pPr>
        <w:pStyle w:val="Zkladntext"/>
        <w:spacing w:before="93" w:line="249" w:lineRule="auto"/>
        <w:ind w:right="116"/>
      </w:pPr>
      <w:r>
        <w:t>akceptačních protokolů (za obchodní používání plnění se nepovažuje jeho ověřování a testování s kopiemi ostrých dat za současného chodu starého informačního systému Klienta v živém provozu a s ostrými daty).</w:t>
      </w:r>
    </w:p>
    <w:p w14:paraId="46BBC9F9" w14:textId="77777777" w:rsidR="009971F7" w:rsidRDefault="00000000">
      <w:pPr>
        <w:pStyle w:val="Zkladntext"/>
        <w:spacing w:before="112"/>
        <w:ind w:right="103" w:hanging="455"/>
      </w:pPr>
      <w:r>
        <w:t xml:space="preserve">5/8 Klient si může s Poradcem sjednat i dodání, instalaci a zprovoznění hardwarového příslušenství potřebného k řádnému fungování ATTENDO SW, jako např. terminály, kiosky, karty, klíčenky, čtečky, elektrické otvírače, napájecí zdroje, akumulátory, kabely, </w:t>
      </w:r>
      <w:proofErr w:type="spellStart"/>
      <w:r>
        <w:t>splittery</w:t>
      </w:r>
      <w:proofErr w:type="spellEnd"/>
      <w:r>
        <w:t xml:space="preserve">, příslušenství pro uchycení – </w:t>
      </w:r>
      <w:proofErr w:type="spellStart"/>
      <w:r>
        <w:t>vesa</w:t>
      </w:r>
      <w:proofErr w:type="spellEnd"/>
      <w:r>
        <w:t xml:space="preserve"> ramena (dále jen "</w:t>
      </w:r>
      <w:r>
        <w:rPr>
          <w:b/>
        </w:rPr>
        <w:t>Příslušenství</w:t>
      </w:r>
      <w:r>
        <w:t>"). Klient je povinen umožnit vstup pracovníků Poradce či subdodavatele Poradce do prostor Klienta za účelem instalace a zprovoznění Příslušenství a poskytnutí asistence pracovníky Klienta nezbytné k provedení instalace a zprovoznění Příslušenství. Při provádění instalace Příslušenství Poradcem u Klienta je Klient odpovědný za určení vhodného místa průrazu stěny pro kabeláž a volbu prostoru pro montáž kabeláže a Příslušenství tak, aby takové místo odpovídalo požadavkům platných předpisů. Klient bere na vědomí, že v rámci</w:t>
      </w:r>
      <w:r>
        <w:rPr>
          <w:spacing w:val="-14"/>
        </w:rPr>
        <w:t xml:space="preserve"> </w:t>
      </w:r>
      <w:r>
        <w:t>instalace</w:t>
      </w:r>
      <w:r>
        <w:rPr>
          <w:spacing w:val="-12"/>
        </w:rPr>
        <w:t xml:space="preserve"> </w:t>
      </w:r>
      <w:r>
        <w:t>Příslušenství</w:t>
      </w:r>
      <w:r>
        <w:rPr>
          <w:spacing w:val="-15"/>
        </w:rPr>
        <w:t xml:space="preserve"> </w:t>
      </w:r>
      <w:r>
        <w:t>Poradce</w:t>
      </w:r>
      <w:r>
        <w:rPr>
          <w:spacing w:val="-15"/>
        </w:rPr>
        <w:t xml:space="preserve"> </w:t>
      </w:r>
      <w:r>
        <w:t>neposkytuje</w:t>
      </w:r>
      <w:r>
        <w:rPr>
          <w:spacing w:val="-15"/>
        </w:rPr>
        <w:t xml:space="preserve"> </w:t>
      </w:r>
      <w:r>
        <w:t>připojení</w:t>
      </w:r>
      <w:r>
        <w:rPr>
          <w:spacing w:val="-15"/>
        </w:rPr>
        <w:t xml:space="preserve"> </w:t>
      </w:r>
      <w:r>
        <w:t>terminálů</w:t>
      </w:r>
      <w:r>
        <w:rPr>
          <w:spacing w:val="-15"/>
        </w:rPr>
        <w:t xml:space="preserve"> </w:t>
      </w:r>
      <w:r>
        <w:t>na</w:t>
      </w:r>
      <w:r>
        <w:rPr>
          <w:spacing w:val="-16"/>
        </w:rPr>
        <w:t xml:space="preserve"> </w:t>
      </w:r>
      <w:r>
        <w:t>jinou</w:t>
      </w:r>
      <w:r>
        <w:rPr>
          <w:spacing w:val="-13"/>
        </w:rPr>
        <w:t xml:space="preserve"> </w:t>
      </w:r>
      <w:proofErr w:type="gramStart"/>
      <w:r>
        <w:t>kabeláž,</w:t>
      </w:r>
      <w:proofErr w:type="gramEnd"/>
      <w:r>
        <w:rPr>
          <w:spacing w:val="-12"/>
        </w:rPr>
        <w:t xml:space="preserve"> </w:t>
      </w:r>
      <w:r>
        <w:t>než</w:t>
      </w:r>
      <w:r>
        <w:rPr>
          <w:spacing w:val="-13"/>
        </w:rPr>
        <w:t xml:space="preserve"> </w:t>
      </w:r>
      <w:r>
        <w:t>UTP,</w:t>
      </w:r>
      <w:r>
        <w:rPr>
          <w:spacing w:val="-13"/>
        </w:rPr>
        <w:t xml:space="preserve"> </w:t>
      </w:r>
      <w:r>
        <w:t>ani</w:t>
      </w:r>
      <w:r>
        <w:rPr>
          <w:spacing w:val="-13"/>
        </w:rPr>
        <w:t xml:space="preserve"> </w:t>
      </w:r>
      <w:r>
        <w:t>neprovádí úpravu zárubní pro montáž elektronického</w:t>
      </w:r>
      <w:r>
        <w:rPr>
          <w:spacing w:val="-3"/>
        </w:rPr>
        <w:t xml:space="preserve"> </w:t>
      </w:r>
      <w:r>
        <w:t>otvírače.</w:t>
      </w:r>
    </w:p>
    <w:p w14:paraId="2D402495" w14:textId="77777777" w:rsidR="009971F7" w:rsidRDefault="00000000">
      <w:pPr>
        <w:pStyle w:val="Zkladntext"/>
        <w:spacing w:before="129" w:line="249" w:lineRule="auto"/>
        <w:ind w:right="105" w:hanging="455"/>
      </w:pPr>
      <w:r>
        <w:t>5/9 Klient bere na vědomí, že Poradce může využívat při dodání, instalaci a zprovoznění Příslušenství třetí osobu. V takovém případě se Klient zavazuje převzít plnění od této třetí osoby. Klient dále bere na vědomí, že teprve uhrazením</w:t>
      </w:r>
      <w:r>
        <w:rPr>
          <w:spacing w:val="-13"/>
        </w:rPr>
        <w:t xml:space="preserve"> </w:t>
      </w:r>
      <w:r>
        <w:t>ceny</w:t>
      </w:r>
      <w:r>
        <w:rPr>
          <w:spacing w:val="-11"/>
        </w:rPr>
        <w:t xml:space="preserve"> </w:t>
      </w:r>
      <w:r>
        <w:t>za</w:t>
      </w:r>
      <w:r>
        <w:rPr>
          <w:spacing w:val="-13"/>
        </w:rPr>
        <w:t xml:space="preserve"> </w:t>
      </w:r>
      <w:r>
        <w:t>Příslušenství</w:t>
      </w:r>
      <w:r>
        <w:rPr>
          <w:spacing w:val="-13"/>
        </w:rPr>
        <w:t xml:space="preserve"> </w:t>
      </w:r>
      <w:r>
        <w:t>se</w:t>
      </w:r>
      <w:r>
        <w:rPr>
          <w:spacing w:val="-13"/>
        </w:rPr>
        <w:t xml:space="preserve"> </w:t>
      </w:r>
      <w:r>
        <w:t>stává</w:t>
      </w:r>
      <w:r>
        <w:rPr>
          <w:spacing w:val="-13"/>
        </w:rPr>
        <w:t xml:space="preserve"> </w:t>
      </w:r>
      <w:r>
        <w:t>vlastníkem</w:t>
      </w:r>
      <w:r>
        <w:rPr>
          <w:spacing w:val="-13"/>
        </w:rPr>
        <w:t xml:space="preserve"> </w:t>
      </w:r>
      <w:r>
        <w:t>Příslušenství.</w:t>
      </w:r>
      <w:r>
        <w:rPr>
          <w:spacing w:val="-7"/>
        </w:rPr>
        <w:t xml:space="preserve"> </w:t>
      </w:r>
      <w:r>
        <w:t>Nebezpečí</w:t>
      </w:r>
      <w:r>
        <w:rPr>
          <w:spacing w:val="-12"/>
        </w:rPr>
        <w:t xml:space="preserve"> </w:t>
      </w:r>
      <w:r>
        <w:t>škody</w:t>
      </w:r>
      <w:r>
        <w:rPr>
          <w:spacing w:val="-11"/>
        </w:rPr>
        <w:t xml:space="preserve"> </w:t>
      </w:r>
      <w:r>
        <w:t>na</w:t>
      </w:r>
      <w:r>
        <w:rPr>
          <w:spacing w:val="-14"/>
        </w:rPr>
        <w:t xml:space="preserve"> </w:t>
      </w:r>
      <w:r>
        <w:t>Příslušenství</w:t>
      </w:r>
      <w:r>
        <w:rPr>
          <w:spacing w:val="-12"/>
        </w:rPr>
        <w:t xml:space="preserve"> </w:t>
      </w:r>
      <w:r>
        <w:t>přechází na Klienta okamžikem instalace Příslušenství u Klienta. Rozsah a druh Příslušenství, které Poradce Klientovi dodá a u něj instaluje a zprovozní, bude sjednaný ve</w:t>
      </w:r>
      <w:r>
        <w:rPr>
          <w:spacing w:val="-8"/>
        </w:rPr>
        <w:t xml:space="preserve"> </w:t>
      </w:r>
      <w:r>
        <w:t>Smlouvě.</w:t>
      </w:r>
    </w:p>
    <w:p w14:paraId="10C83AC7" w14:textId="77777777" w:rsidR="009971F7" w:rsidRDefault="00000000">
      <w:pPr>
        <w:pStyle w:val="Nadpis1"/>
        <w:numPr>
          <w:ilvl w:val="0"/>
          <w:numId w:val="6"/>
        </w:numPr>
        <w:tabs>
          <w:tab w:val="left" w:pos="565"/>
          <w:tab w:val="left" w:pos="567"/>
        </w:tabs>
      </w:pPr>
      <w:r>
        <w:rPr>
          <w:color w:val="009CDE"/>
        </w:rPr>
        <w:t>Autorská práva a Licence SW</w:t>
      </w:r>
      <w:r>
        <w:rPr>
          <w:color w:val="009CDE"/>
          <w:spacing w:val="-1"/>
        </w:rPr>
        <w:t xml:space="preserve"> </w:t>
      </w:r>
      <w:r>
        <w:rPr>
          <w:color w:val="009CDE"/>
        </w:rPr>
        <w:t>RSM</w:t>
      </w:r>
    </w:p>
    <w:p w14:paraId="6C83A52E" w14:textId="77777777" w:rsidR="009971F7" w:rsidRDefault="00000000">
      <w:pPr>
        <w:pStyle w:val="Zkladntext"/>
        <w:spacing w:before="130" w:line="249" w:lineRule="auto"/>
        <w:ind w:right="103" w:hanging="455"/>
      </w:pPr>
      <w:r>
        <w:t>6/1 Poradce je vykonavatelem majetkových práv k SW RSM a Klient je oprávněn užít SW RSM pouze v rozsahu a způsobem vyplývajícím z těchto Podmínek a Smlouvy. Poradce prohlašuje a garantuje, že má vypořádána všechna autorská práva k jeho plnění se vztahující, popř. disponuje souhlasy všech autorů díla s postoupením těchto</w:t>
      </w:r>
      <w:r>
        <w:rPr>
          <w:spacing w:val="-5"/>
        </w:rPr>
        <w:t xml:space="preserve"> </w:t>
      </w:r>
      <w:r>
        <w:t>práv</w:t>
      </w:r>
      <w:r>
        <w:rPr>
          <w:spacing w:val="-2"/>
        </w:rPr>
        <w:t xml:space="preserve"> </w:t>
      </w:r>
      <w:r>
        <w:t>na</w:t>
      </w:r>
      <w:r>
        <w:rPr>
          <w:spacing w:val="-4"/>
        </w:rPr>
        <w:t xml:space="preserve"> </w:t>
      </w:r>
      <w:r>
        <w:t>Klienta</w:t>
      </w:r>
      <w:r>
        <w:rPr>
          <w:spacing w:val="-3"/>
        </w:rPr>
        <w:t xml:space="preserve"> </w:t>
      </w:r>
      <w:r>
        <w:t>a</w:t>
      </w:r>
      <w:r>
        <w:rPr>
          <w:spacing w:val="-5"/>
        </w:rPr>
        <w:t xml:space="preserve"> </w:t>
      </w:r>
      <w:r>
        <w:t>je</w:t>
      </w:r>
      <w:r>
        <w:rPr>
          <w:spacing w:val="-3"/>
        </w:rPr>
        <w:t xml:space="preserve"> </w:t>
      </w:r>
      <w:r>
        <w:t>tedy</w:t>
      </w:r>
      <w:r>
        <w:rPr>
          <w:spacing w:val="-3"/>
        </w:rPr>
        <w:t xml:space="preserve"> </w:t>
      </w:r>
      <w:r>
        <w:t>oprávněn</w:t>
      </w:r>
      <w:r>
        <w:rPr>
          <w:spacing w:val="-4"/>
        </w:rPr>
        <w:t xml:space="preserve"> </w:t>
      </w:r>
      <w:r>
        <w:t>postoupit</w:t>
      </w:r>
      <w:r>
        <w:rPr>
          <w:spacing w:val="-3"/>
        </w:rPr>
        <w:t xml:space="preserve"> </w:t>
      </w:r>
      <w:r>
        <w:t>na</w:t>
      </w:r>
      <w:r>
        <w:rPr>
          <w:spacing w:val="-2"/>
        </w:rPr>
        <w:t xml:space="preserve"> </w:t>
      </w:r>
      <w:r>
        <w:t>Klienta</w:t>
      </w:r>
      <w:r>
        <w:rPr>
          <w:spacing w:val="-3"/>
        </w:rPr>
        <w:t xml:space="preserve"> </w:t>
      </w:r>
      <w:r>
        <w:t>majetková</w:t>
      </w:r>
      <w:r>
        <w:rPr>
          <w:spacing w:val="-4"/>
        </w:rPr>
        <w:t xml:space="preserve"> </w:t>
      </w:r>
      <w:r>
        <w:t>práva</w:t>
      </w:r>
      <w:r>
        <w:rPr>
          <w:spacing w:val="-3"/>
        </w:rPr>
        <w:t xml:space="preserve"> </w:t>
      </w:r>
      <w:r>
        <w:t>k</w:t>
      </w:r>
      <w:r>
        <w:rPr>
          <w:spacing w:val="-3"/>
        </w:rPr>
        <w:t xml:space="preserve"> </w:t>
      </w:r>
      <w:r>
        <w:t>dílu</w:t>
      </w:r>
      <w:r>
        <w:rPr>
          <w:spacing w:val="-3"/>
        </w:rPr>
        <w:t xml:space="preserve"> </w:t>
      </w:r>
      <w:r>
        <w:t>ve</w:t>
      </w:r>
      <w:r>
        <w:rPr>
          <w:spacing w:val="-4"/>
        </w:rPr>
        <w:t xml:space="preserve"> </w:t>
      </w:r>
      <w:r>
        <w:t>smyslu</w:t>
      </w:r>
      <w:r>
        <w:rPr>
          <w:spacing w:val="-1"/>
        </w:rPr>
        <w:t xml:space="preserve"> </w:t>
      </w:r>
      <w:proofErr w:type="spellStart"/>
      <w:r>
        <w:rPr>
          <w:spacing w:val="2"/>
        </w:rPr>
        <w:t>ust</w:t>
      </w:r>
      <w:proofErr w:type="spellEnd"/>
      <w:r>
        <w:rPr>
          <w:spacing w:val="2"/>
        </w:rPr>
        <w:t>.</w:t>
      </w:r>
      <w:r>
        <w:rPr>
          <w:spacing w:val="-4"/>
        </w:rPr>
        <w:t xml:space="preserve"> </w:t>
      </w:r>
      <w:r>
        <w:t>§</w:t>
      </w:r>
      <w:r>
        <w:rPr>
          <w:spacing w:val="-4"/>
        </w:rPr>
        <w:t xml:space="preserve"> </w:t>
      </w:r>
      <w:r>
        <w:t>58</w:t>
      </w:r>
      <w:r>
        <w:rPr>
          <w:spacing w:val="-3"/>
        </w:rPr>
        <w:t xml:space="preserve"> </w:t>
      </w:r>
      <w:r>
        <w:t>odst. 1 autorského zákona. Poradce dále prohlašuje, že postoupením majetkových práv neporušuje práva třetích osob.</w:t>
      </w:r>
    </w:p>
    <w:p w14:paraId="1164BB18" w14:textId="77777777" w:rsidR="009971F7" w:rsidRDefault="00000000">
      <w:pPr>
        <w:pStyle w:val="Zkladntext"/>
        <w:spacing w:before="126" w:line="249" w:lineRule="auto"/>
        <w:ind w:right="107" w:hanging="455"/>
      </w:pPr>
      <w:r>
        <w:t>6/2 Poradce poskytuje Klientovi úplatnou, nevýhradní, teritoriálně neomezenou Licenci v rozsahu uvedeném ve Smlouvě. Licenci Klient nabývá zaplacením sjednané ceny. Klient je oprávněn licenci použít pouze k účelu vyplývajícímu ze Smlouvy a/nebo ji není povinen využít.</w:t>
      </w:r>
    </w:p>
    <w:p w14:paraId="606A320D" w14:textId="77777777" w:rsidR="009971F7" w:rsidRDefault="00000000">
      <w:pPr>
        <w:pStyle w:val="Zkladntext"/>
        <w:spacing w:before="122" w:line="249" w:lineRule="auto"/>
        <w:ind w:right="116" w:hanging="455"/>
      </w:pPr>
      <w:r>
        <w:t>6/3 Součástí plnění může být poskytnutí software třetích stran. Na tuto skutečnost Poradce Klienta výslovně upozorní. Klient je povinen dodržovat licenční a jiné podmínky poskytovatele takového software.</w:t>
      </w:r>
    </w:p>
    <w:p w14:paraId="650F0E9D" w14:textId="77777777" w:rsidR="009971F7" w:rsidRDefault="00000000">
      <w:pPr>
        <w:pStyle w:val="Zkladntext"/>
        <w:spacing w:before="122" w:line="249" w:lineRule="auto"/>
        <w:ind w:right="107" w:hanging="455"/>
      </w:pPr>
      <w:r>
        <w:t>6/4 SW RSM ke své funkčnosti potřebuje software třetích stran, zejména pak produkty Microsoft (OS Windows, MS Office), Adobe. Poradce nenese žádnou odpovědnost za chyby v instalaci, konfiguraci a plnění licenčních podmínek aplikací třetích stran. Klient dále bere na vědomí, že změny software třetích stran mohou zapříčinit omezení funkčnosti nebo úplnou nefunkčnost SW RSM či jeho nekompatibilitu či sníženou interoperabilitu s novými verzemi softwaru třetích stran.</w:t>
      </w:r>
    </w:p>
    <w:p w14:paraId="0DB07A79" w14:textId="77777777" w:rsidR="009971F7" w:rsidRDefault="00000000">
      <w:pPr>
        <w:pStyle w:val="Zkladntext"/>
        <w:spacing w:before="124" w:line="249" w:lineRule="auto"/>
        <w:ind w:right="103" w:hanging="455"/>
      </w:pPr>
      <w:r>
        <w:t>6/5</w:t>
      </w:r>
      <w:r>
        <w:rPr>
          <w:spacing w:val="2"/>
        </w:rPr>
        <w:t xml:space="preserve"> </w:t>
      </w:r>
      <w:r>
        <w:t>Klient</w:t>
      </w:r>
      <w:r>
        <w:rPr>
          <w:spacing w:val="-11"/>
        </w:rPr>
        <w:t xml:space="preserve"> </w:t>
      </w:r>
      <w:r>
        <w:t>bere</w:t>
      </w:r>
      <w:r>
        <w:rPr>
          <w:spacing w:val="-11"/>
        </w:rPr>
        <w:t xml:space="preserve"> </w:t>
      </w:r>
      <w:r>
        <w:t>na</w:t>
      </w:r>
      <w:r>
        <w:rPr>
          <w:spacing w:val="-13"/>
        </w:rPr>
        <w:t xml:space="preserve"> </w:t>
      </w:r>
      <w:r>
        <w:t>vědomí,</w:t>
      </w:r>
      <w:r>
        <w:rPr>
          <w:spacing w:val="-13"/>
        </w:rPr>
        <w:t xml:space="preserve"> </w:t>
      </w:r>
      <w:r>
        <w:t>že</w:t>
      </w:r>
      <w:r>
        <w:rPr>
          <w:spacing w:val="-14"/>
        </w:rPr>
        <w:t xml:space="preserve"> </w:t>
      </w:r>
      <w:r>
        <w:t>k</w:t>
      </w:r>
      <w:r>
        <w:rPr>
          <w:spacing w:val="2"/>
        </w:rPr>
        <w:t xml:space="preserve"> </w:t>
      </w:r>
      <w:r>
        <w:t>tomu,</w:t>
      </w:r>
      <w:r>
        <w:rPr>
          <w:spacing w:val="-11"/>
        </w:rPr>
        <w:t xml:space="preserve"> </w:t>
      </w:r>
      <w:r>
        <w:t>aby</w:t>
      </w:r>
      <w:r>
        <w:rPr>
          <w:spacing w:val="-11"/>
        </w:rPr>
        <w:t xml:space="preserve"> </w:t>
      </w:r>
      <w:r>
        <w:t>byl</w:t>
      </w:r>
      <w:r>
        <w:rPr>
          <w:spacing w:val="-13"/>
        </w:rPr>
        <w:t xml:space="preserve"> </w:t>
      </w:r>
      <w:r>
        <w:t>SW</w:t>
      </w:r>
      <w:r>
        <w:rPr>
          <w:spacing w:val="-13"/>
        </w:rPr>
        <w:t xml:space="preserve"> </w:t>
      </w:r>
      <w:r>
        <w:t>RSM</w:t>
      </w:r>
      <w:r>
        <w:rPr>
          <w:spacing w:val="-10"/>
        </w:rPr>
        <w:t xml:space="preserve"> </w:t>
      </w:r>
      <w:r>
        <w:t>plně</w:t>
      </w:r>
      <w:r>
        <w:rPr>
          <w:spacing w:val="-11"/>
        </w:rPr>
        <w:t xml:space="preserve"> </w:t>
      </w:r>
      <w:r>
        <w:t>funkční</w:t>
      </w:r>
      <w:r>
        <w:rPr>
          <w:spacing w:val="-14"/>
        </w:rPr>
        <w:t xml:space="preserve"> </w:t>
      </w:r>
      <w:r>
        <w:t>je</w:t>
      </w:r>
      <w:r>
        <w:rPr>
          <w:spacing w:val="-13"/>
        </w:rPr>
        <w:t xml:space="preserve"> </w:t>
      </w:r>
      <w:r>
        <w:t>třeba</w:t>
      </w:r>
      <w:r>
        <w:rPr>
          <w:spacing w:val="-13"/>
        </w:rPr>
        <w:t xml:space="preserve"> </w:t>
      </w:r>
      <w:r>
        <w:t>jeho</w:t>
      </w:r>
      <w:r>
        <w:rPr>
          <w:spacing w:val="-11"/>
        </w:rPr>
        <w:t xml:space="preserve"> </w:t>
      </w:r>
      <w:r>
        <w:t>řádné</w:t>
      </w:r>
      <w:r>
        <w:rPr>
          <w:spacing w:val="-12"/>
        </w:rPr>
        <w:t xml:space="preserve"> </w:t>
      </w:r>
      <w:r>
        <w:t>implementace</w:t>
      </w:r>
      <w:r>
        <w:rPr>
          <w:spacing w:val="-13"/>
        </w:rPr>
        <w:t xml:space="preserve"> </w:t>
      </w:r>
      <w:r>
        <w:t>a</w:t>
      </w:r>
      <w:r>
        <w:rPr>
          <w:spacing w:val="-11"/>
        </w:rPr>
        <w:t xml:space="preserve"> </w:t>
      </w:r>
      <w:r>
        <w:t xml:space="preserve">aktualizací. Poradce se zavazuje Klientovi poskytnout aktualizace, které jsou nezbytné pro bezvadnost SW RSM po dobu trvání závazku dle Smlouvy a Klienta na dostupnost uvedených aktualizací upozornit tak, že zašle Klientovi </w:t>
      </w:r>
      <w:proofErr w:type="gramStart"/>
      <w:r>
        <w:t>e- mailem</w:t>
      </w:r>
      <w:proofErr w:type="gramEnd"/>
      <w:r>
        <w:t xml:space="preserve"> informaci o aktualizaci a odkaz na její stažení na Klientem uvedené e-mailové adresy nebo Poradce instaluje aktualizace Klientovi sám prostřednictvím připojení se ke Klientovi. Neprovede-li Klient uvedenou aktualizaci v přiměřené době, nemá práva z vady, která vznikla v důsledku neprovedené aktualizace. Není-li dle dohody stran SW RSM umístěn na serverech zajišťovaných Poradcem, je Klient odpovědný za řádnou implementaci a aktualizace SW RSM. Poradce může SW RSM Klientovi implementovat na základě zvláštní smlouvy</w:t>
      </w:r>
      <w:r>
        <w:rPr>
          <w:spacing w:val="-6"/>
        </w:rPr>
        <w:t xml:space="preserve"> </w:t>
      </w:r>
      <w:r>
        <w:t>o</w:t>
      </w:r>
      <w:r>
        <w:rPr>
          <w:spacing w:val="-7"/>
        </w:rPr>
        <w:t xml:space="preserve"> </w:t>
      </w:r>
      <w:r>
        <w:t>implementaci</w:t>
      </w:r>
      <w:r>
        <w:rPr>
          <w:spacing w:val="-8"/>
        </w:rPr>
        <w:t xml:space="preserve"> </w:t>
      </w:r>
      <w:r>
        <w:t>a/nebo</w:t>
      </w:r>
      <w:r>
        <w:rPr>
          <w:spacing w:val="-7"/>
        </w:rPr>
        <w:t xml:space="preserve"> </w:t>
      </w:r>
      <w:r>
        <w:t>poskytování</w:t>
      </w:r>
      <w:r>
        <w:rPr>
          <w:spacing w:val="-6"/>
        </w:rPr>
        <w:t xml:space="preserve"> </w:t>
      </w:r>
      <w:r>
        <w:t>podpory.</w:t>
      </w:r>
      <w:r>
        <w:rPr>
          <w:spacing w:val="-3"/>
        </w:rPr>
        <w:t xml:space="preserve"> </w:t>
      </w:r>
      <w:r>
        <w:t>Klient</w:t>
      </w:r>
      <w:r>
        <w:rPr>
          <w:spacing w:val="-6"/>
        </w:rPr>
        <w:t xml:space="preserve"> </w:t>
      </w:r>
      <w:r>
        <w:t>bere</w:t>
      </w:r>
      <w:r>
        <w:rPr>
          <w:spacing w:val="-6"/>
        </w:rPr>
        <w:t xml:space="preserve"> </w:t>
      </w:r>
      <w:r>
        <w:t>na</w:t>
      </w:r>
      <w:r>
        <w:rPr>
          <w:spacing w:val="-8"/>
        </w:rPr>
        <w:t xml:space="preserve"> </w:t>
      </w:r>
      <w:r>
        <w:t>vědomí,</w:t>
      </w:r>
      <w:r>
        <w:rPr>
          <w:spacing w:val="-7"/>
        </w:rPr>
        <w:t xml:space="preserve"> </w:t>
      </w:r>
      <w:r>
        <w:t>že</w:t>
      </w:r>
      <w:r>
        <w:rPr>
          <w:spacing w:val="-7"/>
        </w:rPr>
        <w:t xml:space="preserve"> </w:t>
      </w:r>
      <w:r>
        <w:t>pro</w:t>
      </w:r>
      <w:r>
        <w:rPr>
          <w:spacing w:val="-8"/>
        </w:rPr>
        <w:t xml:space="preserve"> </w:t>
      </w:r>
      <w:r>
        <w:t>řádné</w:t>
      </w:r>
      <w:r>
        <w:rPr>
          <w:spacing w:val="-7"/>
        </w:rPr>
        <w:t xml:space="preserve"> </w:t>
      </w:r>
      <w:r>
        <w:t>fungování</w:t>
      </w:r>
      <w:r>
        <w:rPr>
          <w:spacing w:val="-7"/>
        </w:rPr>
        <w:t xml:space="preserve"> </w:t>
      </w:r>
      <w:r>
        <w:t>SW</w:t>
      </w:r>
      <w:r>
        <w:rPr>
          <w:spacing w:val="-4"/>
        </w:rPr>
        <w:t xml:space="preserve"> </w:t>
      </w:r>
      <w:r>
        <w:t>RSM musí zajistit vyhovující technické a programové vybavení a síťové připojení pro přístup či užívání SW</w:t>
      </w:r>
      <w:r>
        <w:rPr>
          <w:spacing w:val="-36"/>
        </w:rPr>
        <w:t xml:space="preserve"> </w:t>
      </w:r>
      <w:r>
        <w:t>RSM.</w:t>
      </w:r>
    </w:p>
    <w:p w14:paraId="46573AD7" w14:textId="77777777" w:rsidR="009971F7" w:rsidRDefault="00000000">
      <w:pPr>
        <w:pStyle w:val="Zkladntext"/>
        <w:spacing w:before="129" w:line="249" w:lineRule="auto"/>
        <w:ind w:right="111" w:hanging="455"/>
      </w:pPr>
      <w:r>
        <w:t>6/6 Je-li</w:t>
      </w:r>
      <w:r>
        <w:rPr>
          <w:spacing w:val="-14"/>
        </w:rPr>
        <w:t xml:space="preserve"> </w:t>
      </w:r>
      <w:r>
        <w:t>součástí</w:t>
      </w:r>
      <w:r>
        <w:rPr>
          <w:spacing w:val="-14"/>
        </w:rPr>
        <w:t xml:space="preserve"> </w:t>
      </w:r>
      <w:r>
        <w:t>plnění</w:t>
      </w:r>
      <w:r>
        <w:rPr>
          <w:spacing w:val="-14"/>
        </w:rPr>
        <w:t xml:space="preserve"> </w:t>
      </w:r>
      <w:r>
        <w:t>tzv.</w:t>
      </w:r>
      <w:r>
        <w:rPr>
          <w:spacing w:val="-13"/>
        </w:rPr>
        <w:t xml:space="preserve"> </w:t>
      </w:r>
      <w:r>
        <w:t>open</w:t>
      </w:r>
      <w:r>
        <w:rPr>
          <w:spacing w:val="-14"/>
        </w:rPr>
        <w:t xml:space="preserve"> </w:t>
      </w:r>
      <w:r>
        <w:t>source</w:t>
      </w:r>
      <w:r>
        <w:rPr>
          <w:spacing w:val="-14"/>
        </w:rPr>
        <w:t xml:space="preserve"> </w:t>
      </w:r>
      <w:r>
        <w:t>software,</w:t>
      </w:r>
      <w:r>
        <w:rPr>
          <w:spacing w:val="-14"/>
        </w:rPr>
        <w:t xml:space="preserve"> </w:t>
      </w:r>
      <w:r>
        <w:t>u</w:t>
      </w:r>
      <w:r>
        <w:rPr>
          <w:spacing w:val="-14"/>
        </w:rPr>
        <w:t xml:space="preserve"> </w:t>
      </w:r>
      <w:r>
        <w:t>kterého</w:t>
      </w:r>
      <w:r>
        <w:rPr>
          <w:spacing w:val="-13"/>
        </w:rPr>
        <w:t xml:space="preserve"> </w:t>
      </w:r>
      <w:r>
        <w:t>Poradce</w:t>
      </w:r>
      <w:r>
        <w:rPr>
          <w:spacing w:val="-14"/>
        </w:rPr>
        <w:t xml:space="preserve"> </w:t>
      </w:r>
      <w:r>
        <w:t>nemůže</w:t>
      </w:r>
      <w:r>
        <w:rPr>
          <w:spacing w:val="-12"/>
        </w:rPr>
        <w:t xml:space="preserve"> </w:t>
      </w:r>
      <w:r>
        <w:t>Klientovi</w:t>
      </w:r>
      <w:r>
        <w:rPr>
          <w:spacing w:val="-14"/>
        </w:rPr>
        <w:t xml:space="preserve"> </w:t>
      </w:r>
      <w:r>
        <w:t>poskytnout</w:t>
      </w:r>
      <w:r>
        <w:rPr>
          <w:spacing w:val="-13"/>
        </w:rPr>
        <w:t xml:space="preserve"> </w:t>
      </w:r>
      <w:r>
        <w:t>oprávnění</w:t>
      </w:r>
      <w:r>
        <w:rPr>
          <w:spacing w:val="-14"/>
        </w:rPr>
        <w:t xml:space="preserve"> </w:t>
      </w:r>
      <w:r>
        <w:t>nebo to po něm nelze spravedlivě požadovat, je Poradce povinen zajistit, aby se jednalo o open source software, který je veřejnosti poskytován zdarma, včetně zdrojových kódů, úplné původní uživatelské, provozní a administrátorské dokumentace a práva takový software</w:t>
      </w:r>
      <w:r>
        <w:rPr>
          <w:spacing w:val="-7"/>
        </w:rPr>
        <w:t xml:space="preserve"> </w:t>
      </w:r>
      <w:r>
        <w:t>měnit.</w:t>
      </w:r>
    </w:p>
    <w:p w14:paraId="1B791D81" w14:textId="77777777" w:rsidR="009971F7" w:rsidRDefault="009971F7">
      <w:pPr>
        <w:spacing w:line="249" w:lineRule="auto"/>
        <w:sectPr w:rsidR="009971F7">
          <w:pgSz w:w="11910" w:h="16840"/>
          <w:pgMar w:top="1660" w:right="740" w:bottom="1580" w:left="740" w:header="664" w:footer="1399" w:gutter="0"/>
          <w:cols w:space="708"/>
        </w:sectPr>
      </w:pPr>
    </w:p>
    <w:p w14:paraId="106D97B6" w14:textId="77777777" w:rsidR="009971F7" w:rsidRDefault="009971F7">
      <w:pPr>
        <w:pStyle w:val="Zkladntext"/>
        <w:ind w:left="0"/>
        <w:jc w:val="left"/>
      </w:pPr>
    </w:p>
    <w:p w14:paraId="5761DD49" w14:textId="77777777" w:rsidR="009971F7" w:rsidRDefault="009971F7">
      <w:pPr>
        <w:pStyle w:val="Zkladntext"/>
        <w:spacing w:before="5"/>
        <w:ind w:left="0"/>
        <w:jc w:val="left"/>
        <w:rPr>
          <w:sz w:val="24"/>
        </w:rPr>
      </w:pPr>
    </w:p>
    <w:p w14:paraId="60730DE3" w14:textId="77777777" w:rsidR="009971F7" w:rsidRDefault="00000000">
      <w:pPr>
        <w:pStyle w:val="Zkladntext"/>
        <w:spacing w:before="93" w:line="249" w:lineRule="auto"/>
        <w:ind w:right="112" w:hanging="455"/>
      </w:pPr>
      <w:r>
        <w:t>6/7 Součástí plnění může být tzv. proprietární software, u kterého Poradce nemůže Klientovi poskytnout oprávnění nebo to po něm nelze spravedlivě požadovat, a to pouze za splnění některé z následujících podmínek:</w:t>
      </w:r>
    </w:p>
    <w:p w14:paraId="38E8AB89" w14:textId="77777777" w:rsidR="009971F7" w:rsidRDefault="00000000">
      <w:pPr>
        <w:pStyle w:val="Odstavecseseznamem"/>
        <w:numPr>
          <w:ilvl w:val="1"/>
          <w:numId w:val="6"/>
        </w:numPr>
        <w:tabs>
          <w:tab w:val="left" w:pos="991"/>
        </w:tabs>
        <w:spacing w:before="121"/>
        <w:jc w:val="both"/>
        <w:rPr>
          <w:sz w:val="20"/>
        </w:rPr>
      </w:pPr>
      <w:r>
        <w:rPr>
          <w:sz w:val="20"/>
        </w:rPr>
        <w:t>jedná se o software renomovaných výrobců, jenž je na trhu běžně</w:t>
      </w:r>
      <w:r>
        <w:rPr>
          <w:spacing w:val="-15"/>
          <w:sz w:val="20"/>
        </w:rPr>
        <w:t xml:space="preserve"> </w:t>
      </w:r>
      <w:r>
        <w:rPr>
          <w:sz w:val="20"/>
        </w:rPr>
        <w:t>dostupný;</w:t>
      </w:r>
    </w:p>
    <w:p w14:paraId="51097A17" w14:textId="77777777" w:rsidR="009971F7" w:rsidRDefault="00000000">
      <w:pPr>
        <w:pStyle w:val="Odstavecseseznamem"/>
        <w:numPr>
          <w:ilvl w:val="1"/>
          <w:numId w:val="6"/>
        </w:numPr>
        <w:tabs>
          <w:tab w:val="left" w:pos="991"/>
        </w:tabs>
        <w:spacing w:before="130" w:line="249" w:lineRule="auto"/>
        <w:ind w:right="108"/>
        <w:jc w:val="both"/>
        <w:rPr>
          <w:sz w:val="20"/>
        </w:rPr>
      </w:pPr>
      <w:r>
        <w:rPr>
          <w:sz w:val="20"/>
        </w:rPr>
        <w:t>jedná se o software, u kterého Poradce poskytne s ohledem na jeho (i) marginální význam, (</w:t>
      </w:r>
      <w:proofErr w:type="spellStart"/>
      <w:r>
        <w:rPr>
          <w:sz w:val="20"/>
        </w:rPr>
        <w:t>ii</w:t>
      </w:r>
      <w:proofErr w:type="spellEnd"/>
      <w:r>
        <w:rPr>
          <w:sz w:val="20"/>
        </w:rPr>
        <w:t>) nekomplikovanou propojitelnost či (</w:t>
      </w:r>
      <w:proofErr w:type="spellStart"/>
      <w:r>
        <w:rPr>
          <w:sz w:val="20"/>
        </w:rPr>
        <w:t>iii</w:t>
      </w:r>
      <w:proofErr w:type="spellEnd"/>
      <w:r>
        <w:rPr>
          <w:sz w:val="20"/>
        </w:rPr>
        <w:t>) oddělitelnost a nahraditelnost v rámci plnění bez nutnosti vynakládání výraznějších prostředků, garanci, že další rozvoj jinou osobou než Poradcem je možné provádět</w:t>
      </w:r>
      <w:r>
        <w:rPr>
          <w:spacing w:val="-14"/>
          <w:sz w:val="20"/>
        </w:rPr>
        <w:t xml:space="preserve"> </w:t>
      </w:r>
      <w:r>
        <w:rPr>
          <w:sz w:val="20"/>
        </w:rPr>
        <w:t>bez</w:t>
      </w:r>
      <w:r>
        <w:rPr>
          <w:spacing w:val="-13"/>
          <w:sz w:val="20"/>
        </w:rPr>
        <w:t xml:space="preserve"> </w:t>
      </w:r>
      <w:r>
        <w:rPr>
          <w:sz w:val="20"/>
        </w:rPr>
        <w:t>toho,</w:t>
      </w:r>
      <w:r>
        <w:rPr>
          <w:spacing w:val="-13"/>
          <w:sz w:val="20"/>
        </w:rPr>
        <w:t xml:space="preserve"> </w:t>
      </w:r>
      <w:r>
        <w:rPr>
          <w:sz w:val="20"/>
        </w:rPr>
        <w:t>aby</w:t>
      </w:r>
      <w:r>
        <w:rPr>
          <w:spacing w:val="-13"/>
          <w:sz w:val="20"/>
        </w:rPr>
        <w:t xml:space="preserve"> </w:t>
      </w:r>
      <w:r>
        <w:rPr>
          <w:sz w:val="20"/>
        </w:rPr>
        <w:t>tím</w:t>
      </w:r>
      <w:r>
        <w:rPr>
          <w:spacing w:val="-13"/>
          <w:sz w:val="20"/>
        </w:rPr>
        <w:t xml:space="preserve"> </w:t>
      </w:r>
      <w:r>
        <w:rPr>
          <w:sz w:val="20"/>
        </w:rPr>
        <w:t>byla</w:t>
      </w:r>
      <w:r>
        <w:rPr>
          <w:spacing w:val="-15"/>
          <w:sz w:val="20"/>
        </w:rPr>
        <w:t xml:space="preserve"> </w:t>
      </w:r>
      <w:r>
        <w:rPr>
          <w:sz w:val="20"/>
        </w:rPr>
        <w:t>dotčena</w:t>
      </w:r>
      <w:r>
        <w:rPr>
          <w:spacing w:val="-14"/>
          <w:sz w:val="20"/>
        </w:rPr>
        <w:t xml:space="preserve"> </w:t>
      </w:r>
      <w:r>
        <w:rPr>
          <w:sz w:val="20"/>
        </w:rPr>
        <w:t>práva</w:t>
      </w:r>
      <w:r>
        <w:rPr>
          <w:spacing w:val="-13"/>
          <w:sz w:val="20"/>
        </w:rPr>
        <w:t xml:space="preserve"> </w:t>
      </w:r>
      <w:r>
        <w:rPr>
          <w:sz w:val="20"/>
        </w:rPr>
        <w:t>autorů</w:t>
      </w:r>
      <w:r>
        <w:rPr>
          <w:spacing w:val="-14"/>
          <w:sz w:val="20"/>
        </w:rPr>
        <w:t xml:space="preserve"> </w:t>
      </w:r>
      <w:r>
        <w:rPr>
          <w:sz w:val="20"/>
        </w:rPr>
        <w:t>takovéhoto</w:t>
      </w:r>
      <w:r>
        <w:rPr>
          <w:spacing w:val="-15"/>
          <w:sz w:val="20"/>
        </w:rPr>
        <w:t xml:space="preserve"> </w:t>
      </w:r>
      <w:r>
        <w:rPr>
          <w:sz w:val="20"/>
        </w:rPr>
        <w:t>softwaru,</w:t>
      </w:r>
      <w:r>
        <w:rPr>
          <w:spacing w:val="-12"/>
          <w:sz w:val="20"/>
        </w:rPr>
        <w:t xml:space="preserve"> </w:t>
      </w:r>
      <w:r>
        <w:rPr>
          <w:sz w:val="20"/>
        </w:rPr>
        <w:t>neboť</w:t>
      </w:r>
      <w:r>
        <w:rPr>
          <w:spacing w:val="-13"/>
          <w:sz w:val="20"/>
        </w:rPr>
        <w:t xml:space="preserve"> </w:t>
      </w:r>
      <w:r>
        <w:rPr>
          <w:sz w:val="20"/>
        </w:rPr>
        <w:t>nebude</w:t>
      </w:r>
      <w:r>
        <w:rPr>
          <w:spacing w:val="-13"/>
          <w:sz w:val="20"/>
        </w:rPr>
        <w:t xml:space="preserve"> </w:t>
      </w:r>
      <w:r>
        <w:rPr>
          <w:sz w:val="20"/>
        </w:rPr>
        <w:t>nutné</w:t>
      </w:r>
      <w:r>
        <w:rPr>
          <w:spacing w:val="-15"/>
          <w:sz w:val="20"/>
        </w:rPr>
        <w:t xml:space="preserve"> </w:t>
      </w:r>
      <w:r>
        <w:rPr>
          <w:sz w:val="20"/>
        </w:rPr>
        <w:t>zasahovat do</w:t>
      </w:r>
      <w:r>
        <w:rPr>
          <w:spacing w:val="-10"/>
          <w:sz w:val="20"/>
        </w:rPr>
        <w:t xml:space="preserve"> </w:t>
      </w:r>
      <w:r>
        <w:rPr>
          <w:sz w:val="20"/>
        </w:rPr>
        <w:t>zdrojových</w:t>
      </w:r>
      <w:r>
        <w:rPr>
          <w:spacing w:val="-10"/>
          <w:sz w:val="20"/>
        </w:rPr>
        <w:t xml:space="preserve"> </w:t>
      </w:r>
      <w:r>
        <w:rPr>
          <w:sz w:val="20"/>
        </w:rPr>
        <w:t>kódů</w:t>
      </w:r>
      <w:r>
        <w:rPr>
          <w:spacing w:val="-8"/>
          <w:sz w:val="20"/>
        </w:rPr>
        <w:t xml:space="preserve"> </w:t>
      </w:r>
      <w:r>
        <w:rPr>
          <w:sz w:val="20"/>
        </w:rPr>
        <w:t>takovéhoto</w:t>
      </w:r>
      <w:r>
        <w:rPr>
          <w:spacing w:val="-8"/>
          <w:sz w:val="20"/>
        </w:rPr>
        <w:t xml:space="preserve"> </w:t>
      </w:r>
      <w:r>
        <w:rPr>
          <w:sz w:val="20"/>
        </w:rPr>
        <w:t>softwaru</w:t>
      </w:r>
      <w:r>
        <w:rPr>
          <w:spacing w:val="-7"/>
          <w:sz w:val="20"/>
        </w:rPr>
        <w:t xml:space="preserve"> </w:t>
      </w:r>
      <w:r>
        <w:rPr>
          <w:sz w:val="20"/>
        </w:rPr>
        <w:t>anebo</w:t>
      </w:r>
      <w:r>
        <w:rPr>
          <w:spacing w:val="-8"/>
          <w:sz w:val="20"/>
        </w:rPr>
        <w:t xml:space="preserve"> </w:t>
      </w:r>
      <w:r>
        <w:rPr>
          <w:sz w:val="20"/>
        </w:rPr>
        <w:t>proto,</w:t>
      </w:r>
      <w:r>
        <w:rPr>
          <w:spacing w:val="-8"/>
          <w:sz w:val="20"/>
        </w:rPr>
        <w:t xml:space="preserve"> </w:t>
      </w:r>
      <w:r>
        <w:rPr>
          <w:sz w:val="20"/>
        </w:rPr>
        <w:t>že</w:t>
      </w:r>
      <w:r>
        <w:rPr>
          <w:spacing w:val="-10"/>
          <w:sz w:val="20"/>
        </w:rPr>
        <w:t xml:space="preserve"> </w:t>
      </w:r>
      <w:r>
        <w:rPr>
          <w:sz w:val="20"/>
        </w:rPr>
        <w:t>případné</w:t>
      </w:r>
      <w:r>
        <w:rPr>
          <w:spacing w:val="-10"/>
          <w:sz w:val="20"/>
        </w:rPr>
        <w:t xml:space="preserve"> </w:t>
      </w:r>
      <w:r>
        <w:rPr>
          <w:sz w:val="20"/>
        </w:rPr>
        <w:t>nahrazení</w:t>
      </w:r>
      <w:r>
        <w:rPr>
          <w:spacing w:val="-8"/>
          <w:sz w:val="20"/>
        </w:rPr>
        <w:t xml:space="preserve"> </w:t>
      </w:r>
      <w:r>
        <w:rPr>
          <w:sz w:val="20"/>
        </w:rPr>
        <w:t>takovéhoto</w:t>
      </w:r>
      <w:r>
        <w:rPr>
          <w:spacing w:val="-8"/>
          <w:sz w:val="20"/>
        </w:rPr>
        <w:t xml:space="preserve"> </w:t>
      </w:r>
      <w:r>
        <w:rPr>
          <w:sz w:val="20"/>
        </w:rPr>
        <w:t>softwaru</w:t>
      </w:r>
      <w:r>
        <w:rPr>
          <w:spacing w:val="-7"/>
          <w:sz w:val="20"/>
        </w:rPr>
        <w:t xml:space="preserve"> </w:t>
      </w:r>
      <w:r>
        <w:rPr>
          <w:sz w:val="20"/>
        </w:rPr>
        <w:t>nebude představovat výraznější komplikaci a náklad na straně</w:t>
      </w:r>
      <w:r>
        <w:rPr>
          <w:spacing w:val="-8"/>
          <w:sz w:val="20"/>
        </w:rPr>
        <w:t xml:space="preserve"> </w:t>
      </w:r>
      <w:r>
        <w:rPr>
          <w:sz w:val="20"/>
        </w:rPr>
        <w:t>Klienta.</w:t>
      </w:r>
    </w:p>
    <w:p w14:paraId="739D9D98" w14:textId="77777777" w:rsidR="009971F7" w:rsidRDefault="00000000">
      <w:pPr>
        <w:pStyle w:val="Zkladntext"/>
        <w:spacing w:before="126" w:line="249" w:lineRule="auto"/>
        <w:ind w:right="109" w:hanging="455"/>
      </w:pPr>
      <w:r>
        <w:t>6/8 Klient si je vědom toho, že SW RSM je vyvinut pro systémové prostředí. Poradce neodpovídá za vady způsobené zásahy do SW RSM nebo změnou systémového prostředí, zejména instalací nových aplikací, opravných patchů, změnou nastavení konfigurace hardware apod. Poradce neodpovídá rovněž za ztrátu dat a správnost obsahu datových souborů.</w:t>
      </w:r>
    </w:p>
    <w:p w14:paraId="00B3B6E0" w14:textId="77777777" w:rsidR="009971F7" w:rsidRDefault="00000000">
      <w:pPr>
        <w:pStyle w:val="Zkladntext"/>
        <w:spacing w:before="123" w:line="249" w:lineRule="auto"/>
        <w:ind w:right="106" w:hanging="455"/>
      </w:pPr>
      <w:r>
        <w:t>6/</w:t>
      </w:r>
      <w:proofErr w:type="gramStart"/>
      <w:r>
        <w:t>9  Poradce</w:t>
      </w:r>
      <w:proofErr w:type="gramEnd"/>
      <w:r>
        <w:t xml:space="preserve">  </w:t>
      </w:r>
      <w:proofErr w:type="gramStart"/>
      <w:r>
        <w:t>nezaručuje,  že</w:t>
      </w:r>
      <w:proofErr w:type="gramEnd"/>
      <w:r>
        <w:t xml:space="preserve"> </w:t>
      </w:r>
      <w:proofErr w:type="gramStart"/>
      <w:r>
        <w:t>SW  RSM</w:t>
      </w:r>
      <w:proofErr w:type="gramEnd"/>
      <w:r>
        <w:t xml:space="preserve"> splní všechny požadavky Klienta.  </w:t>
      </w:r>
      <w:proofErr w:type="gramStart"/>
      <w:r>
        <w:t>Klient  je</w:t>
      </w:r>
      <w:proofErr w:type="gramEnd"/>
      <w:r>
        <w:t xml:space="preserve">  povinen </w:t>
      </w:r>
      <w:proofErr w:type="gramStart"/>
      <w:r>
        <w:t>se  před</w:t>
      </w:r>
      <w:proofErr w:type="gramEnd"/>
      <w:r>
        <w:t xml:space="preserve"> </w:t>
      </w:r>
      <w:proofErr w:type="gramStart"/>
      <w:r>
        <w:t>souhlasem  s</w:t>
      </w:r>
      <w:proofErr w:type="gramEnd"/>
      <w:r>
        <w:t xml:space="preserve"> těmito Podmínkami seznámit s SW RSM, posoudit jeho vhodnost pro užití Klientem nebo, </w:t>
      </w:r>
      <w:proofErr w:type="gramStart"/>
      <w:r>
        <w:t xml:space="preserve">není- </w:t>
      </w:r>
      <w:proofErr w:type="spellStart"/>
      <w:r>
        <w:t>li</w:t>
      </w:r>
      <w:proofErr w:type="spellEnd"/>
      <w:proofErr w:type="gramEnd"/>
      <w:r>
        <w:t xml:space="preserve"> schopen posoudit</w:t>
      </w:r>
      <w:r>
        <w:rPr>
          <w:spacing w:val="-10"/>
        </w:rPr>
        <w:t xml:space="preserve"> </w:t>
      </w:r>
      <w:r>
        <w:t>vhodnost</w:t>
      </w:r>
      <w:r>
        <w:rPr>
          <w:spacing w:val="-10"/>
        </w:rPr>
        <w:t xml:space="preserve"> </w:t>
      </w:r>
      <w:r>
        <w:t>sám,</w:t>
      </w:r>
      <w:r>
        <w:rPr>
          <w:spacing w:val="-10"/>
        </w:rPr>
        <w:t xml:space="preserve"> </w:t>
      </w:r>
      <w:r>
        <w:t>si</w:t>
      </w:r>
      <w:r>
        <w:rPr>
          <w:spacing w:val="-11"/>
        </w:rPr>
        <w:t xml:space="preserve"> </w:t>
      </w:r>
      <w:r>
        <w:t>za</w:t>
      </w:r>
      <w:r>
        <w:rPr>
          <w:spacing w:val="-10"/>
        </w:rPr>
        <w:t xml:space="preserve"> </w:t>
      </w:r>
      <w:r>
        <w:t>tímto</w:t>
      </w:r>
      <w:r>
        <w:rPr>
          <w:spacing w:val="-8"/>
        </w:rPr>
        <w:t xml:space="preserve"> </w:t>
      </w:r>
      <w:r>
        <w:t>účelem</w:t>
      </w:r>
      <w:r>
        <w:rPr>
          <w:spacing w:val="-9"/>
        </w:rPr>
        <w:t xml:space="preserve"> </w:t>
      </w:r>
      <w:r>
        <w:t>zajistit</w:t>
      </w:r>
      <w:r>
        <w:rPr>
          <w:spacing w:val="-7"/>
        </w:rPr>
        <w:t xml:space="preserve"> </w:t>
      </w:r>
      <w:r>
        <w:t>odborné</w:t>
      </w:r>
      <w:r>
        <w:rPr>
          <w:spacing w:val="-10"/>
        </w:rPr>
        <w:t xml:space="preserve"> </w:t>
      </w:r>
      <w:r>
        <w:t>posouzení.</w:t>
      </w:r>
      <w:r>
        <w:rPr>
          <w:spacing w:val="-8"/>
        </w:rPr>
        <w:t xml:space="preserve"> </w:t>
      </w:r>
      <w:r>
        <w:t>Poradce</w:t>
      </w:r>
      <w:r>
        <w:rPr>
          <w:spacing w:val="-8"/>
        </w:rPr>
        <w:t xml:space="preserve"> </w:t>
      </w:r>
      <w:r>
        <w:t>nezaručuje</w:t>
      </w:r>
      <w:r>
        <w:rPr>
          <w:spacing w:val="-10"/>
        </w:rPr>
        <w:t xml:space="preserve"> </w:t>
      </w:r>
      <w:r>
        <w:t>bezvadný</w:t>
      </w:r>
      <w:r>
        <w:rPr>
          <w:spacing w:val="-9"/>
        </w:rPr>
        <w:t xml:space="preserve"> </w:t>
      </w:r>
      <w:r>
        <w:t>chod</w:t>
      </w:r>
      <w:r>
        <w:rPr>
          <w:spacing w:val="-8"/>
        </w:rPr>
        <w:t xml:space="preserve"> </w:t>
      </w:r>
      <w:r>
        <w:t>SW RSM,</w:t>
      </w:r>
      <w:r>
        <w:rPr>
          <w:spacing w:val="-5"/>
        </w:rPr>
        <w:t xml:space="preserve"> </w:t>
      </w:r>
      <w:r>
        <w:t>pokud</w:t>
      </w:r>
      <w:r>
        <w:rPr>
          <w:spacing w:val="-7"/>
        </w:rPr>
        <w:t xml:space="preserve"> </w:t>
      </w:r>
      <w:r>
        <w:t>je</w:t>
      </w:r>
      <w:r>
        <w:rPr>
          <w:spacing w:val="-8"/>
        </w:rPr>
        <w:t xml:space="preserve"> </w:t>
      </w:r>
      <w:r>
        <w:t>provozován</w:t>
      </w:r>
      <w:r>
        <w:rPr>
          <w:spacing w:val="-4"/>
        </w:rPr>
        <w:t xml:space="preserve"> </w:t>
      </w:r>
      <w:r>
        <w:t>spolu</w:t>
      </w:r>
      <w:r>
        <w:rPr>
          <w:spacing w:val="-8"/>
        </w:rPr>
        <w:t xml:space="preserve"> </w:t>
      </w:r>
      <w:r>
        <w:t>se</w:t>
      </w:r>
      <w:r>
        <w:rPr>
          <w:spacing w:val="-5"/>
        </w:rPr>
        <w:t xml:space="preserve"> </w:t>
      </w:r>
      <w:r>
        <w:t>softwarovými</w:t>
      </w:r>
      <w:r>
        <w:rPr>
          <w:spacing w:val="-9"/>
        </w:rPr>
        <w:t xml:space="preserve"> </w:t>
      </w:r>
      <w:r>
        <w:t>aplikacemi</w:t>
      </w:r>
      <w:r>
        <w:rPr>
          <w:spacing w:val="-7"/>
        </w:rPr>
        <w:t xml:space="preserve"> </w:t>
      </w:r>
      <w:r>
        <w:t>jiných</w:t>
      </w:r>
      <w:r>
        <w:rPr>
          <w:spacing w:val="-8"/>
        </w:rPr>
        <w:t xml:space="preserve"> </w:t>
      </w:r>
      <w:r>
        <w:t>výrobců,</w:t>
      </w:r>
      <w:r>
        <w:rPr>
          <w:spacing w:val="-7"/>
        </w:rPr>
        <w:t xml:space="preserve"> </w:t>
      </w:r>
      <w:r>
        <w:t>které</w:t>
      </w:r>
      <w:r>
        <w:rPr>
          <w:spacing w:val="-5"/>
        </w:rPr>
        <w:t xml:space="preserve"> </w:t>
      </w:r>
      <w:r>
        <w:t>znemožňují</w:t>
      </w:r>
      <w:r>
        <w:rPr>
          <w:spacing w:val="-6"/>
        </w:rPr>
        <w:t xml:space="preserve"> </w:t>
      </w:r>
      <w:r>
        <w:t>bezvadný</w:t>
      </w:r>
      <w:r>
        <w:rPr>
          <w:spacing w:val="-6"/>
        </w:rPr>
        <w:t xml:space="preserve"> </w:t>
      </w:r>
      <w:r>
        <w:t>chod SW RSM, nebo je Klientem provozován na chybně nakonfigurovaném</w:t>
      </w:r>
      <w:r>
        <w:rPr>
          <w:spacing w:val="-10"/>
        </w:rPr>
        <w:t xml:space="preserve"> </w:t>
      </w:r>
      <w:r>
        <w:t>hardwaru.</w:t>
      </w:r>
    </w:p>
    <w:p w14:paraId="097B5D29" w14:textId="77777777" w:rsidR="009971F7" w:rsidRDefault="00000000">
      <w:pPr>
        <w:pStyle w:val="Zkladntext"/>
        <w:spacing w:before="124" w:line="249" w:lineRule="auto"/>
        <w:ind w:right="103" w:hanging="455"/>
      </w:pPr>
      <w:r>
        <w:t>6/10</w:t>
      </w:r>
      <w:r>
        <w:rPr>
          <w:spacing w:val="6"/>
        </w:rPr>
        <w:t xml:space="preserve"> </w:t>
      </w:r>
      <w:r>
        <w:t>Klient</w:t>
      </w:r>
      <w:r>
        <w:rPr>
          <w:spacing w:val="-4"/>
        </w:rPr>
        <w:t xml:space="preserve"> </w:t>
      </w:r>
      <w:r>
        <w:t>bere</w:t>
      </w:r>
      <w:r>
        <w:rPr>
          <w:spacing w:val="-7"/>
        </w:rPr>
        <w:t xml:space="preserve"> </w:t>
      </w:r>
      <w:r>
        <w:t>na</w:t>
      </w:r>
      <w:r>
        <w:rPr>
          <w:spacing w:val="-7"/>
        </w:rPr>
        <w:t xml:space="preserve"> </w:t>
      </w:r>
      <w:r>
        <w:t>vědomí,</w:t>
      </w:r>
      <w:r>
        <w:rPr>
          <w:spacing w:val="-4"/>
        </w:rPr>
        <w:t xml:space="preserve"> </w:t>
      </w:r>
      <w:r>
        <w:t>že</w:t>
      </w:r>
      <w:r>
        <w:rPr>
          <w:spacing w:val="-7"/>
        </w:rPr>
        <w:t xml:space="preserve"> </w:t>
      </w:r>
      <w:r>
        <w:t>bez</w:t>
      </w:r>
      <w:r>
        <w:rPr>
          <w:spacing w:val="-7"/>
        </w:rPr>
        <w:t xml:space="preserve"> </w:t>
      </w:r>
      <w:r>
        <w:t>aktualizací</w:t>
      </w:r>
      <w:r>
        <w:rPr>
          <w:spacing w:val="-6"/>
        </w:rPr>
        <w:t xml:space="preserve"> </w:t>
      </w:r>
      <w:r>
        <w:t>zpracovaných</w:t>
      </w:r>
      <w:r>
        <w:rPr>
          <w:spacing w:val="-7"/>
        </w:rPr>
        <w:t xml:space="preserve"> </w:t>
      </w:r>
      <w:r>
        <w:t>Poradcem</w:t>
      </w:r>
      <w:r>
        <w:rPr>
          <w:spacing w:val="1"/>
        </w:rPr>
        <w:t xml:space="preserve"> </w:t>
      </w:r>
      <w:r>
        <w:t>nemůže</w:t>
      </w:r>
      <w:r>
        <w:rPr>
          <w:spacing w:val="-6"/>
        </w:rPr>
        <w:t xml:space="preserve"> </w:t>
      </w:r>
      <w:r>
        <w:t>být</w:t>
      </w:r>
      <w:r>
        <w:rPr>
          <w:spacing w:val="-4"/>
        </w:rPr>
        <w:t xml:space="preserve"> </w:t>
      </w:r>
      <w:r>
        <w:t>SW</w:t>
      </w:r>
      <w:r>
        <w:rPr>
          <w:spacing w:val="-6"/>
        </w:rPr>
        <w:t xml:space="preserve"> </w:t>
      </w:r>
      <w:r>
        <w:t>RSM</w:t>
      </w:r>
      <w:r>
        <w:rPr>
          <w:spacing w:val="-4"/>
        </w:rPr>
        <w:t xml:space="preserve"> </w:t>
      </w:r>
      <w:r>
        <w:t>dlouhodobě</w:t>
      </w:r>
      <w:r>
        <w:rPr>
          <w:spacing w:val="-5"/>
        </w:rPr>
        <w:t xml:space="preserve"> </w:t>
      </w:r>
      <w:r>
        <w:t>bez</w:t>
      </w:r>
      <w:r>
        <w:rPr>
          <w:spacing w:val="-5"/>
        </w:rPr>
        <w:t xml:space="preserve"> </w:t>
      </w:r>
      <w:r>
        <w:t>vad. Aktualizacemi Poradce zejména reaguje na vývoj v legislativě, oblasti informačních technologií nebo software třetích stran. Poradce neodpovídá za nefunkčnost nebo omezení funkcionality SW RSM zapříčiněnou v důsledku změn v oblasti informačních technologií; to neplatí v rozsahu záruky za vady SW</w:t>
      </w:r>
      <w:r>
        <w:rPr>
          <w:spacing w:val="-15"/>
        </w:rPr>
        <w:t xml:space="preserve"> </w:t>
      </w:r>
      <w:r>
        <w:t>RSM.</w:t>
      </w:r>
    </w:p>
    <w:p w14:paraId="5CB1A0B2" w14:textId="77777777" w:rsidR="009971F7" w:rsidRDefault="00000000">
      <w:pPr>
        <w:pStyle w:val="Zkladntext"/>
        <w:spacing w:before="124"/>
        <w:ind w:left="112"/>
        <w:jc w:val="left"/>
      </w:pPr>
      <w:r>
        <w:t>6/11 Pro případ, kdy Klient poruší licenční ujednání nebo neuhradí-li cenu licence, zavazuje se Klient uhradit Poradci</w:t>
      </w:r>
    </w:p>
    <w:p w14:paraId="256EB7DA" w14:textId="77777777" w:rsidR="009971F7" w:rsidRDefault="00000000">
      <w:pPr>
        <w:pStyle w:val="Zkladntext"/>
        <w:spacing w:before="10"/>
        <w:jc w:val="left"/>
      </w:pPr>
      <w:r>
        <w:t>pětinásobek ceny příslušné licence.</w:t>
      </w:r>
    </w:p>
    <w:p w14:paraId="238FE6A3" w14:textId="77777777" w:rsidR="009971F7" w:rsidRDefault="00000000">
      <w:pPr>
        <w:pStyle w:val="Zkladntext"/>
        <w:spacing w:before="130"/>
        <w:ind w:left="112"/>
        <w:jc w:val="left"/>
      </w:pPr>
      <w:r>
        <w:t>6/12 Klient zejména není oprávněn:</w:t>
      </w:r>
    </w:p>
    <w:p w14:paraId="628FB6C8" w14:textId="77777777" w:rsidR="009971F7" w:rsidRDefault="00000000">
      <w:pPr>
        <w:pStyle w:val="Odstavecseseznamem"/>
        <w:numPr>
          <w:ilvl w:val="0"/>
          <w:numId w:val="3"/>
        </w:numPr>
        <w:tabs>
          <w:tab w:val="left" w:pos="991"/>
        </w:tabs>
        <w:spacing w:before="120"/>
        <w:ind w:right="106"/>
        <w:jc w:val="both"/>
        <w:rPr>
          <w:sz w:val="20"/>
        </w:rPr>
      </w:pPr>
      <w:r>
        <w:rPr>
          <w:sz w:val="20"/>
        </w:rPr>
        <w:t>Udělit podlicenci, postoupit licenci či práva k SW RSM nebo jejich výkon, ani SW RSM zpřístupnit jiným způsobem, než vyplývá z jeho běžného užívání, a to s výjimkou sublicence udělené Klientem externímu dodavateli, avšak pouze za účelem poskytování plnění danému</w:t>
      </w:r>
      <w:r>
        <w:rPr>
          <w:spacing w:val="-5"/>
          <w:sz w:val="20"/>
        </w:rPr>
        <w:t xml:space="preserve"> </w:t>
      </w:r>
      <w:r>
        <w:rPr>
          <w:sz w:val="20"/>
        </w:rPr>
        <w:t>Klientovi</w:t>
      </w:r>
    </w:p>
    <w:p w14:paraId="3E640001" w14:textId="77777777" w:rsidR="009971F7" w:rsidRDefault="00000000">
      <w:pPr>
        <w:pStyle w:val="Odstavecseseznamem"/>
        <w:numPr>
          <w:ilvl w:val="0"/>
          <w:numId w:val="3"/>
        </w:numPr>
        <w:tabs>
          <w:tab w:val="left" w:pos="991"/>
        </w:tabs>
        <w:spacing w:line="229" w:lineRule="exact"/>
        <w:jc w:val="both"/>
        <w:rPr>
          <w:sz w:val="20"/>
        </w:rPr>
      </w:pPr>
      <w:r>
        <w:rPr>
          <w:sz w:val="20"/>
        </w:rPr>
        <w:t>SW</w:t>
      </w:r>
      <w:r>
        <w:rPr>
          <w:spacing w:val="-14"/>
          <w:sz w:val="20"/>
        </w:rPr>
        <w:t xml:space="preserve"> </w:t>
      </w:r>
      <w:r>
        <w:rPr>
          <w:sz w:val="20"/>
        </w:rPr>
        <w:t>RSM</w:t>
      </w:r>
      <w:r>
        <w:rPr>
          <w:spacing w:val="-14"/>
          <w:sz w:val="20"/>
        </w:rPr>
        <w:t xml:space="preserve"> </w:t>
      </w:r>
      <w:r>
        <w:rPr>
          <w:sz w:val="20"/>
        </w:rPr>
        <w:t>rozmnožovat</w:t>
      </w:r>
      <w:r>
        <w:rPr>
          <w:spacing w:val="-16"/>
          <w:sz w:val="20"/>
        </w:rPr>
        <w:t xml:space="preserve"> </w:t>
      </w:r>
      <w:r>
        <w:rPr>
          <w:sz w:val="20"/>
        </w:rPr>
        <w:t>za</w:t>
      </w:r>
      <w:r>
        <w:rPr>
          <w:spacing w:val="-13"/>
          <w:sz w:val="20"/>
        </w:rPr>
        <w:t xml:space="preserve"> </w:t>
      </w:r>
      <w:r>
        <w:rPr>
          <w:sz w:val="20"/>
        </w:rPr>
        <w:t>účelem</w:t>
      </w:r>
      <w:r>
        <w:rPr>
          <w:spacing w:val="-14"/>
          <w:sz w:val="20"/>
        </w:rPr>
        <w:t xml:space="preserve"> </w:t>
      </w:r>
      <w:r>
        <w:rPr>
          <w:sz w:val="20"/>
        </w:rPr>
        <w:t>jeho</w:t>
      </w:r>
      <w:r>
        <w:rPr>
          <w:spacing w:val="-14"/>
          <w:sz w:val="20"/>
        </w:rPr>
        <w:t xml:space="preserve"> </w:t>
      </w:r>
      <w:r>
        <w:rPr>
          <w:sz w:val="20"/>
        </w:rPr>
        <w:t>rozšiřování,</w:t>
      </w:r>
      <w:r>
        <w:rPr>
          <w:spacing w:val="-13"/>
          <w:sz w:val="20"/>
        </w:rPr>
        <w:t xml:space="preserve"> </w:t>
      </w:r>
      <w:r>
        <w:rPr>
          <w:sz w:val="20"/>
        </w:rPr>
        <w:t>pronajímat</w:t>
      </w:r>
      <w:r>
        <w:rPr>
          <w:spacing w:val="-14"/>
          <w:sz w:val="20"/>
        </w:rPr>
        <w:t xml:space="preserve"> </w:t>
      </w:r>
      <w:r>
        <w:rPr>
          <w:sz w:val="20"/>
        </w:rPr>
        <w:t>jej</w:t>
      </w:r>
      <w:r>
        <w:rPr>
          <w:spacing w:val="-15"/>
          <w:sz w:val="20"/>
        </w:rPr>
        <w:t xml:space="preserve"> </w:t>
      </w:r>
      <w:r>
        <w:rPr>
          <w:sz w:val="20"/>
        </w:rPr>
        <w:t>a</w:t>
      </w:r>
      <w:r>
        <w:rPr>
          <w:spacing w:val="3"/>
          <w:sz w:val="20"/>
        </w:rPr>
        <w:t xml:space="preserve"> </w:t>
      </w:r>
      <w:r>
        <w:rPr>
          <w:sz w:val="20"/>
        </w:rPr>
        <w:t>půjčovat,</w:t>
      </w:r>
      <w:r>
        <w:rPr>
          <w:spacing w:val="-16"/>
          <w:sz w:val="20"/>
        </w:rPr>
        <w:t xml:space="preserve"> </w:t>
      </w:r>
      <w:r>
        <w:rPr>
          <w:sz w:val="20"/>
        </w:rPr>
        <w:t>či</w:t>
      </w:r>
      <w:r>
        <w:rPr>
          <w:spacing w:val="-17"/>
          <w:sz w:val="20"/>
        </w:rPr>
        <w:t xml:space="preserve"> </w:t>
      </w:r>
      <w:r>
        <w:rPr>
          <w:sz w:val="20"/>
        </w:rPr>
        <w:t>vytvářet</w:t>
      </w:r>
      <w:r>
        <w:rPr>
          <w:spacing w:val="-15"/>
          <w:sz w:val="20"/>
        </w:rPr>
        <w:t xml:space="preserve"> </w:t>
      </w:r>
      <w:r>
        <w:rPr>
          <w:sz w:val="20"/>
        </w:rPr>
        <w:t>software</w:t>
      </w:r>
      <w:r>
        <w:rPr>
          <w:spacing w:val="-13"/>
          <w:sz w:val="20"/>
        </w:rPr>
        <w:t xml:space="preserve"> </w:t>
      </w:r>
      <w:r>
        <w:rPr>
          <w:sz w:val="20"/>
        </w:rPr>
        <w:t>odvozený</w:t>
      </w:r>
    </w:p>
    <w:p w14:paraId="1D610F0A" w14:textId="77777777" w:rsidR="009971F7" w:rsidRDefault="00000000">
      <w:pPr>
        <w:pStyle w:val="Zkladntext"/>
        <w:spacing w:before="1"/>
        <w:ind w:left="990"/>
        <w:jc w:val="left"/>
      </w:pPr>
      <w:r>
        <w:t>od SW RSM,</w:t>
      </w:r>
    </w:p>
    <w:p w14:paraId="2F8AC2F5" w14:textId="77777777" w:rsidR="009971F7" w:rsidRDefault="00000000">
      <w:pPr>
        <w:pStyle w:val="Odstavecseseznamem"/>
        <w:numPr>
          <w:ilvl w:val="0"/>
          <w:numId w:val="3"/>
        </w:numPr>
        <w:tabs>
          <w:tab w:val="left" w:pos="991"/>
        </w:tabs>
        <w:ind w:right="106"/>
        <w:jc w:val="both"/>
        <w:rPr>
          <w:sz w:val="20"/>
        </w:rPr>
      </w:pPr>
      <w:r>
        <w:rPr>
          <w:sz w:val="20"/>
        </w:rPr>
        <w:t xml:space="preserve">Provádět </w:t>
      </w:r>
      <w:proofErr w:type="spellStart"/>
      <w:r>
        <w:rPr>
          <w:sz w:val="20"/>
        </w:rPr>
        <w:t>dekompilace</w:t>
      </w:r>
      <w:proofErr w:type="spellEnd"/>
      <w:r>
        <w:rPr>
          <w:sz w:val="20"/>
        </w:rPr>
        <w:t>, úpravy, zpracování, překlady či jiné změny SW RSM, popř. jednotlivých počítačových programů, jejich částí, databází v SW RSM obsažených, a to ani za účelem odstranění vad či</w:t>
      </w:r>
      <w:r>
        <w:rPr>
          <w:spacing w:val="-18"/>
          <w:sz w:val="20"/>
        </w:rPr>
        <w:t xml:space="preserve"> </w:t>
      </w:r>
      <w:r>
        <w:rPr>
          <w:sz w:val="20"/>
        </w:rPr>
        <w:t>zajištění</w:t>
      </w:r>
      <w:r>
        <w:rPr>
          <w:spacing w:val="-15"/>
          <w:sz w:val="20"/>
        </w:rPr>
        <w:t xml:space="preserve"> </w:t>
      </w:r>
      <w:r>
        <w:rPr>
          <w:sz w:val="20"/>
        </w:rPr>
        <w:t>interoperability</w:t>
      </w:r>
      <w:r>
        <w:rPr>
          <w:spacing w:val="-16"/>
          <w:sz w:val="20"/>
        </w:rPr>
        <w:t xml:space="preserve"> </w:t>
      </w:r>
      <w:r>
        <w:rPr>
          <w:sz w:val="20"/>
        </w:rPr>
        <w:t>ve</w:t>
      </w:r>
      <w:r>
        <w:rPr>
          <w:spacing w:val="-17"/>
          <w:sz w:val="20"/>
        </w:rPr>
        <w:t xml:space="preserve"> </w:t>
      </w:r>
      <w:r>
        <w:rPr>
          <w:sz w:val="20"/>
        </w:rPr>
        <w:t>smyslu</w:t>
      </w:r>
      <w:r>
        <w:rPr>
          <w:spacing w:val="-16"/>
          <w:sz w:val="20"/>
        </w:rPr>
        <w:t xml:space="preserve"> </w:t>
      </w:r>
      <w:r>
        <w:rPr>
          <w:sz w:val="20"/>
        </w:rPr>
        <w:t>ustanovení</w:t>
      </w:r>
      <w:r>
        <w:rPr>
          <w:spacing w:val="-17"/>
          <w:sz w:val="20"/>
        </w:rPr>
        <w:t xml:space="preserve"> </w:t>
      </w:r>
      <w:r>
        <w:rPr>
          <w:sz w:val="20"/>
        </w:rPr>
        <w:t>§</w:t>
      </w:r>
      <w:r>
        <w:rPr>
          <w:spacing w:val="-15"/>
          <w:sz w:val="20"/>
        </w:rPr>
        <w:t xml:space="preserve"> </w:t>
      </w:r>
      <w:r>
        <w:rPr>
          <w:sz w:val="20"/>
        </w:rPr>
        <w:t>66</w:t>
      </w:r>
      <w:r>
        <w:rPr>
          <w:spacing w:val="-15"/>
          <w:sz w:val="20"/>
        </w:rPr>
        <w:t xml:space="preserve"> </w:t>
      </w:r>
      <w:r>
        <w:rPr>
          <w:sz w:val="20"/>
        </w:rPr>
        <w:t>autorského</w:t>
      </w:r>
      <w:r>
        <w:rPr>
          <w:spacing w:val="-17"/>
          <w:sz w:val="20"/>
        </w:rPr>
        <w:t xml:space="preserve"> </w:t>
      </w:r>
      <w:r>
        <w:rPr>
          <w:sz w:val="20"/>
        </w:rPr>
        <w:t>zákona,</w:t>
      </w:r>
      <w:r>
        <w:rPr>
          <w:spacing w:val="-14"/>
          <w:sz w:val="20"/>
        </w:rPr>
        <w:t xml:space="preserve"> </w:t>
      </w:r>
      <w:r>
        <w:rPr>
          <w:sz w:val="20"/>
        </w:rPr>
        <w:t>ani</w:t>
      </w:r>
      <w:r>
        <w:rPr>
          <w:spacing w:val="-16"/>
          <w:sz w:val="20"/>
        </w:rPr>
        <w:t xml:space="preserve"> </w:t>
      </w:r>
      <w:r>
        <w:rPr>
          <w:sz w:val="20"/>
        </w:rPr>
        <w:t>zpětně</w:t>
      </w:r>
      <w:r>
        <w:rPr>
          <w:spacing w:val="-18"/>
          <w:sz w:val="20"/>
        </w:rPr>
        <w:t xml:space="preserve"> </w:t>
      </w:r>
      <w:r>
        <w:rPr>
          <w:sz w:val="20"/>
        </w:rPr>
        <w:t>projektovat,</w:t>
      </w:r>
      <w:r>
        <w:rPr>
          <w:spacing w:val="-17"/>
          <w:sz w:val="20"/>
        </w:rPr>
        <w:t xml:space="preserve"> </w:t>
      </w:r>
      <w:r>
        <w:rPr>
          <w:sz w:val="20"/>
        </w:rPr>
        <w:t>rozebírat, rozkládat či jinak přeměňovat zdrojové kódy SW RSM nebo jeho</w:t>
      </w:r>
      <w:r>
        <w:rPr>
          <w:spacing w:val="-3"/>
          <w:sz w:val="20"/>
        </w:rPr>
        <w:t xml:space="preserve"> </w:t>
      </w:r>
      <w:r>
        <w:rPr>
          <w:sz w:val="20"/>
        </w:rPr>
        <w:t>části.</w:t>
      </w:r>
    </w:p>
    <w:p w14:paraId="7966000D" w14:textId="77777777" w:rsidR="009971F7" w:rsidRDefault="009971F7">
      <w:pPr>
        <w:pStyle w:val="Zkladntext"/>
        <w:spacing w:before="10"/>
        <w:ind w:left="0"/>
        <w:jc w:val="left"/>
      </w:pPr>
    </w:p>
    <w:p w14:paraId="591CE4C3" w14:textId="77777777" w:rsidR="009971F7" w:rsidRDefault="00000000">
      <w:pPr>
        <w:pStyle w:val="Zkladntext"/>
        <w:spacing w:line="249" w:lineRule="auto"/>
        <w:ind w:right="102" w:hanging="455"/>
      </w:pPr>
      <w:r>
        <w:t>6/13</w:t>
      </w:r>
      <w:r>
        <w:rPr>
          <w:spacing w:val="8"/>
        </w:rPr>
        <w:t xml:space="preserve"> </w:t>
      </w:r>
      <w:r>
        <w:t>Klient</w:t>
      </w:r>
      <w:r>
        <w:rPr>
          <w:spacing w:val="-4"/>
        </w:rPr>
        <w:t xml:space="preserve"> </w:t>
      </w:r>
      <w:r>
        <w:t>může</w:t>
      </w:r>
      <w:r>
        <w:rPr>
          <w:spacing w:val="-3"/>
        </w:rPr>
        <w:t xml:space="preserve"> </w:t>
      </w:r>
      <w:r>
        <w:t>vykonávat</w:t>
      </w:r>
      <w:r>
        <w:rPr>
          <w:spacing w:val="-6"/>
        </w:rPr>
        <w:t xml:space="preserve"> </w:t>
      </w:r>
      <w:r>
        <w:t>nebo</w:t>
      </w:r>
      <w:r>
        <w:rPr>
          <w:spacing w:val="-6"/>
        </w:rPr>
        <w:t xml:space="preserve"> </w:t>
      </w:r>
      <w:r>
        <w:t>nabízet</w:t>
      </w:r>
      <w:r>
        <w:rPr>
          <w:spacing w:val="-6"/>
        </w:rPr>
        <w:t xml:space="preserve"> </w:t>
      </w:r>
      <w:r>
        <w:t>jakýkoli</w:t>
      </w:r>
      <w:r>
        <w:rPr>
          <w:spacing w:val="-4"/>
        </w:rPr>
        <w:t xml:space="preserve"> </w:t>
      </w:r>
      <w:r>
        <w:t>druh</w:t>
      </w:r>
      <w:r>
        <w:rPr>
          <w:spacing w:val="-7"/>
        </w:rPr>
        <w:t xml:space="preserve"> </w:t>
      </w:r>
      <w:r>
        <w:t>služeb</w:t>
      </w:r>
      <w:r>
        <w:rPr>
          <w:spacing w:val="-6"/>
        </w:rPr>
        <w:t xml:space="preserve"> </w:t>
      </w:r>
      <w:r>
        <w:t>přímo</w:t>
      </w:r>
      <w:r>
        <w:rPr>
          <w:spacing w:val="-6"/>
        </w:rPr>
        <w:t xml:space="preserve"> </w:t>
      </w:r>
      <w:r>
        <w:t>či</w:t>
      </w:r>
      <w:r>
        <w:rPr>
          <w:spacing w:val="-4"/>
        </w:rPr>
        <w:t xml:space="preserve"> </w:t>
      </w:r>
      <w:r>
        <w:t>nepřímo</w:t>
      </w:r>
      <w:r>
        <w:rPr>
          <w:spacing w:val="-6"/>
        </w:rPr>
        <w:t xml:space="preserve"> </w:t>
      </w:r>
      <w:r>
        <w:t>spojených</w:t>
      </w:r>
      <w:r>
        <w:rPr>
          <w:spacing w:val="-6"/>
        </w:rPr>
        <w:t xml:space="preserve"> </w:t>
      </w:r>
      <w:r>
        <w:t>s</w:t>
      </w:r>
      <w:r>
        <w:rPr>
          <w:spacing w:val="5"/>
        </w:rPr>
        <w:t xml:space="preserve"> </w:t>
      </w:r>
      <w:r>
        <w:t>SW</w:t>
      </w:r>
      <w:r>
        <w:rPr>
          <w:spacing w:val="-6"/>
        </w:rPr>
        <w:t xml:space="preserve"> </w:t>
      </w:r>
      <w:r>
        <w:t>RSM</w:t>
      </w:r>
      <w:r>
        <w:rPr>
          <w:spacing w:val="-5"/>
        </w:rPr>
        <w:t xml:space="preserve"> </w:t>
      </w:r>
      <w:r>
        <w:t>(a</w:t>
      </w:r>
      <w:r>
        <w:rPr>
          <w:spacing w:val="-4"/>
        </w:rPr>
        <w:t xml:space="preserve"> </w:t>
      </w:r>
      <w:r>
        <w:t>to</w:t>
      </w:r>
      <w:r>
        <w:rPr>
          <w:spacing w:val="-4"/>
        </w:rPr>
        <w:t xml:space="preserve"> </w:t>
      </w:r>
      <w:r>
        <w:t>i</w:t>
      </w:r>
      <w:r>
        <w:rPr>
          <w:spacing w:val="-6"/>
        </w:rPr>
        <w:t xml:space="preserve"> </w:t>
      </w:r>
      <w:r>
        <w:t xml:space="preserve">formou </w:t>
      </w:r>
      <w:proofErr w:type="spellStart"/>
      <w:r>
        <w:t>SaaS</w:t>
      </w:r>
      <w:proofErr w:type="spellEnd"/>
      <w:r>
        <w:t>), a související poradenství pro jakoukoli třetí stranu bez ohledu na způsob nabízení a výkonu těchto služeb, Klient však nemůže vykonávat úpravy a vývoj SW</w:t>
      </w:r>
      <w:r>
        <w:rPr>
          <w:spacing w:val="-1"/>
        </w:rPr>
        <w:t xml:space="preserve"> </w:t>
      </w:r>
      <w:r>
        <w:t>RSM.</w:t>
      </w:r>
    </w:p>
    <w:p w14:paraId="4480F85D" w14:textId="77777777" w:rsidR="009971F7" w:rsidRDefault="00000000">
      <w:pPr>
        <w:pStyle w:val="Zkladntext"/>
        <w:spacing w:before="122" w:line="249" w:lineRule="auto"/>
        <w:ind w:right="103" w:hanging="455"/>
      </w:pPr>
      <w:r>
        <w:t>6/14 Klient si je vědom skutečnosti, že při užívání SW RSM nevyhnutelně dochází k elektronickému přenosu dat. Klient je odpovědný za zabezpečení tohoto přenosu, ať už probíhá prostřednictvím DSL, kabelového nebo jiného připojení na vysokorychlostní internet, a za pravidelné aktualizace příslušného software za účelem užívání SW RSM.</w:t>
      </w:r>
    </w:p>
    <w:p w14:paraId="22C4D45D" w14:textId="77777777" w:rsidR="009971F7" w:rsidRDefault="00000000">
      <w:pPr>
        <w:pStyle w:val="Zkladntext"/>
        <w:spacing w:before="124" w:line="249" w:lineRule="auto"/>
        <w:ind w:right="105" w:hanging="455"/>
      </w:pPr>
      <w:r>
        <w:t>6/15 Klient tímto uděluje svůj výslovný souhlas s tím, že Poradce získá přístup a může ukládat elektronickou komunikaci a jiná data Klienta, tj. data uchovávaná Klientem prostřednictvím SW RSM. Klient bere na vědomí, že elektronická komunikace bude přenášena přes různé sítě, z nichž jen některé mohou být vlastněné nebo provozované Poradcem. Klient dále bere na vědomí, že elektronická komunikace může být při přenosu po internetu, síťovými komunikačními zařízeními, telefonem nebo jinými elektronickými prostředky přístupná</w:t>
      </w:r>
    </w:p>
    <w:p w14:paraId="7413BFAF" w14:textId="77777777" w:rsidR="009971F7" w:rsidRDefault="009971F7">
      <w:pPr>
        <w:spacing w:line="249" w:lineRule="auto"/>
        <w:sectPr w:rsidR="009971F7">
          <w:pgSz w:w="11910" w:h="16840"/>
          <w:pgMar w:top="1660" w:right="740" w:bottom="1580" w:left="740" w:header="664" w:footer="1399" w:gutter="0"/>
          <w:cols w:space="708"/>
        </w:sectPr>
      </w:pPr>
    </w:p>
    <w:p w14:paraId="34AD9CDA" w14:textId="77777777" w:rsidR="009971F7" w:rsidRDefault="009971F7">
      <w:pPr>
        <w:pStyle w:val="Zkladntext"/>
        <w:ind w:left="0"/>
        <w:jc w:val="left"/>
      </w:pPr>
    </w:p>
    <w:p w14:paraId="03672FD7" w14:textId="77777777" w:rsidR="009971F7" w:rsidRDefault="009971F7">
      <w:pPr>
        <w:pStyle w:val="Zkladntext"/>
        <w:spacing w:before="5"/>
        <w:ind w:left="0"/>
        <w:jc w:val="left"/>
        <w:rPr>
          <w:sz w:val="24"/>
        </w:rPr>
      </w:pPr>
    </w:p>
    <w:p w14:paraId="28A2FA03" w14:textId="77777777" w:rsidR="009971F7" w:rsidRDefault="00000000">
      <w:pPr>
        <w:pStyle w:val="Zkladntext"/>
        <w:spacing w:before="93" w:line="249" w:lineRule="auto"/>
        <w:ind w:right="114"/>
      </w:pPr>
      <w:r>
        <w:t>nepovolaným osobám. Poradce není odpovědný za elektronickou komunikaci nebo data Klienta, která jsou opožděná, ztracená, pozměněná, zachycená nebo uložená při přenosu dat sítí, která není vlastněná nebo provozovaná Poradcem, včetně, ale nikoli výlučně, internetu a lokální sítě Klienta.</w:t>
      </w:r>
    </w:p>
    <w:p w14:paraId="0F5E13B1" w14:textId="77777777" w:rsidR="009971F7" w:rsidRDefault="00000000">
      <w:pPr>
        <w:pStyle w:val="Nadpis1"/>
        <w:numPr>
          <w:ilvl w:val="0"/>
          <w:numId w:val="6"/>
        </w:numPr>
        <w:tabs>
          <w:tab w:val="left" w:pos="565"/>
          <w:tab w:val="left" w:pos="567"/>
        </w:tabs>
        <w:spacing w:before="122"/>
      </w:pPr>
      <w:r>
        <w:rPr>
          <w:color w:val="009CDE"/>
        </w:rPr>
        <w:t>Odpovědnost za vady SW</w:t>
      </w:r>
      <w:r>
        <w:rPr>
          <w:color w:val="009CDE"/>
          <w:spacing w:val="2"/>
        </w:rPr>
        <w:t xml:space="preserve"> </w:t>
      </w:r>
      <w:r>
        <w:rPr>
          <w:color w:val="009CDE"/>
        </w:rPr>
        <w:t>RSM</w:t>
      </w:r>
    </w:p>
    <w:p w14:paraId="27263589" w14:textId="77777777" w:rsidR="009971F7" w:rsidRDefault="00000000">
      <w:pPr>
        <w:pStyle w:val="Zkladntext"/>
        <w:spacing w:before="130"/>
        <w:ind w:left="112"/>
        <w:jc w:val="left"/>
      </w:pPr>
      <w:r>
        <w:t>7/1 Poradce odpovídá Klientovi, že SW RSM nemá při převzetí vady.</w:t>
      </w:r>
    </w:p>
    <w:p w14:paraId="7FE08023" w14:textId="77777777" w:rsidR="009971F7" w:rsidRDefault="00000000">
      <w:pPr>
        <w:pStyle w:val="Zkladntext"/>
        <w:spacing w:before="130"/>
        <w:ind w:left="112"/>
        <w:jc w:val="left"/>
      </w:pPr>
      <w:r>
        <w:t>7/2 Záruka se vztahuje na:</w:t>
      </w:r>
    </w:p>
    <w:p w14:paraId="62A0C7D5" w14:textId="77777777" w:rsidR="009971F7" w:rsidRDefault="00000000">
      <w:pPr>
        <w:pStyle w:val="Odstavecseseznamem"/>
        <w:numPr>
          <w:ilvl w:val="1"/>
          <w:numId w:val="6"/>
        </w:numPr>
        <w:tabs>
          <w:tab w:val="left" w:pos="991"/>
        </w:tabs>
        <w:spacing w:before="120"/>
        <w:rPr>
          <w:sz w:val="20"/>
        </w:rPr>
      </w:pPr>
      <w:r>
        <w:rPr>
          <w:sz w:val="20"/>
        </w:rPr>
        <w:t>vady dokumentace, které budou v rámci záruky zdarma</w:t>
      </w:r>
      <w:r>
        <w:rPr>
          <w:spacing w:val="-7"/>
          <w:sz w:val="20"/>
        </w:rPr>
        <w:t xml:space="preserve"> </w:t>
      </w:r>
      <w:r>
        <w:rPr>
          <w:sz w:val="20"/>
        </w:rPr>
        <w:t>vyměněny;</w:t>
      </w:r>
    </w:p>
    <w:p w14:paraId="4D1F1FCD" w14:textId="77777777" w:rsidR="009971F7" w:rsidRDefault="00000000">
      <w:pPr>
        <w:pStyle w:val="Odstavecseseznamem"/>
        <w:numPr>
          <w:ilvl w:val="1"/>
          <w:numId w:val="6"/>
        </w:numPr>
        <w:tabs>
          <w:tab w:val="left" w:pos="991"/>
        </w:tabs>
        <w:spacing w:before="1"/>
        <w:ind w:right="109"/>
        <w:rPr>
          <w:sz w:val="20"/>
        </w:rPr>
      </w:pPr>
      <w:r>
        <w:rPr>
          <w:sz w:val="20"/>
        </w:rPr>
        <w:t>na</w:t>
      </w:r>
      <w:r>
        <w:rPr>
          <w:spacing w:val="-6"/>
          <w:sz w:val="20"/>
        </w:rPr>
        <w:t xml:space="preserve"> </w:t>
      </w:r>
      <w:r>
        <w:rPr>
          <w:sz w:val="20"/>
        </w:rPr>
        <w:t>chod</w:t>
      </w:r>
      <w:r>
        <w:rPr>
          <w:spacing w:val="-4"/>
          <w:sz w:val="20"/>
        </w:rPr>
        <w:t xml:space="preserve"> </w:t>
      </w:r>
      <w:r>
        <w:rPr>
          <w:sz w:val="20"/>
        </w:rPr>
        <w:t>SW</w:t>
      </w:r>
      <w:r>
        <w:rPr>
          <w:spacing w:val="-5"/>
          <w:sz w:val="20"/>
        </w:rPr>
        <w:t xml:space="preserve"> </w:t>
      </w:r>
      <w:r>
        <w:rPr>
          <w:sz w:val="20"/>
        </w:rPr>
        <w:t>RSM</w:t>
      </w:r>
      <w:r>
        <w:rPr>
          <w:spacing w:val="-3"/>
          <w:sz w:val="20"/>
        </w:rPr>
        <w:t xml:space="preserve"> </w:t>
      </w:r>
      <w:r>
        <w:rPr>
          <w:sz w:val="20"/>
        </w:rPr>
        <w:t>bez</w:t>
      </w:r>
      <w:r>
        <w:rPr>
          <w:spacing w:val="-4"/>
          <w:sz w:val="20"/>
        </w:rPr>
        <w:t xml:space="preserve"> </w:t>
      </w:r>
      <w:r>
        <w:rPr>
          <w:sz w:val="20"/>
        </w:rPr>
        <w:t>vad;</w:t>
      </w:r>
      <w:r>
        <w:rPr>
          <w:spacing w:val="-4"/>
          <w:sz w:val="20"/>
        </w:rPr>
        <w:t xml:space="preserve"> </w:t>
      </w:r>
      <w:r>
        <w:rPr>
          <w:sz w:val="20"/>
        </w:rPr>
        <w:t>tím</w:t>
      </w:r>
      <w:r>
        <w:rPr>
          <w:spacing w:val="-5"/>
          <w:sz w:val="20"/>
        </w:rPr>
        <w:t xml:space="preserve"> </w:t>
      </w:r>
      <w:r>
        <w:rPr>
          <w:sz w:val="20"/>
        </w:rPr>
        <w:t>se</w:t>
      </w:r>
      <w:r>
        <w:rPr>
          <w:spacing w:val="-4"/>
          <w:sz w:val="20"/>
        </w:rPr>
        <w:t xml:space="preserve"> </w:t>
      </w:r>
      <w:r>
        <w:rPr>
          <w:sz w:val="20"/>
        </w:rPr>
        <w:t>rozumí</w:t>
      </w:r>
      <w:r>
        <w:rPr>
          <w:spacing w:val="-3"/>
          <w:sz w:val="20"/>
        </w:rPr>
        <w:t xml:space="preserve"> </w:t>
      </w:r>
      <w:r>
        <w:rPr>
          <w:sz w:val="20"/>
        </w:rPr>
        <w:t>řádný</w:t>
      </w:r>
      <w:r>
        <w:rPr>
          <w:spacing w:val="-5"/>
          <w:sz w:val="20"/>
        </w:rPr>
        <w:t xml:space="preserve"> </w:t>
      </w:r>
      <w:r>
        <w:rPr>
          <w:sz w:val="20"/>
        </w:rPr>
        <w:t>chod</w:t>
      </w:r>
      <w:r>
        <w:rPr>
          <w:spacing w:val="-4"/>
          <w:sz w:val="20"/>
        </w:rPr>
        <w:t xml:space="preserve"> </w:t>
      </w:r>
      <w:r>
        <w:rPr>
          <w:sz w:val="20"/>
        </w:rPr>
        <w:t>SW</w:t>
      </w:r>
      <w:r>
        <w:rPr>
          <w:spacing w:val="-1"/>
          <w:sz w:val="20"/>
        </w:rPr>
        <w:t xml:space="preserve"> </w:t>
      </w:r>
      <w:r>
        <w:rPr>
          <w:sz w:val="20"/>
        </w:rPr>
        <w:t>RSM</w:t>
      </w:r>
      <w:r>
        <w:rPr>
          <w:spacing w:val="-3"/>
          <w:sz w:val="20"/>
        </w:rPr>
        <w:t xml:space="preserve"> </w:t>
      </w:r>
      <w:r>
        <w:rPr>
          <w:sz w:val="20"/>
        </w:rPr>
        <w:t>v</w:t>
      </w:r>
      <w:r>
        <w:rPr>
          <w:spacing w:val="-4"/>
          <w:sz w:val="20"/>
        </w:rPr>
        <w:t xml:space="preserve"> </w:t>
      </w:r>
      <w:r>
        <w:rPr>
          <w:sz w:val="20"/>
        </w:rPr>
        <w:t>souladu</w:t>
      </w:r>
      <w:r>
        <w:rPr>
          <w:spacing w:val="-6"/>
          <w:sz w:val="20"/>
        </w:rPr>
        <w:t xml:space="preserve"> </w:t>
      </w:r>
      <w:r>
        <w:rPr>
          <w:sz w:val="20"/>
        </w:rPr>
        <w:t>s</w:t>
      </w:r>
      <w:r>
        <w:rPr>
          <w:spacing w:val="-1"/>
          <w:sz w:val="20"/>
        </w:rPr>
        <w:t xml:space="preserve"> </w:t>
      </w:r>
      <w:r>
        <w:rPr>
          <w:sz w:val="20"/>
        </w:rPr>
        <w:t>dokumentací</w:t>
      </w:r>
      <w:r>
        <w:rPr>
          <w:spacing w:val="-3"/>
          <w:sz w:val="20"/>
        </w:rPr>
        <w:t xml:space="preserve"> </w:t>
      </w:r>
      <w:r>
        <w:rPr>
          <w:sz w:val="20"/>
        </w:rPr>
        <w:t>a</w:t>
      </w:r>
      <w:r>
        <w:rPr>
          <w:spacing w:val="-6"/>
          <w:sz w:val="20"/>
        </w:rPr>
        <w:t xml:space="preserve"> </w:t>
      </w:r>
      <w:r>
        <w:rPr>
          <w:sz w:val="20"/>
        </w:rPr>
        <w:t>jejími</w:t>
      </w:r>
      <w:r>
        <w:rPr>
          <w:spacing w:val="-4"/>
          <w:sz w:val="20"/>
        </w:rPr>
        <w:t xml:space="preserve"> </w:t>
      </w:r>
      <w:r>
        <w:rPr>
          <w:sz w:val="20"/>
        </w:rPr>
        <w:t>dodatky, a to ve vhodném systémovém</w:t>
      </w:r>
      <w:r>
        <w:rPr>
          <w:spacing w:val="-6"/>
          <w:sz w:val="20"/>
        </w:rPr>
        <w:t xml:space="preserve"> </w:t>
      </w:r>
      <w:r>
        <w:rPr>
          <w:sz w:val="20"/>
        </w:rPr>
        <w:t>prostředí.</w:t>
      </w:r>
    </w:p>
    <w:p w14:paraId="3E13EB1E" w14:textId="77777777" w:rsidR="009971F7" w:rsidRDefault="009971F7">
      <w:pPr>
        <w:pStyle w:val="Zkladntext"/>
        <w:spacing w:before="9"/>
        <w:ind w:left="0"/>
        <w:jc w:val="left"/>
      </w:pPr>
    </w:p>
    <w:p w14:paraId="1D2FAA1A" w14:textId="77777777" w:rsidR="009971F7" w:rsidRDefault="00000000">
      <w:pPr>
        <w:pStyle w:val="Zkladntext"/>
        <w:spacing w:line="249" w:lineRule="auto"/>
        <w:ind w:right="103" w:hanging="455"/>
      </w:pPr>
      <w:r>
        <w:t>7/3 S výjimkou výše uvedených záruk je SW RSM poskytován bez dalších garancí jakéhokoli druhu. Za vadu SW RSM</w:t>
      </w:r>
      <w:r>
        <w:rPr>
          <w:spacing w:val="-5"/>
        </w:rPr>
        <w:t xml:space="preserve"> </w:t>
      </w:r>
      <w:r>
        <w:t>dále</w:t>
      </w:r>
      <w:r>
        <w:rPr>
          <w:spacing w:val="-6"/>
        </w:rPr>
        <w:t xml:space="preserve"> </w:t>
      </w:r>
      <w:r>
        <w:t>nelze</w:t>
      </w:r>
      <w:r>
        <w:rPr>
          <w:spacing w:val="-7"/>
        </w:rPr>
        <w:t xml:space="preserve"> </w:t>
      </w:r>
      <w:r>
        <w:t>označit</w:t>
      </w:r>
      <w:r>
        <w:rPr>
          <w:spacing w:val="-6"/>
        </w:rPr>
        <w:t xml:space="preserve"> </w:t>
      </w:r>
      <w:r>
        <w:t>např.</w:t>
      </w:r>
      <w:r>
        <w:rPr>
          <w:spacing w:val="-6"/>
        </w:rPr>
        <w:t xml:space="preserve"> </w:t>
      </w:r>
      <w:r>
        <w:t>skutečnost,</w:t>
      </w:r>
      <w:r>
        <w:rPr>
          <w:spacing w:val="-7"/>
        </w:rPr>
        <w:t xml:space="preserve"> </w:t>
      </w:r>
      <w:r>
        <w:t>že</w:t>
      </w:r>
      <w:r>
        <w:rPr>
          <w:spacing w:val="-7"/>
        </w:rPr>
        <w:t xml:space="preserve"> </w:t>
      </w:r>
      <w:r>
        <w:t>SW</w:t>
      </w:r>
      <w:r>
        <w:rPr>
          <w:spacing w:val="-3"/>
        </w:rPr>
        <w:t xml:space="preserve"> </w:t>
      </w:r>
      <w:r>
        <w:t>RSM</w:t>
      </w:r>
      <w:r>
        <w:rPr>
          <w:spacing w:val="-4"/>
        </w:rPr>
        <w:t xml:space="preserve"> </w:t>
      </w:r>
      <w:r>
        <w:t>v</w:t>
      </w:r>
      <w:r>
        <w:rPr>
          <w:spacing w:val="-5"/>
        </w:rPr>
        <w:t xml:space="preserve"> </w:t>
      </w:r>
      <w:r>
        <w:t>sobě</w:t>
      </w:r>
      <w:r>
        <w:rPr>
          <w:spacing w:val="-7"/>
        </w:rPr>
        <w:t xml:space="preserve"> </w:t>
      </w:r>
      <w:r>
        <w:t>neobsahuje</w:t>
      </w:r>
      <w:r>
        <w:rPr>
          <w:spacing w:val="-4"/>
        </w:rPr>
        <w:t xml:space="preserve"> </w:t>
      </w:r>
      <w:r>
        <w:t>případné</w:t>
      </w:r>
      <w:r>
        <w:rPr>
          <w:spacing w:val="-7"/>
        </w:rPr>
        <w:t xml:space="preserve"> </w:t>
      </w:r>
      <w:r>
        <w:t>legislativní</w:t>
      </w:r>
      <w:r>
        <w:rPr>
          <w:spacing w:val="-7"/>
        </w:rPr>
        <w:t xml:space="preserve"> </w:t>
      </w:r>
      <w:r>
        <w:t>změny</w:t>
      </w:r>
      <w:r>
        <w:rPr>
          <w:spacing w:val="-2"/>
        </w:rPr>
        <w:t xml:space="preserve"> </w:t>
      </w:r>
      <w:r>
        <w:t>mzdové problematiky,</w:t>
      </w:r>
      <w:r>
        <w:rPr>
          <w:spacing w:val="-17"/>
        </w:rPr>
        <w:t xml:space="preserve"> </w:t>
      </w:r>
      <w:r>
        <w:t>které</w:t>
      </w:r>
      <w:r>
        <w:rPr>
          <w:spacing w:val="-13"/>
        </w:rPr>
        <w:t xml:space="preserve"> </w:t>
      </w:r>
      <w:r>
        <w:t>nebyly</w:t>
      </w:r>
      <w:r>
        <w:rPr>
          <w:spacing w:val="-15"/>
        </w:rPr>
        <w:t xml:space="preserve"> </w:t>
      </w:r>
      <w:r>
        <w:t>účinné</w:t>
      </w:r>
      <w:r>
        <w:rPr>
          <w:spacing w:val="-14"/>
        </w:rPr>
        <w:t xml:space="preserve"> </w:t>
      </w:r>
      <w:r>
        <w:t>v</w:t>
      </w:r>
      <w:r>
        <w:rPr>
          <w:spacing w:val="-15"/>
        </w:rPr>
        <w:t xml:space="preserve"> </w:t>
      </w:r>
      <w:r>
        <w:t>okamžiku</w:t>
      </w:r>
      <w:r>
        <w:rPr>
          <w:spacing w:val="-16"/>
        </w:rPr>
        <w:t xml:space="preserve"> </w:t>
      </w:r>
      <w:r>
        <w:t>vydání</w:t>
      </w:r>
      <w:r>
        <w:rPr>
          <w:spacing w:val="-15"/>
        </w:rPr>
        <w:t xml:space="preserve"> </w:t>
      </w:r>
      <w:r>
        <w:t>příslušné</w:t>
      </w:r>
      <w:r>
        <w:rPr>
          <w:spacing w:val="-17"/>
        </w:rPr>
        <w:t xml:space="preserve"> </w:t>
      </w:r>
      <w:r>
        <w:t>verze</w:t>
      </w:r>
      <w:r>
        <w:rPr>
          <w:spacing w:val="-14"/>
        </w:rPr>
        <w:t xml:space="preserve"> </w:t>
      </w:r>
      <w:r>
        <w:t>SW</w:t>
      </w:r>
      <w:r>
        <w:rPr>
          <w:spacing w:val="-11"/>
        </w:rPr>
        <w:t xml:space="preserve"> </w:t>
      </w:r>
      <w:proofErr w:type="gramStart"/>
      <w:r>
        <w:t>RSM</w:t>
      </w:r>
      <w:r>
        <w:rPr>
          <w:spacing w:val="-14"/>
        </w:rPr>
        <w:t xml:space="preserve"> </w:t>
      </w:r>
      <w:r>
        <w:t>,</w:t>
      </w:r>
      <w:proofErr w:type="gramEnd"/>
      <w:r>
        <w:rPr>
          <w:spacing w:val="-16"/>
        </w:rPr>
        <w:t xml:space="preserve"> </w:t>
      </w:r>
      <w:r>
        <w:t>nebo</w:t>
      </w:r>
      <w:r>
        <w:rPr>
          <w:spacing w:val="-17"/>
        </w:rPr>
        <w:t xml:space="preserve"> </w:t>
      </w:r>
      <w:r>
        <w:t>že</w:t>
      </w:r>
      <w:r>
        <w:rPr>
          <w:spacing w:val="-16"/>
        </w:rPr>
        <w:t xml:space="preserve"> </w:t>
      </w:r>
      <w:r>
        <w:t>nepracuje</w:t>
      </w:r>
      <w:r>
        <w:rPr>
          <w:spacing w:val="-14"/>
        </w:rPr>
        <w:t xml:space="preserve"> </w:t>
      </w:r>
      <w:r>
        <w:t>na</w:t>
      </w:r>
      <w:r>
        <w:rPr>
          <w:spacing w:val="-14"/>
        </w:rPr>
        <w:t xml:space="preserve"> </w:t>
      </w:r>
      <w:r>
        <w:t>hardware či software, který nebyl dostupný v okamžiku tvorby SW</w:t>
      </w:r>
      <w:r>
        <w:rPr>
          <w:spacing w:val="-2"/>
        </w:rPr>
        <w:t xml:space="preserve"> </w:t>
      </w:r>
      <w:r>
        <w:t>RSM.</w:t>
      </w:r>
    </w:p>
    <w:p w14:paraId="489D76DE" w14:textId="77777777" w:rsidR="009971F7" w:rsidRDefault="00000000">
      <w:pPr>
        <w:pStyle w:val="Zkladntext"/>
        <w:spacing w:before="123" w:line="249" w:lineRule="auto"/>
        <w:ind w:left="539"/>
        <w:jc w:val="left"/>
      </w:pPr>
      <w:r>
        <w:t>Za vadu SW RSM rovněž nelze označit ani skutečnost, že SW RSM neobsahuje případné legislativní změny mzdové problematiky, které sice byly účinné v okamžiku vydání příslušné verze SW RSM, ale</w:t>
      </w:r>
    </w:p>
    <w:p w14:paraId="5BE6112B" w14:textId="77777777" w:rsidR="009971F7" w:rsidRDefault="00000000">
      <w:pPr>
        <w:pStyle w:val="Odstavecseseznamem"/>
        <w:numPr>
          <w:ilvl w:val="0"/>
          <w:numId w:val="2"/>
        </w:numPr>
        <w:tabs>
          <w:tab w:val="left" w:pos="991"/>
        </w:tabs>
        <w:spacing w:before="112"/>
        <w:ind w:right="115"/>
        <w:rPr>
          <w:sz w:val="20"/>
        </w:rPr>
      </w:pPr>
      <w:r>
        <w:rPr>
          <w:sz w:val="20"/>
        </w:rPr>
        <w:t>informace o plánované legislativní změně nebyla zveřejněna s dostatečným předstihem před účinností takové změny a/nebo</w:t>
      </w:r>
    </w:p>
    <w:p w14:paraId="242D7564" w14:textId="77777777" w:rsidR="009971F7" w:rsidRDefault="00000000">
      <w:pPr>
        <w:pStyle w:val="Odstavecseseznamem"/>
        <w:numPr>
          <w:ilvl w:val="0"/>
          <w:numId w:val="2"/>
        </w:numPr>
        <w:tabs>
          <w:tab w:val="left" w:pos="991"/>
        </w:tabs>
        <w:spacing w:before="1"/>
        <w:rPr>
          <w:sz w:val="20"/>
        </w:rPr>
      </w:pPr>
      <w:r>
        <w:rPr>
          <w:sz w:val="20"/>
        </w:rPr>
        <w:t>doba mezi nabytím platnosti a účinnosti takové legislativní změny byla nepřiměřeně krátká</w:t>
      </w:r>
      <w:r>
        <w:rPr>
          <w:spacing w:val="-28"/>
          <w:sz w:val="20"/>
        </w:rPr>
        <w:t xml:space="preserve"> </w:t>
      </w:r>
      <w:r>
        <w:rPr>
          <w:sz w:val="20"/>
        </w:rPr>
        <w:t>a/nebo</w:t>
      </w:r>
    </w:p>
    <w:p w14:paraId="7EFD3DD6" w14:textId="77777777" w:rsidR="009971F7" w:rsidRDefault="00000000">
      <w:pPr>
        <w:pStyle w:val="Odstavecseseznamem"/>
        <w:numPr>
          <w:ilvl w:val="0"/>
          <w:numId w:val="2"/>
        </w:numPr>
        <w:tabs>
          <w:tab w:val="left" w:pos="991"/>
        </w:tabs>
        <w:spacing w:line="229" w:lineRule="exact"/>
        <w:rPr>
          <w:sz w:val="20"/>
        </w:rPr>
      </w:pPr>
      <w:r>
        <w:rPr>
          <w:sz w:val="20"/>
        </w:rPr>
        <w:t>legislativní změna působí zpětně (retroaktivně) do doby před svou platností</w:t>
      </w:r>
      <w:r>
        <w:rPr>
          <w:spacing w:val="-14"/>
          <w:sz w:val="20"/>
        </w:rPr>
        <w:t xml:space="preserve"> </w:t>
      </w:r>
      <w:r>
        <w:rPr>
          <w:sz w:val="20"/>
        </w:rPr>
        <w:t>a/nebo</w:t>
      </w:r>
    </w:p>
    <w:p w14:paraId="543A4A01" w14:textId="77777777" w:rsidR="009971F7" w:rsidRDefault="00000000">
      <w:pPr>
        <w:pStyle w:val="Odstavecseseznamem"/>
        <w:numPr>
          <w:ilvl w:val="0"/>
          <w:numId w:val="2"/>
        </w:numPr>
        <w:tabs>
          <w:tab w:val="left" w:pos="991"/>
        </w:tabs>
        <w:ind w:right="115"/>
        <w:rPr>
          <w:sz w:val="20"/>
        </w:rPr>
      </w:pPr>
      <w:r>
        <w:rPr>
          <w:sz w:val="20"/>
        </w:rPr>
        <w:t>v</w:t>
      </w:r>
      <w:r>
        <w:rPr>
          <w:spacing w:val="-9"/>
          <w:sz w:val="20"/>
        </w:rPr>
        <w:t xml:space="preserve"> </w:t>
      </w:r>
      <w:r>
        <w:rPr>
          <w:sz w:val="20"/>
        </w:rPr>
        <w:t>okamžiku</w:t>
      </w:r>
      <w:r>
        <w:rPr>
          <w:spacing w:val="-9"/>
          <w:sz w:val="20"/>
        </w:rPr>
        <w:t xml:space="preserve"> </w:t>
      </w:r>
      <w:r>
        <w:rPr>
          <w:sz w:val="20"/>
        </w:rPr>
        <w:t>vydání</w:t>
      </w:r>
      <w:r>
        <w:rPr>
          <w:spacing w:val="-7"/>
          <w:sz w:val="20"/>
        </w:rPr>
        <w:t xml:space="preserve"> </w:t>
      </w:r>
      <w:r>
        <w:rPr>
          <w:sz w:val="20"/>
        </w:rPr>
        <w:t>příslušné</w:t>
      </w:r>
      <w:r>
        <w:rPr>
          <w:spacing w:val="-10"/>
          <w:sz w:val="20"/>
        </w:rPr>
        <w:t xml:space="preserve"> </w:t>
      </w:r>
      <w:r>
        <w:rPr>
          <w:sz w:val="20"/>
        </w:rPr>
        <w:t>verze</w:t>
      </w:r>
      <w:r>
        <w:rPr>
          <w:spacing w:val="-9"/>
          <w:sz w:val="20"/>
        </w:rPr>
        <w:t xml:space="preserve"> </w:t>
      </w:r>
      <w:r>
        <w:rPr>
          <w:sz w:val="20"/>
        </w:rPr>
        <w:t>SW</w:t>
      </w:r>
      <w:r>
        <w:rPr>
          <w:spacing w:val="-7"/>
          <w:sz w:val="20"/>
        </w:rPr>
        <w:t xml:space="preserve"> </w:t>
      </w:r>
      <w:r>
        <w:rPr>
          <w:sz w:val="20"/>
        </w:rPr>
        <w:t>RSM</w:t>
      </w:r>
      <w:r>
        <w:rPr>
          <w:spacing w:val="-10"/>
          <w:sz w:val="20"/>
        </w:rPr>
        <w:t xml:space="preserve"> </w:t>
      </w:r>
      <w:r>
        <w:rPr>
          <w:sz w:val="20"/>
        </w:rPr>
        <w:t>nejsou</w:t>
      </w:r>
      <w:r>
        <w:rPr>
          <w:spacing w:val="-9"/>
          <w:sz w:val="20"/>
        </w:rPr>
        <w:t xml:space="preserve"> </w:t>
      </w:r>
      <w:r>
        <w:rPr>
          <w:sz w:val="20"/>
        </w:rPr>
        <w:t>zveřejněné</w:t>
      </w:r>
      <w:r>
        <w:rPr>
          <w:spacing w:val="-7"/>
          <w:sz w:val="20"/>
        </w:rPr>
        <w:t xml:space="preserve"> </w:t>
      </w:r>
      <w:r>
        <w:rPr>
          <w:sz w:val="20"/>
        </w:rPr>
        <w:t>podrobnější</w:t>
      </w:r>
      <w:r>
        <w:rPr>
          <w:spacing w:val="-9"/>
          <w:sz w:val="20"/>
        </w:rPr>
        <w:t xml:space="preserve"> </w:t>
      </w:r>
      <w:r>
        <w:rPr>
          <w:sz w:val="20"/>
        </w:rPr>
        <w:t>prováděcí</w:t>
      </w:r>
      <w:r>
        <w:rPr>
          <w:spacing w:val="-10"/>
          <w:sz w:val="20"/>
        </w:rPr>
        <w:t xml:space="preserve"> </w:t>
      </w:r>
      <w:r>
        <w:rPr>
          <w:sz w:val="20"/>
        </w:rPr>
        <w:t>informace</w:t>
      </w:r>
      <w:r>
        <w:rPr>
          <w:spacing w:val="-9"/>
          <w:sz w:val="20"/>
        </w:rPr>
        <w:t xml:space="preserve"> </w:t>
      </w:r>
      <w:r>
        <w:rPr>
          <w:sz w:val="20"/>
        </w:rPr>
        <w:t>k</w:t>
      </w:r>
      <w:r>
        <w:rPr>
          <w:spacing w:val="-8"/>
          <w:sz w:val="20"/>
        </w:rPr>
        <w:t xml:space="preserve"> </w:t>
      </w:r>
      <w:r>
        <w:rPr>
          <w:sz w:val="20"/>
        </w:rPr>
        <w:t>takové legislativní změně</w:t>
      </w:r>
      <w:r>
        <w:rPr>
          <w:spacing w:val="-2"/>
          <w:sz w:val="20"/>
        </w:rPr>
        <w:t xml:space="preserve"> </w:t>
      </w:r>
      <w:r>
        <w:rPr>
          <w:sz w:val="20"/>
        </w:rPr>
        <w:t>a/nebo</w:t>
      </w:r>
    </w:p>
    <w:p w14:paraId="5B35ED97" w14:textId="77777777" w:rsidR="009971F7" w:rsidRDefault="00000000">
      <w:pPr>
        <w:pStyle w:val="Odstavecseseznamem"/>
        <w:numPr>
          <w:ilvl w:val="0"/>
          <w:numId w:val="2"/>
        </w:numPr>
        <w:tabs>
          <w:tab w:val="left" w:pos="991"/>
        </w:tabs>
        <w:spacing w:before="1"/>
        <w:ind w:right="119"/>
        <w:rPr>
          <w:sz w:val="20"/>
        </w:rPr>
      </w:pPr>
      <w:r>
        <w:rPr>
          <w:sz w:val="20"/>
        </w:rPr>
        <w:t>zákonodárce provedl v návrhu takové legislativní změny zásadní úpravy v nepřiměřeně krátké době před nabytím platnosti</w:t>
      </w:r>
      <w:r>
        <w:rPr>
          <w:spacing w:val="-2"/>
          <w:sz w:val="20"/>
        </w:rPr>
        <w:t xml:space="preserve"> </w:t>
      </w:r>
      <w:r>
        <w:rPr>
          <w:sz w:val="20"/>
        </w:rPr>
        <w:t>změny,</w:t>
      </w:r>
    </w:p>
    <w:p w14:paraId="3EE8A2E8" w14:textId="77777777" w:rsidR="009971F7" w:rsidRDefault="00000000">
      <w:pPr>
        <w:pStyle w:val="Zkladntext"/>
        <w:spacing w:before="10" w:line="249" w:lineRule="auto"/>
        <w:ind w:left="539"/>
        <w:jc w:val="left"/>
      </w:pPr>
      <w:r>
        <w:t>a proto Poradce nemohl provést potřebnou aktualizaci SW RSM. V uvedených případech se Poradce zavazuje zapracovat legislativní změnu do SW RSM v přiměřené době především vzhledem k rozsahu takové změny.</w:t>
      </w:r>
    </w:p>
    <w:p w14:paraId="7DBE6B14" w14:textId="77777777" w:rsidR="009971F7" w:rsidRDefault="00000000">
      <w:pPr>
        <w:pStyle w:val="Zkladntext"/>
        <w:spacing w:before="122" w:line="249" w:lineRule="auto"/>
        <w:ind w:right="109" w:hanging="455"/>
      </w:pPr>
      <w:r>
        <w:t>7/4 Klient je povinen vadu nahlásit, a to prostřednictvím Hotline Poradce. Klient je povinen při každém nahlášení vady</w:t>
      </w:r>
      <w:r>
        <w:rPr>
          <w:spacing w:val="-10"/>
        </w:rPr>
        <w:t xml:space="preserve"> </w:t>
      </w:r>
      <w:r>
        <w:t>vždy</w:t>
      </w:r>
      <w:r>
        <w:rPr>
          <w:spacing w:val="-9"/>
        </w:rPr>
        <w:t xml:space="preserve"> </w:t>
      </w:r>
      <w:r>
        <w:t>uvést</w:t>
      </w:r>
      <w:r>
        <w:rPr>
          <w:spacing w:val="-10"/>
        </w:rPr>
        <w:t xml:space="preserve"> </w:t>
      </w:r>
      <w:r>
        <w:t>popis</w:t>
      </w:r>
      <w:r>
        <w:rPr>
          <w:spacing w:val="-9"/>
        </w:rPr>
        <w:t xml:space="preserve"> </w:t>
      </w:r>
      <w:r>
        <w:t>situace,</w:t>
      </w:r>
      <w:r>
        <w:rPr>
          <w:spacing w:val="-11"/>
        </w:rPr>
        <w:t xml:space="preserve"> </w:t>
      </w:r>
      <w:r>
        <w:t>za</w:t>
      </w:r>
      <w:r>
        <w:rPr>
          <w:spacing w:val="-11"/>
        </w:rPr>
        <w:t xml:space="preserve"> </w:t>
      </w:r>
      <w:r>
        <w:t>které</w:t>
      </w:r>
      <w:r>
        <w:rPr>
          <w:spacing w:val="-8"/>
        </w:rPr>
        <w:t xml:space="preserve"> </w:t>
      </w:r>
      <w:r>
        <w:t>k</w:t>
      </w:r>
      <w:r>
        <w:rPr>
          <w:spacing w:val="2"/>
        </w:rPr>
        <w:t xml:space="preserve"> </w:t>
      </w:r>
      <w:r>
        <w:t>vadě</w:t>
      </w:r>
      <w:r>
        <w:rPr>
          <w:spacing w:val="-8"/>
        </w:rPr>
        <w:t xml:space="preserve"> </w:t>
      </w:r>
      <w:r>
        <w:t>došlo,</w:t>
      </w:r>
      <w:r>
        <w:rPr>
          <w:spacing w:val="-8"/>
        </w:rPr>
        <w:t xml:space="preserve"> </w:t>
      </w:r>
      <w:r>
        <w:t>projevy</w:t>
      </w:r>
      <w:r>
        <w:rPr>
          <w:spacing w:val="-9"/>
        </w:rPr>
        <w:t xml:space="preserve"> </w:t>
      </w:r>
      <w:r>
        <w:t>vady,</w:t>
      </w:r>
      <w:r>
        <w:rPr>
          <w:spacing w:val="-10"/>
        </w:rPr>
        <w:t xml:space="preserve"> </w:t>
      </w:r>
      <w:r>
        <w:t>jejích</w:t>
      </w:r>
      <w:r>
        <w:rPr>
          <w:spacing w:val="-11"/>
        </w:rPr>
        <w:t xml:space="preserve"> </w:t>
      </w:r>
      <w:r>
        <w:t>dopadů,</w:t>
      </w:r>
      <w:r>
        <w:rPr>
          <w:spacing w:val="-8"/>
        </w:rPr>
        <w:t xml:space="preserve"> </w:t>
      </w:r>
      <w:r>
        <w:t>možných</w:t>
      </w:r>
      <w:r>
        <w:rPr>
          <w:spacing w:val="-11"/>
        </w:rPr>
        <w:t xml:space="preserve"> </w:t>
      </w:r>
      <w:r>
        <w:t>příčin</w:t>
      </w:r>
      <w:r>
        <w:rPr>
          <w:spacing w:val="-11"/>
        </w:rPr>
        <w:t xml:space="preserve"> </w:t>
      </w:r>
      <w:r>
        <w:t>vzniku,</w:t>
      </w:r>
      <w:r>
        <w:rPr>
          <w:spacing w:val="-10"/>
        </w:rPr>
        <w:t xml:space="preserve"> </w:t>
      </w:r>
      <w:r>
        <w:t>a</w:t>
      </w:r>
      <w:r>
        <w:rPr>
          <w:spacing w:val="-8"/>
        </w:rPr>
        <w:t xml:space="preserve"> </w:t>
      </w:r>
      <w:r>
        <w:t>zda se sám pokusil vadu vyřešit a jakým způsobem. Za řádné odstranění vady se považuje i skutečnost, kdy Poradce zjistí, že nefunkčnost SW RSM byla zapříčiněna Klientem nebo třetí</w:t>
      </w:r>
      <w:r>
        <w:rPr>
          <w:spacing w:val="-13"/>
        </w:rPr>
        <w:t xml:space="preserve"> </w:t>
      </w:r>
      <w:r>
        <w:t>osobou.</w:t>
      </w:r>
    </w:p>
    <w:p w14:paraId="0D1EE571" w14:textId="77777777" w:rsidR="009971F7" w:rsidRDefault="00000000">
      <w:pPr>
        <w:pStyle w:val="Zkladntext"/>
        <w:spacing w:before="123" w:line="249" w:lineRule="auto"/>
        <w:ind w:right="104" w:hanging="455"/>
      </w:pPr>
      <w:r>
        <w:t>7/5 Klient je povinen Poradci poskytnout účinnou a nutnou součinnost při lokalizaci vady a její příčiny, při simulaci situace vedoucí k vadě, při testování provedených úprav, při odstraňování důsledků vady, obnově dat a všech dalších činnostech, které budou v dané situaci potřebné. V případě souběhu více vad je Klient oprávněn určit, která</w:t>
      </w:r>
      <w:r>
        <w:rPr>
          <w:spacing w:val="-5"/>
        </w:rPr>
        <w:t xml:space="preserve"> </w:t>
      </w:r>
      <w:r>
        <w:t>z</w:t>
      </w:r>
      <w:r>
        <w:rPr>
          <w:spacing w:val="-3"/>
        </w:rPr>
        <w:t xml:space="preserve"> </w:t>
      </w:r>
      <w:r>
        <w:t>vad</w:t>
      </w:r>
      <w:r>
        <w:rPr>
          <w:spacing w:val="-6"/>
        </w:rPr>
        <w:t xml:space="preserve"> </w:t>
      </w:r>
      <w:r>
        <w:t>bude</w:t>
      </w:r>
      <w:r>
        <w:rPr>
          <w:spacing w:val="-4"/>
        </w:rPr>
        <w:t xml:space="preserve"> </w:t>
      </w:r>
      <w:r>
        <w:t>Poradcem</w:t>
      </w:r>
      <w:r>
        <w:rPr>
          <w:spacing w:val="-2"/>
        </w:rPr>
        <w:t xml:space="preserve"> </w:t>
      </w:r>
      <w:r>
        <w:t>řešena</w:t>
      </w:r>
      <w:r>
        <w:rPr>
          <w:spacing w:val="-5"/>
        </w:rPr>
        <w:t xml:space="preserve"> </w:t>
      </w:r>
      <w:r>
        <w:t>přednostně;</w:t>
      </w:r>
      <w:r>
        <w:rPr>
          <w:spacing w:val="-5"/>
        </w:rPr>
        <w:t xml:space="preserve"> </w:t>
      </w:r>
      <w:r>
        <w:t>to</w:t>
      </w:r>
      <w:r>
        <w:rPr>
          <w:spacing w:val="-5"/>
        </w:rPr>
        <w:t xml:space="preserve"> </w:t>
      </w:r>
      <w:r>
        <w:t>neplatí,</w:t>
      </w:r>
      <w:r>
        <w:rPr>
          <w:spacing w:val="-4"/>
        </w:rPr>
        <w:t xml:space="preserve"> </w:t>
      </w:r>
      <w:r>
        <w:t>pokud</w:t>
      </w:r>
      <w:r>
        <w:rPr>
          <w:spacing w:val="-4"/>
        </w:rPr>
        <w:t xml:space="preserve"> </w:t>
      </w:r>
      <w:r>
        <w:t>takovou</w:t>
      </w:r>
      <w:r>
        <w:rPr>
          <w:spacing w:val="-5"/>
        </w:rPr>
        <w:t xml:space="preserve"> </w:t>
      </w:r>
      <w:r>
        <w:t>vadu</w:t>
      </w:r>
      <w:r>
        <w:rPr>
          <w:spacing w:val="2"/>
        </w:rPr>
        <w:t xml:space="preserve"> </w:t>
      </w:r>
      <w:r>
        <w:t>nelze</w:t>
      </w:r>
      <w:r>
        <w:rPr>
          <w:spacing w:val="-5"/>
        </w:rPr>
        <w:t xml:space="preserve"> </w:t>
      </w:r>
      <w:r>
        <w:t>řešit</w:t>
      </w:r>
      <w:r>
        <w:rPr>
          <w:spacing w:val="-4"/>
        </w:rPr>
        <w:t xml:space="preserve"> </w:t>
      </w:r>
      <w:r>
        <w:t>izolovaně</w:t>
      </w:r>
      <w:r>
        <w:rPr>
          <w:spacing w:val="-3"/>
        </w:rPr>
        <w:t xml:space="preserve"> </w:t>
      </w:r>
      <w:r>
        <w:t>od</w:t>
      </w:r>
      <w:r>
        <w:rPr>
          <w:spacing w:val="-5"/>
        </w:rPr>
        <w:t xml:space="preserve"> </w:t>
      </w:r>
      <w:r>
        <w:t>řešení jiné vady. K ověření, zda se vada vyskytla v důsledku nevyhovujícího digitálního prostředí Klienta dle čl. 6/5 poslední</w:t>
      </w:r>
      <w:r>
        <w:rPr>
          <w:spacing w:val="-7"/>
        </w:rPr>
        <w:t xml:space="preserve"> </w:t>
      </w:r>
      <w:r>
        <w:t>věta</w:t>
      </w:r>
      <w:r>
        <w:rPr>
          <w:spacing w:val="-6"/>
        </w:rPr>
        <w:t xml:space="preserve"> </w:t>
      </w:r>
      <w:r>
        <w:t>Podmínek,</w:t>
      </w:r>
      <w:r>
        <w:rPr>
          <w:spacing w:val="-7"/>
        </w:rPr>
        <w:t xml:space="preserve"> </w:t>
      </w:r>
      <w:r>
        <w:t>poskytne</w:t>
      </w:r>
      <w:r>
        <w:rPr>
          <w:spacing w:val="-8"/>
        </w:rPr>
        <w:t xml:space="preserve"> </w:t>
      </w:r>
      <w:r>
        <w:t>Klient</w:t>
      </w:r>
      <w:r>
        <w:rPr>
          <w:spacing w:val="-5"/>
        </w:rPr>
        <w:t xml:space="preserve"> </w:t>
      </w:r>
      <w:r>
        <w:t>Poradci</w:t>
      </w:r>
      <w:r>
        <w:rPr>
          <w:spacing w:val="-8"/>
        </w:rPr>
        <w:t xml:space="preserve"> </w:t>
      </w:r>
      <w:r>
        <w:t>nezbytnou</w:t>
      </w:r>
      <w:r>
        <w:rPr>
          <w:spacing w:val="-7"/>
        </w:rPr>
        <w:t xml:space="preserve"> </w:t>
      </w:r>
      <w:r>
        <w:t>součinnost</w:t>
      </w:r>
      <w:r>
        <w:rPr>
          <w:spacing w:val="-7"/>
        </w:rPr>
        <w:t xml:space="preserve"> </w:t>
      </w:r>
      <w:r>
        <w:t>v</w:t>
      </w:r>
      <w:r>
        <w:rPr>
          <w:spacing w:val="-6"/>
        </w:rPr>
        <w:t xml:space="preserve"> </w:t>
      </w:r>
      <w:r>
        <w:t>míře,</w:t>
      </w:r>
      <w:r>
        <w:rPr>
          <w:spacing w:val="-7"/>
        </w:rPr>
        <w:t xml:space="preserve"> </w:t>
      </w:r>
      <w:r>
        <w:t>kterou</w:t>
      </w:r>
      <w:r>
        <w:rPr>
          <w:spacing w:val="-8"/>
        </w:rPr>
        <w:t xml:space="preserve"> </w:t>
      </w:r>
      <w:r>
        <w:t>lze</w:t>
      </w:r>
      <w:r>
        <w:rPr>
          <w:spacing w:val="-8"/>
        </w:rPr>
        <w:t xml:space="preserve"> </w:t>
      </w:r>
      <w:r>
        <w:t>rozumně</w:t>
      </w:r>
      <w:r>
        <w:rPr>
          <w:spacing w:val="-7"/>
        </w:rPr>
        <w:t xml:space="preserve"> </w:t>
      </w:r>
      <w:r>
        <w:t>požadovat. Odmítne-li Klient tuto součinnost poskytnout, bude na Klientovi, aby prokázal, že SW RSM má vadu, z které je Poradce zavázán.</w:t>
      </w:r>
    </w:p>
    <w:p w14:paraId="7554C73C" w14:textId="77777777" w:rsidR="009971F7" w:rsidRDefault="00000000">
      <w:pPr>
        <w:pStyle w:val="Zkladntext"/>
        <w:spacing w:before="127" w:line="249" w:lineRule="auto"/>
        <w:ind w:right="105" w:hanging="455"/>
      </w:pPr>
      <w:r>
        <w:t>7/6 Poradce se zavazuje veškeré vady SW RSM odstranit v přiměřené lhůtě. Reakční doba pro přijetí oznámení vady činí dvacet čtyři hodin od okamžiku nahlášení požadavku oznamujícího vadu Klientem, není-li s Klientem ujednáno jinak. Reakční doba plyne pouze v běžných pracovních hodinách a v pracovních dnech.</w:t>
      </w:r>
    </w:p>
    <w:p w14:paraId="506C48EC" w14:textId="77777777" w:rsidR="009971F7" w:rsidRDefault="00000000">
      <w:pPr>
        <w:pStyle w:val="Zkladntext"/>
        <w:spacing w:before="123" w:line="249" w:lineRule="auto"/>
        <w:ind w:right="111" w:hanging="455"/>
      </w:pPr>
      <w:r>
        <w:t>7/7</w:t>
      </w:r>
      <w:r>
        <w:rPr>
          <w:spacing w:val="2"/>
        </w:rPr>
        <w:t xml:space="preserve"> </w:t>
      </w:r>
      <w:r>
        <w:t>Za</w:t>
      </w:r>
      <w:r>
        <w:rPr>
          <w:spacing w:val="-12"/>
        </w:rPr>
        <w:t xml:space="preserve"> </w:t>
      </w:r>
      <w:r>
        <w:t>incident,</w:t>
      </w:r>
      <w:r>
        <w:rPr>
          <w:spacing w:val="-10"/>
        </w:rPr>
        <w:t xml:space="preserve"> </w:t>
      </w:r>
      <w:r>
        <w:t>který</w:t>
      </w:r>
      <w:r>
        <w:rPr>
          <w:spacing w:val="-10"/>
        </w:rPr>
        <w:t xml:space="preserve"> </w:t>
      </w:r>
      <w:r>
        <w:t>není</w:t>
      </w:r>
      <w:r>
        <w:rPr>
          <w:spacing w:val="-10"/>
        </w:rPr>
        <w:t xml:space="preserve"> </w:t>
      </w:r>
      <w:r>
        <w:t>vadou</w:t>
      </w:r>
      <w:r>
        <w:rPr>
          <w:spacing w:val="-11"/>
        </w:rPr>
        <w:t xml:space="preserve"> </w:t>
      </w:r>
      <w:r>
        <w:t>SW</w:t>
      </w:r>
      <w:r>
        <w:rPr>
          <w:spacing w:val="-9"/>
        </w:rPr>
        <w:t xml:space="preserve"> </w:t>
      </w:r>
      <w:r>
        <w:t>RSM,</w:t>
      </w:r>
      <w:r>
        <w:rPr>
          <w:spacing w:val="-10"/>
        </w:rPr>
        <w:t xml:space="preserve"> </w:t>
      </w:r>
      <w:r>
        <w:t>nenese</w:t>
      </w:r>
      <w:r>
        <w:rPr>
          <w:spacing w:val="-9"/>
        </w:rPr>
        <w:t xml:space="preserve"> </w:t>
      </w:r>
      <w:r>
        <w:t>Poradce</w:t>
      </w:r>
      <w:r>
        <w:rPr>
          <w:spacing w:val="-11"/>
        </w:rPr>
        <w:t xml:space="preserve"> </w:t>
      </w:r>
      <w:r>
        <w:t>žádnou</w:t>
      </w:r>
      <w:r>
        <w:rPr>
          <w:spacing w:val="-11"/>
        </w:rPr>
        <w:t xml:space="preserve"> </w:t>
      </w:r>
      <w:r>
        <w:t>odpovědnost</w:t>
      </w:r>
      <w:r>
        <w:rPr>
          <w:spacing w:val="-11"/>
        </w:rPr>
        <w:t xml:space="preserve"> </w:t>
      </w:r>
      <w:r>
        <w:t>a</w:t>
      </w:r>
      <w:r>
        <w:rPr>
          <w:spacing w:val="-8"/>
        </w:rPr>
        <w:t xml:space="preserve"> </w:t>
      </w:r>
      <w:r>
        <w:t>není</w:t>
      </w:r>
      <w:r>
        <w:rPr>
          <w:spacing w:val="-12"/>
        </w:rPr>
        <w:t xml:space="preserve"> </w:t>
      </w:r>
      <w:r>
        <w:t>vázán</w:t>
      </w:r>
      <w:r>
        <w:rPr>
          <w:spacing w:val="-11"/>
        </w:rPr>
        <w:t xml:space="preserve"> </w:t>
      </w:r>
      <w:r>
        <w:t>lhůtami</w:t>
      </w:r>
      <w:r>
        <w:rPr>
          <w:spacing w:val="-11"/>
        </w:rPr>
        <w:t xml:space="preserve"> </w:t>
      </w:r>
      <w:r>
        <w:t>pro</w:t>
      </w:r>
      <w:r>
        <w:rPr>
          <w:spacing w:val="-11"/>
        </w:rPr>
        <w:t xml:space="preserve"> </w:t>
      </w:r>
      <w:r>
        <w:t>odezvu či</w:t>
      </w:r>
      <w:r>
        <w:rPr>
          <w:spacing w:val="-12"/>
        </w:rPr>
        <w:t xml:space="preserve"> </w:t>
      </w:r>
      <w:r>
        <w:t>odstranění</w:t>
      </w:r>
      <w:r>
        <w:rPr>
          <w:spacing w:val="-12"/>
        </w:rPr>
        <w:t xml:space="preserve"> </w:t>
      </w:r>
      <w:r>
        <w:t>vady</w:t>
      </w:r>
      <w:r>
        <w:rPr>
          <w:spacing w:val="-11"/>
        </w:rPr>
        <w:t xml:space="preserve"> </w:t>
      </w:r>
      <w:r>
        <w:t>sjednanými</w:t>
      </w:r>
      <w:r>
        <w:rPr>
          <w:spacing w:val="-12"/>
        </w:rPr>
        <w:t xml:space="preserve"> </w:t>
      </w:r>
      <w:r>
        <w:t>Klientem</w:t>
      </w:r>
      <w:r>
        <w:rPr>
          <w:spacing w:val="-11"/>
        </w:rPr>
        <w:t xml:space="preserve"> </w:t>
      </w:r>
      <w:r>
        <w:t>a</w:t>
      </w:r>
      <w:r>
        <w:rPr>
          <w:spacing w:val="-12"/>
        </w:rPr>
        <w:t xml:space="preserve"> </w:t>
      </w:r>
      <w:r>
        <w:t>Poradcem.</w:t>
      </w:r>
      <w:r>
        <w:rPr>
          <w:spacing w:val="-12"/>
        </w:rPr>
        <w:t xml:space="preserve"> </w:t>
      </w:r>
      <w:r>
        <w:t>Klient</w:t>
      </w:r>
      <w:r>
        <w:rPr>
          <w:spacing w:val="-11"/>
        </w:rPr>
        <w:t xml:space="preserve"> </w:t>
      </w:r>
      <w:r>
        <w:t>bere</w:t>
      </w:r>
      <w:r>
        <w:rPr>
          <w:spacing w:val="-11"/>
        </w:rPr>
        <w:t xml:space="preserve"> </w:t>
      </w:r>
      <w:r>
        <w:t>na</w:t>
      </w:r>
      <w:r>
        <w:rPr>
          <w:spacing w:val="-12"/>
        </w:rPr>
        <w:t xml:space="preserve"> </w:t>
      </w:r>
      <w:r>
        <w:t>vědomí,</w:t>
      </w:r>
      <w:r>
        <w:rPr>
          <w:spacing w:val="-11"/>
        </w:rPr>
        <w:t xml:space="preserve"> </w:t>
      </w:r>
      <w:r>
        <w:t>že</w:t>
      </w:r>
      <w:r>
        <w:rPr>
          <w:spacing w:val="-12"/>
        </w:rPr>
        <w:t xml:space="preserve"> </w:t>
      </w:r>
      <w:r>
        <w:t>chybová</w:t>
      </w:r>
      <w:r>
        <w:rPr>
          <w:spacing w:val="-12"/>
        </w:rPr>
        <w:t xml:space="preserve"> </w:t>
      </w:r>
      <w:r>
        <w:t>hlášení</w:t>
      </w:r>
      <w:r>
        <w:rPr>
          <w:spacing w:val="-11"/>
        </w:rPr>
        <w:t xml:space="preserve"> </w:t>
      </w:r>
      <w:r>
        <w:t>nebo</w:t>
      </w:r>
      <w:r>
        <w:rPr>
          <w:spacing w:val="-12"/>
        </w:rPr>
        <w:t xml:space="preserve"> </w:t>
      </w:r>
      <w:r>
        <w:t>jiné</w:t>
      </w:r>
      <w:r>
        <w:rPr>
          <w:spacing w:val="-12"/>
        </w:rPr>
        <w:t xml:space="preserve"> </w:t>
      </w:r>
      <w:r>
        <w:t>vady nebo</w:t>
      </w:r>
      <w:r>
        <w:rPr>
          <w:spacing w:val="-3"/>
        </w:rPr>
        <w:t xml:space="preserve"> </w:t>
      </w:r>
      <w:r>
        <w:t>chyby,</w:t>
      </w:r>
      <w:r>
        <w:rPr>
          <w:spacing w:val="-5"/>
        </w:rPr>
        <w:t xml:space="preserve"> </w:t>
      </w:r>
      <w:r>
        <w:t>které</w:t>
      </w:r>
      <w:r>
        <w:rPr>
          <w:spacing w:val="-4"/>
        </w:rPr>
        <w:t xml:space="preserve"> </w:t>
      </w:r>
      <w:r>
        <w:t>nijak</w:t>
      </w:r>
      <w:r>
        <w:rPr>
          <w:spacing w:val="-4"/>
        </w:rPr>
        <w:t xml:space="preserve"> </w:t>
      </w:r>
      <w:r>
        <w:t>nekomplikují</w:t>
      </w:r>
      <w:r>
        <w:rPr>
          <w:spacing w:val="-4"/>
        </w:rPr>
        <w:t xml:space="preserve"> </w:t>
      </w:r>
      <w:r>
        <w:t>činnost</w:t>
      </w:r>
      <w:r>
        <w:rPr>
          <w:spacing w:val="-3"/>
        </w:rPr>
        <w:t xml:space="preserve"> </w:t>
      </w:r>
      <w:r>
        <w:t>SW</w:t>
      </w:r>
      <w:r>
        <w:rPr>
          <w:spacing w:val="1"/>
        </w:rPr>
        <w:t xml:space="preserve"> </w:t>
      </w:r>
      <w:r>
        <w:t>RSM</w:t>
      </w:r>
      <w:r>
        <w:rPr>
          <w:spacing w:val="-3"/>
        </w:rPr>
        <w:t xml:space="preserve"> </w:t>
      </w:r>
      <w:r>
        <w:t>mohou</w:t>
      </w:r>
      <w:r>
        <w:rPr>
          <w:spacing w:val="-4"/>
        </w:rPr>
        <w:t xml:space="preserve"> </w:t>
      </w:r>
      <w:r>
        <w:t>být</w:t>
      </w:r>
      <w:r>
        <w:rPr>
          <w:spacing w:val="-3"/>
        </w:rPr>
        <w:t xml:space="preserve"> </w:t>
      </w:r>
      <w:r>
        <w:t>odstraněny</w:t>
      </w:r>
      <w:r>
        <w:rPr>
          <w:spacing w:val="-4"/>
        </w:rPr>
        <w:t xml:space="preserve"> </w:t>
      </w:r>
      <w:r>
        <w:t>aktualizací</w:t>
      </w:r>
      <w:r>
        <w:rPr>
          <w:spacing w:val="-4"/>
        </w:rPr>
        <w:t xml:space="preserve"> </w:t>
      </w:r>
      <w:r>
        <w:t>či</w:t>
      </w:r>
      <w:r>
        <w:rPr>
          <w:spacing w:val="-6"/>
        </w:rPr>
        <w:t xml:space="preserve"> </w:t>
      </w:r>
      <w:r>
        <w:t>upgrade</w:t>
      </w:r>
      <w:r>
        <w:rPr>
          <w:spacing w:val="-4"/>
        </w:rPr>
        <w:t xml:space="preserve"> </w:t>
      </w:r>
      <w:r>
        <w:t>SW</w:t>
      </w:r>
      <w:r>
        <w:rPr>
          <w:spacing w:val="-1"/>
        </w:rPr>
        <w:t xml:space="preserve"> </w:t>
      </w:r>
      <w:r>
        <w:t>RSM.</w:t>
      </w:r>
    </w:p>
    <w:p w14:paraId="653676F3" w14:textId="77777777" w:rsidR="009971F7" w:rsidRDefault="00000000">
      <w:pPr>
        <w:pStyle w:val="Zkladntext"/>
        <w:spacing w:before="122" w:line="249" w:lineRule="auto"/>
        <w:ind w:right="103" w:hanging="455"/>
      </w:pPr>
      <w:r>
        <w:t>7/8 V případě, že Klient uhradí Poradci cenu za Příslušenství, poskytuje Poradce Klientovi záruku 12 měsíců na Příslušenství, není-li dodavatelem Příslušenství stanovená u Příslušenství dodaného Klientovi jiná záruční doba.</w:t>
      </w:r>
      <w:r>
        <w:rPr>
          <w:spacing w:val="-11"/>
        </w:rPr>
        <w:t xml:space="preserve"> </w:t>
      </w:r>
      <w:r>
        <w:t>Záruční</w:t>
      </w:r>
      <w:r>
        <w:rPr>
          <w:spacing w:val="-8"/>
        </w:rPr>
        <w:t xml:space="preserve"> </w:t>
      </w:r>
      <w:r>
        <w:t>doba</w:t>
      </w:r>
      <w:r>
        <w:rPr>
          <w:spacing w:val="-9"/>
        </w:rPr>
        <w:t xml:space="preserve"> </w:t>
      </w:r>
      <w:r>
        <w:t>počíná</w:t>
      </w:r>
      <w:r>
        <w:rPr>
          <w:spacing w:val="-8"/>
        </w:rPr>
        <w:t xml:space="preserve"> </w:t>
      </w:r>
      <w:r>
        <w:t>běžet</w:t>
      </w:r>
      <w:r>
        <w:rPr>
          <w:spacing w:val="-6"/>
        </w:rPr>
        <w:t xml:space="preserve"> </w:t>
      </w:r>
      <w:r>
        <w:t>předáním</w:t>
      </w:r>
      <w:r>
        <w:rPr>
          <w:spacing w:val="-9"/>
        </w:rPr>
        <w:t xml:space="preserve"> </w:t>
      </w:r>
      <w:r>
        <w:t>Příslušenství</w:t>
      </w:r>
      <w:r>
        <w:rPr>
          <w:spacing w:val="-10"/>
        </w:rPr>
        <w:t xml:space="preserve"> </w:t>
      </w:r>
      <w:r>
        <w:t>Klientovi.</w:t>
      </w:r>
      <w:r>
        <w:rPr>
          <w:spacing w:val="-8"/>
        </w:rPr>
        <w:t xml:space="preserve"> </w:t>
      </w:r>
      <w:r>
        <w:t>Poradce</w:t>
      </w:r>
      <w:r>
        <w:rPr>
          <w:spacing w:val="-9"/>
        </w:rPr>
        <w:t xml:space="preserve"> </w:t>
      </w:r>
      <w:r>
        <w:t>neodpovídá</w:t>
      </w:r>
      <w:r>
        <w:rPr>
          <w:spacing w:val="-10"/>
        </w:rPr>
        <w:t xml:space="preserve"> </w:t>
      </w:r>
      <w:r>
        <w:t>za</w:t>
      </w:r>
      <w:r>
        <w:rPr>
          <w:spacing w:val="-11"/>
        </w:rPr>
        <w:t xml:space="preserve"> </w:t>
      </w:r>
      <w:r>
        <w:t>vady</w:t>
      </w:r>
      <w:r>
        <w:rPr>
          <w:spacing w:val="-9"/>
        </w:rPr>
        <w:t xml:space="preserve"> </w:t>
      </w:r>
      <w:r>
        <w:t>Příslušenství,</w:t>
      </w:r>
    </w:p>
    <w:p w14:paraId="757E33B9" w14:textId="77777777" w:rsidR="009971F7" w:rsidRDefault="009971F7">
      <w:pPr>
        <w:spacing w:line="249" w:lineRule="auto"/>
        <w:sectPr w:rsidR="009971F7">
          <w:pgSz w:w="11910" w:h="16840"/>
          <w:pgMar w:top="1660" w:right="740" w:bottom="1580" w:left="740" w:header="664" w:footer="1399" w:gutter="0"/>
          <w:cols w:space="708"/>
        </w:sectPr>
      </w:pPr>
    </w:p>
    <w:p w14:paraId="05932C2F" w14:textId="77777777" w:rsidR="009971F7" w:rsidRDefault="009971F7">
      <w:pPr>
        <w:pStyle w:val="Zkladntext"/>
        <w:ind w:left="0"/>
        <w:jc w:val="left"/>
      </w:pPr>
    </w:p>
    <w:p w14:paraId="7A12B0CE" w14:textId="77777777" w:rsidR="009971F7" w:rsidRDefault="009971F7">
      <w:pPr>
        <w:pStyle w:val="Zkladntext"/>
        <w:spacing w:before="5"/>
        <w:ind w:left="0"/>
        <w:jc w:val="left"/>
        <w:rPr>
          <w:sz w:val="24"/>
        </w:rPr>
      </w:pPr>
    </w:p>
    <w:p w14:paraId="3A15D5B5" w14:textId="77777777" w:rsidR="009971F7" w:rsidRDefault="00000000">
      <w:pPr>
        <w:pStyle w:val="Zkladntext"/>
        <w:spacing w:before="93" w:line="249" w:lineRule="auto"/>
        <w:ind w:right="101"/>
      </w:pPr>
      <w:r>
        <w:t xml:space="preserve">k nimž došlo úmyslně, v důsledku vyšší moci nebo neodborného zásahu obsluhy Klienta. V případě vady Příslušenství kryté zárukou má Klient právo požadovat a Poradce povinnost bezplatně vadu </w:t>
      </w:r>
      <w:proofErr w:type="spellStart"/>
      <w:r>
        <w:t>ostranit</w:t>
      </w:r>
      <w:proofErr w:type="spellEnd"/>
      <w:r>
        <w:t>. Klient je povinen reklamovat vady Příslušenství okamžitě po zjištění vady a v souladu se Smlouvou a Podmínkami. Od okamžiku zjištění vady do posouzení oprávněnosti reklamace, nebo do doby vyřízení reklamace, nesmí Klient činit ničeho, co by mělo za následek zhoršení stavu Příslušenství.</w:t>
      </w:r>
    </w:p>
    <w:p w14:paraId="72B458CB" w14:textId="77777777" w:rsidR="009971F7" w:rsidRDefault="00000000">
      <w:pPr>
        <w:pStyle w:val="Nadpis1"/>
        <w:numPr>
          <w:ilvl w:val="0"/>
          <w:numId w:val="6"/>
        </w:numPr>
        <w:tabs>
          <w:tab w:val="left" w:pos="565"/>
          <w:tab w:val="left" w:pos="567"/>
        </w:tabs>
      </w:pPr>
      <w:r>
        <w:rPr>
          <w:color w:val="009CDE"/>
        </w:rPr>
        <w:t>Mlčenlivost</w:t>
      </w:r>
    </w:p>
    <w:p w14:paraId="0BBF4DFF" w14:textId="77777777" w:rsidR="009971F7" w:rsidRDefault="00000000">
      <w:pPr>
        <w:pStyle w:val="Zkladntext"/>
        <w:spacing w:before="120"/>
        <w:ind w:left="539" w:right="113" w:hanging="428"/>
      </w:pPr>
      <w:r>
        <w:t>8/1 Smluvní strany jsou povinny udržovat mlčenlivost o všech skutečnostech, které by mohly poškodit dobré jméno druhé smluvní strany nebo jí způsobit materiální či jinou újmu.</w:t>
      </w:r>
    </w:p>
    <w:p w14:paraId="451FF8FE" w14:textId="77777777" w:rsidR="009971F7" w:rsidRDefault="00000000">
      <w:pPr>
        <w:pStyle w:val="Zkladntext"/>
        <w:spacing w:before="118"/>
        <w:ind w:left="539" w:right="106" w:hanging="428"/>
      </w:pPr>
      <w:r>
        <w:t>8/2</w:t>
      </w:r>
      <w:r>
        <w:rPr>
          <w:spacing w:val="28"/>
        </w:rPr>
        <w:t xml:space="preserve"> </w:t>
      </w:r>
      <w:r>
        <w:t>Všechny</w:t>
      </w:r>
      <w:r>
        <w:rPr>
          <w:spacing w:val="-10"/>
        </w:rPr>
        <w:t xml:space="preserve"> </w:t>
      </w:r>
      <w:r>
        <w:t>neveřejné</w:t>
      </w:r>
      <w:r>
        <w:rPr>
          <w:spacing w:val="-13"/>
        </w:rPr>
        <w:t xml:space="preserve"> </w:t>
      </w:r>
      <w:r>
        <w:t>skutečnosti,</w:t>
      </w:r>
      <w:r>
        <w:rPr>
          <w:spacing w:val="-11"/>
        </w:rPr>
        <w:t xml:space="preserve"> </w:t>
      </w:r>
      <w:r>
        <w:t>které</w:t>
      </w:r>
      <w:r>
        <w:rPr>
          <w:spacing w:val="-12"/>
        </w:rPr>
        <w:t xml:space="preserve"> </w:t>
      </w:r>
      <w:r>
        <w:t>se</w:t>
      </w:r>
      <w:r>
        <w:rPr>
          <w:spacing w:val="-12"/>
        </w:rPr>
        <w:t xml:space="preserve"> </w:t>
      </w:r>
      <w:r>
        <w:t>smluvní</w:t>
      </w:r>
      <w:r>
        <w:rPr>
          <w:spacing w:val="-12"/>
        </w:rPr>
        <w:t xml:space="preserve"> </w:t>
      </w:r>
      <w:r>
        <w:t>strany</w:t>
      </w:r>
      <w:r>
        <w:rPr>
          <w:spacing w:val="-9"/>
        </w:rPr>
        <w:t xml:space="preserve"> </w:t>
      </w:r>
      <w:r>
        <w:t>dozví</w:t>
      </w:r>
      <w:r>
        <w:rPr>
          <w:spacing w:val="-11"/>
        </w:rPr>
        <w:t xml:space="preserve"> </w:t>
      </w:r>
      <w:r>
        <w:t>při</w:t>
      </w:r>
      <w:r>
        <w:rPr>
          <w:spacing w:val="-13"/>
        </w:rPr>
        <w:t xml:space="preserve"> </w:t>
      </w:r>
      <w:r>
        <w:t>jednání</w:t>
      </w:r>
      <w:r>
        <w:rPr>
          <w:spacing w:val="-12"/>
        </w:rPr>
        <w:t xml:space="preserve"> </w:t>
      </w:r>
      <w:r>
        <w:t>o</w:t>
      </w:r>
      <w:r>
        <w:rPr>
          <w:spacing w:val="-13"/>
        </w:rPr>
        <w:t xml:space="preserve"> </w:t>
      </w:r>
      <w:r>
        <w:t>uzavření,</w:t>
      </w:r>
      <w:r>
        <w:rPr>
          <w:spacing w:val="-11"/>
        </w:rPr>
        <w:t xml:space="preserve"> </w:t>
      </w:r>
      <w:r>
        <w:t>uzavření</w:t>
      </w:r>
      <w:r>
        <w:rPr>
          <w:spacing w:val="-11"/>
        </w:rPr>
        <w:t xml:space="preserve"> </w:t>
      </w:r>
      <w:r>
        <w:t>a</w:t>
      </w:r>
      <w:r>
        <w:rPr>
          <w:spacing w:val="-13"/>
        </w:rPr>
        <w:t xml:space="preserve"> </w:t>
      </w:r>
      <w:r>
        <w:t>plnění</w:t>
      </w:r>
      <w:r>
        <w:rPr>
          <w:spacing w:val="-9"/>
        </w:rPr>
        <w:t xml:space="preserve"> </w:t>
      </w:r>
      <w:r>
        <w:t>Smlouvy o druhé smluvní straně, zejména Klientem předané podklady, dokumentace a data Klienta i jeho zaměstnanců a zákazníků a další informace označené jako důvěrné, pokud nejsou obchodním tajemstvím, jsou důvěrnými informacemi. Smluvní strany se zavazují udržovat mlčenlivost o všech důvěrných informacích a obchodních tajemstvích druhé Smluvní strany, jakož i o bezpečnostních opatřeních, jejichž zveřejnění by ohrozilo zabezpečení obchodního tajemství, důvěrných informací nebo osobních údajů zákazníků či obchodních partnerů druhé Smluvní strany (dále jen „</w:t>
      </w:r>
      <w:r>
        <w:rPr>
          <w:b/>
        </w:rPr>
        <w:t>chráněné</w:t>
      </w:r>
      <w:r>
        <w:rPr>
          <w:b/>
          <w:spacing w:val="-9"/>
        </w:rPr>
        <w:t xml:space="preserve"> </w:t>
      </w:r>
      <w:r>
        <w:rPr>
          <w:b/>
        </w:rPr>
        <w:t>informace</w:t>
      </w:r>
      <w:r>
        <w:t>“).</w:t>
      </w:r>
    </w:p>
    <w:p w14:paraId="769FFB71" w14:textId="77777777" w:rsidR="009971F7" w:rsidRDefault="00000000">
      <w:pPr>
        <w:pStyle w:val="Zkladntext"/>
        <w:spacing w:before="122"/>
        <w:ind w:left="112"/>
        <w:jc w:val="left"/>
      </w:pPr>
      <w:r>
        <w:t>8/3 Porušením závazku mlčenlivosti není poskytnutí chráněných informací, které:</w:t>
      </w:r>
    </w:p>
    <w:p w14:paraId="727E0FB7" w14:textId="77777777" w:rsidR="009971F7" w:rsidRDefault="00000000">
      <w:pPr>
        <w:pStyle w:val="Odstavecseseznamem"/>
        <w:numPr>
          <w:ilvl w:val="0"/>
          <w:numId w:val="1"/>
        </w:numPr>
        <w:tabs>
          <w:tab w:val="left" w:pos="833"/>
        </w:tabs>
        <w:spacing w:before="120"/>
        <w:ind w:hanging="294"/>
        <w:rPr>
          <w:sz w:val="20"/>
        </w:rPr>
      </w:pPr>
      <w:r>
        <w:rPr>
          <w:sz w:val="20"/>
        </w:rPr>
        <w:t>byly písemným souhlasem druhé Smluvní strany uvolněny od těchto</w:t>
      </w:r>
      <w:r>
        <w:rPr>
          <w:spacing w:val="-6"/>
          <w:sz w:val="20"/>
        </w:rPr>
        <w:t xml:space="preserve"> </w:t>
      </w:r>
      <w:r>
        <w:rPr>
          <w:sz w:val="20"/>
        </w:rPr>
        <w:t>omezení;</w:t>
      </w:r>
    </w:p>
    <w:p w14:paraId="692DCE72" w14:textId="77777777" w:rsidR="009971F7" w:rsidRDefault="00000000">
      <w:pPr>
        <w:pStyle w:val="Odstavecseseznamem"/>
        <w:numPr>
          <w:ilvl w:val="0"/>
          <w:numId w:val="1"/>
        </w:numPr>
        <w:tabs>
          <w:tab w:val="left" w:pos="833"/>
        </w:tabs>
        <w:spacing w:before="120"/>
        <w:ind w:right="108"/>
        <w:rPr>
          <w:sz w:val="20"/>
        </w:rPr>
      </w:pPr>
      <w:r>
        <w:rPr>
          <w:sz w:val="20"/>
        </w:rPr>
        <w:t>jsou</w:t>
      </w:r>
      <w:r>
        <w:rPr>
          <w:spacing w:val="-8"/>
          <w:sz w:val="20"/>
        </w:rPr>
        <w:t xml:space="preserve"> </w:t>
      </w:r>
      <w:r>
        <w:rPr>
          <w:sz w:val="20"/>
        </w:rPr>
        <w:t>poskytnuty</w:t>
      </w:r>
      <w:r>
        <w:rPr>
          <w:spacing w:val="-3"/>
          <w:sz w:val="20"/>
        </w:rPr>
        <w:t xml:space="preserve"> </w:t>
      </w:r>
      <w:r>
        <w:rPr>
          <w:sz w:val="20"/>
        </w:rPr>
        <w:t>osobám</w:t>
      </w:r>
      <w:r>
        <w:rPr>
          <w:spacing w:val="-8"/>
          <w:sz w:val="20"/>
        </w:rPr>
        <w:t xml:space="preserve"> </w:t>
      </w:r>
      <w:r>
        <w:rPr>
          <w:sz w:val="20"/>
        </w:rPr>
        <w:t>ze</w:t>
      </w:r>
      <w:r>
        <w:rPr>
          <w:spacing w:val="-5"/>
          <w:sz w:val="20"/>
        </w:rPr>
        <w:t xml:space="preserve"> </w:t>
      </w:r>
      <w:r>
        <w:rPr>
          <w:sz w:val="20"/>
        </w:rPr>
        <w:t>zákona</w:t>
      </w:r>
      <w:r>
        <w:rPr>
          <w:spacing w:val="-5"/>
          <w:sz w:val="20"/>
        </w:rPr>
        <w:t xml:space="preserve"> </w:t>
      </w:r>
      <w:proofErr w:type="gramStart"/>
      <w:r>
        <w:rPr>
          <w:sz w:val="20"/>
        </w:rPr>
        <w:t>vázaným</w:t>
      </w:r>
      <w:r>
        <w:rPr>
          <w:spacing w:val="-5"/>
          <w:sz w:val="20"/>
        </w:rPr>
        <w:t xml:space="preserve"> </w:t>
      </w:r>
      <w:r>
        <w:rPr>
          <w:sz w:val="20"/>
        </w:rPr>
        <w:t>povinností</w:t>
      </w:r>
      <w:r>
        <w:rPr>
          <w:spacing w:val="-7"/>
          <w:sz w:val="20"/>
        </w:rPr>
        <w:t xml:space="preserve"> </w:t>
      </w:r>
      <w:r>
        <w:rPr>
          <w:sz w:val="20"/>
        </w:rPr>
        <w:t>mlčenlivosti</w:t>
      </w:r>
      <w:proofErr w:type="gramEnd"/>
      <w:r>
        <w:rPr>
          <w:spacing w:val="-7"/>
          <w:sz w:val="20"/>
        </w:rPr>
        <w:t xml:space="preserve"> </w:t>
      </w:r>
      <w:r>
        <w:rPr>
          <w:sz w:val="20"/>
        </w:rPr>
        <w:t>minimálně</w:t>
      </w:r>
      <w:r>
        <w:rPr>
          <w:spacing w:val="-8"/>
          <w:sz w:val="20"/>
        </w:rPr>
        <w:t xml:space="preserve"> </w:t>
      </w:r>
      <w:r>
        <w:rPr>
          <w:sz w:val="20"/>
        </w:rPr>
        <w:t>v</w:t>
      </w:r>
      <w:r>
        <w:rPr>
          <w:spacing w:val="5"/>
          <w:sz w:val="20"/>
        </w:rPr>
        <w:t xml:space="preserve"> </w:t>
      </w:r>
      <w:r>
        <w:rPr>
          <w:sz w:val="20"/>
        </w:rPr>
        <w:t>rozsahu</w:t>
      </w:r>
      <w:r>
        <w:rPr>
          <w:spacing w:val="-4"/>
          <w:sz w:val="20"/>
        </w:rPr>
        <w:t xml:space="preserve"> </w:t>
      </w:r>
      <w:r>
        <w:rPr>
          <w:sz w:val="20"/>
        </w:rPr>
        <w:t>Smlouvy</w:t>
      </w:r>
      <w:r>
        <w:rPr>
          <w:spacing w:val="-4"/>
          <w:sz w:val="20"/>
        </w:rPr>
        <w:t xml:space="preserve"> </w:t>
      </w:r>
      <w:r>
        <w:rPr>
          <w:sz w:val="20"/>
        </w:rPr>
        <w:t>a</w:t>
      </w:r>
      <w:r>
        <w:rPr>
          <w:spacing w:val="-7"/>
          <w:sz w:val="20"/>
        </w:rPr>
        <w:t xml:space="preserve"> </w:t>
      </w:r>
      <w:r>
        <w:rPr>
          <w:sz w:val="20"/>
        </w:rPr>
        <w:t>těchto Podmínek;</w:t>
      </w:r>
    </w:p>
    <w:p w14:paraId="1D55EC12" w14:textId="77777777" w:rsidR="009971F7" w:rsidRDefault="00000000">
      <w:pPr>
        <w:pStyle w:val="Odstavecseseznamem"/>
        <w:numPr>
          <w:ilvl w:val="0"/>
          <w:numId w:val="1"/>
        </w:numPr>
        <w:tabs>
          <w:tab w:val="left" w:pos="833"/>
        </w:tabs>
        <w:spacing w:before="121"/>
        <w:ind w:hanging="294"/>
        <w:rPr>
          <w:sz w:val="20"/>
        </w:rPr>
      </w:pPr>
      <w:r>
        <w:rPr>
          <w:sz w:val="20"/>
        </w:rPr>
        <w:t>jsou použity v souladu se Smlouvou a těmito Podmínkami v souvislosti s poskytováním</w:t>
      </w:r>
      <w:r>
        <w:rPr>
          <w:spacing w:val="-23"/>
          <w:sz w:val="20"/>
        </w:rPr>
        <w:t xml:space="preserve"> </w:t>
      </w:r>
      <w:r>
        <w:rPr>
          <w:sz w:val="20"/>
        </w:rPr>
        <w:t>poradenství;</w:t>
      </w:r>
    </w:p>
    <w:p w14:paraId="044E1D4C" w14:textId="77777777" w:rsidR="009971F7" w:rsidRDefault="00000000">
      <w:pPr>
        <w:pStyle w:val="Odstavecseseznamem"/>
        <w:numPr>
          <w:ilvl w:val="0"/>
          <w:numId w:val="1"/>
        </w:numPr>
        <w:tabs>
          <w:tab w:val="left" w:pos="833"/>
        </w:tabs>
        <w:spacing w:before="121"/>
        <w:ind w:hanging="294"/>
        <w:rPr>
          <w:sz w:val="20"/>
        </w:rPr>
      </w:pPr>
      <w:r>
        <w:rPr>
          <w:sz w:val="20"/>
        </w:rPr>
        <w:t>jsou veřejně dostupné nebo byly zveřejněny jinak, než porušením povinnosti</w:t>
      </w:r>
      <w:r>
        <w:rPr>
          <w:spacing w:val="-41"/>
          <w:sz w:val="20"/>
        </w:rPr>
        <w:t xml:space="preserve"> </w:t>
      </w:r>
      <w:r>
        <w:rPr>
          <w:sz w:val="20"/>
        </w:rPr>
        <w:t>jedné ze Smluvních stran;</w:t>
      </w:r>
    </w:p>
    <w:p w14:paraId="43C6AD46" w14:textId="77777777" w:rsidR="009971F7" w:rsidRDefault="00000000">
      <w:pPr>
        <w:pStyle w:val="Odstavecseseznamem"/>
        <w:numPr>
          <w:ilvl w:val="0"/>
          <w:numId w:val="1"/>
        </w:numPr>
        <w:tabs>
          <w:tab w:val="left" w:pos="833"/>
        </w:tabs>
        <w:spacing w:before="118"/>
        <w:ind w:hanging="294"/>
        <w:rPr>
          <w:sz w:val="20"/>
        </w:rPr>
      </w:pPr>
      <w:r>
        <w:rPr>
          <w:sz w:val="20"/>
        </w:rPr>
        <w:t>příjemce je zná zcela prokazatelně dříve, než je sdělí Smluvní</w:t>
      </w:r>
      <w:r>
        <w:rPr>
          <w:spacing w:val="-13"/>
          <w:sz w:val="20"/>
        </w:rPr>
        <w:t xml:space="preserve"> </w:t>
      </w:r>
      <w:r>
        <w:rPr>
          <w:sz w:val="20"/>
        </w:rPr>
        <w:t>strana;</w:t>
      </w:r>
    </w:p>
    <w:p w14:paraId="37F226E7" w14:textId="77777777" w:rsidR="009971F7" w:rsidRDefault="00000000">
      <w:pPr>
        <w:pStyle w:val="Odstavecseseznamem"/>
        <w:numPr>
          <w:ilvl w:val="0"/>
          <w:numId w:val="1"/>
        </w:numPr>
        <w:tabs>
          <w:tab w:val="left" w:pos="833"/>
        </w:tabs>
        <w:spacing w:before="121"/>
        <w:ind w:right="114"/>
        <w:rPr>
          <w:sz w:val="20"/>
        </w:rPr>
      </w:pPr>
      <w:r>
        <w:rPr>
          <w:sz w:val="20"/>
        </w:rPr>
        <w:t>jsou poskytnuty v nezbytném rozsahu orgánům nebo osobám, které mají na poskytnutí těchto informací právo vyplývající z právního předpisu;</w:t>
      </w:r>
      <w:r>
        <w:rPr>
          <w:spacing w:val="-3"/>
          <w:sz w:val="20"/>
        </w:rPr>
        <w:t xml:space="preserve"> </w:t>
      </w:r>
      <w:r>
        <w:rPr>
          <w:sz w:val="20"/>
        </w:rPr>
        <w:t>nebo</w:t>
      </w:r>
    </w:p>
    <w:p w14:paraId="5FCB48E7" w14:textId="77777777" w:rsidR="009971F7" w:rsidRDefault="00000000">
      <w:pPr>
        <w:pStyle w:val="Odstavecseseznamem"/>
        <w:numPr>
          <w:ilvl w:val="0"/>
          <w:numId w:val="1"/>
        </w:numPr>
        <w:tabs>
          <w:tab w:val="left" w:pos="833"/>
        </w:tabs>
        <w:spacing w:before="20" w:line="360" w:lineRule="exact"/>
        <w:ind w:left="112" w:right="117" w:firstLine="427"/>
        <w:rPr>
          <w:sz w:val="20"/>
        </w:rPr>
      </w:pPr>
      <w:r>
        <w:rPr>
          <w:sz w:val="20"/>
        </w:rPr>
        <w:t>jsou Smluvní stranou použity k ochraně jejich oprávněných zájmů, zejména v řízení před státním orgánem. 8/4</w:t>
      </w:r>
      <w:r>
        <w:rPr>
          <w:spacing w:val="15"/>
          <w:sz w:val="20"/>
        </w:rPr>
        <w:t xml:space="preserve"> </w:t>
      </w:r>
      <w:r>
        <w:rPr>
          <w:sz w:val="20"/>
        </w:rPr>
        <w:t>Ve stejném rozsahu jako smluvní strany jsou povinni zachovávat povinnost mlčenlivosti i jejich pracovníci nebo</w:t>
      </w:r>
    </w:p>
    <w:p w14:paraId="14B8AFB8" w14:textId="77777777" w:rsidR="009971F7" w:rsidRDefault="00000000">
      <w:pPr>
        <w:pStyle w:val="Zkladntext"/>
        <w:spacing w:line="210" w:lineRule="exact"/>
        <w:jc w:val="left"/>
      </w:pPr>
      <w:r>
        <w:t>zástupci. Povinnost mlčenlivosti platí i pro právní nástupce smluvních stran.</w:t>
      </w:r>
    </w:p>
    <w:p w14:paraId="0C39EB9B" w14:textId="77777777" w:rsidR="009971F7" w:rsidRDefault="00000000">
      <w:pPr>
        <w:pStyle w:val="Zkladntext"/>
        <w:spacing w:before="130" w:line="249" w:lineRule="auto"/>
        <w:ind w:right="109" w:hanging="455"/>
      </w:pPr>
      <w:r>
        <w:t>8/5 Smluvní strany se zavazují, že omezí počet zaměstnanců pro styk s důvěrnými informacemi a přijmou účinná opatření pro zamezení úniku informací. Smluvní strany se dále zavazují, že zabezpečí, aby veškeré převzaté dokumenty byly řádně evidovány.</w:t>
      </w:r>
    </w:p>
    <w:p w14:paraId="251050E8" w14:textId="77777777" w:rsidR="009971F7" w:rsidRDefault="00000000">
      <w:pPr>
        <w:pStyle w:val="Zkladntext"/>
        <w:spacing w:before="122"/>
        <w:ind w:left="112"/>
        <w:jc w:val="left"/>
      </w:pPr>
      <w:r>
        <w:t>8/6 Povinnost mlčenlivosti ohledně důvěrných informací trvá po dobu dvou (2) let od jejich poskytnutí.</w:t>
      </w:r>
    </w:p>
    <w:p w14:paraId="7DFCA593" w14:textId="77777777" w:rsidR="009971F7" w:rsidRDefault="00000000">
      <w:pPr>
        <w:pStyle w:val="Zkladntext"/>
        <w:spacing w:before="131" w:line="249" w:lineRule="auto"/>
        <w:ind w:right="116" w:hanging="455"/>
      </w:pPr>
      <w:r>
        <w:t>8/7 Pokud kterákoli ze Smluvních stran zjistí, že kterýkoli její zaměstnanec nebo subdodavatel jakkoli porušil důvěrnost informací, neprodleně o tom uvědomí druhou stranu a poskytne jí veškerou přiměřenou pomoc při jakémkoli řízení, které může druhá strana proti takovým osobám zahájit.</w:t>
      </w:r>
    </w:p>
    <w:p w14:paraId="6068FBAD" w14:textId="77777777" w:rsidR="009971F7" w:rsidRDefault="00000000">
      <w:pPr>
        <w:pStyle w:val="Nadpis1"/>
        <w:numPr>
          <w:ilvl w:val="0"/>
          <w:numId w:val="6"/>
        </w:numPr>
        <w:tabs>
          <w:tab w:val="left" w:pos="565"/>
          <w:tab w:val="left" w:pos="567"/>
        </w:tabs>
        <w:spacing w:before="123"/>
      </w:pPr>
      <w:r>
        <w:rPr>
          <w:color w:val="009CDE"/>
        </w:rPr>
        <w:t>Ochrana osobních</w:t>
      </w:r>
      <w:r>
        <w:rPr>
          <w:color w:val="009CDE"/>
          <w:spacing w:val="-3"/>
        </w:rPr>
        <w:t xml:space="preserve"> </w:t>
      </w:r>
      <w:r>
        <w:rPr>
          <w:color w:val="009CDE"/>
        </w:rPr>
        <w:t>údajů</w:t>
      </w:r>
    </w:p>
    <w:p w14:paraId="368BFEAE" w14:textId="77777777" w:rsidR="009971F7" w:rsidRDefault="00000000">
      <w:pPr>
        <w:pStyle w:val="Zkladntext"/>
        <w:spacing w:before="120"/>
        <w:ind w:left="539" w:right="103" w:hanging="428"/>
      </w:pPr>
      <w:r>
        <w:t>9/1 V případě, že má při plnění Smlouvy docházet ke zpracování osobních údajů v držení Klienta v postavení správce nebo zpracovatele, je Klient povinen navrhnout, aby Smluvní strany uzavřely smlouvu o zpracování osobních údajů. Poradce má pro účely ochrany osobních údajů postavení zpracovatele.</w:t>
      </w:r>
    </w:p>
    <w:p w14:paraId="33B62317" w14:textId="77777777" w:rsidR="009971F7" w:rsidRDefault="00000000">
      <w:pPr>
        <w:pStyle w:val="Zkladntext"/>
        <w:spacing w:before="119"/>
        <w:ind w:left="539" w:right="111" w:hanging="428"/>
      </w:pPr>
      <w:r>
        <w:t>9/2 Poradce je oprávněn zpracovávat osobní údaje při plnění Smlouvy. Účel zpracování a prostředky zpracování budou určeny Klientem a vymezeny ve smlouvě o zpracování osobních údajů nebo jiným způsobem. Poradce je při plnění Smlouvy zejména oprávněn osobní údaje ukládat na nosiče informací, upravovat, uchovávat po</w:t>
      </w:r>
    </w:p>
    <w:p w14:paraId="6D6D06F0" w14:textId="77777777" w:rsidR="009971F7" w:rsidRDefault="009971F7">
      <w:pPr>
        <w:sectPr w:rsidR="009971F7">
          <w:pgSz w:w="11910" w:h="16840"/>
          <w:pgMar w:top="1660" w:right="740" w:bottom="1580" w:left="740" w:header="664" w:footer="1399" w:gutter="0"/>
          <w:cols w:space="708"/>
        </w:sectPr>
      </w:pPr>
    </w:p>
    <w:p w14:paraId="0AB02060" w14:textId="77777777" w:rsidR="009971F7" w:rsidRDefault="009971F7">
      <w:pPr>
        <w:pStyle w:val="Zkladntext"/>
        <w:ind w:left="0"/>
        <w:jc w:val="left"/>
      </w:pPr>
    </w:p>
    <w:p w14:paraId="21D6A7AB" w14:textId="77777777" w:rsidR="009971F7" w:rsidRDefault="009971F7">
      <w:pPr>
        <w:pStyle w:val="Zkladntext"/>
        <w:spacing w:before="6"/>
        <w:ind w:left="0"/>
        <w:jc w:val="left"/>
        <w:rPr>
          <w:sz w:val="23"/>
        </w:rPr>
      </w:pPr>
    </w:p>
    <w:p w14:paraId="42EB05B7" w14:textId="77777777" w:rsidR="009971F7" w:rsidRDefault="00000000">
      <w:pPr>
        <w:pStyle w:val="Zkladntext"/>
        <w:spacing w:before="93"/>
        <w:ind w:left="539"/>
        <w:jc w:val="left"/>
      </w:pPr>
      <w:r>
        <w:t>dobu nezbytnou k uplatnění práv Poradce vyplývajících ze Smlouvy, předávat zpracované osobní údaje Klientovi a osobní údaje likvidovat, není-li mezi Smluvními stranami ujednáno jinak.</w:t>
      </w:r>
    </w:p>
    <w:p w14:paraId="4D4718F8" w14:textId="77777777" w:rsidR="009971F7" w:rsidRDefault="00000000">
      <w:pPr>
        <w:pStyle w:val="Zkladntext"/>
        <w:spacing w:before="119"/>
        <w:ind w:left="539" w:right="108" w:hanging="428"/>
      </w:pPr>
      <w:r>
        <w:t>9/3 Poradce při nakládání s osobními údaji zajistí vhodnou úroveň zabezpečení odpovídající pravděpodobnému riziku pro práva a svobody subjektů údajů. Informace a materiály, které obsahují osobní údaje, budou doručovány buď osobně, nebo zasílány elektronicky a mohou být šifrovány. Konkrétní podoba a způsob šifrování bude stanovena vzájemnou dohodou Smluvních stran.</w:t>
      </w:r>
    </w:p>
    <w:p w14:paraId="3B95B39E" w14:textId="77777777" w:rsidR="009971F7" w:rsidRDefault="00000000">
      <w:pPr>
        <w:pStyle w:val="Zkladntext"/>
        <w:spacing w:before="122"/>
        <w:ind w:left="539" w:right="117" w:hanging="428"/>
      </w:pPr>
      <w:r>
        <w:t>9/4 Poradce učiní v souladu s účinnými právními předpisy dostatečná technická a organizační opatření tak, aby zpracování splňovalo zákonné požadavky a aby byla zajištěna ochrana práv subjektu údajů.</w:t>
      </w:r>
    </w:p>
    <w:p w14:paraId="79187FD9" w14:textId="77777777" w:rsidR="009971F7" w:rsidRDefault="00000000">
      <w:pPr>
        <w:pStyle w:val="Nadpis1"/>
        <w:numPr>
          <w:ilvl w:val="0"/>
          <w:numId w:val="6"/>
        </w:numPr>
        <w:tabs>
          <w:tab w:val="left" w:pos="565"/>
          <w:tab w:val="left" w:pos="567"/>
        </w:tabs>
        <w:spacing w:before="130"/>
      </w:pPr>
      <w:r>
        <w:rPr>
          <w:color w:val="009CDE"/>
        </w:rPr>
        <w:t>Trvání smluvního vztahu</w:t>
      </w:r>
    </w:p>
    <w:p w14:paraId="3BEDA4AA" w14:textId="77777777" w:rsidR="009971F7" w:rsidRDefault="00000000">
      <w:pPr>
        <w:pStyle w:val="Zkladntext"/>
        <w:spacing w:before="131" w:line="249" w:lineRule="auto"/>
        <w:ind w:right="110" w:hanging="455"/>
      </w:pPr>
      <w:r>
        <w:t>10/1</w:t>
      </w:r>
      <w:r>
        <w:rPr>
          <w:spacing w:val="6"/>
        </w:rPr>
        <w:t xml:space="preserve"> </w:t>
      </w:r>
      <w:r>
        <w:t>Pokud</w:t>
      </w:r>
      <w:r>
        <w:rPr>
          <w:spacing w:val="-8"/>
        </w:rPr>
        <w:t xml:space="preserve"> </w:t>
      </w:r>
      <w:r>
        <w:t>Smlouva</w:t>
      </w:r>
      <w:r>
        <w:rPr>
          <w:spacing w:val="-8"/>
        </w:rPr>
        <w:t xml:space="preserve"> </w:t>
      </w:r>
      <w:r>
        <w:t>nestanoví</w:t>
      </w:r>
      <w:r>
        <w:rPr>
          <w:spacing w:val="-9"/>
        </w:rPr>
        <w:t xml:space="preserve"> </w:t>
      </w:r>
      <w:r>
        <w:t>jinak,</w:t>
      </w:r>
      <w:r>
        <w:rPr>
          <w:spacing w:val="-10"/>
        </w:rPr>
        <w:t xml:space="preserve"> </w:t>
      </w:r>
      <w:r>
        <w:t>uzavírá</w:t>
      </w:r>
      <w:r>
        <w:rPr>
          <w:spacing w:val="-9"/>
        </w:rPr>
        <w:t xml:space="preserve"> </w:t>
      </w:r>
      <w:r>
        <w:t>se</w:t>
      </w:r>
      <w:r>
        <w:rPr>
          <w:spacing w:val="-10"/>
        </w:rPr>
        <w:t xml:space="preserve"> </w:t>
      </w:r>
      <w:r>
        <w:t>na</w:t>
      </w:r>
      <w:r>
        <w:rPr>
          <w:spacing w:val="-9"/>
        </w:rPr>
        <w:t xml:space="preserve"> </w:t>
      </w:r>
      <w:r>
        <w:t>dobu</w:t>
      </w:r>
      <w:r>
        <w:rPr>
          <w:spacing w:val="-10"/>
        </w:rPr>
        <w:t xml:space="preserve"> </w:t>
      </w:r>
      <w:r>
        <w:t>neurčitou.</w:t>
      </w:r>
      <w:r>
        <w:rPr>
          <w:spacing w:val="-6"/>
        </w:rPr>
        <w:t xml:space="preserve"> </w:t>
      </w:r>
      <w:r>
        <w:t>Smluvní</w:t>
      </w:r>
      <w:r>
        <w:rPr>
          <w:spacing w:val="-10"/>
        </w:rPr>
        <w:t xml:space="preserve"> </w:t>
      </w:r>
      <w:r>
        <w:t>vztah</w:t>
      </w:r>
      <w:r>
        <w:rPr>
          <w:spacing w:val="-9"/>
        </w:rPr>
        <w:t xml:space="preserve"> </w:t>
      </w:r>
      <w:r>
        <w:t>zaniká</w:t>
      </w:r>
      <w:r>
        <w:rPr>
          <w:spacing w:val="-10"/>
        </w:rPr>
        <w:t xml:space="preserve"> </w:t>
      </w:r>
      <w:r>
        <w:t>dohodou</w:t>
      </w:r>
      <w:r>
        <w:rPr>
          <w:spacing w:val="-9"/>
        </w:rPr>
        <w:t xml:space="preserve"> </w:t>
      </w:r>
      <w:r>
        <w:t>smluvních</w:t>
      </w:r>
      <w:r>
        <w:rPr>
          <w:spacing w:val="-10"/>
        </w:rPr>
        <w:t xml:space="preserve"> </w:t>
      </w:r>
      <w:r>
        <w:t>stran, řádným</w:t>
      </w:r>
      <w:r>
        <w:rPr>
          <w:spacing w:val="-15"/>
        </w:rPr>
        <w:t xml:space="preserve"> </w:t>
      </w:r>
      <w:r>
        <w:t>splněním</w:t>
      </w:r>
      <w:r>
        <w:rPr>
          <w:spacing w:val="-15"/>
        </w:rPr>
        <w:t xml:space="preserve"> </w:t>
      </w:r>
      <w:r>
        <w:t>povinností</w:t>
      </w:r>
      <w:r>
        <w:rPr>
          <w:spacing w:val="-14"/>
        </w:rPr>
        <w:t xml:space="preserve"> </w:t>
      </w:r>
      <w:r>
        <w:t>obou</w:t>
      </w:r>
      <w:r>
        <w:rPr>
          <w:spacing w:val="-15"/>
        </w:rPr>
        <w:t xml:space="preserve"> </w:t>
      </w:r>
      <w:r>
        <w:t>smluvních</w:t>
      </w:r>
      <w:r>
        <w:rPr>
          <w:spacing w:val="-14"/>
        </w:rPr>
        <w:t xml:space="preserve"> </w:t>
      </w:r>
      <w:r>
        <w:t>stran,</w:t>
      </w:r>
      <w:r>
        <w:rPr>
          <w:spacing w:val="-15"/>
        </w:rPr>
        <w:t xml:space="preserve"> </w:t>
      </w:r>
      <w:r>
        <w:t>výpovědí,</w:t>
      </w:r>
      <w:r>
        <w:rPr>
          <w:spacing w:val="-14"/>
        </w:rPr>
        <w:t xml:space="preserve"> </w:t>
      </w:r>
      <w:r>
        <w:t>odstoupením,</w:t>
      </w:r>
      <w:r>
        <w:rPr>
          <w:spacing w:val="-15"/>
        </w:rPr>
        <w:t xml:space="preserve"> </w:t>
      </w:r>
      <w:r>
        <w:t>vše</w:t>
      </w:r>
      <w:r>
        <w:rPr>
          <w:spacing w:val="-14"/>
        </w:rPr>
        <w:t xml:space="preserve"> </w:t>
      </w:r>
      <w:r>
        <w:t>dle</w:t>
      </w:r>
      <w:r>
        <w:rPr>
          <w:spacing w:val="-15"/>
        </w:rPr>
        <w:t xml:space="preserve"> </w:t>
      </w:r>
      <w:r>
        <w:t>dále</w:t>
      </w:r>
      <w:r>
        <w:rPr>
          <w:spacing w:val="-14"/>
        </w:rPr>
        <w:t xml:space="preserve"> </w:t>
      </w:r>
      <w:r>
        <w:t>uvedených</w:t>
      </w:r>
      <w:r>
        <w:rPr>
          <w:spacing w:val="-15"/>
        </w:rPr>
        <w:t xml:space="preserve"> </w:t>
      </w:r>
      <w:r>
        <w:t>ustanovení Podmínek. Pokud byl smluvní vztah sjednán na dobu určitou, zaniká rovněž uplynutím této doby nebo řádným splněním povinností obou smluvních stran.</w:t>
      </w:r>
    </w:p>
    <w:p w14:paraId="26D2D8EA" w14:textId="77777777" w:rsidR="009971F7" w:rsidRDefault="00000000">
      <w:pPr>
        <w:pStyle w:val="Zkladntext"/>
        <w:spacing w:before="123" w:line="249" w:lineRule="auto"/>
        <w:ind w:right="108" w:hanging="455"/>
      </w:pPr>
      <w:r>
        <w:t xml:space="preserve">10/2 </w:t>
      </w:r>
      <w:proofErr w:type="gramStart"/>
      <w:r>
        <w:t>Po  dobu</w:t>
      </w:r>
      <w:proofErr w:type="gramEnd"/>
      <w:r>
        <w:t xml:space="preserve">  </w:t>
      </w:r>
      <w:proofErr w:type="gramStart"/>
      <w:r>
        <w:t>trvání  vztahu</w:t>
      </w:r>
      <w:proofErr w:type="gramEnd"/>
      <w:r>
        <w:t xml:space="preserve">  </w:t>
      </w:r>
      <w:proofErr w:type="gramStart"/>
      <w:r>
        <w:t>sjednaného  na</w:t>
      </w:r>
      <w:proofErr w:type="gramEnd"/>
      <w:r>
        <w:t xml:space="preserve">  </w:t>
      </w:r>
      <w:proofErr w:type="gramStart"/>
      <w:r>
        <w:t>dobu  neurčitou</w:t>
      </w:r>
      <w:proofErr w:type="gramEnd"/>
      <w:r>
        <w:t xml:space="preserve">  </w:t>
      </w:r>
      <w:proofErr w:type="gramStart"/>
      <w:r>
        <w:t>může  Smlouvu</w:t>
      </w:r>
      <w:proofErr w:type="gramEnd"/>
      <w:r>
        <w:t xml:space="preserve">  </w:t>
      </w:r>
      <w:proofErr w:type="gramStart"/>
      <w:r>
        <w:t>písemně  vypovědět</w:t>
      </w:r>
      <w:proofErr w:type="gramEnd"/>
      <w:r>
        <w:t xml:space="preserve">  kterákoliv   ze Smluvních stran. V takovém případě zaniká vztah založený Smlouvou po uplynutí čtyřměsíční výpovědní doby, jejíž běh započne prvého dne měsíce následujícího po měsíci, v němž byla výpověď doručena druhé Smluvní straně. V průběhu výpovědní doby má Poradce nárok na sjednanou cenu, případně na cenu vypočtenou dle hodinových sazeb a času, nejméně však ve výši průměru posledních tří měsíčních plnění účtovaných Klientovi a nebyly-li Klientovi vyúčtovány ani tři měsíční plnění, ve výši posledního předchozího vyúčtovaného měsíčního</w:t>
      </w:r>
      <w:r>
        <w:rPr>
          <w:spacing w:val="-2"/>
        </w:rPr>
        <w:t xml:space="preserve"> </w:t>
      </w:r>
      <w:r>
        <w:t>plnění.</w:t>
      </w:r>
    </w:p>
    <w:p w14:paraId="01D8439B" w14:textId="77777777" w:rsidR="009971F7" w:rsidRDefault="00000000">
      <w:pPr>
        <w:pStyle w:val="Zkladntext"/>
        <w:spacing w:before="116"/>
        <w:ind w:left="112"/>
      </w:pPr>
      <w:r>
        <w:t>10/3 Poradce je oprávněn odstoupit od Smlouvy či od dílčího plnění v rámci poskytování služeb dle Smlouvy:</w:t>
      </w:r>
    </w:p>
    <w:p w14:paraId="60A6466E" w14:textId="77777777" w:rsidR="009971F7" w:rsidRDefault="00000000">
      <w:pPr>
        <w:pStyle w:val="Odstavecseseznamem"/>
        <w:numPr>
          <w:ilvl w:val="1"/>
          <w:numId w:val="6"/>
        </w:numPr>
        <w:tabs>
          <w:tab w:val="left" w:pos="991"/>
        </w:tabs>
        <w:spacing w:before="118"/>
        <w:rPr>
          <w:sz w:val="20"/>
        </w:rPr>
      </w:pPr>
      <w:r>
        <w:rPr>
          <w:sz w:val="20"/>
        </w:rPr>
        <w:t>dojde-li k narušení důvěry mezi ním a</w:t>
      </w:r>
      <w:r>
        <w:rPr>
          <w:spacing w:val="-4"/>
          <w:sz w:val="20"/>
        </w:rPr>
        <w:t xml:space="preserve"> </w:t>
      </w:r>
      <w:r>
        <w:rPr>
          <w:sz w:val="20"/>
        </w:rPr>
        <w:t>Klientem;</w:t>
      </w:r>
    </w:p>
    <w:p w14:paraId="65E8E1D9" w14:textId="77777777" w:rsidR="009971F7" w:rsidRDefault="00000000">
      <w:pPr>
        <w:pStyle w:val="Odstavecseseznamem"/>
        <w:numPr>
          <w:ilvl w:val="1"/>
          <w:numId w:val="6"/>
        </w:numPr>
        <w:tabs>
          <w:tab w:val="left" w:pos="991"/>
        </w:tabs>
        <w:spacing w:before="1"/>
        <w:rPr>
          <w:sz w:val="20"/>
        </w:rPr>
      </w:pPr>
      <w:r>
        <w:rPr>
          <w:sz w:val="20"/>
        </w:rPr>
        <w:t>neposkytuje-li Klient potřebnou</w:t>
      </w:r>
      <w:r>
        <w:rPr>
          <w:spacing w:val="-3"/>
          <w:sz w:val="20"/>
        </w:rPr>
        <w:t xml:space="preserve"> </w:t>
      </w:r>
      <w:r>
        <w:rPr>
          <w:sz w:val="20"/>
        </w:rPr>
        <w:t>součinnost;</w:t>
      </w:r>
    </w:p>
    <w:p w14:paraId="322D244A" w14:textId="77777777" w:rsidR="009971F7" w:rsidRDefault="00000000">
      <w:pPr>
        <w:pStyle w:val="Odstavecseseznamem"/>
        <w:numPr>
          <w:ilvl w:val="1"/>
          <w:numId w:val="6"/>
        </w:numPr>
        <w:tabs>
          <w:tab w:val="left" w:pos="991"/>
        </w:tabs>
        <w:rPr>
          <w:sz w:val="20"/>
        </w:rPr>
      </w:pPr>
      <w:r>
        <w:rPr>
          <w:sz w:val="20"/>
        </w:rPr>
        <w:t>nezaplatí-li Klient řádně či včas jakoukoliv z plateb, k nimž je povinen dle Smlouvy či</w:t>
      </w:r>
      <w:r>
        <w:rPr>
          <w:spacing w:val="-28"/>
          <w:sz w:val="20"/>
        </w:rPr>
        <w:t xml:space="preserve"> </w:t>
      </w:r>
      <w:r>
        <w:rPr>
          <w:sz w:val="20"/>
        </w:rPr>
        <w:t>Podmínek;</w:t>
      </w:r>
    </w:p>
    <w:p w14:paraId="08D5F84A" w14:textId="77777777" w:rsidR="009971F7" w:rsidRDefault="00000000">
      <w:pPr>
        <w:pStyle w:val="Odstavecseseznamem"/>
        <w:numPr>
          <w:ilvl w:val="1"/>
          <w:numId w:val="6"/>
        </w:numPr>
        <w:tabs>
          <w:tab w:val="left" w:pos="991"/>
        </w:tabs>
        <w:spacing w:before="1"/>
        <w:rPr>
          <w:sz w:val="20"/>
        </w:rPr>
      </w:pPr>
      <w:r>
        <w:rPr>
          <w:sz w:val="20"/>
        </w:rPr>
        <w:t>stane-li se Klient nespolehlivým plátcem DPH ve smyslu ustanovení § 106a zákona č. 235/2004, zákon</w:t>
      </w:r>
      <w:r>
        <w:rPr>
          <w:spacing w:val="-6"/>
          <w:sz w:val="20"/>
        </w:rPr>
        <w:t xml:space="preserve"> </w:t>
      </w:r>
      <w:r>
        <w:rPr>
          <w:sz w:val="20"/>
        </w:rPr>
        <w:t>o</w:t>
      </w:r>
    </w:p>
    <w:p w14:paraId="13A2D45A" w14:textId="77777777" w:rsidR="009971F7" w:rsidRDefault="00000000">
      <w:pPr>
        <w:pStyle w:val="Zkladntext"/>
        <w:spacing w:line="229" w:lineRule="exact"/>
        <w:ind w:left="990"/>
        <w:jc w:val="left"/>
      </w:pPr>
      <w:r>
        <w:t>dani z přidané hodnoty;</w:t>
      </w:r>
    </w:p>
    <w:p w14:paraId="68B92D47" w14:textId="77777777" w:rsidR="009971F7" w:rsidRDefault="00000000">
      <w:pPr>
        <w:pStyle w:val="Odstavecseseznamem"/>
        <w:numPr>
          <w:ilvl w:val="1"/>
          <w:numId w:val="6"/>
        </w:numPr>
        <w:tabs>
          <w:tab w:val="left" w:pos="991"/>
        </w:tabs>
        <w:spacing w:line="229" w:lineRule="exact"/>
        <w:rPr>
          <w:sz w:val="20"/>
        </w:rPr>
      </w:pPr>
      <w:r>
        <w:rPr>
          <w:sz w:val="20"/>
        </w:rPr>
        <w:t>bylo-li rozhodnuto o úpadku Klienta,</w:t>
      </w:r>
      <w:r>
        <w:rPr>
          <w:spacing w:val="-4"/>
          <w:sz w:val="20"/>
        </w:rPr>
        <w:t xml:space="preserve"> </w:t>
      </w:r>
      <w:r>
        <w:rPr>
          <w:sz w:val="20"/>
        </w:rPr>
        <w:t>nebo</w:t>
      </w:r>
    </w:p>
    <w:p w14:paraId="230AD98E" w14:textId="77777777" w:rsidR="009971F7" w:rsidRDefault="00000000">
      <w:pPr>
        <w:pStyle w:val="Odstavecseseznamem"/>
        <w:numPr>
          <w:ilvl w:val="1"/>
          <w:numId w:val="6"/>
        </w:numPr>
        <w:tabs>
          <w:tab w:val="left" w:pos="990"/>
          <w:tab w:val="left" w:pos="991"/>
        </w:tabs>
        <w:spacing w:before="1"/>
        <w:rPr>
          <w:sz w:val="20"/>
        </w:rPr>
      </w:pPr>
      <w:r>
        <w:rPr>
          <w:sz w:val="20"/>
        </w:rPr>
        <w:t>z důvodu uvedeného v článku 2/9 a 2/10 Podmínek.</w:t>
      </w:r>
    </w:p>
    <w:p w14:paraId="7248F17A" w14:textId="77777777" w:rsidR="009971F7" w:rsidRDefault="00000000">
      <w:pPr>
        <w:pStyle w:val="Zkladntext"/>
        <w:spacing w:before="130" w:line="249" w:lineRule="auto"/>
        <w:ind w:right="111" w:hanging="455"/>
      </w:pPr>
      <w:r>
        <w:t>10/4 V případě zániku Smlouvy jsou smluvní strany povinny provést nejpozději do konce měsíce následujícího po měsíci, v němž k zániku Smlouvy došlo, vyúčtování a vypořádání vzájemných povinností a pohledávek ze Smlouvy,</w:t>
      </w:r>
      <w:r>
        <w:rPr>
          <w:spacing w:val="-11"/>
        </w:rPr>
        <w:t xml:space="preserve"> </w:t>
      </w:r>
      <w:r>
        <w:t>přičemž</w:t>
      </w:r>
      <w:r>
        <w:rPr>
          <w:spacing w:val="-10"/>
        </w:rPr>
        <w:t xml:space="preserve"> </w:t>
      </w:r>
      <w:r>
        <w:t>Klient</w:t>
      </w:r>
      <w:r>
        <w:rPr>
          <w:spacing w:val="-11"/>
        </w:rPr>
        <w:t xml:space="preserve"> </w:t>
      </w:r>
      <w:r>
        <w:t>je</w:t>
      </w:r>
      <w:r>
        <w:rPr>
          <w:spacing w:val="-9"/>
        </w:rPr>
        <w:t xml:space="preserve"> </w:t>
      </w:r>
      <w:r>
        <w:t>povinen</w:t>
      </w:r>
      <w:r>
        <w:rPr>
          <w:spacing w:val="-12"/>
        </w:rPr>
        <w:t xml:space="preserve"> </w:t>
      </w:r>
      <w:r>
        <w:t>uhradit</w:t>
      </w:r>
      <w:r>
        <w:rPr>
          <w:spacing w:val="-11"/>
        </w:rPr>
        <w:t xml:space="preserve"> </w:t>
      </w:r>
      <w:r>
        <w:t>část</w:t>
      </w:r>
      <w:r>
        <w:rPr>
          <w:spacing w:val="-11"/>
        </w:rPr>
        <w:t xml:space="preserve"> </w:t>
      </w:r>
      <w:r>
        <w:t>ceny</w:t>
      </w:r>
      <w:r>
        <w:rPr>
          <w:spacing w:val="-10"/>
        </w:rPr>
        <w:t xml:space="preserve"> </w:t>
      </w:r>
      <w:r>
        <w:t>vztahující</w:t>
      </w:r>
      <w:r>
        <w:rPr>
          <w:spacing w:val="-11"/>
        </w:rPr>
        <w:t xml:space="preserve"> </w:t>
      </w:r>
      <w:r>
        <w:t>se</w:t>
      </w:r>
      <w:r>
        <w:rPr>
          <w:spacing w:val="-12"/>
        </w:rPr>
        <w:t xml:space="preserve"> </w:t>
      </w:r>
      <w:r>
        <w:t>k</w:t>
      </w:r>
      <w:r>
        <w:rPr>
          <w:spacing w:val="-10"/>
        </w:rPr>
        <w:t xml:space="preserve"> </w:t>
      </w:r>
      <w:r>
        <w:t>již</w:t>
      </w:r>
      <w:r>
        <w:rPr>
          <w:spacing w:val="-9"/>
        </w:rPr>
        <w:t xml:space="preserve"> </w:t>
      </w:r>
      <w:r>
        <w:t>akceptovaným</w:t>
      </w:r>
      <w:r>
        <w:rPr>
          <w:spacing w:val="-11"/>
        </w:rPr>
        <w:t xml:space="preserve"> </w:t>
      </w:r>
      <w:r>
        <w:t>dílčím</w:t>
      </w:r>
      <w:r>
        <w:rPr>
          <w:spacing w:val="-12"/>
        </w:rPr>
        <w:t xml:space="preserve"> </w:t>
      </w:r>
      <w:r>
        <w:t>plněním</w:t>
      </w:r>
      <w:r>
        <w:rPr>
          <w:spacing w:val="-12"/>
        </w:rPr>
        <w:t xml:space="preserve"> </w:t>
      </w:r>
      <w:r>
        <w:t>za</w:t>
      </w:r>
      <w:r>
        <w:rPr>
          <w:spacing w:val="-9"/>
        </w:rPr>
        <w:t xml:space="preserve"> </w:t>
      </w:r>
      <w:r>
        <w:t>období před zánikem</w:t>
      </w:r>
      <w:r>
        <w:rPr>
          <w:spacing w:val="-3"/>
        </w:rPr>
        <w:t xml:space="preserve"> </w:t>
      </w:r>
      <w:r>
        <w:t>smlouvy.</w:t>
      </w:r>
    </w:p>
    <w:p w14:paraId="7364CDCD" w14:textId="77777777" w:rsidR="009971F7" w:rsidRDefault="00000000">
      <w:pPr>
        <w:pStyle w:val="Zkladntext"/>
        <w:spacing w:before="123" w:line="249" w:lineRule="auto"/>
        <w:ind w:right="111" w:hanging="455"/>
      </w:pPr>
      <w:r>
        <w:t>10/5 Smluvní strany se dohodly, že marným uplynutím dodatečné lhůty, která je poskytnuta jednou smluvní stranou k plnění smluvní povinnosti, s jejímž plněním je druhá smluvní strana v prodlení, nedochází automaticky k odstoupení od Smlouvy, a to ani v případě, kdy oprávněná smluvní strana sdělí, že dodatečnou lhůtu k plnění již neprodlouží.</w:t>
      </w:r>
    </w:p>
    <w:p w14:paraId="7D3834AB" w14:textId="77777777" w:rsidR="009971F7" w:rsidRDefault="00000000">
      <w:pPr>
        <w:pStyle w:val="Nadpis1"/>
        <w:numPr>
          <w:ilvl w:val="0"/>
          <w:numId w:val="6"/>
        </w:numPr>
        <w:tabs>
          <w:tab w:val="left" w:pos="565"/>
          <w:tab w:val="left" w:pos="567"/>
        </w:tabs>
      </w:pPr>
      <w:r>
        <w:rPr>
          <w:color w:val="009CDE"/>
        </w:rPr>
        <w:t>Ostatní</w:t>
      </w:r>
      <w:r>
        <w:rPr>
          <w:color w:val="009CDE"/>
          <w:spacing w:val="-2"/>
        </w:rPr>
        <w:t xml:space="preserve"> </w:t>
      </w:r>
      <w:r>
        <w:rPr>
          <w:color w:val="009CDE"/>
        </w:rPr>
        <w:t>ujednání</w:t>
      </w:r>
    </w:p>
    <w:p w14:paraId="7049866B" w14:textId="77777777" w:rsidR="009971F7" w:rsidRDefault="00000000">
      <w:pPr>
        <w:pStyle w:val="Zkladntext"/>
        <w:spacing w:before="120"/>
        <w:ind w:right="104" w:hanging="455"/>
      </w:pPr>
      <w:r>
        <w:t>11/1 Pokud ze Smlouvy či výslovného písemného pokynu Klienta nevyplývá opak, platí, že udělí-li Klient Poradci plnou moc potřebnou ke splnění povinností dle Smlouvy, může Poradce oprávnění z plné moci vždy udělit jím zvolenému pracovníkovi Poradce či zvolené třetí osobě.</w:t>
      </w:r>
    </w:p>
    <w:p w14:paraId="4FB6B247" w14:textId="77777777" w:rsidR="009971F7" w:rsidRDefault="00000000">
      <w:pPr>
        <w:pStyle w:val="Zkladntext"/>
        <w:spacing w:before="121"/>
        <w:ind w:right="106" w:hanging="455"/>
      </w:pPr>
      <w:r>
        <w:t>11/2</w:t>
      </w:r>
      <w:r>
        <w:rPr>
          <w:spacing w:val="7"/>
        </w:rPr>
        <w:t xml:space="preserve"> </w:t>
      </w:r>
      <w:r>
        <w:t>Klient</w:t>
      </w:r>
      <w:r>
        <w:rPr>
          <w:spacing w:val="-11"/>
        </w:rPr>
        <w:t xml:space="preserve"> </w:t>
      </w:r>
      <w:r>
        <w:t>bere</w:t>
      </w:r>
      <w:r>
        <w:rPr>
          <w:spacing w:val="-13"/>
        </w:rPr>
        <w:t xml:space="preserve"> </w:t>
      </w:r>
      <w:r>
        <w:t>na</w:t>
      </w:r>
      <w:r>
        <w:rPr>
          <w:spacing w:val="-13"/>
        </w:rPr>
        <w:t xml:space="preserve"> </w:t>
      </w:r>
      <w:r>
        <w:t>vědomí</w:t>
      </w:r>
      <w:r>
        <w:rPr>
          <w:spacing w:val="-14"/>
        </w:rPr>
        <w:t xml:space="preserve"> </w:t>
      </w:r>
      <w:r>
        <w:t>a</w:t>
      </w:r>
      <w:r>
        <w:rPr>
          <w:spacing w:val="-13"/>
        </w:rPr>
        <w:t xml:space="preserve"> </w:t>
      </w:r>
      <w:r>
        <w:t>souhlasí</w:t>
      </w:r>
      <w:r>
        <w:rPr>
          <w:spacing w:val="-13"/>
        </w:rPr>
        <w:t xml:space="preserve"> </w:t>
      </w:r>
      <w:r>
        <w:t>s tím,</w:t>
      </w:r>
      <w:r>
        <w:rPr>
          <w:spacing w:val="-14"/>
        </w:rPr>
        <w:t xml:space="preserve"> </w:t>
      </w:r>
      <w:r>
        <w:t>že</w:t>
      </w:r>
      <w:r>
        <w:rPr>
          <w:spacing w:val="-13"/>
        </w:rPr>
        <w:t xml:space="preserve"> </w:t>
      </w:r>
      <w:r>
        <w:t>Poradce</w:t>
      </w:r>
      <w:r>
        <w:rPr>
          <w:spacing w:val="-14"/>
        </w:rPr>
        <w:t xml:space="preserve"> </w:t>
      </w:r>
      <w:r>
        <w:t>bude</w:t>
      </w:r>
      <w:r>
        <w:rPr>
          <w:spacing w:val="-13"/>
        </w:rPr>
        <w:t xml:space="preserve"> </w:t>
      </w:r>
      <w:r>
        <w:t>uvádět</w:t>
      </w:r>
      <w:r>
        <w:rPr>
          <w:spacing w:val="-13"/>
        </w:rPr>
        <w:t xml:space="preserve"> </w:t>
      </w:r>
      <w:r>
        <w:t>referenci</w:t>
      </w:r>
      <w:r>
        <w:rPr>
          <w:spacing w:val="-14"/>
        </w:rPr>
        <w:t xml:space="preserve"> </w:t>
      </w:r>
      <w:r>
        <w:t>Klienta</w:t>
      </w:r>
      <w:r>
        <w:rPr>
          <w:spacing w:val="-13"/>
        </w:rPr>
        <w:t xml:space="preserve"> </w:t>
      </w:r>
      <w:r>
        <w:t>v</w:t>
      </w:r>
      <w:r>
        <w:rPr>
          <w:spacing w:val="3"/>
        </w:rPr>
        <w:t xml:space="preserve"> </w:t>
      </w:r>
      <w:r>
        <w:t>rámci</w:t>
      </w:r>
      <w:r>
        <w:rPr>
          <w:spacing w:val="-14"/>
        </w:rPr>
        <w:t xml:space="preserve"> </w:t>
      </w:r>
      <w:r>
        <w:t>marketingových</w:t>
      </w:r>
      <w:r>
        <w:rPr>
          <w:spacing w:val="-13"/>
        </w:rPr>
        <w:t xml:space="preserve"> </w:t>
      </w:r>
      <w:r>
        <w:t>aktivit a prezentačních materiálů. Klient bere na vědomí a souhlasí s tím, že pokud se stane některá z obchodních věcí,</w:t>
      </w:r>
      <w:r>
        <w:rPr>
          <w:spacing w:val="-15"/>
        </w:rPr>
        <w:t xml:space="preserve"> </w:t>
      </w:r>
      <w:r>
        <w:t>ve</w:t>
      </w:r>
      <w:r>
        <w:rPr>
          <w:spacing w:val="-14"/>
        </w:rPr>
        <w:t xml:space="preserve"> </w:t>
      </w:r>
      <w:r>
        <w:t>které</w:t>
      </w:r>
      <w:r>
        <w:rPr>
          <w:spacing w:val="-11"/>
        </w:rPr>
        <w:t xml:space="preserve"> </w:t>
      </w:r>
      <w:r>
        <w:t>Poradce</w:t>
      </w:r>
      <w:r>
        <w:rPr>
          <w:spacing w:val="-13"/>
        </w:rPr>
        <w:t xml:space="preserve"> </w:t>
      </w:r>
      <w:r>
        <w:t>Klientovi</w:t>
      </w:r>
      <w:r>
        <w:rPr>
          <w:spacing w:val="-14"/>
        </w:rPr>
        <w:t xml:space="preserve"> </w:t>
      </w:r>
      <w:r>
        <w:t>poskytoval</w:t>
      </w:r>
      <w:r>
        <w:rPr>
          <w:spacing w:val="-15"/>
        </w:rPr>
        <w:t xml:space="preserve"> </w:t>
      </w:r>
      <w:r>
        <w:t>služby,</w:t>
      </w:r>
      <w:r>
        <w:rPr>
          <w:spacing w:val="-15"/>
        </w:rPr>
        <w:t xml:space="preserve"> </w:t>
      </w:r>
      <w:r>
        <w:t>veřejnou</w:t>
      </w:r>
      <w:r>
        <w:rPr>
          <w:spacing w:val="-12"/>
        </w:rPr>
        <w:t xml:space="preserve"> </w:t>
      </w:r>
      <w:r>
        <w:t>přičiněním</w:t>
      </w:r>
      <w:r>
        <w:rPr>
          <w:spacing w:val="-11"/>
        </w:rPr>
        <w:t xml:space="preserve"> </w:t>
      </w:r>
      <w:r>
        <w:t>Klienta,</w:t>
      </w:r>
      <w:r>
        <w:rPr>
          <w:spacing w:val="-15"/>
        </w:rPr>
        <w:t xml:space="preserve"> </w:t>
      </w:r>
      <w:r>
        <w:t>je</w:t>
      </w:r>
      <w:r>
        <w:rPr>
          <w:spacing w:val="-12"/>
        </w:rPr>
        <w:t xml:space="preserve"> </w:t>
      </w:r>
      <w:r>
        <w:t>Poradce</w:t>
      </w:r>
      <w:r>
        <w:rPr>
          <w:spacing w:val="-14"/>
        </w:rPr>
        <w:t xml:space="preserve"> </w:t>
      </w:r>
      <w:r>
        <w:t>oprávněn</w:t>
      </w:r>
      <w:r>
        <w:rPr>
          <w:spacing w:val="-15"/>
        </w:rPr>
        <w:t xml:space="preserve"> </w:t>
      </w:r>
      <w:r>
        <w:t>se</w:t>
      </w:r>
      <w:r>
        <w:rPr>
          <w:spacing w:val="-14"/>
        </w:rPr>
        <w:t xml:space="preserve"> </w:t>
      </w:r>
      <w:r>
        <w:t>veřejně k práci pro Klienta přihlásit, avšak v takovém případě není Poradce oprávněn zveřejnit o dané obchodní věci více detailů, než bylo dříve</w:t>
      </w:r>
      <w:r>
        <w:rPr>
          <w:spacing w:val="-3"/>
        </w:rPr>
        <w:t xml:space="preserve"> </w:t>
      </w:r>
      <w:r>
        <w:t>uveřejněno.</w:t>
      </w:r>
    </w:p>
    <w:p w14:paraId="2EE22DED" w14:textId="77777777" w:rsidR="009971F7" w:rsidRDefault="00000000">
      <w:pPr>
        <w:pStyle w:val="Zkladntext"/>
        <w:spacing w:before="120" w:line="229" w:lineRule="exact"/>
        <w:ind w:left="0" w:right="106"/>
        <w:jc w:val="right"/>
      </w:pPr>
      <w:r>
        <w:t xml:space="preserve">11/3 </w:t>
      </w:r>
      <w:proofErr w:type="gramStart"/>
      <w:r>
        <w:t>Klient  podpisem</w:t>
      </w:r>
      <w:proofErr w:type="gramEnd"/>
      <w:r>
        <w:t xml:space="preserve">  </w:t>
      </w:r>
      <w:proofErr w:type="gramStart"/>
      <w:r>
        <w:t>Smlouvy  dále</w:t>
      </w:r>
      <w:proofErr w:type="gramEnd"/>
      <w:r>
        <w:t xml:space="preserve">  </w:t>
      </w:r>
      <w:proofErr w:type="gramStart"/>
      <w:r>
        <w:t>souhlasí  v</w:t>
      </w:r>
      <w:proofErr w:type="gramEnd"/>
      <w:r>
        <w:t xml:space="preserve"> </w:t>
      </w:r>
      <w:proofErr w:type="gramStart"/>
      <w:r>
        <w:t>souladu  s</w:t>
      </w:r>
      <w:proofErr w:type="gramEnd"/>
      <w:r>
        <w:t xml:space="preserve"> </w:t>
      </w:r>
      <w:proofErr w:type="gramStart"/>
      <w:r>
        <w:t>ustanovením  §</w:t>
      </w:r>
      <w:proofErr w:type="gramEnd"/>
      <w:r>
        <w:t xml:space="preserve">  </w:t>
      </w:r>
      <w:proofErr w:type="gramStart"/>
      <w:r>
        <w:t>7  odst.</w:t>
      </w:r>
      <w:proofErr w:type="gramEnd"/>
      <w:r>
        <w:t xml:space="preserve">  </w:t>
      </w:r>
      <w:proofErr w:type="gramStart"/>
      <w:r>
        <w:t>1  zákona</w:t>
      </w:r>
      <w:proofErr w:type="gramEnd"/>
      <w:r>
        <w:t xml:space="preserve">  č. 480/</w:t>
      </w:r>
      <w:proofErr w:type="gramStart"/>
      <w:r>
        <w:t xml:space="preserve">2004 </w:t>
      </w:r>
      <w:r>
        <w:rPr>
          <w:spacing w:val="43"/>
        </w:rPr>
        <w:t xml:space="preserve"> </w:t>
      </w:r>
      <w:r>
        <w:t>Sb.</w:t>
      </w:r>
      <w:proofErr w:type="gramEnd"/>
      <w:r>
        <w:t>,</w:t>
      </w:r>
    </w:p>
    <w:p w14:paraId="3608B8A9" w14:textId="77777777" w:rsidR="009971F7" w:rsidRDefault="00000000">
      <w:pPr>
        <w:pStyle w:val="Zkladntext"/>
        <w:spacing w:line="229" w:lineRule="exact"/>
        <w:ind w:left="0" w:right="104"/>
        <w:jc w:val="right"/>
        <w:rPr>
          <w:b/>
        </w:rPr>
      </w:pPr>
      <w:r>
        <w:t>o</w:t>
      </w:r>
      <w:r>
        <w:rPr>
          <w:spacing w:val="-3"/>
        </w:rPr>
        <w:t xml:space="preserve"> </w:t>
      </w:r>
      <w:r>
        <w:t>některých</w:t>
      </w:r>
      <w:r>
        <w:rPr>
          <w:spacing w:val="38"/>
        </w:rPr>
        <w:t xml:space="preserve"> </w:t>
      </w:r>
      <w:r>
        <w:t>službách</w:t>
      </w:r>
      <w:r>
        <w:rPr>
          <w:spacing w:val="37"/>
        </w:rPr>
        <w:t xml:space="preserve"> </w:t>
      </w:r>
      <w:r>
        <w:t>informační</w:t>
      </w:r>
      <w:r>
        <w:rPr>
          <w:spacing w:val="38"/>
        </w:rPr>
        <w:t xml:space="preserve"> </w:t>
      </w:r>
      <w:r>
        <w:t>společnosti</w:t>
      </w:r>
      <w:r>
        <w:rPr>
          <w:spacing w:val="36"/>
        </w:rPr>
        <w:t xml:space="preserve"> </w:t>
      </w:r>
      <w:r>
        <w:t>a</w:t>
      </w:r>
      <w:r>
        <w:rPr>
          <w:spacing w:val="40"/>
        </w:rPr>
        <w:t xml:space="preserve"> </w:t>
      </w:r>
      <w:r>
        <w:t>o</w:t>
      </w:r>
      <w:r>
        <w:rPr>
          <w:spacing w:val="37"/>
        </w:rPr>
        <w:t xml:space="preserve"> </w:t>
      </w:r>
      <w:r>
        <w:t>změně</w:t>
      </w:r>
      <w:r>
        <w:rPr>
          <w:spacing w:val="37"/>
        </w:rPr>
        <w:t xml:space="preserve"> </w:t>
      </w:r>
      <w:r>
        <w:t>některých</w:t>
      </w:r>
      <w:r>
        <w:rPr>
          <w:spacing w:val="38"/>
        </w:rPr>
        <w:t xml:space="preserve"> </w:t>
      </w:r>
      <w:r>
        <w:t>zákonů</w:t>
      </w:r>
      <w:r>
        <w:rPr>
          <w:spacing w:val="37"/>
        </w:rPr>
        <w:t xml:space="preserve"> </w:t>
      </w:r>
      <w:r>
        <w:t>(dále</w:t>
      </w:r>
      <w:r>
        <w:rPr>
          <w:spacing w:val="38"/>
        </w:rPr>
        <w:t xml:space="preserve"> </w:t>
      </w:r>
      <w:r>
        <w:t>jen</w:t>
      </w:r>
      <w:r>
        <w:rPr>
          <w:spacing w:val="36"/>
        </w:rPr>
        <w:t xml:space="preserve"> </w:t>
      </w:r>
      <w:r>
        <w:t>„</w:t>
      </w:r>
      <w:r>
        <w:rPr>
          <w:b/>
        </w:rPr>
        <w:t>zákon</w:t>
      </w:r>
      <w:r>
        <w:rPr>
          <w:b/>
          <w:spacing w:val="39"/>
        </w:rPr>
        <w:t xml:space="preserve"> </w:t>
      </w:r>
      <w:r>
        <w:rPr>
          <w:b/>
        </w:rPr>
        <w:t>o</w:t>
      </w:r>
      <w:r>
        <w:rPr>
          <w:b/>
          <w:spacing w:val="38"/>
        </w:rPr>
        <w:t xml:space="preserve"> </w:t>
      </w:r>
      <w:r>
        <w:rPr>
          <w:b/>
        </w:rPr>
        <w:t>některých</w:t>
      </w:r>
    </w:p>
    <w:p w14:paraId="07A103E3" w14:textId="77777777" w:rsidR="009971F7" w:rsidRDefault="009971F7">
      <w:pPr>
        <w:spacing w:line="229" w:lineRule="exact"/>
        <w:jc w:val="right"/>
        <w:sectPr w:rsidR="009971F7">
          <w:pgSz w:w="11910" w:h="16840"/>
          <w:pgMar w:top="1660" w:right="740" w:bottom="1580" w:left="740" w:header="664" w:footer="1399" w:gutter="0"/>
          <w:cols w:space="708"/>
        </w:sectPr>
      </w:pPr>
    </w:p>
    <w:p w14:paraId="471EE2CC" w14:textId="77777777" w:rsidR="009971F7" w:rsidRDefault="009971F7">
      <w:pPr>
        <w:pStyle w:val="Zkladntext"/>
        <w:ind w:left="0"/>
        <w:jc w:val="left"/>
        <w:rPr>
          <w:b/>
        </w:rPr>
      </w:pPr>
    </w:p>
    <w:p w14:paraId="06EF82F4" w14:textId="77777777" w:rsidR="009971F7" w:rsidRDefault="009971F7">
      <w:pPr>
        <w:pStyle w:val="Zkladntext"/>
        <w:spacing w:before="6"/>
        <w:ind w:left="0"/>
        <w:jc w:val="left"/>
        <w:rPr>
          <w:b/>
          <w:sz w:val="23"/>
        </w:rPr>
      </w:pPr>
    </w:p>
    <w:p w14:paraId="2D7F9220" w14:textId="77777777" w:rsidR="009971F7" w:rsidRDefault="00000000">
      <w:pPr>
        <w:pStyle w:val="Zkladntext"/>
        <w:spacing w:before="93"/>
        <w:ind w:right="105"/>
      </w:pPr>
      <w:r>
        <w:rPr>
          <w:b/>
        </w:rPr>
        <w:t>službách informační společnosti</w:t>
      </w:r>
      <w:r>
        <w:t>“), ve znění pozdějších předpisů, s tím, aby mu byly Poradcem zasílány na jeho</w:t>
      </w:r>
      <w:r>
        <w:rPr>
          <w:spacing w:val="-13"/>
        </w:rPr>
        <w:t xml:space="preserve"> </w:t>
      </w:r>
      <w:r>
        <w:t>elektronickou</w:t>
      </w:r>
      <w:r>
        <w:rPr>
          <w:spacing w:val="-13"/>
        </w:rPr>
        <w:t xml:space="preserve"> </w:t>
      </w:r>
      <w:r>
        <w:t>adresu</w:t>
      </w:r>
      <w:r>
        <w:rPr>
          <w:spacing w:val="-10"/>
        </w:rPr>
        <w:t xml:space="preserve"> </w:t>
      </w:r>
      <w:r>
        <w:t>obchodní</w:t>
      </w:r>
      <w:r>
        <w:rPr>
          <w:spacing w:val="-12"/>
        </w:rPr>
        <w:t xml:space="preserve"> </w:t>
      </w:r>
      <w:r>
        <w:t>sdělení</w:t>
      </w:r>
      <w:r>
        <w:rPr>
          <w:spacing w:val="-10"/>
        </w:rPr>
        <w:t xml:space="preserve"> </w:t>
      </w:r>
      <w:r>
        <w:t>a</w:t>
      </w:r>
      <w:r>
        <w:rPr>
          <w:spacing w:val="-1"/>
        </w:rPr>
        <w:t xml:space="preserve"> </w:t>
      </w:r>
      <w:r>
        <w:t>jiné</w:t>
      </w:r>
      <w:r>
        <w:rPr>
          <w:spacing w:val="-13"/>
        </w:rPr>
        <w:t xml:space="preserve"> </w:t>
      </w:r>
      <w:r>
        <w:t>propagační</w:t>
      </w:r>
      <w:r>
        <w:rPr>
          <w:spacing w:val="-10"/>
        </w:rPr>
        <w:t xml:space="preserve"> </w:t>
      </w:r>
      <w:r>
        <w:t>a</w:t>
      </w:r>
      <w:r>
        <w:rPr>
          <w:spacing w:val="-13"/>
        </w:rPr>
        <w:t xml:space="preserve"> </w:t>
      </w:r>
      <w:r>
        <w:t>marketingové</w:t>
      </w:r>
      <w:r>
        <w:rPr>
          <w:spacing w:val="-12"/>
        </w:rPr>
        <w:t xml:space="preserve"> </w:t>
      </w:r>
      <w:r>
        <w:t>materiály</w:t>
      </w:r>
      <w:r>
        <w:rPr>
          <w:spacing w:val="-9"/>
        </w:rPr>
        <w:t xml:space="preserve"> </w:t>
      </w:r>
      <w:r>
        <w:t>a</w:t>
      </w:r>
      <w:r>
        <w:rPr>
          <w:spacing w:val="-13"/>
        </w:rPr>
        <w:t xml:space="preserve"> </w:t>
      </w:r>
      <w:r>
        <w:t>aby</w:t>
      </w:r>
      <w:r>
        <w:rPr>
          <w:spacing w:val="-11"/>
        </w:rPr>
        <w:t xml:space="preserve"> </w:t>
      </w:r>
      <w:r>
        <w:t>Poradce</w:t>
      </w:r>
      <w:r>
        <w:rPr>
          <w:spacing w:val="-13"/>
        </w:rPr>
        <w:t xml:space="preserve"> </w:t>
      </w:r>
      <w:r>
        <w:t>za</w:t>
      </w:r>
      <w:r>
        <w:rPr>
          <w:spacing w:val="3"/>
        </w:rPr>
        <w:t xml:space="preserve"> </w:t>
      </w:r>
      <w:r>
        <w:t>tímto účelem uchovával údaje o jeho kontaktních</w:t>
      </w:r>
      <w:r>
        <w:rPr>
          <w:spacing w:val="-3"/>
        </w:rPr>
        <w:t xml:space="preserve"> </w:t>
      </w:r>
      <w:r>
        <w:t>osobách.</w:t>
      </w:r>
    </w:p>
    <w:p w14:paraId="1215940B" w14:textId="77777777" w:rsidR="009971F7" w:rsidRDefault="00000000">
      <w:pPr>
        <w:pStyle w:val="Zkladntext"/>
        <w:spacing w:before="119"/>
        <w:ind w:right="107" w:hanging="455"/>
      </w:pPr>
      <w:r>
        <w:t>11/4 Všechny dokumenty, zejména oznámení, žádosti, požadavky, výpovědi, odstoupení od smlouvy nebo jiná sdělení,</w:t>
      </w:r>
      <w:r>
        <w:rPr>
          <w:spacing w:val="-13"/>
        </w:rPr>
        <w:t xml:space="preserve"> </w:t>
      </w:r>
      <w:r>
        <w:t>zakládající,</w:t>
      </w:r>
      <w:r>
        <w:rPr>
          <w:spacing w:val="-9"/>
        </w:rPr>
        <w:t xml:space="preserve"> </w:t>
      </w:r>
      <w:r>
        <w:t>měnící</w:t>
      </w:r>
      <w:r>
        <w:rPr>
          <w:spacing w:val="-9"/>
        </w:rPr>
        <w:t xml:space="preserve"> </w:t>
      </w:r>
      <w:r>
        <w:t>nebo</w:t>
      </w:r>
      <w:r>
        <w:rPr>
          <w:spacing w:val="-11"/>
        </w:rPr>
        <w:t xml:space="preserve"> </w:t>
      </w:r>
      <w:r>
        <w:t>rušící</w:t>
      </w:r>
      <w:r>
        <w:rPr>
          <w:spacing w:val="-11"/>
        </w:rPr>
        <w:t xml:space="preserve"> </w:t>
      </w:r>
      <w:r>
        <w:t>právní</w:t>
      </w:r>
      <w:r>
        <w:rPr>
          <w:spacing w:val="-9"/>
        </w:rPr>
        <w:t xml:space="preserve"> </w:t>
      </w:r>
      <w:r>
        <w:t>vztahy</w:t>
      </w:r>
      <w:r>
        <w:rPr>
          <w:spacing w:val="-10"/>
        </w:rPr>
        <w:t xml:space="preserve"> </w:t>
      </w:r>
      <w:r>
        <w:t>mezi</w:t>
      </w:r>
      <w:r>
        <w:rPr>
          <w:spacing w:val="-12"/>
        </w:rPr>
        <w:t xml:space="preserve"> </w:t>
      </w:r>
      <w:r>
        <w:t>Smluvními</w:t>
      </w:r>
      <w:r>
        <w:rPr>
          <w:spacing w:val="-12"/>
        </w:rPr>
        <w:t xml:space="preserve"> </w:t>
      </w:r>
      <w:r>
        <w:t>stranami</w:t>
      </w:r>
      <w:r>
        <w:rPr>
          <w:spacing w:val="-13"/>
        </w:rPr>
        <w:t xml:space="preserve"> </w:t>
      </w:r>
      <w:r>
        <w:t>dle</w:t>
      </w:r>
      <w:r>
        <w:rPr>
          <w:spacing w:val="-9"/>
        </w:rPr>
        <w:t xml:space="preserve"> </w:t>
      </w:r>
      <w:r>
        <w:t>Smlouvy</w:t>
      </w:r>
      <w:r>
        <w:rPr>
          <w:spacing w:val="-10"/>
        </w:rPr>
        <w:t xml:space="preserve"> </w:t>
      </w:r>
      <w:r>
        <w:t>či</w:t>
      </w:r>
      <w:r>
        <w:rPr>
          <w:spacing w:val="-10"/>
        </w:rPr>
        <w:t xml:space="preserve"> </w:t>
      </w:r>
      <w:r>
        <w:t>Podmínek,</w:t>
      </w:r>
      <w:r>
        <w:rPr>
          <w:spacing w:val="-12"/>
        </w:rPr>
        <w:t xml:space="preserve"> </w:t>
      </w:r>
      <w:r>
        <w:t>které budou Smluvní strany činit písemně, budou, pokud Smlouva či Podmínky nestanoví</w:t>
      </w:r>
      <w:r>
        <w:rPr>
          <w:spacing w:val="-19"/>
        </w:rPr>
        <w:t xml:space="preserve"> </w:t>
      </w:r>
      <w:r>
        <w:t>jinak:</w:t>
      </w:r>
    </w:p>
    <w:p w14:paraId="60DD293C" w14:textId="77777777" w:rsidR="009971F7" w:rsidRDefault="00000000">
      <w:pPr>
        <w:pStyle w:val="Odstavecseseznamem"/>
        <w:numPr>
          <w:ilvl w:val="1"/>
          <w:numId w:val="6"/>
        </w:numPr>
        <w:tabs>
          <w:tab w:val="left" w:pos="991"/>
        </w:tabs>
        <w:spacing w:before="122"/>
        <w:rPr>
          <w:sz w:val="20"/>
        </w:rPr>
      </w:pPr>
      <w:r>
        <w:rPr>
          <w:sz w:val="20"/>
        </w:rPr>
        <w:t>doručeny osobně (kurýrem nebo prostřednictvím jiné</w:t>
      </w:r>
      <w:r>
        <w:rPr>
          <w:spacing w:val="-3"/>
          <w:sz w:val="20"/>
        </w:rPr>
        <w:t xml:space="preserve"> </w:t>
      </w:r>
      <w:r>
        <w:rPr>
          <w:sz w:val="20"/>
        </w:rPr>
        <w:t>osoby);</w:t>
      </w:r>
    </w:p>
    <w:p w14:paraId="1F83C854" w14:textId="77777777" w:rsidR="009971F7" w:rsidRDefault="00000000">
      <w:pPr>
        <w:pStyle w:val="Odstavecseseznamem"/>
        <w:numPr>
          <w:ilvl w:val="1"/>
          <w:numId w:val="6"/>
        </w:numPr>
        <w:tabs>
          <w:tab w:val="left" w:pos="991"/>
        </w:tabs>
        <w:spacing w:line="229" w:lineRule="exact"/>
        <w:rPr>
          <w:sz w:val="20"/>
        </w:rPr>
      </w:pPr>
      <w:r>
        <w:rPr>
          <w:sz w:val="20"/>
        </w:rPr>
        <w:t>zaslány doporučeným dopisem na adresu uvedenou v záhlaví Smlouvy</w:t>
      </w:r>
      <w:r>
        <w:rPr>
          <w:spacing w:val="-2"/>
          <w:sz w:val="20"/>
        </w:rPr>
        <w:t xml:space="preserve"> </w:t>
      </w:r>
      <w:r>
        <w:rPr>
          <w:sz w:val="20"/>
        </w:rPr>
        <w:t>nebo</w:t>
      </w:r>
    </w:p>
    <w:p w14:paraId="1DA8F6B7" w14:textId="77777777" w:rsidR="009971F7" w:rsidRDefault="00000000">
      <w:pPr>
        <w:pStyle w:val="Odstavecseseznamem"/>
        <w:numPr>
          <w:ilvl w:val="1"/>
          <w:numId w:val="6"/>
        </w:numPr>
        <w:tabs>
          <w:tab w:val="left" w:pos="991"/>
        </w:tabs>
        <w:spacing w:line="229" w:lineRule="exact"/>
        <w:rPr>
          <w:sz w:val="20"/>
        </w:rPr>
      </w:pPr>
      <w:r>
        <w:rPr>
          <w:sz w:val="20"/>
        </w:rPr>
        <w:t>zaslány přes datovou schránku Smluvní</w:t>
      </w:r>
      <w:r>
        <w:rPr>
          <w:spacing w:val="-5"/>
          <w:sz w:val="20"/>
        </w:rPr>
        <w:t xml:space="preserve"> </w:t>
      </w:r>
      <w:r>
        <w:rPr>
          <w:sz w:val="20"/>
        </w:rPr>
        <w:t>strany.</w:t>
      </w:r>
    </w:p>
    <w:p w14:paraId="760D86CB" w14:textId="77777777" w:rsidR="009971F7" w:rsidRDefault="009971F7">
      <w:pPr>
        <w:pStyle w:val="Zkladntext"/>
        <w:spacing w:before="1"/>
        <w:ind w:left="0"/>
        <w:jc w:val="left"/>
      </w:pPr>
    </w:p>
    <w:p w14:paraId="7FF92269" w14:textId="77777777" w:rsidR="009971F7" w:rsidRDefault="00000000">
      <w:pPr>
        <w:pStyle w:val="Zkladntext"/>
        <w:ind w:right="106" w:hanging="455"/>
      </w:pPr>
      <w:r>
        <w:t>11/5</w:t>
      </w:r>
      <w:r>
        <w:rPr>
          <w:spacing w:val="6"/>
        </w:rPr>
        <w:t xml:space="preserve"> </w:t>
      </w:r>
      <w:r>
        <w:t>Pokud</w:t>
      </w:r>
      <w:r>
        <w:rPr>
          <w:spacing w:val="-12"/>
        </w:rPr>
        <w:t xml:space="preserve"> </w:t>
      </w:r>
      <w:r>
        <w:t>kterákoliv</w:t>
      </w:r>
      <w:r>
        <w:rPr>
          <w:spacing w:val="-10"/>
        </w:rPr>
        <w:t xml:space="preserve"> </w:t>
      </w:r>
      <w:r>
        <w:t>ze</w:t>
      </w:r>
      <w:r>
        <w:rPr>
          <w:spacing w:val="-11"/>
        </w:rPr>
        <w:t xml:space="preserve"> </w:t>
      </w:r>
      <w:r>
        <w:t>Smluvních</w:t>
      </w:r>
      <w:r>
        <w:rPr>
          <w:spacing w:val="-12"/>
        </w:rPr>
        <w:t xml:space="preserve"> </w:t>
      </w:r>
      <w:r>
        <w:t>stran</w:t>
      </w:r>
      <w:r>
        <w:rPr>
          <w:spacing w:val="-12"/>
        </w:rPr>
        <w:t xml:space="preserve"> </w:t>
      </w:r>
      <w:r>
        <w:t>odmítne</w:t>
      </w:r>
      <w:r>
        <w:rPr>
          <w:spacing w:val="-12"/>
        </w:rPr>
        <w:t xml:space="preserve"> </w:t>
      </w:r>
      <w:r>
        <w:t>převzít</w:t>
      </w:r>
      <w:r>
        <w:rPr>
          <w:spacing w:val="-9"/>
        </w:rPr>
        <w:t xml:space="preserve"> </w:t>
      </w:r>
      <w:r>
        <w:t>některý</w:t>
      </w:r>
      <w:r>
        <w:rPr>
          <w:spacing w:val="-10"/>
        </w:rPr>
        <w:t xml:space="preserve"> </w:t>
      </w:r>
      <w:r>
        <w:t>z</w:t>
      </w:r>
      <w:r>
        <w:rPr>
          <w:spacing w:val="2"/>
        </w:rPr>
        <w:t xml:space="preserve"> </w:t>
      </w:r>
      <w:r>
        <w:t>dokumentů</w:t>
      </w:r>
      <w:r>
        <w:rPr>
          <w:spacing w:val="-12"/>
        </w:rPr>
        <w:t xml:space="preserve"> </w:t>
      </w:r>
      <w:r>
        <w:t>uvedených</w:t>
      </w:r>
      <w:r>
        <w:rPr>
          <w:spacing w:val="-12"/>
        </w:rPr>
        <w:t xml:space="preserve"> </w:t>
      </w:r>
      <w:r>
        <w:t>v</w:t>
      </w:r>
      <w:r>
        <w:rPr>
          <w:spacing w:val="-1"/>
        </w:rPr>
        <w:t xml:space="preserve"> </w:t>
      </w:r>
      <w:r>
        <w:t>článku</w:t>
      </w:r>
      <w:r>
        <w:rPr>
          <w:spacing w:val="-12"/>
        </w:rPr>
        <w:t xml:space="preserve"> </w:t>
      </w:r>
      <w:r>
        <w:t>11/4</w:t>
      </w:r>
      <w:r>
        <w:rPr>
          <w:spacing w:val="-9"/>
        </w:rPr>
        <w:t xml:space="preserve"> </w:t>
      </w:r>
      <w:r>
        <w:t>Podmínek, považuje se za den doručení den, ve kterém k odmítnutí převzetí takového dokumentu</w:t>
      </w:r>
      <w:r>
        <w:rPr>
          <w:spacing w:val="-23"/>
        </w:rPr>
        <w:t xml:space="preserve"> </w:t>
      </w:r>
      <w:r>
        <w:t>došlo.</w:t>
      </w:r>
    </w:p>
    <w:p w14:paraId="13AA2257" w14:textId="77777777" w:rsidR="009971F7" w:rsidRDefault="00000000">
      <w:pPr>
        <w:pStyle w:val="Zkladntext"/>
        <w:spacing w:before="121"/>
        <w:ind w:right="105" w:hanging="455"/>
      </w:pPr>
      <w:r>
        <w:t xml:space="preserve">11/6 Pokud nebude kterýkoliv z dokumentů uvedených v článku 11/4 Podmínek doručitelný druhé Smluvní </w:t>
      </w:r>
      <w:proofErr w:type="gramStart"/>
      <w:r>
        <w:t>straně  v</w:t>
      </w:r>
      <w:proofErr w:type="gramEnd"/>
      <w:r>
        <w:t xml:space="preserve"> důsledku jejího neposkytnutí součinnosti, považuje se za den doručení den, ve kterém došlo k marnému pokusu o jeho</w:t>
      </w:r>
      <w:r>
        <w:rPr>
          <w:spacing w:val="-6"/>
        </w:rPr>
        <w:t xml:space="preserve"> </w:t>
      </w:r>
      <w:r>
        <w:t>doručení.</w:t>
      </w:r>
    </w:p>
    <w:p w14:paraId="00F41164" w14:textId="77777777" w:rsidR="009971F7" w:rsidRDefault="00000000">
      <w:pPr>
        <w:pStyle w:val="Zkladntext"/>
        <w:spacing w:before="119"/>
        <w:ind w:right="105" w:hanging="455"/>
      </w:pPr>
      <w:r>
        <w:t xml:space="preserve">11/7 Klient bere na vědomí, že Poradce provedl veškerá přiměřená opatření k zabránění přenosu virů v souvislosti s odesíláním dokumentů (včetně přiložených souborů) e-mailem. Poradce není při odesílání dokumentů </w:t>
      </w:r>
      <w:proofErr w:type="gramStart"/>
      <w:r>
        <w:t>e- mailem</w:t>
      </w:r>
      <w:proofErr w:type="gramEnd"/>
      <w:r>
        <w:t xml:space="preserve"> odpovědný za následky doručení dokumentů (včetně přiložených souborů) osobě odlišné od adresáta, stejně tak za smazání či nedoručení dokumentů (včetně přiložených souborů) z důvodů selhání elektronické komunikace. Poradce neručí za bezpečnost elektronické komunikace a nepřijímá žádnou odpovědnost za případné ztráty či škody vzniklé z poškození počítačových programů či elektronických dat příjemce následkem přijetím této zprávy.</w:t>
      </w:r>
    </w:p>
    <w:p w14:paraId="2E4BDC22" w14:textId="77777777" w:rsidR="009971F7" w:rsidRDefault="00000000">
      <w:pPr>
        <w:pStyle w:val="Zkladntext"/>
        <w:spacing w:before="121"/>
        <w:ind w:right="103" w:hanging="455"/>
      </w:pPr>
      <w:r>
        <w:t>11/8 Klient bere dále na vědomí, že žádný ze zaměstnanců ani zmocněnců (zástupců) Poradce není oprávněn bez písemného souhlasu statutárního orgánu nebo jiné pověřené osoby Poradce e-mailem činit za Poradce jakákoliv</w:t>
      </w:r>
      <w:r>
        <w:rPr>
          <w:spacing w:val="-7"/>
        </w:rPr>
        <w:t xml:space="preserve"> </w:t>
      </w:r>
      <w:r>
        <w:t>právní</w:t>
      </w:r>
      <w:r>
        <w:rPr>
          <w:spacing w:val="-9"/>
        </w:rPr>
        <w:t xml:space="preserve"> </w:t>
      </w:r>
      <w:r>
        <w:t>jednání.</w:t>
      </w:r>
      <w:r>
        <w:rPr>
          <w:spacing w:val="-8"/>
        </w:rPr>
        <w:t xml:space="preserve"> </w:t>
      </w:r>
      <w:r>
        <w:t>Jakákoli</w:t>
      </w:r>
      <w:r>
        <w:rPr>
          <w:spacing w:val="-8"/>
        </w:rPr>
        <w:t xml:space="preserve"> </w:t>
      </w:r>
      <w:r>
        <w:t>stanoviska</w:t>
      </w:r>
      <w:r>
        <w:rPr>
          <w:spacing w:val="-9"/>
        </w:rPr>
        <w:t xml:space="preserve"> </w:t>
      </w:r>
      <w:r>
        <w:t>a</w:t>
      </w:r>
      <w:r>
        <w:rPr>
          <w:spacing w:val="-8"/>
        </w:rPr>
        <w:t xml:space="preserve"> </w:t>
      </w:r>
      <w:r>
        <w:t>názory</w:t>
      </w:r>
      <w:r>
        <w:rPr>
          <w:spacing w:val="-2"/>
        </w:rPr>
        <w:t xml:space="preserve"> </w:t>
      </w:r>
      <w:r>
        <w:t>zasílané</w:t>
      </w:r>
      <w:r>
        <w:rPr>
          <w:spacing w:val="-6"/>
        </w:rPr>
        <w:t xml:space="preserve"> </w:t>
      </w:r>
      <w:r>
        <w:t>Klientovi</w:t>
      </w:r>
      <w:r>
        <w:rPr>
          <w:spacing w:val="-8"/>
        </w:rPr>
        <w:t xml:space="preserve"> </w:t>
      </w:r>
      <w:r>
        <w:t>prostřednictvím</w:t>
      </w:r>
      <w:r>
        <w:rPr>
          <w:spacing w:val="-9"/>
        </w:rPr>
        <w:t xml:space="preserve"> </w:t>
      </w:r>
      <w:r>
        <w:t>e-mailu</w:t>
      </w:r>
      <w:r>
        <w:rPr>
          <w:spacing w:val="-8"/>
        </w:rPr>
        <w:t xml:space="preserve"> </w:t>
      </w:r>
      <w:r>
        <w:t>jsou</w:t>
      </w:r>
      <w:r>
        <w:rPr>
          <w:spacing w:val="-9"/>
        </w:rPr>
        <w:t xml:space="preserve"> </w:t>
      </w:r>
      <w:r>
        <w:t xml:space="preserve">výhradně stanovisky a názory autora a nemusí reprezentovat postoj Poradce. Poradce se zavazuje, že zajistí, aby se statutární orgány a zaměstnanci Poradce vyvarovali jakýchkoli hanlivých vyjádření, porušování zákona, zneužívání autorských práv či jiných </w:t>
      </w:r>
      <w:proofErr w:type="gramStart"/>
      <w:r>
        <w:t>práv  prostřednictvím</w:t>
      </w:r>
      <w:proofErr w:type="gramEnd"/>
      <w:r>
        <w:t xml:space="preserve"> e-mailu. Projevy tohoto charakteru jsou v rozporu   s obchodní politikou Poradce a takto jednající osoba porušuje interní pravidla Poradce, přičemž Poradce za výše uvedená jednání svých statutárních orgánů a zaměstnanců</w:t>
      </w:r>
      <w:r>
        <w:rPr>
          <w:spacing w:val="-12"/>
        </w:rPr>
        <w:t xml:space="preserve"> </w:t>
      </w:r>
      <w:r>
        <w:t>neodpovídá.</w:t>
      </w:r>
    </w:p>
    <w:p w14:paraId="2F48BDAD" w14:textId="77777777" w:rsidR="009971F7" w:rsidRDefault="00000000">
      <w:pPr>
        <w:pStyle w:val="Nadpis1"/>
        <w:numPr>
          <w:ilvl w:val="0"/>
          <w:numId w:val="6"/>
        </w:numPr>
        <w:tabs>
          <w:tab w:val="left" w:pos="565"/>
          <w:tab w:val="left" w:pos="567"/>
        </w:tabs>
        <w:spacing w:before="131"/>
      </w:pPr>
      <w:r>
        <w:rPr>
          <w:color w:val="009CDE"/>
        </w:rPr>
        <w:t>Závěrečná</w:t>
      </w:r>
      <w:r>
        <w:rPr>
          <w:color w:val="009CDE"/>
          <w:spacing w:val="-2"/>
        </w:rPr>
        <w:t xml:space="preserve"> </w:t>
      </w:r>
      <w:r>
        <w:rPr>
          <w:color w:val="009CDE"/>
        </w:rPr>
        <w:t>ujednání</w:t>
      </w:r>
    </w:p>
    <w:p w14:paraId="14A1531B" w14:textId="77777777" w:rsidR="009971F7" w:rsidRDefault="00000000">
      <w:pPr>
        <w:pStyle w:val="Zkladntext"/>
        <w:spacing w:before="130" w:line="249" w:lineRule="auto"/>
        <w:ind w:right="103" w:hanging="455"/>
      </w:pPr>
      <w:r>
        <w:t>12/1</w:t>
      </w:r>
      <w:r>
        <w:rPr>
          <w:spacing w:val="5"/>
        </w:rPr>
        <w:t xml:space="preserve"> </w:t>
      </w:r>
      <w:r>
        <w:t>Podmínky</w:t>
      </w:r>
      <w:r>
        <w:rPr>
          <w:spacing w:val="-12"/>
        </w:rPr>
        <w:t xml:space="preserve"> </w:t>
      </w:r>
      <w:r>
        <w:t>nahrazují</w:t>
      </w:r>
      <w:r>
        <w:rPr>
          <w:spacing w:val="-15"/>
        </w:rPr>
        <w:t xml:space="preserve"> </w:t>
      </w:r>
      <w:r>
        <w:t>veškerá</w:t>
      </w:r>
      <w:r>
        <w:rPr>
          <w:spacing w:val="-14"/>
        </w:rPr>
        <w:t xml:space="preserve"> </w:t>
      </w:r>
      <w:r>
        <w:t>předchozí</w:t>
      </w:r>
      <w:r>
        <w:rPr>
          <w:spacing w:val="-12"/>
        </w:rPr>
        <w:t xml:space="preserve"> </w:t>
      </w:r>
      <w:r>
        <w:t>ujednání</w:t>
      </w:r>
      <w:r>
        <w:rPr>
          <w:spacing w:val="-14"/>
        </w:rPr>
        <w:t xml:space="preserve"> </w:t>
      </w:r>
      <w:r>
        <w:t>stejného</w:t>
      </w:r>
      <w:r>
        <w:rPr>
          <w:spacing w:val="-14"/>
        </w:rPr>
        <w:t xml:space="preserve"> </w:t>
      </w:r>
      <w:r>
        <w:t>či</w:t>
      </w:r>
      <w:r>
        <w:rPr>
          <w:spacing w:val="-13"/>
        </w:rPr>
        <w:t xml:space="preserve"> </w:t>
      </w:r>
      <w:r>
        <w:t>obdobného</w:t>
      </w:r>
      <w:r>
        <w:rPr>
          <w:spacing w:val="-14"/>
        </w:rPr>
        <w:t xml:space="preserve"> </w:t>
      </w:r>
      <w:r>
        <w:t>charakteru</w:t>
      </w:r>
      <w:r>
        <w:rPr>
          <w:spacing w:val="-12"/>
        </w:rPr>
        <w:t xml:space="preserve"> </w:t>
      </w:r>
      <w:r>
        <w:t>mezi</w:t>
      </w:r>
      <w:r>
        <w:rPr>
          <w:spacing w:val="4"/>
        </w:rPr>
        <w:t xml:space="preserve"> </w:t>
      </w:r>
      <w:r>
        <w:t>Klientem</w:t>
      </w:r>
      <w:r>
        <w:rPr>
          <w:spacing w:val="-12"/>
        </w:rPr>
        <w:t xml:space="preserve"> </w:t>
      </w:r>
      <w:r>
        <w:t>a</w:t>
      </w:r>
      <w:r>
        <w:rPr>
          <w:spacing w:val="-12"/>
        </w:rPr>
        <w:t xml:space="preserve"> </w:t>
      </w:r>
      <w:r>
        <w:t xml:space="preserve">Poradcem. </w:t>
      </w:r>
      <w:proofErr w:type="gramStart"/>
      <w:r>
        <w:t>Pokud  Smlouva</w:t>
      </w:r>
      <w:proofErr w:type="gramEnd"/>
      <w:r>
        <w:t xml:space="preserve"> uzavřená mezi Poradcem a Klientem obsahuje ujednání, které je v rozporu s některým          z ustanovení Podmínek, pak platí ujednání obsažené ve Smlouvě.</w:t>
      </w:r>
    </w:p>
    <w:p w14:paraId="0BFDE5F3" w14:textId="77777777" w:rsidR="009971F7" w:rsidRDefault="00000000">
      <w:pPr>
        <w:pStyle w:val="Zkladntext"/>
        <w:spacing w:before="122" w:line="252" w:lineRule="auto"/>
        <w:ind w:right="120" w:hanging="455"/>
      </w:pPr>
      <w:r>
        <w:t>12/2 Smluvní strany výslovně potvrzují, že základní podmínky Smlouvy jsou výsledkem jednání smluvních stran a každá ze smluvních stran měla příležitost ovlivnit obsah základních podmínek Smlouvy.</w:t>
      </w:r>
    </w:p>
    <w:p w14:paraId="266B60C6" w14:textId="77777777" w:rsidR="009971F7" w:rsidRDefault="00000000">
      <w:pPr>
        <w:pStyle w:val="Zkladntext"/>
        <w:spacing w:before="118" w:line="249" w:lineRule="auto"/>
        <w:ind w:right="114" w:hanging="455"/>
      </w:pPr>
      <w:r>
        <w:t>12/3 Ukáže-li se některé z ustanovení Smlouvy nebo Podmínek zdánlivým (nicotným), posoudí se vliv této vady na ostatní ustanovení Smlouvy obdobně podle § 576 občanského zákoníku.</w:t>
      </w:r>
    </w:p>
    <w:p w14:paraId="006C64B0" w14:textId="77777777" w:rsidR="009971F7" w:rsidRDefault="00000000">
      <w:pPr>
        <w:pStyle w:val="Zkladntext"/>
        <w:spacing w:before="121" w:line="249" w:lineRule="auto"/>
        <w:ind w:right="114" w:hanging="455"/>
      </w:pPr>
      <w:r>
        <w:t>12/4</w:t>
      </w:r>
      <w:r>
        <w:rPr>
          <w:spacing w:val="6"/>
        </w:rPr>
        <w:t xml:space="preserve"> </w:t>
      </w:r>
      <w:r>
        <w:t>Smluvní</w:t>
      </w:r>
      <w:r>
        <w:rPr>
          <w:spacing w:val="-13"/>
        </w:rPr>
        <w:t xml:space="preserve"> </w:t>
      </w:r>
      <w:r>
        <w:t>strany</w:t>
      </w:r>
      <w:r>
        <w:rPr>
          <w:spacing w:val="-11"/>
        </w:rPr>
        <w:t xml:space="preserve"> </w:t>
      </w:r>
      <w:r>
        <w:t>vylučují</w:t>
      </w:r>
      <w:r>
        <w:rPr>
          <w:spacing w:val="-11"/>
        </w:rPr>
        <w:t xml:space="preserve"> </w:t>
      </w:r>
      <w:r>
        <w:t>aplikaci</w:t>
      </w:r>
      <w:r>
        <w:rPr>
          <w:spacing w:val="-13"/>
        </w:rPr>
        <w:t xml:space="preserve"> </w:t>
      </w:r>
      <w:r>
        <w:t>následujících</w:t>
      </w:r>
      <w:r>
        <w:rPr>
          <w:spacing w:val="-12"/>
        </w:rPr>
        <w:t xml:space="preserve"> </w:t>
      </w:r>
      <w:r>
        <w:t>ustanovení</w:t>
      </w:r>
      <w:r>
        <w:rPr>
          <w:spacing w:val="-12"/>
        </w:rPr>
        <w:t xml:space="preserve"> </w:t>
      </w:r>
      <w:r>
        <w:t>občanského</w:t>
      </w:r>
      <w:r>
        <w:rPr>
          <w:spacing w:val="-13"/>
        </w:rPr>
        <w:t xml:space="preserve"> </w:t>
      </w:r>
      <w:r>
        <w:t>zákoníku</w:t>
      </w:r>
      <w:r>
        <w:rPr>
          <w:spacing w:val="-10"/>
        </w:rPr>
        <w:t xml:space="preserve"> </w:t>
      </w:r>
      <w:r>
        <w:t>na</w:t>
      </w:r>
      <w:r>
        <w:rPr>
          <w:spacing w:val="-10"/>
        </w:rPr>
        <w:t xml:space="preserve"> </w:t>
      </w:r>
      <w:r>
        <w:t>tuto</w:t>
      </w:r>
      <w:r>
        <w:rPr>
          <w:spacing w:val="-10"/>
        </w:rPr>
        <w:t xml:space="preserve"> </w:t>
      </w:r>
      <w:r>
        <w:t>Smlouvu:</w:t>
      </w:r>
      <w:r>
        <w:rPr>
          <w:spacing w:val="-12"/>
        </w:rPr>
        <w:t xml:space="preserve"> </w:t>
      </w:r>
      <w:r>
        <w:t>§</w:t>
      </w:r>
      <w:r>
        <w:rPr>
          <w:spacing w:val="-10"/>
        </w:rPr>
        <w:t xml:space="preserve"> </w:t>
      </w:r>
      <w:r>
        <w:t>557,</w:t>
      </w:r>
      <w:r>
        <w:rPr>
          <w:spacing w:val="-13"/>
        </w:rPr>
        <w:t xml:space="preserve"> </w:t>
      </w:r>
      <w:r>
        <w:t>§</w:t>
      </w:r>
      <w:r>
        <w:rPr>
          <w:spacing w:val="-9"/>
        </w:rPr>
        <w:t xml:space="preserve"> </w:t>
      </w:r>
      <w:r>
        <w:t>1740 odst.</w:t>
      </w:r>
      <w:r>
        <w:rPr>
          <w:spacing w:val="-7"/>
        </w:rPr>
        <w:t xml:space="preserve"> </w:t>
      </w:r>
      <w:r>
        <w:t>3,</w:t>
      </w:r>
      <w:r>
        <w:rPr>
          <w:spacing w:val="-4"/>
        </w:rPr>
        <w:t xml:space="preserve"> </w:t>
      </w:r>
      <w:r>
        <w:t>§</w:t>
      </w:r>
      <w:r>
        <w:rPr>
          <w:spacing w:val="-7"/>
        </w:rPr>
        <w:t xml:space="preserve"> </w:t>
      </w:r>
      <w:r>
        <w:t>1793,</w:t>
      </w:r>
      <w:r>
        <w:rPr>
          <w:spacing w:val="-4"/>
        </w:rPr>
        <w:t xml:space="preserve"> </w:t>
      </w:r>
      <w:r>
        <w:t>§</w:t>
      </w:r>
      <w:r>
        <w:rPr>
          <w:spacing w:val="-6"/>
        </w:rPr>
        <w:t xml:space="preserve"> </w:t>
      </w:r>
      <w:r>
        <w:t>1799,</w:t>
      </w:r>
      <w:r>
        <w:rPr>
          <w:spacing w:val="-5"/>
        </w:rPr>
        <w:t xml:space="preserve"> </w:t>
      </w:r>
      <w:r>
        <w:t>§</w:t>
      </w:r>
      <w:r>
        <w:rPr>
          <w:spacing w:val="-6"/>
        </w:rPr>
        <w:t xml:space="preserve"> </w:t>
      </w:r>
      <w:r>
        <w:t>1800,</w:t>
      </w:r>
      <w:r>
        <w:rPr>
          <w:spacing w:val="-5"/>
        </w:rPr>
        <w:t xml:space="preserve"> </w:t>
      </w:r>
      <w:r>
        <w:t>§</w:t>
      </w:r>
      <w:r>
        <w:rPr>
          <w:spacing w:val="-6"/>
        </w:rPr>
        <w:t xml:space="preserve"> </w:t>
      </w:r>
      <w:r>
        <w:t>1805</w:t>
      </w:r>
      <w:r>
        <w:rPr>
          <w:spacing w:val="-5"/>
        </w:rPr>
        <w:t xml:space="preserve"> </w:t>
      </w:r>
      <w:r>
        <w:t>odst.</w:t>
      </w:r>
      <w:r>
        <w:rPr>
          <w:spacing w:val="-6"/>
        </w:rPr>
        <w:t xml:space="preserve"> </w:t>
      </w:r>
      <w:r>
        <w:t>2.</w:t>
      </w:r>
      <w:r>
        <w:rPr>
          <w:spacing w:val="-5"/>
        </w:rPr>
        <w:t xml:space="preserve"> </w:t>
      </w:r>
      <w:r>
        <w:t>Klient</w:t>
      </w:r>
      <w:r>
        <w:rPr>
          <w:spacing w:val="-4"/>
        </w:rPr>
        <w:t xml:space="preserve"> </w:t>
      </w:r>
      <w:r>
        <w:t>na</w:t>
      </w:r>
      <w:r>
        <w:rPr>
          <w:spacing w:val="-7"/>
        </w:rPr>
        <w:t xml:space="preserve"> </w:t>
      </w:r>
      <w:r>
        <w:t>sebe</w:t>
      </w:r>
      <w:r>
        <w:rPr>
          <w:spacing w:val="-4"/>
        </w:rPr>
        <w:t xml:space="preserve"> </w:t>
      </w:r>
      <w:r>
        <w:t>přebírá</w:t>
      </w:r>
      <w:r>
        <w:rPr>
          <w:spacing w:val="-7"/>
        </w:rPr>
        <w:t xml:space="preserve"> </w:t>
      </w:r>
      <w:r>
        <w:t>nebezpečí</w:t>
      </w:r>
      <w:r>
        <w:rPr>
          <w:spacing w:val="-3"/>
        </w:rPr>
        <w:t xml:space="preserve"> </w:t>
      </w:r>
      <w:r>
        <w:t>změny</w:t>
      </w:r>
      <w:r>
        <w:rPr>
          <w:spacing w:val="-6"/>
        </w:rPr>
        <w:t xml:space="preserve"> </w:t>
      </w:r>
      <w:r>
        <w:t>okolností</w:t>
      </w:r>
      <w:r>
        <w:rPr>
          <w:spacing w:val="-6"/>
        </w:rPr>
        <w:t xml:space="preserve"> </w:t>
      </w:r>
      <w:r>
        <w:t>ve</w:t>
      </w:r>
      <w:r>
        <w:rPr>
          <w:spacing w:val="-7"/>
        </w:rPr>
        <w:t xml:space="preserve"> </w:t>
      </w:r>
      <w:r>
        <w:t>smyslu</w:t>
      </w:r>
      <w:r>
        <w:rPr>
          <w:spacing w:val="-3"/>
        </w:rPr>
        <w:t xml:space="preserve"> </w:t>
      </w:r>
      <w:r>
        <w:t>§ 1765 občanského</w:t>
      </w:r>
      <w:r>
        <w:rPr>
          <w:spacing w:val="-1"/>
        </w:rPr>
        <w:t xml:space="preserve"> </w:t>
      </w:r>
      <w:r>
        <w:t>zákoníku.</w:t>
      </w:r>
    </w:p>
    <w:p w14:paraId="595F5A1D" w14:textId="77777777" w:rsidR="009971F7" w:rsidRDefault="00000000">
      <w:pPr>
        <w:pStyle w:val="Zkladntext"/>
        <w:spacing w:before="123" w:line="249" w:lineRule="auto"/>
        <w:ind w:right="114" w:hanging="455"/>
      </w:pPr>
      <w:r>
        <w:t>12/5</w:t>
      </w:r>
      <w:r>
        <w:rPr>
          <w:spacing w:val="7"/>
        </w:rPr>
        <w:t xml:space="preserve"> </w:t>
      </w:r>
      <w:r>
        <w:t>Práva</w:t>
      </w:r>
      <w:r>
        <w:rPr>
          <w:spacing w:val="-6"/>
        </w:rPr>
        <w:t xml:space="preserve"> </w:t>
      </w:r>
      <w:r>
        <w:t>vyplývající</w:t>
      </w:r>
      <w:r>
        <w:rPr>
          <w:spacing w:val="-6"/>
        </w:rPr>
        <w:t xml:space="preserve"> </w:t>
      </w:r>
      <w:r>
        <w:t>ze</w:t>
      </w:r>
      <w:r>
        <w:rPr>
          <w:spacing w:val="-5"/>
        </w:rPr>
        <w:t xml:space="preserve"> </w:t>
      </w:r>
      <w:r>
        <w:t>Smlouvy</w:t>
      </w:r>
      <w:r>
        <w:rPr>
          <w:spacing w:val="-4"/>
        </w:rPr>
        <w:t xml:space="preserve"> </w:t>
      </w:r>
      <w:r>
        <w:t>či</w:t>
      </w:r>
      <w:r>
        <w:rPr>
          <w:spacing w:val="-7"/>
        </w:rPr>
        <w:t xml:space="preserve"> </w:t>
      </w:r>
      <w:r>
        <w:t>jejího</w:t>
      </w:r>
      <w:r>
        <w:rPr>
          <w:spacing w:val="-3"/>
        </w:rPr>
        <w:t xml:space="preserve"> </w:t>
      </w:r>
      <w:r>
        <w:t>porušení</w:t>
      </w:r>
      <w:r>
        <w:rPr>
          <w:spacing w:val="-6"/>
        </w:rPr>
        <w:t xml:space="preserve"> </w:t>
      </w:r>
      <w:r>
        <w:t>se</w:t>
      </w:r>
      <w:r>
        <w:rPr>
          <w:spacing w:val="-5"/>
        </w:rPr>
        <w:t xml:space="preserve"> </w:t>
      </w:r>
      <w:r>
        <w:t>promlčují</w:t>
      </w:r>
      <w:r>
        <w:rPr>
          <w:spacing w:val="-5"/>
        </w:rPr>
        <w:t xml:space="preserve"> </w:t>
      </w:r>
      <w:r>
        <w:t>ve</w:t>
      </w:r>
      <w:r>
        <w:rPr>
          <w:spacing w:val="-5"/>
        </w:rPr>
        <w:t xml:space="preserve"> </w:t>
      </w:r>
      <w:r>
        <w:t>lhůtě</w:t>
      </w:r>
      <w:r>
        <w:rPr>
          <w:spacing w:val="-5"/>
        </w:rPr>
        <w:t xml:space="preserve"> </w:t>
      </w:r>
      <w:r>
        <w:t>dvou</w:t>
      </w:r>
      <w:r>
        <w:rPr>
          <w:spacing w:val="-6"/>
        </w:rPr>
        <w:t xml:space="preserve"> </w:t>
      </w:r>
      <w:r>
        <w:t>(2)</w:t>
      </w:r>
      <w:r>
        <w:rPr>
          <w:spacing w:val="-4"/>
        </w:rPr>
        <w:t xml:space="preserve"> </w:t>
      </w:r>
      <w:r>
        <w:t>let</w:t>
      </w:r>
      <w:r>
        <w:rPr>
          <w:spacing w:val="-2"/>
        </w:rPr>
        <w:t xml:space="preserve"> </w:t>
      </w:r>
      <w:r>
        <w:t>ode</w:t>
      </w:r>
      <w:r>
        <w:rPr>
          <w:spacing w:val="-4"/>
        </w:rPr>
        <w:t xml:space="preserve"> </w:t>
      </w:r>
      <w:r>
        <w:t>dne,</w:t>
      </w:r>
      <w:r>
        <w:rPr>
          <w:spacing w:val="-7"/>
        </w:rPr>
        <w:t xml:space="preserve"> </w:t>
      </w:r>
      <w:r>
        <w:t>kdy</w:t>
      </w:r>
      <w:r>
        <w:rPr>
          <w:spacing w:val="-2"/>
        </w:rPr>
        <w:t xml:space="preserve"> </w:t>
      </w:r>
      <w:r>
        <w:t>právo</w:t>
      </w:r>
      <w:r>
        <w:rPr>
          <w:spacing w:val="-4"/>
        </w:rPr>
        <w:t xml:space="preserve"> </w:t>
      </w:r>
      <w:r>
        <w:t>mohlo</w:t>
      </w:r>
      <w:r>
        <w:rPr>
          <w:spacing w:val="-2"/>
        </w:rPr>
        <w:t xml:space="preserve"> </w:t>
      </w:r>
      <w:r>
        <w:t>být uplatněno</w:t>
      </w:r>
      <w:r>
        <w:rPr>
          <w:spacing w:val="-1"/>
        </w:rPr>
        <w:t xml:space="preserve"> </w:t>
      </w:r>
      <w:r>
        <w:t>poprvé.</w:t>
      </w:r>
    </w:p>
    <w:p w14:paraId="3A10E623" w14:textId="77777777" w:rsidR="009971F7" w:rsidRDefault="00000000">
      <w:pPr>
        <w:pStyle w:val="Zkladntext"/>
        <w:spacing w:before="121" w:line="249" w:lineRule="auto"/>
        <w:ind w:right="106" w:hanging="455"/>
      </w:pPr>
      <w:r>
        <w:t>12/6 Smluvní strany se dohodly, že ustanovení čl. 2/5, 2/8, celého článku 4, čl. 5/3, celých článků 6-9, čl. 10/4 a ostatních ustanovení, o nichž to lze s ohledem na jejich povahu očekávat, přetrvají ukončení této Smlouvy.</w:t>
      </w:r>
    </w:p>
    <w:p w14:paraId="3559A103" w14:textId="77777777" w:rsidR="009971F7" w:rsidRDefault="009971F7">
      <w:pPr>
        <w:spacing w:line="249" w:lineRule="auto"/>
        <w:sectPr w:rsidR="009971F7">
          <w:pgSz w:w="11910" w:h="16840"/>
          <w:pgMar w:top="1660" w:right="740" w:bottom="1580" w:left="740" w:header="664" w:footer="1399" w:gutter="0"/>
          <w:cols w:space="708"/>
        </w:sectPr>
      </w:pPr>
    </w:p>
    <w:p w14:paraId="4A82B0D4" w14:textId="77777777" w:rsidR="009971F7" w:rsidRDefault="009971F7">
      <w:pPr>
        <w:pStyle w:val="Zkladntext"/>
        <w:ind w:left="0"/>
        <w:jc w:val="left"/>
      </w:pPr>
    </w:p>
    <w:p w14:paraId="12C68C76" w14:textId="77777777" w:rsidR="009971F7" w:rsidRDefault="009971F7">
      <w:pPr>
        <w:pStyle w:val="Zkladntext"/>
        <w:spacing w:before="5"/>
        <w:ind w:left="0"/>
        <w:jc w:val="left"/>
        <w:rPr>
          <w:sz w:val="24"/>
        </w:rPr>
      </w:pPr>
    </w:p>
    <w:p w14:paraId="66073D5E" w14:textId="77777777" w:rsidR="009971F7" w:rsidRDefault="00000000">
      <w:pPr>
        <w:pStyle w:val="Zkladntext"/>
        <w:spacing w:before="93" w:line="249" w:lineRule="auto"/>
        <w:ind w:right="117" w:hanging="455"/>
      </w:pPr>
      <w:r>
        <w:t>12/7 V souladu s ustanovením § 89a zákona č. 99/1963 Sb., občanský soudní řád, ve znění pozdějších předpisů, Klient uzavřením Smlouvy s Poradcem a přijetím Podmínek souhlasí a sjednává s Poradcem, že pro rozhodování případných sporů vyplývajících ze Smlouvy je místně příslušný tzv. obecný soud Poradce.</w:t>
      </w:r>
    </w:p>
    <w:p w14:paraId="3ECA2952" w14:textId="77777777" w:rsidR="009971F7" w:rsidRDefault="00000000">
      <w:pPr>
        <w:pStyle w:val="Zkladntext"/>
        <w:spacing w:before="122" w:line="249" w:lineRule="auto"/>
        <w:ind w:right="107" w:hanging="455"/>
      </w:pPr>
      <w:r>
        <w:t>12/8 Poradce je oprávněn Podmínky změnit či doplnit. O navržených změnách či doplňcích Podmínek je Poradce povinen informovat Klienta e-mailem nebo prostřednictvím datové schránky nejméně čtrnáct (14) dní před účinností</w:t>
      </w:r>
      <w:r>
        <w:rPr>
          <w:spacing w:val="-11"/>
        </w:rPr>
        <w:t xml:space="preserve"> </w:t>
      </w:r>
      <w:r>
        <w:t>takových</w:t>
      </w:r>
      <w:r>
        <w:rPr>
          <w:spacing w:val="-11"/>
        </w:rPr>
        <w:t xml:space="preserve"> </w:t>
      </w:r>
      <w:r>
        <w:t>změn.</w:t>
      </w:r>
      <w:r>
        <w:rPr>
          <w:spacing w:val="-9"/>
        </w:rPr>
        <w:t xml:space="preserve"> </w:t>
      </w:r>
      <w:r>
        <w:t>V</w:t>
      </w:r>
      <w:r>
        <w:rPr>
          <w:spacing w:val="-9"/>
        </w:rPr>
        <w:t xml:space="preserve"> </w:t>
      </w:r>
      <w:r>
        <w:t>případě,</w:t>
      </w:r>
      <w:r>
        <w:rPr>
          <w:spacing w:val="-9"/>
        </w:rPr>
        <w:t xml:space="preserve"> </w:t>
      </w:r>
      <w:r>
        <w:t>že</w:t>
      </w:r>
      <w:r>
        <w:rPr>
          <w:spacing w:val="-8"/>
        </w:rPr>
        <w:t xml:space="preserve"> </w:t>
      </w:r>
      <w:r>
        <w:t>Klient</w:t>
      </w:r>
      <w:r>
        <w:rPr>
          <w:spacing w:val="-9"/>
        </w:rPr>
        <w:t xml:space="preserve"> </w:t>
      </w:r>
      <w:r>
        <w:t>do</w:t>
      </w:r>
      <w:r>
        <w:rPr>
          <w:spacing w:val="-11"/>
        </w:rPr>
        <w:t xml:space="preserve"> </w:t>
      </w:r>
      <w:r>
        <w:t>čtrnácti</w:t>
      </w:r>
      <w:r>
        <w:rPr>
          <w:spacing w:val="-12"/>
        </w:rPr>
        <w:t xml:space="preserve"> </w:t>
      </w:r>
      <w:r>
        <w:t>(14)</w:t>
      </w:r>
      <w:r>
        <w:rPr>
          <w:spacing w:val="-7"/>
        </w:rPr>
        <w:t xml:space="preserve"> </w:t>
      </w:r>
      <w:r>
        <w:t>dnů</w:t>
      </w:r>
      <w:r>
        <w:rPr>
          <w:spacing w:val="-9"/>
        </w:rPr>
        <w:t xml:space="preserve"> </w:t>
      </w:r>
      <w:r>
        <w:t>ode</w:t>
      </w:r>
      <w:r>
        <w:rPr>
          <w:spacing w:val="-8"/>
        </w:rPr>
        <w:t xml:space="preserve"> </w:t>
      </w:r>
      <w:r>
        <w:t>dne,</w:t>
      </w:r>
      <w:r>
        <w:rPr>
          <w:spacing w:val="-9"/>
        </w:rPr>
        <w:t xml:space="preserve"> </w:t>
      </w:r>
      <w:r>
        <w:t>kdy</w:t>
      </w:r>
      <w:r>
        <w:rPr>
          <w:spacing w:val="-9"/>
        </w:rPr>
        <w:t xml:space="preserve"> </w:t>
      </w:r>
      <w:r>
        <w:t>mu</w:t>
      </w:r>
      <w:r>
        <w:rPr>
          <w:spacing w:val="-12"/>
        </w:rPr>
        <w:t xml:space="preserve"> </w:t>
      </w:r>
      <w:r>
        <w:t>byl</w:t>
      </w:r>
      <w:r>
        <w:rPr>
          <w:spacing w:val="-9"/>
        </w:rPr>
        <w:t xml:space="preserve"> </w:t>
      </w:r>
      <w:r>
        <w:t>zaslán</w:t>
      </w:r>
      <w:r>
        <w:rPr>
          <w:spacing w:val="-9"/>
        </w:rPr>
        <w:t xml:space="preserve"> </w:t>
      </w:r>
      <w:r>
        <w:t>Poradcem</w:t>
      </w:r>
      <w:r>
        <w:rPr>
          <w:spacing w:val="-8"/>
        </w:rPr>
        <w:t xml:space="preserve"> </w:t>
      </w:r>
      <w:r>
        <w:t>e-mail nebo datová zpráva prostřednictvím datové schránky s nově navrženým zněním Podmínek, neprojeví s navrženými změnami či doplňky Podmínek e-mailem nebo prostřednictvím datové schránky svůj nesouhlas, má se za to, že s návrhem změn či doplněním Podmínek souhlasí. Pokud Klient nesouhlasí se zamýšlenou změnou Podmínek, je oprávněn Smlouvu vypovědět až do nabytí účinnosti navrhované změny podáním výpovědi. Výpověď se v takovém případě stane účinnou a smluvní vztah založený Smlouvou zanikne k okamžiku účinnosti příslušné</w:t>
      </w:r>
      <w:r>
        <w:rPr>
          <w:spacing w:val="-1"/>
        </w:rPr>
        <w:t xml:space="preserve"> </w:t>
      </w:r>
      <w:r>
        <w:t>změny.</w:t>
      </w:r>
    </w:p>
    <w:p w14:paraId="6CA01763" w14:textId="77777777" w:rsidR="009971F7" w:rsidRDefault="00000000">
      <w:pPr>
        <w:pStyle w:val="Zkladntext"/>
        <w:spacing w:before="128" w:line="249" w:lineRule="auto"/>
        <w:ind w:right="116" w:hanging="455"/>
      </w:pPr>
      <w:r>
        <w:t>12/9</w:t>
      </w:r>
      <w:r>
        <w:rPr>
          <w:spacing w:val="5"/>
        </w:rPr>
        <w:t xml:space="preserve"> </w:t>
      </w:r>
      <w:r>
        <w:t>Pokud</w:t>
      </w:r>
      <w:r>
        <w:rPr>
          <w:spacing w:val="-12"/>
        </w:rPr>
        <w:t xml:space="preserve"> </w:t>
      </w:r>
      <w:r>
        <w:t>byly</w:t>
      </w:r>
      <w:r>
        <w:rPr>
          <w:spacing w:val="-11"/>
        </w:rPr>
        <w:t xml:space="preserve"> </w:t>
      </w:r>
      <w:r>
        <w:t>mezi</w:t>
      </w:r>
      <w:r>
        <w:rPr>
          <w:spacing w:val="-15"/>
        </w:rPr>
        <w:t xml:space="preserve"> </w:t>
      </w:r>
      <w:r>
        <w:t>smluvními</w:t>
      </w:r>
      <w:r>
        <w:rPr>
          <w:spacing w:val="-12"/>
        </w:rPr>
        <w:t xml:space="preserve"> </w:t>
      </w:r>
      <w:r>
        <w:t>stranami</w:t>
      </w:r>
      <w:r>
        <w:rPr>
          <w:spacing w:val="-15"/>
        </w:rPr>
        <w:t xml:space="preserve"> </w:t>
      </w:r>
      <w:r>
        <w:t>ve</w:t>
      </w:r>
      <w:r>
        <w:rPr>
          <w:spacing w:val="-12"/>
        </w:rPr>
        <w:t xml:space="preserve"> </w:t>
      </w:r>
      <w:r>
        <w:t>Smlouvě</w:t>
      </w:r>
      <w:r>
        <w:rPr>
          <w:spacing w:val="-15"/>
        </w:rPr>
        <w:t xml:space="preserve"> </w:t>
      </w:r>
      <w:r>
        <w:t>sjednány</w:t>
      </w:r>
      <w:r>
        <w:rPr>
          <w:spacing w:val="-12"/>
        </w:rPr>
        <w:t xml:space="preserve"> </w:t>
      </w:r>
      <w:r>
        <w:t>jakékoli</w:t>
      </w:r>
      <w:r>
        <w:rPr>
          <w:spacing w:val="-15"/>
        </w:rPr>
        <w:t xml:space="preserve"> </w:t>
      </w:r>
      <w:r>
        <w:t>odchylky</w:t>
      </w:r>
      <w:r>
        <w:rPr>
          <w:spacing w:val="-12"/>
        </w:rPr>
        <w:t xml:space="preserve"> </w:t>
      </w:r>
      <w:r>
        <w:t>od</w:t>
      </w:r>
      <w:r>
        <w:rPr>
          <w:spacing w:val="-13"/>
        </w:rPr>
        <w:t xml:space="preserve"> </w:t>
      </w:r>
      <w:r>
        <w:t>jakýchkoli</w:t>
      </w:r>
      <w:r>
        <w:rPr>
          <w:spacing w:val="-15"/>
        </w:rPr>
        <w:t xml:space="preserve"> </w:t>
      </w:r>
      <w:r>
        <w:t>ustanovení</w:t>
      </w:r>
      <w:r>
        <w:rPr>
          <w:spacing w:val="-14"/>
        </w:rPr>
        <w:t xml:space="preserve"> </w:t>
      </w:r>
      <w:r>
        <w:t>týkajících se těchto Podmínek, platí při dalších změnách Podmínek ve vztahu Smluvních stran znění příslušných ustanovení Podmínek účinné v okamžiku uzavření Smlouvy s odchylkami sjednanými ve Smlouvě. Účinnost ostatních změn a doplňků Podmínek vůči takovému Klientovi není tímto ustanovením</w:t>
      </w:r>
      <w:r>
        <w:rPr>
          <w:spacing w:val="-18"/>
        </w:rPr>
        <w:t xml:space="preserve"> </w:t>
      </w:r>
      <w:r>
        <w:t>dotčena.</w:t>
      </w:r>
    </w:p>
    <w:p w14:paraId="54AE20AF" w14:textId="77777777" w:rsidR="009971F7" w:rsidRDefault="00000000">
      <w:pPr>
        <w:pStyle w:val="Nadpis1"/>
        <w:spacing w:before="123" w:line="249" w:lineRule="auto"/>
        <w:ind w:left="112" w:right="107" w:firstLine="0"/>
        <w:jc w:val="both"/>
      </w:pPr>
      <w:r>
        <w:t>Klient tímto potvrzuje, že zná následující důležitá ujednání, která jsou obsažena v těchto Podmínkách, že všem těmto ujednáním rozumí a výslovně tato ujednání přijímá: (i) smluvní pokuta za přetahování zaměstnanců</w:t>
      </w:r>
      <w:r>
        <w:rPr>
          <w:spacing w:val="-12"/>
        </w:rPr>
        <w:t xml:space="preserve"> </w:t>
      </w:r>
      <w:r>
        <w:t>(čl.</w:t>
      </w:r>
      <w:r>
        <w:rPr>
          <w:spacing w:val="-13"/>
        </w:rPr>
        <w:t xml:space="preserve"> </w:t>
      </w:r>
      <w:r>
        <w:t>2/5),</w:t>
      </w:r>
      <w:r>
        <w:rPr>
          <w:spacing w:val="-12"/>
        </w:rPr>
        <w:t xml:space="preserve"> </w:t>
      </w:r>
      <w:r>
        <w:t>(</w:t>
      </w:r>
      <w:proofErr w:type="spellStart"/>
      <w:r>
        <w:t>ii</w:t>
      </w:r>
      <w:proofErr w:type="spellEnd"/>
      <w:r>
        <w:t>)</w:t>
      </w:r>
      <w:r>
        <w:rPr>
          <w:spacing w:val="-11"/>
        </w:rPr>
        <w:t xml:space="preserve"> </w:t>
      </w:r>
      <w:r>
        <w:t>kratší</w:t>
      </w:r>
      <w:r>
        <w:rPr>
          <w:spacing w:val="-12"/>
        </w:rPr>
        <w:t xml:space="preserve"> </w:t>
      </w:r>
      <w:r>
        <w:t>doba</w:t>
      </w:r>
      <w:r>
        <w:rPr>
          <w:spacing w:val="-10"/>
        </w:rPr>
        <w:t xml:space="preserve"> </w:t>
      </w:r>
      <w:r>
        <w:t>splatnosti</w:t>
      </w:r>
      <w:r>
        <w:rPr>
          <w:spacing w:val="-12"/>
        </w:rPr>
        <w:t xml:space="preserve"> </w:t>
      </w:r>
      <w:r>
        <w:t>(čl.</w:t>
      </w:r>
      <w:r>
        <w:rPr>
          <w:spacing w:val="-10"/>
        </w:rPr>
        <w:t xml:space="preserve"> </w:t>
      </w:r>
      <w:r>
        <w:t>3/6),</w:t>
      </w:r>
      <w:r>
        <w:rPr>
          <w:spacing w:val="-12"/>
        </w:rPr>
        <w:t xml:space="preserve"> </w:t>
      </w:r>
      <w:r>
        <w:t>(</w:t>
      </w:r>
      <w:proofErr w:type="spellStart"/>
      <w:r>
        <w:t>iii</w:t>
      </w:r>
      <w:proofErr w:type="spellEnd"/>
      <w:r>
        <w:t>)</w:t>
      </w:r>
      <w:r>
        <w:rPr>
          <w:spacing w:val="-12"/>
        </w:rPr>
        <w:t xml:space="preserve"> </w:t>
      </w:r>
      <w:r>
        <w:t>oprávnění</w:t>
      </w:r>
      <w:r>
        <w:rPr>
          <w:spacing w:val="-12"/>
        </w:rPr>
        <w:t xml:space="preserve"> </w:t>
      </w:r>
      <w:r>
        <w:t>k</w:t>
      </w:r>
      <w:r>
        <w:rPr>
          <w:spacing w:val="-13"/>
        </w:rPr>
        <w:t xml:space="preserve"> </w:t>
      </w:r>
      <w:r>
        <w:t>započtení</w:t>
      </w:r>
      <w:r>
        <w:rPr>
          <w:spacing w:val="-12"/>
        </w:rPr>
        <w:t xml:space="preserve"> </w:t>
      </w:r>
      <w:r>
        <w:t>jakýchkoli</w:t>
      </w:r>
      <w:r>
        <w:rPr>
          <w:spacing w:val="-12"/>
        </w:rPr>
        <w:t xml:space="preserve"> </w:t>
      </w:r>
      <w:r>
        <w:t>pohledávek</w:t>
      </w:r>
      <w:r>
        <w:rPr>
          <w:spacing w:val="-13"/>
        </w:rPr>
        <w:t xml:space="preserve"> </w:t>
      </w:r>
      <w:r>
        <w:t>(čl. 3/9), (</w:t>
      </w:r>
      <w:proofErr w:type="spellStart"/>
      <w:r>
        <w:t>iv</w:t>
      </w:r>
      <w:proofErr w:type="spellEnd"/>
      <w:r>
        <w:t>) limitace práva Klienta na náhradu újmy (čl. 4/4), (v) vyloučení ochranných ustanovení týkajících se režimu adhezních smluv,  vyloučení  výkladu  v  neprospěch  navrhovatele  a  vyloučení  limitu  pro  úroky z prodlení (čl. 12/4), (</w:t>
      </w:r>
      <w:proofErr w:type="spellStart"/>
      <w:r>
        <w:t>vi</w:t>
      </w:r>
      <w:proofErr w:type="spellEnd"/>
      <w:r>
        <w:t>) převzetí nebezpečí změny okolností Klientem (čl. 12/4), (</w:t>
      </w:r>
      <w:proofErr w:type="spellStart"/>
      <w:r>
        <w:t>vii</w:t>
      </w:r>
      <w:proofErr w:type="spellEnd"/>
      <w:r>
        <w:t>) vyloučení pravidla o uzavření Smlouvy v případě, že je v přijetí provedena nepodstatná odchylka (čl.</w:t>
      </w:r>
      <w:r>
        <w:rPr>
          <w:spacing w:val="-19"/>
        </w:rPr>
        <w:t xml:space="preserve"> </w:t>
      </w:r>
      <w:r>
        <w:t>12/4).</w:t>
      </w:r>
    </w:p>
    <w:p w14:paraId="3728ACD2" w14:textId="77777777" w:rsidR="009971F7" w:rsidRDefault="009971F7">
      <w:pPr>
        <w:pStyle w:val="Zkladntext"/>
        <w:ind w:left="0"/>
        <w:jc w:val="left"/>
        <w:rPr>
          <w:b/>
          <w:sz w:val="22"/>
        </w:rPr>
      </w:pPr>
    </w:p>
    <w:p w14:paraId="2E7AC690" w14:textId="77777777" w:rsidR="009971F7" w:rsidRDefault="009971F7">
      <w:pPr>
        <w:pStyle w:val="Zkladntext"/>
        <w:spacing w:before="5"/>
        <w:ind w:left="0"/>
        <w:jc w:val="left"/>
        <w:rPr>
          <w:b/>
          <w:sz w:val="19"/>
        </w:rPr>
      </w:pPr>
    </w:p>
    <w:p w14:paraId="372046B9" w14:textId="77777777" w:rsidR="009971F7" w:rsidRDefault="00000000">
      <w:pPr>
        <w:ind w:left="112"/>
        <w:rPr>
          <w:sz w:val="20"/>
        </w:rPr>
      </w:pPr>
      <w:r>
        <w:rPr>
          <w:b/>
          <w:sz w:val="20"/>
        </w:rPr>
        <w:t>Příloha</w:t>
      </w:r>
      <w:r>
        <w:rPr>
          <w:sz w:val="20"/>
        </w:rPr>
        <w:t>: Ceník služeb</w:t>
      </w:r>
    </w:p>
    <w:p w14:paraId="6C45FAD3" w14:textId="77777777" w:rsidR="009971F7" w:rsidRDefault="009971F7">
      <w:pPr>
        <w:pStyle w:val="Zkladntext"/>
        <w:ind w:left="0"/>
        <w:jc w:val="left"/>
        <w:rPr>
          <w:sz w:val="22"/>
        </w:rPr>
      </w:pPr>
    </w:p>
    <w:p w14:paraId="53B465C4" w14:textId="77777777" w:rsidR="009971F7" w:rsidRDefault="009971F7">
      <w:pPr>
        <w:pStyle w:val="Zkladntext"/>
        <w:spacing w:before="7"/>
        <w:ind w:left="0"/>
        <w:jc w:val="left"/>
      </w:pPr>
    </w:p>
    <w:p w14:paraId="4AB0E672" w14:textId="77777777" w:rsidR="009971F7" w:rsidRDefault="00000000">
      <w:pPr>
        <w:pStyle w:val="Zkladntext"/>
        <w:tabs>
          <w:tab w:val="left" w:pos="2932"/>
        </w:tabs>
        <w:ind w:left="112"/>
        <w:jc w:val="left"/>
      </w:pPr>
      <w:r>
        <w:t>přijato</w:t>
      </w:r>
      <w:r>
        <w:rPr>
          <w:spacing w:val="-4"/>
        </w:rPr>
        <w:t xml:space="preserve"> </w:t>
      </w:r>
      <w:r>
        <w:t>Klientem</w:t>
      </w:r>
      <w:r>
        <w:rPr>
          <w:spacing w:val="-3"/>
        </w:rPr>
        <w:t xml:space="preserve"> </w:t>
      </w:r>
      <w:r>
        <w:t>dne:</w:t>
      </w:r>
      <w:r>
        <w:tab/>
        <w:t>……………………………</w:t>
      </w:r>
    </w:p>
    <w:p w14:paraId="7F857FDF" w14:textId="77777777" w:rsidR="009971F7" w:rsidRDefault="009971F7">
      <w:pPr>
        <w:pStyle w:val="Zkladntext"/>
        <w:ind w:left="0"/>
        <w:jc w:val="left"/>
        <w:rPr>
          <w:sz w:val="22"/>
        </w:rPr>
      </w:pPr>
    </w:p>
    <w:p w14:paraId="3F8793C2" w14:textId="77777777" w:rsidR="009971F7" w:rsidRDefault="009971F7">
      <w:pPr>
        <w:pStyle w:val="Zkladntext"/>
        <w:spacing w:before="7"/>
        <w:ind w:left="0"/>
        <w:jc w:val="left"/>
      </w:pPr>
    </w:p>
    <w:p w14:paraId="4F3C5C28" w14:textId="77777777" w:rsidR="009971F7" w:rsidRDefault="00000000">
      <w:pPr>
        <w:pStyle w:val="Zkladntext"/>
        <w:tabs>
          <w:tab w:val="left" w:pos="2932"/>
        </w:tabs>
        <w:ind w:left="112"/>
        <w:jc w:val="left"/>
      </w:pPr>
      <w:r>
        <w:t>obchodní</w:t>
      </w:r>
      <w:r>
        <w:rPr>
          <w:spacing w:val="-6"/>
        </w:rPr>
        <w:t xml:space="preserve"> </w:t>
      </w:r>
      <w:r>
        <w:t>firma</w:t>
      </w:r>
      <w:r>
        <w:rPr>
          <w:spacing w:val="-3"/>
        </w:rPr>
        <w:t xml:space="preserve"> </w:t>
      </w:r>
      <w:r>
        <w:t>Klienta:</w:t>
      </w:r>
      <w:r>
        <w:tab/>
        <w:t>…………………………</w:t>
      </w:r>
    </w:p>
    <w:p w14:paraId="59A84CD6" w14:textId="77777777" w:rsidR="009971F7" w:rsidRDefault="009971F7">
      <w:pPr>
        <w:pStyle w:val="Zkladntext"/>
        <w:ind w:left="0"/>
        <w:jc w:val="left"/>
        <w:rPr>
          <w:sz w:val="22"/>
        </w:rPr>
      </w:pPr>
    </w:p>
    <w:p w14:paraId="28989392" w14:textId="77777777" w:rsidR="009971F7" w:rsidRDefault="009971F7">
      <w:pPr>
        <w:pStyle w:val="Zkladntext"/>
        <w:ind w:left="0"/>
        <w:jc w:val="left"/>
        <w:rPr>
          <w:sz w:val="22"/>
        </w:rPr>
      </w:pPr>
    </w:p>
    <w:p w14:paraId="00621C1D" w14:textId="77777777" w:rsidR="009971F7" w:rsidRDefault="009971F7">
      <w:pPr>
        <w:pStyle w:val="Zkladntext"/>
        <w:ind w:left="0"/>
        <w:jc w:val="left"/>
        <w:rPr>
          <w:sz w:val="30"/>
        </w:rPr>
      </w:pPr>
    </w:p>
    <w:p w14:paraId="4EDD305E" w14:textId="77777777" w:rsidR="009971F7" w:rsidRDefault="00000000">
      <w:pPr>
        <w:pStyle w:val="Zkladntext"/>
        <w:tabs>
          <w:tab w:val="left" w:pos="2932"/>
        </w:tabs>
        <w:ind w:left="112"/>
        <w:jc w:val="left"/>
      </w:pPr>
      <w:r>
        <w:t>podpis:</w:t>
      </w:r>
      <w:r>
        <w:tab/>
        <w:t>……………………………</w:t>
      </w:r>
    </w:p>
    <w:p w14:paraId="169569F5" w14:textId="77777777" w:rsidR="009971F7" w:rsidRDefault="009971F7">
      <w:pPr>
        <w:pStyle w:val="Zkladntext"/>
        <w:ind w:left="0"/>
        <w:jc w:val="left"/>
        <w:rPr>
          <w:sz w:val="22"/>
        </w:rPr>
      </w:pPr>
    </w:p>
    <w:p w14:paraId="7D0E9BC4" w14:textId="77777777" w:rsidR="009971F7" w:rsidRDefault="009971F7">
      <w:pPr>
        <w:pStyle w:val="Zkladntext"/>
        <w:spacing w:before="9"/>
        <w:ind w:left="0"/>
        <w:jc w:val="left"/>
        <w:rPr>
          <w:sz w:val="19"/>
        </w:rPr>
      </w:pPr>
    </w:p>
    <w:p w14:paraId="347A9E26" w14:textId="77777777" w:rsidR="009971F7" w:rsidRDefault="00000000">
      <w:pPr>
        <w:pStyle w:val="Zkladntext"/>
        <w:ind w:left="112"/>
        <w:jc w:val="left"/>
      </w:pPr>
      <w:r>
        <w:t>jméno:</w:t>
      </w:r>
    </w:p>
    <w:p w14:paraId="5F11D9AA" w14:textId="77777777" w:rsidR="009971F7" w:rsidRDefault="00000000">
      <w:pPr>
        <w:pStyle w:val="Zkladntext"/>
        <w:spacing w:before="130"/>
        <w:ind w:left="112"/>
        <w:jc w:val="left"/>
      </w:pPr>
      <w:r>
        <w:t>funkce:</w:t>
      </w:r>
    </w:p>
    <w:sectPr w:rsidR="009971F7">
      <w:pgSz w:w="11910" w:h="16840"/>
      <w:pgMar w:top="1660" w:right="740" w:bottom="1580" w:left="740" w:header="664" w:footer="139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91A8E" w14:textId="77777777" w:rsidR="0099198E" w:rsidRDefault="0099198E">
      <w:r>
        <w:separator/>
      </w:r>
    </w:p>
  </w:endnote>
  <w:endnote w:type="continuationSeparator" w:id="0">
    <w:p w14:paraId="46559BB8" w14:textId="77777777" w:rsidR="0099198E" w:rsidRDefault="00991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97F1" w14:textId="77777777" w:rsidR="009971F7" w:rsidRDefault="00000000">
    <w:pPr>
      <w:pStyle w:val="Zkladntext"/>
      <w:spacing w:line="14" w:lineRule="auto"/>
      <w:ind w:left="0"/>
      <w:jc w:val="left"/>
    </w:pPr>
    <w:r>
      <w:pict w14:anchorId="2CCDECA1">
        <v:shapetype id="_x0000_t202" coordsize="21600,21600" o:spt="202" path="m,l,21600r21600,l21600,xe">
          <v:stroke joinstyle="miter"/>
          <v:path gradientshapeok="t" o:connecttype="rect"/>
        </v:shapetype>
        <v:shape id="_x0000_s1025" type="#_x0000_t202" style="position:absolute;margin-left:41.6pt;margin-top:760.95pt;width:512.4pt;height:53.75pt;z-index:-251658240;mso-position-horizontal-relative:page;mso-position-vertical-relative:page" filled="f" stroked="f">
          <v:textbox inset="0,0,0,0">
            <w:txbxContent>
              <w:p w14:paraId="72FBA012" w14:textId="77777777" w:rsidR="009971F7" w:rsidRDefault="00000000">
                <w:pPr>
                  <w:spacing w:before="16"/>
                  <w:ind w:left="20"/>
                  <w:rPr>
                    <w:sz w:val="12"/>
                  </w:rPr>
                </w:pPr>
                <w:r>
                  <w:rPr>
                    <w:sz w:val="12"/>
                  </w:rPr>
                  <w:t xml:space="preserve">RSM </w:t>
                </w:r>
                <w:proofErr w:type="spellStart"/>
                <w:r>
                  <w:rPr>
                    <w:sz w:val="12"/>
                  </w:rPr>
                  <w:t>Payroll</w:t>
                </w:r>
                <w:proofErr w:type="spellEnd"/>
                <w:r>
                  <w:rPr>
                    <w:sz w:val="12"/>
                  </w:rPr>
                  <w:t xml:space="preserve"> Centre CZ s.r.o., Karolinská 661/4, 186 00 Praha 8, Česká republika</w:t>
                </w:r>
              </w:p>
              <w:p w14:paraId="3A38CC99" w14:textId="70E14759" w:rsidR="009971F7" w:rsidRDefault="00000000">
                <w:pPr>
                  <w:spacing w:before="42"/>
                  <w:ind w:left="20"/>
                  <w:rPr>
                    <w:sz w:val="12"/>
                  </w:rPr>
                </w:pPr>
                <w:r>
                  <w:rPr>
                    <w:sz w:val="12"/>
                  </w:rPr>
                  <w:t xml:space="preserve">Tel.: </w:t>
                </w:r>
                <w:proofErr w:type="spellStart"/>
                <w:r w:rsidR="00F15D70">
                  <w:rPr>
                    <w:sz w:val="12"/>
                  </w:rPr>
                  <w:t>xxxxxxxxxxxxxxxxxxxx</w:t>
                </w:r>
                <w:proofErr w:type="spellEnd"/>
                <w:r>
                  <w:rPr>
                    <w:sz w:val="12"/>
                  </w:rPr>
                  <w:t xml:space="preserve">, E-mail: </w:t>
                </w:r>
                <w:hyperlink r:id="rId1">
                  <w:proofErr w:type="spellStart"/>
                  <w:r w:rsidR="00F15D70">
                    <w:rPr>
                      <w:sz w:val="12"/>
                    </w:rPr>
                    <w:t>xxxxxxxxxxxxxxxxx</w:t>
                  </w:r>
                  <w:proofErr w:type="spellEnd"/>
                </w:hyperlink>
              </w:p>
              <w:p w14:paraId="300DDF60" w14:textId="4668F9AA" w:rsidR="009971F7" w:rsidRDefault="00000000">
                <w:pPr>
                  <w:spacing w:before="42"/>
                  <w:ind w:left="20"/>
                  <w:rPr>
                    <w:sz w:val="12"/>
                  </w:rPr>
                </w:pPr>
                <w:r>
                  <w:rPr>
                    <w:sz w:val="12"/>
                  </w:rPr>
                  <w:t xml:space="preserve">Společnost je zapsána v obchodním rejstříku vedeném Městským soudem v Praze oddíl C, vložka </w:t>
                </w:r>
                <w:proofErr w:type="spellStart"/>
                <w:r w:rsidR="00F15D70">
                  <w:rPr>
                    <w:sz w:val="12"/>
                  </w:rPr>
                  <w:t>xxxxxxx</w:t>
                </w:r>
                <w:proofErr w:type="spellEnd"/>
                <w:r>
                  <w:rPr>
                    <w:sz w:val="12"/>
                  </w:rPr>
                  <w:t>, IČO 263 59 812</w:t>
                </w:r>
              </w:p>
              <w:p w14:paraId="1F3F3EE4" w14:textId="77777777" w:rsidR="009971F7" w:rsidRDefault="00000000">
                <w:pPr>
                  <w:spacing w:before="42" w:line="312" w:lineRule="auto"/>
                  <w:ind w:left="20"/>
                  <w:rPr>
                    <w:sz w:val="12"/>
                  </w:rPr>
                </w:pPr>
                <w:r>
                  <w:rPr>
                    <w:sz w:val="12"/>
                  </w:rPr>
                  <w:t>RSM</w:t>
                </w:r>
                <w:r>
                  <w:rPr>
                    <w:spacing w:val="-6"/>
                    <w:sz w:val="12"/>
                  </w:rPr>
                  <w:t xml:space="preserve"> </w:t>
                </w:r>
                <w:proofErr w:type="spellStart"/>
                <w:r>
                  <w:rPr>
                    <w:sz w:val="12"/>
                  </w:rPr>
                  <w:t>Payroll</w:t>
                </w:r>
                <w:proofErr w:type="spellEnd"/>
                <w:r>
                  <w:rPr>
                    <w:spacing w:val="-6"/>
                    <w:sz w:val="12"/>
                  </w:rPr>
                  <w:t xml:space="preserve"> </w:t>
                </w:r>
                <w:r>
                  <w:rPr>
                    <w:sz w:val="12"/>
                  </w:rPr>
                  <w:t>Centre</w:t>
                </w:r>
                <w:r>
                  <w:rPr>
                    <w:spacing w:val="-6"/>
                    <w:sz w:val="12"/>
                  </w:rPr>
                  <w:t xml:space="preserve"> </w:t>
                </w:r>
                <w:r>
                  <w:rPr>
                    <w:sz w:val="12"/>
                  </w:rPr>
                  <w:t>CZ</w:t>
                </w:r>
                <w:r>
                  <w:rPr>
                    <w:spacing w:val="-5"/>
                    <w:sz w:val="12"/>
                  </w:rPr>
                  <w:t xml:space="preserve"> </w:t>
                </w:r>
                <w:r>
                  <w:rPr>
                    <w:sz w:val="12"/>
                  </w:rPr>
                  <w:t>s.r.o.</w:t>
                </w:r>
                <w:r>
                  <w:rPr>
                    <w:spacing w:val="-6"/>
                    <w:sz w:val="12"/>
                  </w:rPr>
                  <w:t xml:space="preserve"> </w:t>
                </w:r>
                <w:r>
                  <w:rPr>
                    <w:sz w:val="12"/>
                  </w:rPr>
                  <w:t>je</w:t>
                </w:r>
                <w:r>
                  <w:rPr>
                    <w:spacing w:val="-6"/>
                    <w:sz w:val="12"/>
                  </w:rPr>
                  <w:t xml:space="preserve"> </w:t>
                </w:r>
                <w:r>
                  <w:rPr>
                    <w:sz w:val="12"/>
                  </w:rPr>
                  <w:t>členem</w:t>
                </w:r>
                <w:r>
                  <w:rPr>
                    <w:spacing w:val="-5"/>
                    <w:sz w:val="12"/>
                  </w:rPr>
                  <w:t xml:space="preserve"> </w:t>
                </w:r>
                <w:r>
                  <w:rPr>
                    <w:sz w:val="12"/>
                  </w:rPr>
                  <w:t>sítě</w:t>
                </w:r>
                <w:r>
                  <w:rPr>
                    <w:spacing w:val="-6"/>
                    <w:sz w:val="12"/>
                  </w:rPr>
                  <w:t xml:space="preserve"> </w:t>
                </w:r>
                <w:r>
                  <w:rPr>
                    <w:sz w:val="12"/>
                  </w:rPr>
                  <w:t>RSM</w:t>
                </w:r>
                <w:r>
                  <w:rPr>
                    <w:spacing w:val="-5"/>
                    <w:sz w:val="12"/>
                  </w:rPr>
                  <w:t xml:space="preserve"> </w:t>
                </w:r>
                <w:r>
                  <w:rPr>
                    <w:sz w:val="12"/>
                  </w:rPr>
                  <w:t>a</w:t>
                </w:r>
                <w:r>
                  <w:rPr>
                    <w:spacing w:val="-6"/>
                    <w:sz w:val="12"/>
                  </w:rPr>
                  <w:t xml:space="preserve"> </w:t>
                </w:r>
                <w:r>
                  <w:rPr>
                    <w:sz w:val="12"/>
                  </w:rPr>
                  <w:t>podniká</w:t>
                </w:r>
                <w:r>
                  <w:rPr>
                    <w:spacing w:val="-6"/>
                    <w:sz w:val="12"/>
                  </w:rPr>
                  <w:t xml:space="preserve"> </w:t>
                </w:r>
                <w:r>
                  <w:rPr>
                    <w:sz w:val="12"/>
                  </w:rPr>
                  <w:t>pod</w:t>
                </w:r>
                <w:r>
                  <w:rPr>
                    <w:spacing w:val="-6"/>
                    <w:sz w:val="12"/>
                  </w:rPr>
                  <w:t xml:space="preserve"> </w:t>
                </w:r>
                <w:r>
                  <w:rPr>
                    <w:sz w:val="12"/>
                  </w:rPr>
                  <w:t>obchodním</w:t>
                </w:r>
                <w:r>
                  <w:rPr>
                    <w:spacing w:val="-5"/>
                    <w:sz w:val="12"/>
                  </w:rPr>
                  <w:t xml:space="preserve"> </w:t>
                </w:r>
                <w:r>
                  <w:rPr>
                    <w:sz w:val="12"/>
                  </w:rPr>
                  <w:t>jménem</w:t>
                </w:r>
                <w:r>
                  <w:rPr>
                    <w:spacing w:val="-5"/>
                    <w:sz w:val="12"/>
                  </w:rPr>
                  <w:t xml:space="preserve"> </w:t>
                </w:r>
                <w:r>
                  <w:rPr>
                    <w:sz w:val="12"/>
                  </w:rPr>
                  <w:t>RSM,</w:t>
                </w:r>
                <w:r>
                  <w:rPr>
                    <w:spacing w:val="-6"/>
                    <w:sz w:val="12"/>
                  </w:rPr>
                  <w:t xml:space="preserve"> </w:t>
                </w:r>
                <w:r>
                  <w:rPr>
                    <w:sz w:val="12"/>
                  </w:rPr>
                  <w:t>které</w:t>
                </w:r>
                <w:r>
                  <w:rPr>
                    <w:spacing w:val="-6"/>
                    <w:sz w:val="12"/>
                  </w:rPr>
                  <w:t xml:space="preserve"> </w:t>
                </w:r>
                <w:r>
                  <w:rPr>
                    <w:sz w:val="12"/>
                  </w:rPr>
                  <w:t>používají</w:t>
                </w:r>
                <w:r>
                  <w:rPr>
                    <w:spacing w:val="-6"/>
                    <w:sz w:val="12"/>
                  </w:rPr>
                  <w:t xml:space="preserve"> </w:t>
                </w:r>
                <w:r>
                  <w:rPr>
                    <w:sz w:val="12"/>
                  </w:rPr>
                  <w:t>členské</w:t>
                </w:r>
                <w:r>
                  <w:rPr>
                    <w:spacing w:val="-6"/>
                    <w:sz w:val="12"/>
                  </w:rPr>
                  <w:t xml:space="preserve"> </w:t>
                </w:r>
                <w:r>
                  <w:rPr>
                    <w:sz w:val="12"/>
                  </w:rPr>
                  <w:t>firmy.</w:t>
                </w:r>
                <w:r>
                  <w:rPr>
                    <w:spacing w:val="-6"/>
                    <w:sz w:val="12"/>
                  </w:rPr>
                  <w:t xml:space="preserve"> </w:t>
                </w:r>
                <w:r>
                  <w:rPr>
                    <w:sz w:val="12"/>
                  </w:rPr>
                  <w:t>Každý</w:t>
                </w:r>
                <w:r>
                  <w:rPr>
                    <w:spacing w:val="-6"/>
                    <w:sz w:val="12"/>
                  </w:rPr>
                  <w:t xml:space="preserve"> </w:t>
                </w:r>
                <w:r>
                  <w:rPr>
                    <w:sz w:val="12"/>
                  </w:rPr>
                  <w:t>z</w:t>
                </w:r>
                <w:r>
                  <w:rPr>
                    <w:spacing w:val="-6"/>
                    <w:sz w:val="12"/>
                  </w:rPr>
                  <w:t xml:space="preserve"> </w:t>
                </w:r>
                <w:r>
                  <w:rPr>
                    <w:sz w:val="12"/>
                  </w:rPr>
                  <w:t>členů</w:t>
                </w:r>
                <w:r>
                  <w:rPr>
                    <w:spacing w:val="-6"/>
                    <w:sz w:val="12"/>
                  </w:rPr>
                  <w:t xml:space="preserve"> </w:t>
                </w:r>
                <w:r>
                  <w:rPr>
                    <w:sz w:val="12"/>
                  </w:rPr>
                  <w:t>sítě</w:t>
                </w:r>
                <w:r>
                  <w:rPr>
                    <w:spacing w:val="-6"/>
                    <w:sz w:val="12"/>
                  </w:rPr>
                  <w:t xml:space="preserve"> </w:t>
                </w:r>
                <w:r>
                  <w:rPr>
                    <w:sz w:val="12"/>
                  </w:rPr>
                  <w:t>RSM</w:t>
                </w:r>
                <w:r>
                  <w:rPr>
                    <w:spacing w:val="-5"/>
                    <w:sz w:val="12"/>
                  </w:rPr>
                  <w:t xml:space="preserve"> </w:t>
                </w:r>
                <w:r>
                  <w:rPr>
                    <w:sz w:val="12"/>
                  </w:rPr>
                  <w:t>je</w:t>
                </w:r>
                <w:r>
                  <w:rPr>
                    <w:spacing w:val="-6"/>
                    <w:sz w:val="12"/>
                  </w:rPr>
                  <w:t xml:space="preserve"> </w:t>
                </w:r>
                <w:r>
                  <w:rPr>
                    <w:sz w:val="12"/>
                  </w:rPr>
                  <w:t>nezávislou</w:t>
                </w:r>
                <w:r>
                  <w:rPr>
                    <w:spacing w:val="-6"/>
                    <w:sz w:val="12"/>
                  </w:rPr>
                  <w:t xml:space="preserve"> </w:t>
                </w:r>
                <w:r>
                  <w:rPr>
                    <w:sz w:val="12"/>
                  </w:rPr>
                  <w:t>účetní</w:t>
                </w:r>
                <w:r>
                  <w:rPr>
                    <w:spacing w:val="-6"/>
                    <w:sz w:val="12"/>
                  </w:rPr>
                  <w:t xml:space="preserve"> </w:t>
                </w:r>
                <w:r>
                  <w:rPr>
                    <w:sz w:val="12"/>
                  </w:rPr>
                  <w:t>a</w:t>
                </w:r>
                <w:r>
                  <w:rPr>
                    <w:spacing w:val="-6"/>
                    <w:sz w:val="12"/>
                  </w:rPr>
                  <w:t xml:space="preserve"> </w:t>
                </w:r>
                <w:r>
                  <w:rPr>
                    <w:sz w:val="12"/>
                  </w:rPr>
                  <w:t>poradenskou</w:t>
                </w:r>
                <w:r>
                  <w:rPr>
                    <w:spacing w:val="-6"/>
                    <w:sz w:val="12"/>
                  </w:rPr>
                  <w:t xml:space="preserve"> </w:t>
                </w:r>
                <w:r>
                  <w:rPr>
                    <w:sz w:val="12"/>
                  </w:rPr>
                  <w:t>společností, která poskytuje své služby zcela nezávisle. Síť RSM International není samostatným právním subjektem v žádné</w:t>
                </w:r>
                <w:r>
                  <w:rPr>
                    <w:spacing w:val="-5"/>
                    <w:sz w:val="12"/>
                  </w:rPr>
                  <w:t xml:space="preserve"> </w:t>
                </w:r>
                <w:r>
                  <w:rPr>
                    <w:sz w:val="12"/>
                  </w:rPr>
                  <w:t>jurisdikci.</w:t>
                </w:r>
              </w:p>
              <w:p w14:paraId="585C8293" w14:textId="77777777" w:rsidR="009971F7" w:rsidRDefault="00000000">
                <w:pPr>
                  <w:spacing w:before="1"/>
                  <w:ind w:left="9463"/>
                  <w:rPr>
                    <w:sz w:val="12"/>
                  </w:rPr>
                </w:pPr>
                <w:r>
                  <w:rPr>
                    <w:sz w:val="12"/>
                  </w:rPr>
                  <w:t xml:space="preserve">| </w:t>
                </w:r>
                <w:r>
                  <w:fldChar w:fldCharType="begin"/>
                </w:r>
                <w:r>
                  <w:rPr>
                    <w:sz w:val="12"/>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1450" w14:textId="77777777" w:rsidR="0099198E" w:rsidRDefault="0099198E">
      <w:r>
        <w:separator/>
      </w:r>
    </w:p>
  </w:footnote>
  <w:footnote w:type="continuationSeparator" w:id="0">
    <w:p w14:paraId="57498643" w14:textId="77777777" w:rsidR="0099198E" w:rsidRDefault="00991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0775" w14:textId="77777777" w:rsidR="009971F7" w:rsidRDefault="00000000">
    <w:pPr>
      <w:pStyle w:val="Zkladntext"/>
      <w:spacing w:line="14" w:lineRule="auto"/>
      <w:ind w:left="0"/>
      <w:jc w:val="left"/>
    </w:pPr>
    <w:r>
      <w:rPr>
        <w:noProof/>
      </w:rPr>
      <w:drawing>
        <wp:anchor distT="0" distB="0" distL="0" distR="0" simplePos="0" relativeHeight="251657216" behindDoc="1" locked="0" layoutInCell="1" allowOverlap="1" wp14:anchorId="3985B6A3" wp14:editId="59BC6DD2">
          <wp:simplePos x="0" y="0"/>
          <wp:positionH relativeFrom="page">
            <wp:posOffset>5509827</wp:posOffset>
          </wp:positionH>
          <wp:positionV relativeFrom="page">
            <wp:posOffset>421340</wp:posOffset>
          </wp:positionV>
          <wp:extent cx="1368109" cy="63369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8109" cy="6336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F6D"/>
    <w:multiLevelType w:val="hybridMultilevel"/>
    <w:tmpl w:val="9EFE269A"/>
    <w:lvl w:ilvl="0" w:tplc="299CA3BE">
      <w:start w:val="1"/>
      <w:numFmt w:val="lowerLetter"/>
      <w:lvlText w:val="(%1)"/>
      <w:lvlJc w:val="left"/>
      <w:pPr>
        <w:ind w:left="990" w:hanging="425"/>
        <w:jc w:val="left"/>
      </w:pPr>
      <w:rPr>
        <w:rFonts w:ascii="Arial" w:eastAsia="Arial" w:hAnsi="Arial" w:cs="Arial" w:hint="default"/>
        <w:spacing w:val="-1"/>
        <w:w w:val="99"/>
        <w:sz w:val="20"/>
        <w:szCs w:val="20"/>
        <w:lang w:val="cs-CZ" w:eastAsia="cs-CZ" w:bidi="cs-CZ"/>
      </w:rPr>
    </w:lvl>
    <w:lvl w:ilvl="1" w:tplc="2398CA6A">
      <w:numFmt w:val="bullet"/>
      <w:lvlText w:val="•"/>
      <w:lvlJc w:val="left"/>
      <w:pPr>
        <w:ind w:left="1942" w:hanging="425"/>
      </w:pPr>
      <w:rPr>
        <w:rFonts w:hint="default"/>
        <w:lang w:val="cs-CZ" w:eastAsia="cs-CZ" w:bidi="cs-CZ"/>
      </w:rPr>
    </w:lvl>
    <w:lvl w:ilvl="2" w:tplc="BC8E1786">
      <w:numFmt w:val="bullet"/>
      <w:lvlText w:val="•"/>
      <w:lvlJc w:val="left"/>
      <w:pPr>
        <w:ind w:left="2885" w:hanging="425"/>
      </w:pPr>
      <w:rPr>
        <w:rFonts w:hint="default"/>
        <w:lang w:val="cs-CZ" w:eastAsia="cs-CZ" w:bidi="cs-CZ"/>
      </w:rPr>
    </w:lvl>
    <w:lvl w:ilvl="3" w:tplc="C16C00E4">
      <w:numFmt w:val="bullet"/>
      <w:lvlText w:val="•"/>
      <w:lvlJc w:val="left"/>
      <w:pPr>
        <w:ind w:left="3827" w:hanging="425"/>
      </w:pPr>
      <w:rPr>
        <w:rFonts w:hint="default"/>
        <w:lang w:val="cs-CZ" w:eastAsia="cs-CZ" w:bidi="cs-CZ"/>
      </w:rPr>
    </w:lvl>
    <w:lvl w:ilvl="4" w:tplc="8C9EF7A4">
      <w:numFmt w:val="bullet"/>
      <w:lvlText w:val="•"/>
      <w:lvlJc w:val="left"/>
      <w:pPr>
        <w:ind w:left="4770" w:hanging="425"/>
      </w:pPr>
      <w:rPr>
        <w:rFonts w:hint="default"/>
        <w:lang w:val="cs-CZ" w:eastAsia="cs-CZ" w:bidi="cs-CZ"/>
      </w:rPr>
    </w:lvl>
    <w:lvl w:ilvl="5" w:tplc="07CA4FD0">
      <w:numFmt w:val="bullet"/>
      <w:lvlText w:val="•"/>
      <w:lvlJc w:val="left"/>
      <w:pPr>
        <w:ind w:left="5713" w:hanging="425"/>
      </w:pPr>
      <w:rPr>
        <w:rFonts w:hint="default"/>
        <w:lang w:val="cs-CZ" w:eastAsia="cs-CZ" w:bidi="cs-CZ"/>
      </w:rPr>
    </w:lvl>
    <w:lvl w:ilvl="6" w:tplc="65FE37EA">
      <w:numFmt w:val="bullet"/>
      <w:lvlText w:val="•"/>
      <w:lvlJc w:val="left"/>
      <w:pPr>
        <w:ind w:left="6655" w:hanging="425"/>
      </w:pPr>
      <w:rPr>
        <w:rFonts w:hint="default"/>
        <w:lang w:val="cs-CZ" w:eastAsia="cs-CZ" w:bidi="cs-CZ"/>
      </w:rPr>
    </w:lvl>
    <w:lvl w:ilvl="7" w:tplc="62B29DF0">
      <w:numFmt w:val="bullet"/>
      <w:lvlText w:val="•"/>
      <w:lvlJc w:val="left"/>
      <w:pPr>
        <w:ind w:left="7598" w:hanging="425"/>
      </w:pPr>
      <w:rPr>
        <w:rFonts w:hint="default"/>
        <w:lang w:val="cs-CZ" w:eastAsia="cs-CZ" w:bidi="cs-CZ"/>
      </w:rPr>
    </w:lvl>
    <w:lvl w:ilvl="8" w:tplc="9F02B39A">
      <w:numFmt w:val="bullet"/>
      <w:lvlText w:val="•"/>
      <w:lvlJc w:val="left"/>
      <w:pPr>
        <w:ind w:left="8541" w:hanging="425"/>
      </w:pPr>
      <w:rPr>
        <w:rFonts w:hint="default"/>
        <w:lang w:val="cs-CZ" w:eastAsia="cs-CZ" w:bidi="cs-CZ"/>
      </w:rPr>
    </w:lvl>
  </w:abstractNum>
  <w:abstractNum w:abstractNumId="1" w15:restartNumberingAfterBreak="0">
    <w:nsid w:val="0B6B35A2"/>
    <w:multiLevelType w:val="hybridMultilevel"/>
    <w:tmpl w:val="B112A382"/>
    <w:lvl w:ilvl="0" w:tplc="631EE00C">
      <w:start w:val="1"/>
      <w:numFmt w:val="decimal"/>
      <w:lvlText w:val="%1"/>
      <w:lvlJc w:val="left"/>
      <w:pPr>
        <w:ind w:left="566" w:hanging="455"/>
        <w:jc w:val="left"/>
      </w:pPr>
      <w:rPr>
        <w:rFonts w:ascii="Arial" w:eastAsia="Arial" w:hAnsi="Arial" w:cs="Arial" w:hint="default"/>
        <w:b/>
        <w:bCs/>
        <w:color w:val="009CDE"/>
        <w:w w:val="99"/>
        <w:sz w:val="20"/>
        <w:szCs w:val="20"/>
        <w:lang w:val="cs-CZ" w:eastAsia="cs-CZ" w:bidi="cs-CZ"/>
      </w:rPr>
    </w:lvl>
    <w:lvl w:ilvl="1" w:tplc="B6BCEABC">
      <w:start w:val="1"/>
      <w:numFmt w:val="lowerLetter"/>
      <w:lvlText w:val="(%2)"/>
      <w:lvlJc w:val="left"/>
      <w:pPr>
        <w:ind w:left="990" w:hanging="425"/>
        <w:jc w:val="left"/>
      </w:pPr>
      <w:rPr>
        <w:rFonts w:ascii="Arial" w:eastAsia="Arial" w:hAnsi="Arial" w:cs="Arial" w:hint="default"/>
        <w:spacing w:val="-1"/>
        <w:w w:val="99"/>
        <w:sz w:val="20"/>
        <w:szCs w:val="20"/>
        <w:lang w:val="cs-CZ" w:eastAsia="cs-CZ" w:bidi="cs-CZ"/>
      </w:rPr>
    </w:lvl>
    <w:lvl w:ilvl="2" w:tplc="ED461A20">
      <w:numFmt w:val="bullet"/>
      <w:lvlText w:val="•"/>
      <w:lvlJc w:val="left"/>
      <w:pPr>
        <w:ind w:left="2047" w:hanging="425"/>
      </w:pPr>
      <w:rPr>
        <w:rFonts w:hint="default"/>
        <w:lang w:val="cs-CZ" w:eastAsia="cs-CZ" w:bidi="cs-CZ"/>
      </w:rPr>
    </w:lvl>
    <w:lvl w:ilvl="3" w:tplc="C4A6CD60">
      <w:numFmt w:val="bullet"/>
      <w:lvlText w:val="•"/>
      <w:lvlJc w:val="left"/>
      <w:pPr>
        <w:ind w:left="3094" w:hanging="425"/>
      </w:pPr>
      <w:rPr>
        <w:rFonts w:hint="default"/>
        <w:lang w:val="cs-CZ" w:eastAsia="cs-CZ" w:bidi="cs-CZ"/>
      </w:rPr>
    </w:lvl>
    <w:lvl w:ilvl="4" w:tplc="4FE4748E">
      <w:numFmt w:val="bullet"/>
      <w:lvlText w:val="•"/>
      <w:lvlJc w:val="left"/>
      <w:pPr>
        <w:ind w:left="4142" w:hanging="425"/>
      </w:pPr>
      <w:rPr>
        <w:rFonts w:hint="default"/>
        <w:lang w:val="cs-CZ" w:eastAsia="cs-CZ" w:bidi="cs-CZ"/>
      </w:rPr>
    </w:lvl>
    <w:lvl w:ilvl="5" w:tplc="D590AEA6">
      <w:numFmt w:val="bullet"/>
      <w:lvlText w:val="•"/>
      <w:lvlJc w:val="left"/>
      <w:pPr>
        <w:ind w:left="5189" w:hanging="425"/>
      </w:pPr>
      <w:rPr>
        <w:rFonts w:hint="default"/>
        <w:lang w:val="cs-CZ" w:eastAsia="cs-CZ" w:bidi="cs-CZ"/>
      </w:rPr>
    </w:lvl>
    <w:lvl w:ilvl="6" w:tplc="C3725F36">
      <w:numFmt w:val="bullet"/>
      <w:lvlText w:val="•"/>
      <w:lvlJc w:val="left"/>
      <w:pPr>
        <w:ind w:left="6236" w:hanging="425"/>
      </w:pPr>
      <w:rPr>
        <w:rFonts w:hint="default"/>
        <w:lang w:val="cs-CZ" w:eastAsia="cs-CZ" w:bidi="cs-CZ"/>
      </w:rPr>
    </w:lvl>
    <w:lvl w:ilvl="7" w:tplc="312259B2">
      <w:numFmt w:val="bullet"/>
      <w:lvlText w:val="•"/>
      <w:lvlJc w:val="left"/>
      <w:pPr>
        <w:ind w:left="7284" w:hanging="425"/>
      </w:pPr>
      <w:rPr>
        <w:rFonts w:hint="default"/>
        <w:lang w:val="cs-CZ" w:eastAsia="cs-CZ" w:bidi="cs-CZ"/>
      </w:rPr>
    </w:lvl>
    <w:lvl w:ilvl="8" w:tplc="5AA03E34">
      <w:numFmt w:val="bullet"/>
      <w:lvlText w:val="•"/>
      <w:lvlJc w:val="left"/>
      <w:pPr>
        <w:ind w:left="8331" w:hanging="425"/>
      </w:pPr>
      <w:rPr>
        <w:rFonts w:hint="default"/>
        <w:lang w:val="cs-CZ" w:eastAsia="cs-CZ" w:bidi="cs-CZ"/>
      </w:rPr>
    </w:lvl>
  </w:abstractNum>
  <w:abstractNum w:abstractNumId="2" w15:restartNumberingAfterBreak="0">
    <w:nsid w:val="47E61243"/>
    <w:multiLevelType w:val="hybridMultilevel"/>
    <w:tmpl w:val="AD08B9BA"/>
    <w:lvl w:ilvl="0" w:tplc="C574A1F4">
      <w:start w:val="1"/>
      <w:numFmt w:val="lowerLetter"/>
      <w:lvlText w:val="(%1)"/>
      <w:lvlJc w:val="left"/>
      <w:pPr>
        <w:ind w:left="990" w:hanging="425"/>
        <w:jc w:val="left"/>
      </w:pPr>
      <w:rPr>
        <w:rFonts w:ascii="Arial" w:eastAsia="Arial" w:hAnsi="Arial" w:cs="Arial" w:hint="default"/>
        <w:spacing w:val="-1"/>
        <w:w w:val="99"/>
        <w:sz w:val="20"/>
        <w:szCs w:val="20"/>
        <w:lang w:val="cs-CZ" w:eastAsia="cs-CZ" w:bidi="cs-CZ"/>
      </w:rPr>
    </w:lvl>
    <w:lvl w:ilvl="1" w:tplc="9C58566C">
      <w:start w:val="1"/>
      <w:numFmt w:val="lowerRoman"/>
      <w:lvlText w:val="(%2)"/>
      <w:lvlJc w:val="left"/>
      <w:pPr>
        <w:ind w:left="1415" w:hanging="425"/>
        <w:jc w:val="left"/>
      </w:pPr>
      <w:rPr>
        <w:rFonts w:ascii="Arial" w:eastAsia="Arial" w:hAnsi="Arial" w:cs="Arial" w:hint="default"/>
        <w:spacing w:val="-2"/>
        <w:w w:val="99"/>
        <w:sz w:val="20"/>
        <w:szCs w:val="20"/>
        <w:lang w:val="cs-CZ" w:eastAsia="cs-CZ" w:bidi="cs-CZ"/>
      </w:rPr>
    </w:lvl>
    <w:lvl w:ilvl="2" w:tplc="0802B6C8">
      <w:numFmt w:val="bullet"/>
      <w:lvlText w:val="•"/>
      <w:lvlJc w:val="left"/>
      <w:pPr>
        <w:ind w:left="2420" w:hanging="425"/>
      </w:pPr>
      <w:rPr>
        <w:rFonts w:hint="default"/>
        <w:lang w:val="cs-CZ" w:eastAsia="cs-CZ" w:bidi="cs-CZ"/>
      </w:rPr>
    </w:lvl>
    <w:lvl w:ilvl="3" w:tplc="AB00C780">
      <w:numFmt w:val="bullet"/>
      <w:lvlText w:val="•"/>
      <w:lvlJc w:val="left"/>
      <w:pPr>
        <w:ind w:left="3421" w:hanging="425"/>
      </w:pPr>
      <w:rPr>
        <w:rFonts w:hint="default"/>
        <w:lang w:val="cs-CZ" w:eastAsia="cs-CZ" w:bidi="cs-CZ"/>
      </w:rPr>
    </w:lvl>
    <w:lvl w:ilvl="4" w:tplc="2AF205F2">
      <w:numFmt w:val="bullet"/>
      <w:lvlText w:val="•"/>
      <w:lvlJc w:val="left"/>
      <w:pPr>
        <w:ind w:left="4422" w:hanging="425"/>
      </w:pPr>
      <w:rPr>
        <w:rFonts w:hint="default"/>
        <w:lang w:val="cs-CZ" w:eastAsia="cs-CZ" w:bidi="cs-CZ"/>
      </w:rPr>
    </w:lvl>
    <w:lvl w:ilvl="5" w:tplc="92CAFAD2">
      <w:numFmt w:val="bullet"/>
      <w:lvlText w:val="•"/>
      <w:lvlJc w:val="left"/>
      <w:pPr>
        <w:ind w:left="5422" w:hanging="425"/>
      </w:pPr>
      <w:rPr>
        <w:rFonts w:hint="default"/>
        <w:lang w:val="cs-CZ" w:eastAsia="cs-CZ" w:bidi="cs-CZ"/>
      </w:rPr>
    </w:lvl>
    <w:lvl w:ilvl="6" w:tplc="CD6EA76A">
      <w:numFmt w:val="bullet"/>
      <w:lvlText w:val="•"/>
      <w:lvlJc w:val="left"/>
      <w:pPr>
        <w:ind w:left="6423" w:hanging="425"/>
      </w:pPr>
      <w:rPr>
        <w:rFonts w:hint="default"/>
        <w:lang w:val="cs-CZ" w:eastAsia="cs-CZ" w:bidi="cs-CZ"/>
      </w:rPr>
    </w:lvl>
    <w:lvl w:ilvl="7" w:tplc="08C001C6">
      <w:numFmt w:val="bullet"/>
      <w:lvlText w:val="•"/>
      <w:lvlJc w:val="left"/>
      <w:pPr>
        <w:ind w:left="7424" w:hanging="425"/>
      </w:pPr>
      <w:rPr>
        <w:rFonts w:hint="default"/>
        <w:lang w:val="cs-CZ" w:eastAsia="cs-CZ" w:bidi="cs-CZ"/>
      </w:rPr>
    </w:lvl>
    <w:lvl w:ilvl="8" w:tplc="65DC262A">
      <w:numFmt w:val="bullet"/>
      <w:lvlText w:val="•"/>
      <w:lvlJc w:val="left"/>
      <w:pPr>
        <w:ind w:left="8424" w:hanging="425"/>
      </w:pPr>
      <w:rPr>
        <w:rFonts w:hint="default"/>
        <w:lang w:val="cs-CZ" w:eastAsia="cs-CZ" w:bidi="cs-CZ"/>
      </w:rPr>
    </w:lvl>
  </w:abstractNum>
  <w:abstractNum w:abstractNumId="3" w15:restartNumberingAfterBreak="0">
    <w:nsid w:val="54AF139A"/>
    <w:multiLevelType w:val="hybridMultilevel"/>
    <w:tmpl w:val="441EB528"/>
    <w:lvl w:ilvl="0" w:tplc="744CE4EA">
      <w:start w:val="1"/>
      <w:numFmt w:val="lowerLetter"/>
      <w:lvlText w:val="(%1)"/>
      <w:lvlJc w:val="left"/>
      <w:pPr>
        <w:ind w:left="990" w:hanging="425"/>
        <w:jc w:val="left"/>
      </w:pPr>
      <w:rPr>
        <w:rFonts w:ascii="Arial" w:eastAsia="Arial" w:hAnsi="Arial" w:cs="Arial" w:hint="default"/>
        <w:spacing w:val="-1"/>
        <w:w w:val="99"/>
        <w:sz w:val="20"/>
        <w:szCs w:val="20"/>
        <w:lang w:val="cs-CZ" w:eastAsia="cs-CZ" w:bidi="cs-CZ"/>
      </w:rPr>
    </w:lvl>
    <w:lvl w:ilvl="1" w:tplc="918AFCF2">
      <w:numFmt w:val="bullet"/>
      <w:lvlText w:val="•"/>
      <w:lvlJc w:val="left"/>
      <w:pPr>
        <w:ind w:left="1942" w:hanging="425"/>
      </w:pPr>
      <w:rPr>
        <w:rFonts w:hint="default"/>
        <w:lang w:val="cs-CZ" w:eastAsia="cs-CZ" w:bidi="cs-CZ"/>
      </w:rPr>
    </w:lvl>
    <w:lvl w:ilvl="2" w:tplc="9BCA1312">
      <w:numFmt w:val="bullet"/>
      <w:lvlText w:val="•"/>
      <w:lvlJc w:val="left"/>
      <w:pPr>
        <w:ind w:left="2885" w:hanging="425"/>
      </w:pPr>
      <w:rPr>
        <w:rFonts w:hint="default"/>
        <w:lang w:val="cs-CZ" w:eastAsia="cs-CZ" w:bidi="cs-CZ"/>
      </w:rPr>
    </w:lvl>
    <w:lvl w:ilvl="3" w:tplc="F9C6EC0C">
      <w:numFmt w:val="bullet"/>
      <w:lvlText w:val="•"/>
      <w:lvlJc w:val="left"/>
      <w:pPr>
        <w:ind w:left="3827" w:hanging="425"/>
      </w:pPr>
      <w:rPr>
        <w:rFonts w:hint="default"/>
        <w:lang w:val="cs-CZ" w:eastAsia="cs-CZ" w:bidi="cs-CZ"/>
      </w:rPr>
    </w:lvl>
    <w:lvl w:ilvl="4" w:tplc="124E8AB2">
      <w:numFmt w:val="bullet"/>
      <w:lvlText w:val="•"/>
      <w:lvlJc w:val="left"/>
      <w:pPr>
        <w:ind w:left="4770" w:hanging="425"/>
      </w:pPr>
      <w:rPr>
        <w:rFonts w:hint="default"/>
        <w:lang w:val="cs-CZ" w:eastAsia="cs-CZ" w:bidi="cs-CZ"/>
      </w:rPr>
    </w:lvl>
    <w:lvl w:ilvl="5" w:tplc="6F72095C">
      <w:numFmt w:val="bullet"/>
      <w:lvlText w:val="•"/>
      <w:lvlJc w:val="left"/>
      <w:pPr>
        <w:ind w:left="5713" w:hanging="425"/>
      </w:pPr>
      <w:rPr>
        <w:rFonts w:hint="default"/>
        <w:lang w:val="cs-CZ" w:eastAsia="cs-CZ" w:bidi="cs-CZ"/>
      </w:rPr>
    </w:lvl>
    <w:lvl w:ilvl="6" w:tplc="73F4CDB6">
      <w:numFmt w:val="bullet"/>
      <w:lvlText w:val="•"/>
      <w:lvlJc w:val="left"/>
      <w:pPr>
        <w:ind w:left="6655" w:hanging="425"/>
      </w:pPr>
      <w:rPr>
        <w:rFonts w:hint="default"/>
        <w:lang w:val="cs-CZ" w:eastAsia="cs-CZ" w:bidi="cs-CZ"/>
      </w:rPr>
    </w:lvl>
    <w:lvl w:ilvl="7" w:tplc="57828230">
      <w:numFmt w:val="bullet"/>
      <w:lvlText w:val="•"/>
      <w:lvlJc w:val="left"/>
      <w:pPr>
        <w:ind w:left="7598" w:hanging="425"/>
      </w:pPr>
      <w:rPr>
        <w:rFonts w:hint="default"/>
        <w:lang w:val="cs-CZ" w:eastAsia="cs-CZ" w:bidi="cs-CZ"/>
      </w:rPr>
    </w:lvl>
    <w:lvl w:ilvl="8" w:tplc="F07C60CE">
      <w:numFmt w:val="bullet"/>
      <w:lvlText w:val="•"/>
      <w:lvlJc w:val="left"/>
      <w:pPr>
        <w:ind w:left="8541" w:hanging="425"/>
      </w:pPr>
      <w:rPr>
        <w:rFonts w:hint="default"/>
        <w:lang w:val="cs-CZ" w:eastAsia="cs-CZ" w:bidi="cs-CZ"/>
      </w:rPr>
    </w:lvl>
  </w:abstractNum>
  <w:abstractNum w:abstractNumId="4" w15:restartNumberingAfterBreak="0">
    <w:nsid w:val="62F101C0"/>
    <w:multiLevelType w:val="hybridMultilevel"/>
    <w:tmpl w:val="82B03022"/>
    <w:lvl w:ilvl="0" w:tplc="D92E31B8">
      <w:start w:val="1"/>
      <w:numFmt w:val="lowerLetter"/>
      <w:lvlText w:val="(%1)"/>
      <w:lvlJc w:val="left"/>
      <w:pPr>
        <w:ind w:left="990" w:hanging="425"/>
        <w:jc w:val="left"/>
      </w:pPr>
      <w:rPr>
        <w:rFonts w:ascii="Arial" w:eastAsia="Arial" w:hAnsi="Arial" w:cs="Arial" w:hint="default"/>
        <w:spacing w:val="-1"/>
        <w:w w:val="99"/>
        <w:sz w:val="20"/>
        <w:szCs w:val="20"/>
        <w:lang w:val="cs-CZ" w:eastAsia="cs-CZ" w:bidi="cs-CZ"/>
      </w:rPr>
    </w:lvl>
    <w:lvl w:ilvl="1" w:tplc="A9245176">
      <w:numFmt w:val="bullet"/>
      <w:lvlText w:val="•"/>
      <w:lvlJc w:val="left"/>
      <w:pPr>
        <w:ind w:left="1942" w:hanging="425"/>
      </w:pPr>
      <w:rPr>
        <w:rFonts w:hint="default"/>
        <w:lang w:val="cs-CZ" w:eastAsia="cs-CZ" w:bidi="cs-CZ"/>
      </w:rPr>
    </w:lvl>
    <w:lvl w:ilvl="2" w:tplc="79645522">
      <w:numFmt w:val="bullet"/>
      <w:lvlText w:val="•"/>
      <w:lvlJc w:val="left"/>
      <w:pPr>
        <w:ind w:left="2885" w:hanging="425"/>
      </w:pPr>
      <w:rPr>
        <w:rFonts w:hint="default"/>
        <w:lang w:val="cs-CZ" w:eastAsia="cs-CZ" w:bidi="cs-CZ"/>
      </w:rPr>
    </w:lvl>
    <w:lvl w:ilvl="3" w:tplc="52EC8D30">
      <w:numFmt w:val="bullet"/>
      <w:lvlText w:val="•"/>
      <w:lvlJc w:val="left"/>
      <w:pPr>
        <w:ind w:left="3827" w:hanging="425"/>
      </w:pPr>
      <w:rPr>
        <w:rFonts w:hint="default"/>
        <w:lang w:val="cs-CZ" w:eastAsia="cs-CZ" w:bidi="cs-CZ"/>
      </w:rPr>
    </w:lvl>
    <w:lvl w:ilvl="4" w:tplc="15D4B654">
      <w:numFmt w:val="bullet"/>
      <w:lvlText w:val="•"/>
      <w:lvlJc w:val="left"/>
      <w:pPr>
        <w:ind w:left="4770" w:hanging="425"/>
      </w:pPr>
      <w:rPr>
        <w:rFonts w:hint="default"/>
        <w:lang w:val="cs-CZ" w:eastAsia="cs-CZ" w:bidi="cs-CZ"/>
      </w:rPr>
    </w:lvl>
    <w:lvl w:ilvl="5" w:tplc="56707DD8">
      <w:numFmt w:val="bullet"/>
      <w:lvlText w:val="•"/>
      <w:lvlJc w:val="left"/>
      <w:pPr>
        <w:ind w:left="5713" w:hanging="425"/>
      </w:pPr>
      <w:rPr>
        <w:rFonts w:hint="default"/>
        <w:lang w:val="cs-CZ" w:eastAsia="cs-CZ" w:bidi="cs-CZ"/>
      </w:rPr>
    </w:lvl>
    <w:lvl w:ilvl="6" w:tplc="58B48D1E">
      <w:numFmt w:val="bullet"/>
      <w:lvlText w:val="•"/>
      <w:lvlJc w:val="left"/>
      <w:pPr>
        <w:ind w:left="6655" w:hanging="425"/>
      </w:pPr>
      <w:rPr>
        <w:rFonts w:hint="default"/>
        <w:lang w:val="cs-CZ" w:eastAsia="cs-CZ" w:bidi="cs-CZ"/>
      </w:rPr>
    </w:lvl>
    <w:lvl w:ilvl="7" w:tplc="2E8CFD1A">
      <w:numFmt w:val="bullet"/>
      <w:lvlText w:val="•"/>
      <w:lvlJc w:val="left"/>
      <w:pPr>
        <w:ind w:left="7598" w:hanging="425"/>
      </w:pPr>
      <w:rPr>
        <w:rFonts w:hint="default"/>
        <w:lang w:val="cs-CZ" w:eastAsia="cs-CZ" w:bidi="cs-CZ"/>
      </w:rPr>
    </w:lvl>
    <w:lvl w:ilvl="8" w:tplc="997A801C">
      <w:numFmt w:val="bullet"/>
      <w:lvlText w:val="•"/>
      <w:lvlJc w:val="left"/>
      <w:pPr>
        <w:ind w:left="8541" w:hanging="425"/>
      </w:pPr>
      <w:rPr>
        <w:rFonts w:hint="default"/>
        <w:lang w:val="cs-CZ" w:eastAsia="cs-CZ" w:bidi="cs-CZ"/>
      </w:rPr>
    </w:lvl>
  </w:abstractNum>
  <w:abstractNum w:abstractNumId="5" w15:restartNumberingAfterBreak="0">
    <w:nsid w:val="6E6D2943"/>
    <w:multiLevelType w:val="hybridMultilevel"/>
    <w:tmpl w:val="E50A3AC8"/>
    <w:lvl w:ilvl="0" w:tplc="9E0A68FE">
      <w:start w:val="1"/>
      <w:numFmt w:val="lowerLetter"/>
      <w:lvlText w:val="%1)"/>
      <w:lvlJc w:val="left"/>
      <w:pPr>
        <w:ind w:left="832" w:hanging="293"/>
        <w:jc w:val="left"/>
      </w:pPr>
      <w:rPr>
        <w:rFonts w:ascii="Arial" w:eastAsia="Arial" w:hAnsi="Arial" w:cs="Arial" w:hint="default"/>
        <w:spacing w:val="-1"/>
        <w:w w:val="99"/>
        <w:sz w:val="20"/>
        <w:szCs w:val="20"/>
        <w:lang w:val="cs-CZ" w:eastAsia="cs-CZ" w:bidi="cs-CZ"/>
      </w:rPr>
    </w:lvl>
    <w:lvl w:ilvl="1" w:tplc="47340C92">
      <w:numFmt w:val="bullet"/>
      <w:lvlText w:val="•"/>
      <w:lvlJc w:val="left"/>
      <w:pPr>
        <w:ind w:left="1798" w:hanging="293"/>
      </w:pPr>
      <w:rPr>
        <w:rFonts w:hint="default"/>
        <w:lang w:val="cs-CZ" w:eastAsia="cs-CZ" w:bidi="cs-CZ"/>
      </w:rPr>
    </w:lvl>
    <w:lvl w:ilvl="2" w:tplc="87DEBB02">
      <w:numFmt w:val="bullet"/>
      <w:lvlText w:val="•"/>
      <w:lvlJc w:val="left"/>
      <w:pPr>
        <w:ind w:left="2757" w:hanging="293"/>
      </w:pPr>
      <w:rPr>
        <w:rFonts w:hint="default"/>
        <w:lang w:val="cs-CZ" w:eastAsia="cs-CZ" w:bidi="cs-CZ"/>
      </w:rPr>
    </w:lvl>
    <w:lvl w:ilvl="3" w:tplc="C6262128">
      <w:numFmt w:val="bullet"/>
      <w:lvlText w:val="•"/>
      <w:lvlJc w:val="left"/>
      <w:pPr>
        <w:ind w:left="3715" w:hanging="293"/>
      </w:pPr>
      <w:rPr>
        <w:rFonts w:hint="default"/>
        <w:lang w:val="cs-CZ" w:eastAsia="cs-CZ" w:bidi="cs-CZ"/>
      </w:rPr>
    </w:lvl>
    <w:lvl w:ilvl="4" w:tplc="6B5E5D48">
      <w:numFmt w:val="bullet"/>
      <w:lvlText w:val="•"/>
      <w:lvlJc w:val="left"/>
      <w:pPr>
        <w:ind w:left="4674" w:hanging="293"/>
      </w:pPr>
      <w:rPr>
        <w:rFonts w:hint="default"/>
        <w:lang w:val="cs-CZ" w:eastAsia="cs-CZ" w:bidi="cs-CZ"/>
      </w:rPr>
    </w:lvl>
    <w:lvl w:ilvl="5" w:tplc="F9BC2D92">
      <w:numFmt w:val="bullet"/>
      <w:lvlText w:val="•"/>
      <w:lvlJc w:val="left"/>
      <w:pPr>
        <w:ind w:left="5633" w:hanging="293"/>
      </w:pPr>
      <w:rPr>
        <w:rFonts w:hint="default"/>
        <w:lang w:val="cs-CZ" w:eastAsia="cs-CZ" w:bidi="cs-CZ"/>
      </w:rPr>
    </w:lvl>
    <w:lvl w:ilvl="6" w:tplc="B324EF1C">
      <w:numFmt w:val="bullet"/>
      <w:lvlText w:val="•"/>
      <w:lvlJc w:val="left"/>
      <w:pPr>
        <w:ind w:left="6591" w:hanging="293"/>
      </w:pPr>
      <w:rPr>
        <w:rFonts w:hint="default"/>
        <w:lang w:val="cs-CZ" w:eastAsia="cs-CZ" w:bidi="cs-CZ"/>
      </w:rPr>
    </w:lvl>
    <w:lvl w:ilvl="7" w:tplc="9AE48978">
      <w:numFmt w:val="bullet"/>
      <w:lvlText w:val="•"/>
      <w:lvlJc w:val="left"/>
      <w:pPr>
        <w:ind w:left="7550" w:hanging="293"/>
      </w:pPr>
      <w:rPr>
        <w:rFonts w:hint="default"/>
        <w:lang w:val="cs-CZ" w:eastAsia="cs-CZ" w:bidi="cs-CZ"/>
      </w:rPr>
    </w:lvl>
    <w:lvl w:ilvl="8" w:tplc="512EE056">
      <w:numFmt w:val="bullet"/>
      <w:lvlText w:val="•"/>
      <w:lvlJc w:val="left"/>
      <w:pPr>
        <w:ind w:left="8509" w:hanging="293"/>
      </w:pPr>
      <w:rPr>
        <w:rFonts w:hint="default"/>
        <w:lang w:val="cs-CZ" w:eastAsia="cs-CZ" w:bidi="cs-CZ"/>
      </w:rPr>
    </w:lvl>
  </w:abstractNum>
  <w:num w:numId="1" w16cid:durableId="354573314">
    <w:abstractNumId w:val="5"/>
  </w:num>
  <w:num w:numId="2" w16cid:durableId="1722710299">
    <w:abstractNumId w:val="0"/>
  </w:num>
  <w:num w:numId="3" w16cid:durableId="2099523363">
    <w:abstractNumId w:val="3"/>
  </w:num>
  <w:num w:numId="4" w16cid:durableId="1822771564">
    <w:abstractNumId w:val="2"/>
  </w:num>
  <w:num w:numId="5" w16cid:durableId="267322845">
    <w:abstractNumId w:val="4"/>
  </w:num>
  <w:num w:numId="6" w16cid:durableId="536048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971F7"/>
    <w:rsid w:val="006D37B9"/>
    <w:rsid w:val="0099198E"/>
    <w:rsid w:val="009971F7"/>
    <w:rsid w:val="00F15D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45552"/>
  <w15:docId w15:val="{81FBAA72-F65D-4476-B826-76D4A624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eastAsia="Arial" w:hAnsi="Arial" w:cs="Arial"/>
      <w:lang w:val="cs-CZ" w:eastAsia="cs-CZ" w:bidi="cs-CZ"/>
    </w:rPr>
  </w:style>
  <w:style w:type="paragraph" w:styleId="Nadpis1">
    <w:name w:val="heading 1"/>
    <w:basedOn w:val="Normln"/>
    <w:uiPriority w:val="9"/>
    <w:qFormat/>
    <w:pPr>
      <w:spacing w:before="124"/>
      <w:ind w:left="566" w:hanging="455"/>
      <w:outlineLvl w:val="0"/>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pPr>
      <w:ind w:left="566"/>
      <w:jc w:val="both"/>
    </w:pPr>
    <w:rPr>
      <w:sz w:val="20"/>
      <w:szCs w:val="20"/>
    </w:rPr>
  </w:style>
  <w:style w:type="paragraph" w:styleId="Odstavecseseznamem">
    <w:name w:val="List Paragraph"/>
    <w:basedOn w:val="Normln"/>
    <w:uiPriority w:val="1"/>
    <w:qFormat/>
    <w:pPr>
      <w:ind w:left="990" w:hanging="425"/>
    </w:pPr>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F15D70"/>
    <w:pPr>
      <w:tabs>
        <w:tab w:val="center" w:pos="4536"/>
        <w:tab w:val="right" w:pos="9072"/>
      </w:tabs>
    </w:pPr>
  </w:style>
  <w:style w:type="character" w:customStyle="1" w:styleId="ZhlavChar">
    <w:name w:val="Záhlaví Char"/>
    <w:basedOn w:val="Standardnpsmoodstavce"/>
    <w:link w:val="Zhlav"/>
    <w:uiPriority w:val="99"/>
    <w:rsid w:val="00F15D70"/>
    <w:rPr>
      <w:rFonts w:ascii="Arial" w:eastAsia="Arial" w:hAnsi="Arial" w:cs="Arial"/>
      <w:lang w:val="cs-CZ" w:eastAsia="cs-CZ" w:bidi="cs-CZ"/>
    </w:rPr>
  </w:style>
  <w:style w:type="paragraph" w:styleId="Zpat">
    <w:name w:val="footer"/>
    <w:basedOn w:val="Normln"/>
    <w:link w:val="ZpatChar"/>
    <w:uiPriority w:val="99"/>
    <w:unhideWhenUsed/>
    <w:rsid w:val="00F15D70"/>
    <w:pPr>
      <w:tabs>
        <w:tab w:val="center" w:pos="4536"/>
        <w:tab w:val="right" w:pos="9072"/>
      </w:tabs>
    </w:pPr>
  </w:style>
  <w:style w:type="character" w:customStyle="1" w:styleId="ZpatChar">
    <w:name w:val="Zápatí Char"/>
    <w:basedOn w:val="Standardnpsmoodstavce"/>
    <w:link w:val="Zpat"/>
    <w:uiPriority w:val="99"/>
    <w:rsid w:val="00F15D70"/>
    <w:rPr>
      <w:rFonts w:ascii="Arial" w:eastAsia="Arial" w:hAnsi="Arial" w:cs="Arial"/>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rs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8221</Words>
  <Characters>48505</Characters>
  <Application>Microsoft Office Word</Application>
  <DocSecurity>0</DocSecurity>
  <Lines>404</Lines>
  <Paragraphs>113</Paragraphs>
  <ScaleCrop>false</ScaleCrop>
  <Company/>
  <LinksUpToDate>false</LinksUpToDate>
  <CharactersWithSpaces>56613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Tacoma normal</dc:title>
  <dc:creator>Buiová Kelly, RSM TACOMA</dc:creator>
  <cp:lastModifiedBy>Pavla Mudruňková</cp:lastModifiedBy>
  <cp:revision>3</cp:revision>
  <dcterms:created xsi:type="dcterms:W3CDTF">2026-06-08T07:16:00Z</dcterms:created>
  <dcterms:modified xsi:type="dcterms:W3CDTF">2026-06-08T07:34:00Z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Microsoft® Word pro Microsoft 365</vt:lpwstr>
  </property>
  <property fmtid="{D5CDD505-2E9C-101B-9397-08002B2CF9AE}" pid="4" name="LastSaved">
    <vt:filetime>2026-06-08T00:00:00Z</vt:filetime>
  </property>
</Properties>
</file>