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D07EF" w14:textId="77777777" w:rsidR="007C4E8A" w:rsidRPr="00B75E83" w:rsidRDefault="007C4E8A" w:rsidP="007C4E8A">
      <w:pPr>
        <w:spacing w:before="120" w:line="240" w:lineRule="atLeast"/>
        <w:rPr>
          <w:b/>
        </w:rPr>
      </w:pPr>
      <w:r w:rsidRPr="00B75E83">
        <w:rPr>
          <w:b/>
        </w:rPr>
        <w:t>ODBĚRATEL</w:t>
      </w:r>
    </w:p>
    <w:p w14:paraId="03F97468" w14:textId="376EE116" w:rsidR="005173EB" w:rsidRDefault="00345CE3" w:rsidP="007C4E8A">
      <w:pPr>
        <w:spacing w:before="120" w:line="240" w:lineRule="atLeast"/>
      </w:pPr>
      <w:r>
        <w:t>Základní škola a mateřská škola,</w:t>
      </w:r>
    </w:p>
    <w:p w14:paraId="166EDA28" w14:textId="10C827EC" w:rsidR="00345CE3" w:rsidRDefault="00345CE3" w:rsidP="007C4E8A">
      <w:pPr>
        <w:spacing w:before="120" w:line="240" w:lineRule="atLeast"/>
      </w:pPr>
      <w:r>
        <w:t>Praha 8</w:t>
      </w:r>
      <w:r w:rsidR="006A183A">
        <w:t xml:space="preserve"> </w:t>
      </w:r>
      <w:r>
        <w:t>-</w:t>
      </w:r>
      <w:r w:rsidR="006A183A">
        <w:t xml:space="preserve"> </w:t>
      </w:r>
      <w:r>
        <w:t>Ďáblice, U Parkánu 17</w:t>
      </w:r>
    </w:p>
    <w:p w14:paraId="62D1754A" w14:textId="0440E8C5" w:rsidR="00345CE3" w:rsidRDefault="00345CE3" w:rsidP="007C4E8A">
      <w:pPr>
        <w:spacing w:before="120" w:line="240" w:lineRule="atLeast"/>
      </w:pPr>
      <w:r>
        <w:t>U Parkánu 17/11</w:t>
      </w:r>
    </w:p>
    <w:p w14:paraId="18868FC2" w14:textId="6992F59D" w:rsidR="00345CE3" w:rsidRDefault="00345CE3" w:rsidP="007C4E8A">
      <w:pPr>
        <w:spacing w:before="120" w:line="240" w:lineRule="atLeast"/>
      </w:pPr>
      <w:r>
        <w:t>182 00 Praha 8</w:t>
      </w:r>
      <w:r w:rsidR="006A183A">
        <w:t xml:space="preserve"> </w:t>
      </w:r>
      <w:r>
        <w:t>-</w:t>
      </w:r>
      <w:r w:rsidR="006A183A">
        <w:t xml:space="preserve"> </w:t>
      </w:r>
      <w:r>
        <w:t>Ďáblice</w:t>
      </w:r>
    </w:p>
    <w:p w14:paraId="7FEAF152" w14:textId="291FA62D" w:rsidR="00F37048" w:rsidRDefault="00F37048" w:rsidP="00F37048">
      <w:pPr>
        <w:spacing w:before="120" w:line="240" w:lineRule="atLeast"/>
      </w:pPr>
      <w:r w:rsidRPr="00F37048">
        <w:t>zastoupený ředitelem školy Mgr. Josefem Buchalem</w:t>
      </w:r>
    </w:p>
    <w:p w14:paraId="04C4867C" w14:textId="333BCEA7" w:rsidR="00F37048" w:rsidRDefault="009D115A" w:rsidP="007C4E8A">
      <w:pPr>
        <w:spacing w:before="120" w:line="240" w:lineRule="atLeast"/>
      </w:pPr>
      <w:r>
        <w:t>IČO 709 30 716</w:t>
      </w:r>
    </w:p>
    <w:p w14:paraId="05B5269E" w14:textId="13F368C4" w:rsidR="005173EB" w:rsidRDefault="005173EB" w:rsidP="007C4E8A">
      <w:pPr>
        <w:spacing w:before="120" w:line="240" w:lineRule="atLeast"/>
      </w:pPr>
      <w:r>
        <w:t>a</w:t>
      </w:r>
    </w:p>
    <w:p w14:paraId="1207527D" w14:textId="77777777" w:rsidR="007C4E8A" w:rsidRPr="00B75E83" w:rsidRDefault="007C4E8A" w:rsidP="007C4E8A">
      <w:pPr>
        <w:spacing w:before="120" w:line="240" w:lineRule="atLeast"/>
        <w:rPr>
          <w:b/>
        </w:rPr>
      </w:pPr>
      <w:r w:rsidRPr="00B75E83">
        <w:rPr>
          <w:b/>
        </w:rPr>
        <w:t>DODAVATEL</w:t>
      </w:r>
    </w:p>
    <w:p w14:paraId="371E265A" w14:textId="1938A053" w:rsidR="00CD790F" w:rsidRDefault="0085751E" w:rsidP="007C4E8A">
      <w:pPr>
        <w:spacing w:before="120" w:line="240" w:lineRule="atLeast"/>
      </w:pPr>
      <w:r>
        <w:t>Chatová osada Čtyřlíst</w:t>
      </w:r>
      <w:r w:rsidR="00CD790F">
        <w:t xml:space="preserve">ek, </w:t>
      </w:r>
      <w:r w:rsidR="007C4E8A">
        <w:t>adresa</w:t>
      </w:r>
      <w:r w:rsidR="00CD790F">
        <w:t>: U Nového rybníka 309, 471 63 Staré Splavy,</w:t>
      </w:r>
      <w:r w:rsidR="007C4E8A">
        <w:t xml:space="preserve"> IČO </w:t>
      </w:r>
      <w:r w:rsidR="005173EB">
        <w:t>48302821</w:t>
      </w:r>
      <w:r w:rsidR="007C4E8A">
        <w:t xml:space="preserve">, </w:t>
      </w:r>
    </w:p>
    <w:p w14:paraId="0B334E15" w14:textId="7C1A216A" w:rsidR="007C4E8A" w:rsidRDefault="007C4E8A" w:rsidP="007C4E8A">
      <w:pPr>
        <w:spacing w:before="120" w:line="240" w:lineRule="atLeast"/>
      </w:pPr>
      <w:r>
        <w:t xml:space="preserve">zastoupený </w:t>
      </w:r>
      <w:r w:rsidR="006A7FCD">
        <w:t>Veronika Říhová</w:t>
      </w:r>
      <w:r>
        <w:t>,</w:t>
      </w:r>
    </w:p>
    <w:p w14:paraId="4A472656" w14:textId="77777777" w:rsidR="007C4E8A" w:rsidRDefault="007C4E8A" w:rsidP="007C4E8A">
      <w:pPr>
        <w:spacing w:before="120" w:line="240" w:lineRule="atLeast"/>
      </w:pPr>
      <w:r>
        <w:t>uzavírají spolu tuto</w:t>
      </w:r>
    </w:p>
    <w:p w14:paraId="26969F9D" w14:textId="77777777" w:rsidR="00F60CC0" w:rsidRDefault="00F60CC0" w:rsidP="007C4E8A">
      <w:pPr>
        <w:spacing w:before="120" w:line="240" w:lineRule="atLeast"/>
      </w:pPr>
    </w:p>
    <w:p w14:paraId="7B7612DD" w14:textId="77777777" w:rsidR="007C4E8A" w:rsidRDefault="007C4E8A" w:rsidP="007C4E8A">
      <w:pPr>
        <w:spacing w:before="120" w:line="240" w:lineRule="atLeast"/>
        <w:rPr>
          <w:b/>
          <w:u w:val="single"/>
        </w:rPr>
      </w:pPr>
      <w:r>
        <w:t xml:space="preserve"> </w:t>
      </w:r>
      <w:r>
        <w:rPr>
          <w:b/>
          <w:u w:val="single"/>
        </w:rPr>
        <w:t>SMLOUVU O ZAJIŠTĚNÍ AKCE</w:t>
      </w:r>
    </w:p>
    <w:p w14:paraId="7BBE9767" w14:textId="77777777" w:rsidR="007C4E8A" w:rsidRPr="0010466A" w:rsidRDefault="00F84759" w:rsidP="007C4E8A">
      <w:pPr>
        <w:jc w:val="both"/>
        <w:rPr>
          <w:szCs w:val="24"/>
        </w:rPr>
      </w:pPr>
      <w:r>
        <w:rPr>
          <w:szCs w:val="24"/>
        </w:rPr>
        <w:t>(</w:t>
      </w:r>
      <w:r w:rsidR="007C4E8A" w:rsidRPr="0010466A">
        <w:rPr>
          <w:szCs w:val="24"/>
        </w:rPr>
        <w:t>uzavřená v souladu s § 1746 odst. 2 zákona č. 89/2012 Sb., občanský zákoník</w:t>
      </w:r>
      <w:r>
        <w:rPr>
          <w:szCs w:val="24"/>
        </w:rPr>
        <w:t>)</w:t>
      </w:r>
    </w:p>
    <w:p w14:paraId="59C332A4" w14:textId="77777777" w:rsidR="007C4E8A" w:rsidRDefault="007C4E8A" w:rsidP="007C4E8A">
      <w:pPr>
        <w:spacing w:before="120" w:line="240" w:lineRule="atLeast"/>
      </w:pPr>
    </w:p>
    <w:p w14:paraId="307AB0E5" w14:textId="77777777" w:rsidR="007C4E8A" w:rsidRDefault="007C4E8A" w:rsidP="007C4E8A">
      <w:pPr>
        <w:numPr>
          <w:ilvl w:val="0"/>
          <w:numId w:val="1"/>
        </w:numPr>
        <w:jc w:val="both"/>
        <w:rPr>
          <w:szCs w:val="24"/>
        </w:rPr>
      </w:pPr>
      <w:r w:rsidRPr="0010466A">
        <w:rPr>
          <w:szCs w:val="24"/>
        </w:rPr>
        <w:t xml:space="preserve">Předmětem této smlouvy je zajištění </w:t>
      </w:r>
      <w:r>
        <w:rPr>
          <w:szCs w:val="24"/>
        </w:rPr>
        <w:t>akce</w:t>
      </w:r>
      <w:r w:rsidR="00F60CC0">
        <w:rPr>
          <w:szCs w:val="24"/>
        </w:rPr>
        <w:t xml:space="preserve"> – Vícedenní školní výlet</w:t>
      </w:r>
      <w:r w:rsidRPr="0010466A">
        <w:rPr>
          <w:szCs w:val="24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mladistvých, ve znění pozdějších předpisů.</w:t>
      </w:r>
    </w:p>
    <w:p w14:paraId="6DE10992" w14:textId="77777777" w:rsidR="00F84759" w:rsidRPr="0010466A" w:rsidRDefault="00F84759" w:rsidP="00F84759">
      <w:pPr>
        <w:ind w:left="360"/>
        <w:jc w:val="both"/>
        <w:rPr>
          <w:szCs w:val="24"/>
        </w:rPr>
      </w:pPr>
    </w:p>
    <w:p w14:paraId="2225C2A6" w14:textId="2D9CF5B7" w:rsidR="00F37048" w:rsidRPr="00F37048" w:rsidRDefault="00F37048" w:rsidP="00F37048">
      <w:pPr>
        <w:numPr>
          <w:ilvl w:val="0"/>
          <w:numId w:val="1"/>
        </w:numPr>
        <w:spacing w:before="120" w:line="240" w:lineRule="atLeast"/>
      </w:pPr>
      <w:r>
        <w:rPr>
          <w:rFonts w:eastAsia="Calibri"/>
        </w:rPr>
        <w:t xml:space="preserve">Dodavatel se zavazuje zajistit Objednateli rekreační pobyt a poskytnout stravování v rekreačním středisku </w:t>
      </w:r>
      <w:r>
        <w:rPr>
          <w:rFonts w:eastAsia="Calibri"/>
          <w:b/>
          <w:bCs/>
        </w:rPr>
        <w:t xml:space="preserve">Chatová osada Čtyřlístek </w:t>
      </w:r>
      <w:r>
        <w:rPr>
          <w:rFonts w:eastAsia="Calibri"/>
        </w:rPr>
        <w:t>- adresa:</w:t>
      </w:r>
      <w:r>
        <w:t xml:space="preserve"> U Nového rybníka 309, 471 63 Staré Splavy</w:t>
      </w:r>
      <w:r>
        <w:rPr>
          <w:rFonts w:eastAsia="Calibri"/>
        </w:rPr>
        <w:t xml:space="preserve"> (dále jen „</w:t>
      </w:r>
      <w:r>
        <w:rPr>
          <w:rFonts w:eastAsia="Calibri"/>
          <w:b/>
          <w:bCs/>
          <w:iCs/>
        </w:rPr>
        <w:t>rekreační středisko</w:t>
      </w:r>
      <w:r>
        <w:rPr>
          <w:rFonts w:eastAsia="Calibri"/>
        </w:rPr>
        <w:t xml:space="preserve">“) v termínu od </w:t>
      </w:r>
      <w:r w:rsidRPr="00560F93">
        <w:rPr>
          <w:rFonts w:eastAsia="Calibri"/>
          <w:b/>
        </w:rPr>
        <w:t>pondělí 7.</w:t>
      </w:r>
      <w:r w:rsidR="009D115A">
        <w:rPr>
          <w:rFonts w:eastAsia="Calibri"/>
          <w:b/>
        </w:rPr>
        <w:t xml:space="preserve"> 9. </w:t>
      </w:r>
      <w:r w:rsidRPr="00560F93">
        <w:rPr>
          <w:rFonts w:eastAsia="Calibri"/>
          <w:b/>
        </w:rPr>
        <w:t>2026 do pátku 11.</w:t>
      </w:r>
      <w:r w:rsidR="009D115A">
        <w:rPr>
          <w:rFonts w:eastAsia="Calibri"/>
          <w:b/>
        </w:rPr>
        <w:t xml:space="preserve"> </w:t>
      </w:r>
      <w:r w:rsidRPr="00560F93">
        <w:rPr>
          <w:rFonts w:eastAsia="Calibri"/>
          <w:b/>
        </w:rPr>
        <w:t>9</w:t>
      </w:r>
      <w:r w:rsidR="009D115A">
        <w:rPr>
          <w:rFonts w:eastAsia="Calibri"/>
          <w:b/>
        </w:rPr>
        <w:t>.</w:t>
      </w:r>
      <w:r w:rsidRPr="00560F93">
        <w:rPr>
          <w:rFonts w:eastAsia="Calibri"/>
          <w:b/>
        </w:rPr>
        <w:t xml:space="preserve"> 2026</w:t>
      </w:r>
      <w:r>
        <w:rPr>
          <w:rFonts w:eastAsia="Calibri"/>
        </w:rPr>
        <w:t>, (dále jen „</w:t>
      </w:r>
      <w:r>
        <w:rPr>
          <w:rFonts w:eastAsia="Calibri"/>
          <w:b/>
          <w:bCs/>
        </w:rPr>
        <w:t>rekreační pobyt</w:t>
      </w:r>
      <w:r>
        <w:rPr>
          <w:rFonts w:eastAsia="Calibri"/>
        </w:rPr>
        <w:t>“).</w:t>
      </w:r>
    </w:p>
    <w:p w14:paraId="1DA92AB5" w14:textId="77777777" w:rsidR="00F37048" w:rsidRDefault="00F37048" w:rsidP="00F37048">
      <w:pPr>
        <w:pStyle w:val="Odstavecseseznamem"/>
        <w:rPr>
          <w:rFonts w:eastAsia="Calibri"/>
        </w:rPr>
      </w:pPr>
    </w:p>
    <w:p w14:paraId="4DB737D6" w14:textId="30F7813D" w:rsidR="00F37048" w:rsidRPr="00F37048" w:rsidRDefault="00F37048" w:rsidP="00F37048">
      <w:pPr>
        <w:numPr>
          <w:ilvl w:val="0"/>
          <w:numId w:val="1"/>
        </w:numPr>
        <w:spacing w:before="120" w:line="240" w:lineRule="atLeast"/>
      </w:pPr>
      <w:r w:rsidRPr="00F37048">
        <w:rPr>
          <w:rFonts w:eastAsia="Calibri"/>
        </w:rPr>
        <w:t>Poskytovanými službami se pro účely této smlouvy rozumí:</w:t>
      </w:r>
    </w:p>
    <w:p w14:paraId="08E5DB45" w14:textId="6197C136" w:rsidR="00F37048" w:rsidRPr="005657CB" w:rsidRDefault="005657CB" w:rsidP="005657CB">
      <w:pPr>
        <w:pStyle w:val="Odstavecseseznamem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>P</w:t>
      </w:r>
      <w:r w:rsidR="00F37048">
        <w:rPr>
          <w:rFonts w:eastAsia="Calibri"/>
        </w:rPr>
        <w:t xml:space="preserve">oskytnutí rekreačního pobytu v termínu specifikovaném v bodu 2 této smlouvy pro 120 </w:t>
      </w:r>
      <w:r w:rsidR="00F37048" w:rsidRPr="005657CB">
        <w:rPr>
          <w:rFonts w:eastAsia="Calibri"/>
        </w:rPr>
        <w:t>osob</w:t>
      </w:r>
      <w:r w:rsidR="00F37048">
        <w:rPr>
          <w:rFonts w:eastAsia="Calibri"/>
        </w:rPr>
        <w:t xml:space="preserve">, </w:t>
      </w:r>
      <w:r w:rsidR="00F37048" w:rsidRPr="005657CB">
        <w:rPr>
          <w:rFonts w:eastAsia="Calibri"/>
        </w:rPr>
        <w:t>zpřesněný počet osob bude objednavatelem sdělen 1. 6. 2026 a upřesněn po zahájení školního roku 4. 9. 2026.</w:t>
      </w:r>
    </w:p>
    <w:p w14:paraId="7519A753" w14:textId="611056A2" w:rsidR="00F37048" w:rsidRPr="00F37048" w:rsidRDefault="005657CB" w:rsidP="005657CB">
      <w:pPr>
        <w:pStyle w:val="Odstavecseseznamem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>P</w:t>
      </w:r>
      <w:r w:rsidR="00F37048">
        <w:rPr>
          <w:rFonts w:eastAsia="Calibri"/>
        </w:rPr>
        <w:t xml:space="preserve">oskytnutí ubytování a stravování formou plné </w:t>
      </w:r>
      <w:r w:rsidR="00224617">
        <w:rPr>
          <w:rFonts w:eastAsia="Calibri"/>
        </w:rPr>
        <w:t>penze na 4 kalendářní dny</w:t>
      </w:r>
      <w:r w:rsidR="00F37048">
        <w:rPr>
          <w:rFonts w:eastAsia="Calibri"/>
        </w:rPr>
        <w:t>. Stravování formou plné penze. Dodavatel se dále zavazuje zajistit účastníkům rekreačního pobytu v prostorách jídelny rekreačního střediska</w:t>
      </w:r>
      <w:r w:rsidR="008169E0">
        <w:rPr>
          <w:rFonts w:eastAsia="Calibri"/>
        </w:rPr>
        <w:t xml:space="preserve"> pitný režim, a to od 8:00 do 20:</w:t>
      </w:r>
      <w:r w:rsidR="00F37048">
        <w:rPr>
          <w:rFonts w:eastAsia="Calibri"/>
        </w:rPr>
        <w:t>00 hod. Stravu je dodavatel povinen zajistit podle stravovacích norem pro školní jídelny. Hodiny výdeje stravy budou domluveny mezi smluvními stranami první den při příjezdu Objednatele na rekreační pobyt. Stravování je</w:t>
      </w:r>
      <w:r w:rsidR="00560F93">
        <w:rPr>
          <w:rFonts w:eastAsia="Calibri"/>
        </w:rPr>
        <w:t xml:space="preserve"> zahájeno poskytnutím oběd</w:t>
      </w:r>
      <w:r w:rsidR="009D115A">
        <w:rPr>
          <w:rFonts w:eastAsia="Calibri"/>
        </w:rPr>
        <w:t>a</w:t>
      </w:r>
      <w:r w:rsidR="00560F93">
        <w:rPr>
          <w:rFonts w:eastAsia="Calibri"/>
        </w:rPr>
        <w:t xml:space="preserve"> dne 7</w:t>
      </w:r>
      <w:r w:rsidR="00F37048">
        <w:rPr>
          <w:rFonts w:eastAsia="Calibri"/>
        </w:rPr>
        <w:t>.</w:t>
      </w:r>
      <w:r w:rsidR="009D115A">
        <w:rPr>
          <w:rFonts w:eastAsia="Calibri"/>
        </w:rPr>
        <w:t xml:space="preserve"> </w:t>
      </w:r>
      <w:r w:rsidR="00F37048">
        <w:rPr>
          <w:rFonts w:eastAsia="Calibri"/>
        </w:rPr>
        <w:t>9</w:t>
      </w:r>
      <w:r w:rsidR="009D115A">
        <w:rPr>
          <w:rFonts w:eastAsia="Calibri"/>
        </w:rPr>
        <w:t>. 2026</w:t>
      </w:r>
      <w:r w:rsidR="00F37048">
        <w:rPr>
          <w:rFonts w:eastAsia="Calibri"/>
        </w:rPr>
        <w:t xml:space="preserve"> a ukončeno poskytnutím oběda dne 1</w:t>
      </w:r>
      <w:r w:rsidR="00560F93">
        <w:rPr>
          <w:rFonts w:eastAsia="Calibri"/>
        </w:rPr>
        <w:t>1</w:t>
      </w:r>
      <w:r w:rsidR="00F37048">
        <w:rPr>
          <w:rFonts w:eastAsia="Calibri"/>
        </w:rPr>
        <w:t>.</w:t>
      </w:r>
      <w:r w:rsidR="009D115A">
        <w:rPr>
          <w:rFonts w:eastAsia="Calibri"/>
        </w:rPr>
        <w:t xml:space="preserve"> </w:t>
      </w:r>
      <w:r w:rsidR="00F37048">
        <w:rPr>
          <w:rFonts w:eastAsia="Calibri"/>
        </w:rPr>
        <w:t>9</w:t>
      </w:r>
      <w:r w:rsidR="009D115A">
        <w:rPr>
          <w:rFonts w:eastAsia="Calibri"/>
        </w:rPr>
        <w:t>. 2026</w:t>
      </w:r>
      <w:r w:rsidR="00F37048">
        <w:rPr>
          <w:rFonts w:eastAsia="Calibri"/>
        </w:rPr>
        <w:t>;</w:t>
      </w:r>
    </w:p>
    <w:p w14:paraId="7435235E" w14:textId="6D778C2F" w:rsidR="00F37048" w:rsidRDefault="005657CB" w:rsidP="005657CB">
      <w:pPr>
        <w:pStyle w:val="Odstavecseseznamem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>V</w:t>
      </w:r>
      <w:r w:rsidR="00F37048">
        <w:rPr>
          <w:rFonts w:eastAsia="Calibri"/>
        </w:rPr>
        <w:t>yužívání a poskytnutí pitné vody v prostorách rekreačního střediska;</w:t>
      </w:r>
    </w:p>
    <w:p w14:paraId="704E651A" w14:textId="2AB3CB31" w:rsidR="00560F93" w:rsidRDefault="005657CB" w:rsidP="005657CB">
      <w:pPr>
        <w:pStyle w:val="Odstavecseseznamem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>P</w:t>
      </w:r>
      <w:r w:rsidR="00F37048">
        <w:rPr>
          <w:rFonts w:eastAsia="Calibri"/>
        </w:rPr>
        <w:t>oskytnutí ostatních prostor rekreačního střediska pro volnočaso</w:t>
      </w:r>
      <w:r w:rsidR="00560F93">
        <w:rPr>
          <w:rFonts w:eastAsia="Calibri"/>
        </w:rPr>
        <w:t>vé aktivity, jako např. učebny</w:t>
      </w:r>
      <w:r w:rsidR="00F37048">
        <w:rPr>
          <w:rFonts w:eastAsia="Calibri"/>
        </w:rPr>
        <w:t>, venkovního hřiště, terasy, ohniště apod. Dodavatel je povinen poskytnout Objednateli dl</w:t>
      </w:r>
      <w:r w:rsidR="00560F93">
        <w:rPr>
          <w:rFonts w:eastAsia="Calibri"/>
        </w:rPr>
        <w:t>e dohody výše uvedené prostory.</w:t>
      </w:r>
    </w:p>
    <w:p w14:paraId="19667E5F" w14:textId="77777777" w:rsidR="00560F93" w:rsidRDefault="00560F93" w:rsidP="00560F93">
      <w:pPr>
        <w:ind w:firstLine="360"/>
        <w:jc w:val="both"/>
        <w:rPr>
          <w:rFonts w:eastAsia="Calibri"/>
        </w:rPr>
      </w:pPr>
    </w:p>
    <w:p w14:paraId="57C1D9F4" w14:textId="3D11C50A" w:rsidR="00560F93" w:rsidRDefault="00560F93" w:rsidP="00560F93">
      <w:pPr>
        <w:numPr>
          <w:ilvl w:val="0"/>
          <w:numId w:val="1"/>
        </w:numPr>
        <w:spacing w:before="120" w:line="240" w:lineRule="atLeast"/>
        <w:rPr>
          <w:rFonts w:eastAsia="Calibri"/>
        </w:rPr>
      </w:pPr>
      <w:r w:rsidRPr="00560F93">
        <w:rPr>
          <w:rFonts w:eastAsia="Calibri"/>
        </w:rPr>
        <w:t>Ostatní podmínky rekreačního pobytu</w:t>
      </w:r>
    </w:p>
    <w:p w14:paraId="2491E913" w14:textId="79F19450" w:rsidR="00560F93" w:rsidRDefault="00560F93" w:rsidP="005657CB">
      <w:pPr>
        <w:pStyle w:val="Odstavecseseznamem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>Objednateli budou přidělena lůžka dle počtu rezervovaného v této smlouvě, resp. v počtu požadovaném Objednatelem po jeho upřesnění dle bodu 3. a) této smlouvy.</w:t>
      </w:r>
    </w:p>
    <w:p w14:paraId="4F9D9C4E" w14:textId="08CC365F" w:rsidR="00560F93" w:rsidRDefault="00560F93" w:rsidP="005657CB">
      <w:pPr>
        <w:pStyle w:val="Odstavecseseznamem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lastRenderedPageBreak/>
        <w:t>Objednatel bere na vědomí, že pokoje jsou vybaveny běžným nábytkem a Dodavatel se je zavazuje připravit k ubytov</w:t>
      </w:r>
      <w:r w:rsidR="006A183A">
        <w:rPr>
          <w:rFonts w:eastAsia="Calibri"/>
        </w:rPr>
        <w:t>ání dne 7.9 2026 od 11:00 hod (</w:t>
      </w:r>
      <w:r>
        <w:rPr>
          <w:rFonts w:eastAsia="Calibri"/>
        </w:rPr>
        <w:t>nebo dle dohody). Rekreační pobyt Objednatele končí 11.9 2026 a Objednatel je povi</w:t>
      </w:r>
      <w:r w:rsidR="006A183A">
        <w:rPr>
          <w:rFonts w:eastAsia="Calibri"/>
        </w:rPr>
        <w:t>nen uvolnit pokoje nejpozději v 12:00 hod (</w:t>
      </w:r>
      <w:r>
        <w:rPr>
          <w:rFonts w:eastAsia="Calibri"/>
        </w:rPr>
        <w:t xml:space="preserve">nebo dle dohody). </w:t>
      </w:r>
    </w:p>
    <w:p w14:paraId="3EC8D912" w14:textId="15A470E8" w:rsidR="00560F93" w:rsidRDefault="00560F93" w:rsidP="005657CB">
      <w:pPr>
        <w:pStyle w:val="Odstavecseseznamem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>Postele na pokojích jsou vybavené dekami s polštářem. Ložní povlečení Objednatel obdrží od Dodavatele při nástupu pobytu a Objednatel bere na vědomí, že postele si sám povléká i svléká vlastními silami. Dodavatel se zavazuje během rekreačního pobytu zajistit denní úklid poskytnutých prostor a v prostorách sociálních zařízení poskytovat Objednateli toaletní papír. Ručníky a mýdla si zajišťuje Objednatel svépomocí.</w:t>
      </w:r>
    </w:p>
    <w:p w14:paraId="095CB707" w14:textId="0F59FBCE" w:rsidR="00560F93" w:rsidRPr="00560F93" w:rsidRDefault="00560F93" w:rsidP="005657CB">
      <w:pPr>
        <w:pStyle w:val="Odstavecseseznamem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>Při nástupu na rekreační pobyt je Dodavatel povinen předat Objednateli prostory rekreačního střediska v uklizeném stavu. Při odchodu Dodavatel s Objednatelem zkontroluje stav poskytnutého objektu a případně převezme od Objednatele poskytnuté klíče.</w:t>
      </w:r>
    </w:p>
    <w:p w14:paraId="58F981F4" w14:textId="77777777" w:rsidR="00560F93" w:rsidRDefault="00560F93" w:rsidP="00560F93">
      <w:pPr>
        <w:pStyle w:val="Standard"/>
        <w:tabs>
          <w:tab w:val="left" w:pos="8709"/>
        </w:tabs>
        <w:spacing w:after="200" w:line="276" w:lineRule="auto"/>
        <w:ind w:right="-595"/>
        <w:rPr>
          <w:rFonts w:ascii="Times New Roman" w:eastAsia="Calibri" w:hAnsi="Times New Roman" w:cs="Times New Roman"/>
          <w:b/>
          <w:lang w:eastAsia="cs-CZ"/>
        </w:rPr>
      </w:pPr>
    </w:p>
    <w:p w14:paraId="7E089D00" w14:textId="309B82E6" w:rsidR="00560F93" w:rsidRPr="00560F93" w:rsidRDefault="00560F93" w:rsidP="00560F93">
      <w:pPr>
        <w:numPr>
          <w:ilvl w:val="0"/>
          <w:numId w:val="1"/>
        </w:numPr>
        <w:spacing w:before="120" w:line="240" w:lineRule="atLeast"/>
        <w:rPr>
          <w:rFonts w:eastAsia="Calibri"/>
        </w:rPr>
      </w:pPr>
      <w:r w:rsidRPr="00560F93">
        <w:rPr>
          <w:rFonts w:eastAsia="Calibri"/>
        </w:rPr>
        <w:t>Cena za rekreační pobyt a způsob její úhrady</w:t>
      </w:r>
    </w:p>
    <w:p w14:paraId="4B33F164" w14:textId="06CC04DD" w:rsidR="005657CB" w:rsidRDefault="00560F93" w:rsidP="005657CB">
      <w:pPr>
        <w:pStyle w:val="Odstavecseseznamem"/>
        <w:numPr>
          <w:ilvl w:val="0"/>
          <w:numId w:val="6"/>
        </w:numPr>
        <w:jc w:val="both"/>
        <w:rPr>
          <w:rFonts w:eastAsia="Calibri"/>
        </w:rPr>
      </w:pPr>
      <w:r w:rsidRPr="005657CB">
        <w:rPr>
          <w:rFonts w:eastAsia="Calibri"/>
        </w:rPr>
        <w:t xml:space="preserve">Cenu za rekreační pobyt včetně stravování a poskytnutí základních </w:t>
      </w:r>
      <w:r w:rsidR="005657CB">
        <w:rPr>
          <w:rFonts w:eastAsia="Calibri"/>
        </w:rPr>
        <w:t xml:space="preserve">služeb dle </w:t>
      </w:r>
      <w:proofErr w:type="gramStart"/>
      <w:r w:rsidR="005657CB">
        <w:rPr>
          <w:rFonts w:eastAsia="Calibri"/>
        </w:rPr>
        <w:t>bodu 3  této smlouvy</w:t>
      </w:r>
      <w:proofErr w:type="gramEnd"/>
      <w:r w:rsidR="005657CB">
        <w:rPr>
          <w:rFonts w:eastAsia="Calibri"/>
        </w:rPr>
        <w:t xml:space="preserve"> </w:t>
      </w:r>
      <w:r w:rsidRPr="005657CB">
        <w:rPr>
          <w:rFonts w:eastAsia="Calibri"/>
        </w:rPr>
        <w:t>smluvní strany sjednaly na částku 433,-/noc s</w:t>
      </w:r>
      <w:r w:rsidR="00224617">
        <w:rPr>
          <w:rFonts w:eastAsia="Calibri"/>
        </w:rPr>
        <w:t> </w:t>
      </w:r>
      <w:r w:rsidRPr="005657CB">
        <w:rPr>
          <w:rFonts w:eastAsia="Calibri"/>
        </w:rPr>
        <w:t>p</w:t>
      </w:r>
      <w:r w:rsidR="00224617">
        <w:rPr>
          <w:rFonts w:eastAsia="Calibri"/>
        </w:rPr>
        <w:t>lnou penzí</w:t>
      </w:r>
      <w:r w:rsidRPr="005657CB">
        <w:rPr>
          <w:rFonts w:eastAsia="Calibri"/>
        </w:rPr>
        <w:t>, oběd s polévkou a pitím je za 140,-/osoba.</w:t>
      </w:r>
      <w:r w:rsidR="008169E0">
        <w:rPr>
          <w:rFonts w:eastAsia="Calibri"/>
        </w:rPr>
        <w:t xml:space="preserve"> Koupelna v chatce je za 100,-/noc.</w:t>
      </w:r>
      <w:r w:rsidR="005657CB">
        <w:rPr>
          <w:rFonts w:eastAsia="Calibri"/>
        </w:rPr>
        <w:t xml:space="preserve"> </w:t>
      </w:r>
      <w:r w:rsidRPr="005657CB">
        <w:rPr>
          <w:rFonts w:eastAsia="Calibri"/>
        </w:rPr>
        <w:t>N</w:t>
      </w:r>
      <w:r w:rsidR="005657CB" w:rsidRPr="005657CB">
        <w:rPr>
          <w:rFonts w:eastAsia="Calibri"/>
        </w:rPr>
        <w:t>a každých 1</w:t>
      </w:r>
      <w:r w:rsidRPr="005657CB">
        <w:rPr>
          <w:rFonts w:eastAsia="Calibri"/>
        </w:rPr>
        <w:t>0 dětí 1 dospělý zdarma</w:t>
      </w:r>
    </w:p>
    <w:p w14:paraId="78D6BE3B" w14:textId="77777777" w:rsidR="005657CB" w:rsidRDefault="00560F93" w:rsidP="005657CB">
      <w:pPr>
        <w:pStyle w:val="Odstavecseseznamem"/>
        <w:numPr>
          <w:ilvl w:val="0"/>
          <w:numId w:val="6"/>
        </w:numPr>
        <w:jc w:val="both"/>
        <w:rPr>
          <w:rFonts w:eastAsia="Calibri"/>
        </w:rPr>
      </w:pPr>
      <w:r w:rsidRPr="005657CB">
        <w:rPr>
          <w:rFonts w:eastAsia="Calibri"/>
        </w:rPr>
        <w:t>Cena zahrnuje poskytnutí služeb uvedených v</w:t>
      </w:r>
      <w:r w:rsidR="005657CB">
        <w:rPr>
          <w:rFonts w:eastAsia="Calibri"/>
        </w:rPr>
        <w:t> bodě 3 této smlouvy.</w:t>
      </w:r>
    </w:p>
    <w:p w14:paraId="2BA1F17C" w14:textId="2DA14273" w:rsidR="005657CB" w:rsidRPr="005657CB" w:rsidRDefault="005657CB" w:rsidP="00560F93">
      <w:pPr>
        <w:pStyle w:val="Odstavecseseznamem"/>
        <w:numPr>
          <w:ilvl w:val="0"/>
          <w:numId w:val="6"/>
        </w:numPr>
        <w:jc w:val="both"/>
        <w:rPr>
          <w:rFonts w:eastAsia="Calibri"/>
        </w:rPr>
      </w:pPr>
      <w:r>
        <w:t xml:space="preserve">V den příjezdu se skládá vratná záloha 100,-/chatka. </w:t>
      </w:r>
    </w:p>
    <w:p w14:paraId="1E7EF731" w14:textId="31C308A4" w:rsidR="005657CB" w:rsidRPr="005657CB" w:rsidRDefault="005657CB" w:rsidP="005657CB">
      <w:pPr>
        <w:pStyle w:val="Bezmezer"/>
        <w:numPr>
          <w:ilvl w:val="0"/>
          <w:numId w:val="6"/>
        </w:numPr>
      </w:pPr>
      <w:r>
        <w:t>Konečná částka bude hrazena na místě podle aktuálního počtu obsazených chatek. Náklady na ubytování a stravování budou účtovány podle skutečného počtu žáků a pedagogického doprovodu, nahlášeného den před příjezdem.</w:t>
      </w:r>
    </w:p>
    <w:p w14:paraId="6083948D" w14:textId="5CD32927" w:rsidR="005657CB" w:rsidRDefault="005657CB" w:rsidP="00560F93">
      <w:pPr>
        <w:pStyle w:val="Odstavecseseznamem"/>
        <w:numPr>
          <w:ilvl w:val="0"/>
          <w:numId w:val="6"/>
        </w:numPr>
        <w:jc w:val="both"/>
        <w:rPr>
          <w:rFonts w:eastAsia="Calibri"/>
        </w:rPr>
      </w:pPr>
      <w:r>
        <w:rPr>
          <w:rFonts w:eastAsia="Calibri"/>
        </w:rPr>
        <w:t>Celková částka musí být zaplacena v den zahájení pobytu.</w:t>
      </w:r>
      <w:r w:rsidR="00560F93" w:rsidRPr="005657CB">
        <w:rPr>
          <w:rFonts w:eastAsia="Calibri"/>
        </w:rPr>
        <w:t xml:space="preserve"> </w:t>
      </w:r>
      <w:r w:rsidR="008169E0" w:rsidRPr="008169E0">
        <w:rPr>
          <w:rFonts w:eastAsia="Calibri"/>
        </w:rPr>
        <w:t xml:space="preserve">Konečná částka bude doplacena hotově na místě a následně bude vystavená konečná faktura. </w:t>
      </w:r>
      <w:r w:rsidR="00560F93" w:rsidRPr="005657CB">
        <w:rPr>
          <w:rFonts w:eastAsia="Calibri"/>
        </w:rPr>
        <w:t>Faktura musí splňovat podmínky daňového dokladu ve smyslu obecně závazných právních předpisů České republiky. V případě, že tomu tak nebude, nebo faktura bude obsahovat částku k úhradě v rozporu se stanovením ceny za rekreační pobyt dle této smlouvy, je Objednatel oprávněn Dodavateli chybnou fakturu vrátit a čekat na vystavení a doručení faktury správné. V takovémto případě je pozastavena splatnost faktury a lhůta splatnosti začíná běžet po obdržení správné faktury Objednatelem.</w:t>
      </w:r>
    </w:p>
    <w:p w14:paraId="08B8D701" w14:textId="519B332C" w:rsidR="008169E0" w:rsidRPr="008169E0" w:rsidRDefault="00560F93" w:rsidP="008169E0">
      <w:pPr>
        <w:pStyle w:val="Odstavecseseznamem"/>
        <w:numPr>
          <w:ilvl w:val="0"/>
          <w:numId w:val="6"/>
        </w:numPr>
        <w:jc w:val="both"/>
        <w:rPr>
          <w:rFonts w:eastAsia="Calibri"/>
        </w:rPr>
      </w:pPr>
      <w:r>
        <w:t xml:space="preserve">Záloha ve výši 20 000 Kč je splatná do 14 pracovních dnů od sjednání této smlouvy. V případě, že tato záloha nebude uhrazena, smluvní strany sjednávají rozvazovací podmínku spočívající v tom, že se tato smlouva ruší od </w:t>
      </w:r>
      <w:r w:rsidRPr="008169E0">
        <w:rPr>
          <w:color w:val="000000" w:themeColor="text1"/>
        </w:rPr>
        <w:t>počátku.</w:t>
      </w:r>
      <w:r w:rsidR="008169E0" w:rsidRPr="008169E0">
        <w:rPr>
          <w:color w:val="000000" w:themeColor="text1"/>
        </w:rPr>
        <w:t xml:space="preserve"> </w:t>
      </w:r>
      <w:r w:rsidR="008169E0" w:rsidRPr="008169E0">
        <w:rPr>
          <w:color w:val="000000" w:themeColor="text1"/>
          <w:szCs w:val="24"/>
        </w:rPr>
        <w:t>Před pobytem mohou být vystavené další zálohové faktury.</w:t>
      </w:r>
    </w:p>
    <w:p w14:paraId="15EAA860" w14:textId="6594B000" w:rsidR="00560F93" w:rsidRPr="005657CB" w:rsidRDefault="00560F93" w:rsidP="00560F93">
      <w:pPr>
        <w:pStyle w:val="Odstavecseseznamem"/>
        <w:numPr>
          <w:ilvl w:val="0"/>
          <w:numId w:val="6"/>
        </w:numPr>
        <w:jc w:val="both"/>
        <w:rPr>
          <w:rFonts w:eastAsia="Calibri"/>
        </w:rPr>
      </w:pPr>
      <w:r>
        <w:t xml:space="preserve">V případě, že objednatel odstoupí od smlouvy z důvodu „vyšší moci“, např. hromadná epidemie, epidemie </w:t>
      </w:r>
      <w:proofErr w:type="spellStart"/>
      <w:r>
        <w:t>Covid</w:t>
      </w:r>
      <w:proofErr w:type="spellEnd"/>
      <w:r>
        <w:t xml:space="preserve"> – 19, povodně, přírodní a jiné katastrofy apod. nebudou objednavateli účtovány žádné vynaložené náklady. V takovém případě je i záloha ve výši 20 000 Kč vratná objednateli do </w:t>
      </w:r>
      <w:r w:rsidR="005657CB" w:rsidRPr="005657CB">
        <w:rPr>
          <w:b/>
        </w:rPr>
        <w:t>25. 9. 2026</w:t>
      </w:r>
      <w:r w:rsidRPr="005657CB">
        <w:rPr>
          <w:b/>
        </w:rPr>
        <w:t>.</w:t>
      </w:r>
    </w:p>
    <w:p w14:paraId="27FDB711" w14:textId="6877F64F" w:rsidR="00F14421" w:rsidRDefault="00F14421" w:rsidP="008168F1">
      <w:pPr>
        <w:pStyle w:val="Bezmezer"/>
      </w:pPr>
    </w:p>
    <w:p w14:paraId="0A784F5C" w14:textId="77777777" w:rsidR="008168F1" w:rsidRDefault="007C4E8A" w:rsidP="008168F1">
      <w:pPr>
        <w:numPr>
          <w:ilvl w:val="0"/>
          <w:numId w:val="1"/>
        </w:numPr>
      </w:pPr>
      <w:r>
        <w:t xml:space="preserve">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</w:t>
      </w:r>
    </w:p>
    <w:p w14:paraId="3FEB47AC" w14:textId="3ACDCD21" w:rsidR="00F37048" w:rsidRPr="008168F1" w:rsidRDefault="00F37048" w:rsidP="008168F1">
      <w:pPr>
        <w:numPr>
          <w:ilvl w:val="0"/>
          <w:numId w:val="1"/>
        </w:numPr>
      </w:pPr>
      <w:r w:rsidRPr="008168F1">
        <w:t xml:space="preserve">Práva a povinnosti </w:t>
      </w:r>
      <w:r w:rsidR="008168F1">
        <w:t>Objednavatele</w:t>
      </w:r>
    </w:p>
    <w:p w14:paraId="1234C7BD" w14:textId="5DA58E2F" w:rsidR="00F37048" w:rsidRPr="008168F1" w:rsidRDefault="008168F1" w:rsidP="008168F1">
      <w:pPr>
        <w:pStyle w:val="Odstavecseseznamem"/>
        <w:numPr>
          <w:ilvl w:val="0"/>
          <w:numId w:val="7"/>
        </w:numPr>
        <w:jc w:val="both"/>
      </w:pPr>
      <w:r>
        <w:t>Ř</w:t>
      </w:r>
      <w:r w:rsidR="00F37048" w:rsidRPr="008168F1">
        <w:t xml:space="preserve">ídit se provozním řádem Dodavatele, vyvarovat se jednání, které by vedlo </w:t>
      </w:r>
      <w:r>
        <w:t>k poškození objektu či zařízení.</w:t>
      </w:r>
    </w:p>
    <w:p w14:paraId="0DDF56D5" w14:textId="696CF11C" w:rsidR="00F37048" w:rsidRPr="008168F1" w:rsidRDefault="008168F1" w:rsidP="008168F1">
      <w:pPr>
        <w:pStyle w:val="Odstavecseseznamem"/>
        <w:numPr>
          <w:ilvl w:val="0"/>
          <w:numId w:val="7"/>
        </w:numPr>
        <w:jc w:val="both"/>
      </w:pPr>
      <w:r>
        <w:t>D</w:t>
      </w:r>
      <w:r w:rsidR="00F37048" w:rsidRPr="008168F1">
        <w:t xml:space="preserve">održovat zásady bezpečnosti, zejména požární předpisy, </w:t>
      </w:r>
      <w:r>
        <w:t>nezasahovat do elektroinstalace.</w:t>
      </w:r>
    </w:p>
    <w:p w14:paraId="4C12F38F" w14:textId="12EA0171" w:rsidR="00F37048" w:rsidRPr="008168F1" w:rsidRDefault="00F37048" w:rsidP="008168F1">
      <w:pPr>
        <w:pStyle w:val="Odstavecseseznamem"/>
        <w:numPr>
          <w:ilvl w:val="0"/>
          <w:numId w:val="7"/>
        </w:numPr>
        <w:jc w:val="both"/>
      </w:pPr>
      <w:r w:rsidRPr="008168F1">
        <w:t xml:space="preserve">Objednatel zodpovídá vůči Dodavateli za škody, které vznikly jeho zaviněním, nebo zaviněním všech účastníků jeho pobytu. Objednatel není povinen hradit běžné opotřebení rekreačního objektu a jeho inventáře. Za běžné opotřebení se nepovažuje: veškeré rozbití či prokopnutí dveří, oken, skříní, soc. zařízení, svítidel, obrazů a elektrických spotřebičů. Případné způsobené škody Objednatelem, je Objednatel povinen uhradit </w:t>
      </w:r>
      <w:r w:rsidR="008168F1">
        <w:t>v hotovosti na místě Dodavateli.</w:t>
      </w:r>
    </w:p>
    <w:p w14:paraId="0E16880C" w14:textId="61545DE2" w:rsidR="00F37048" w:rsidRPr="008168F1" w:rsidRDefault="008168F1" w:rsidP="008168F1">
      <w:pPr>
        <w:pStyle w:val="Odstavecseseznamem"/>
        <w:numPr>
          <w:ilvl w:val="0"/>
          <w:numId w:val="7"/>
        </w:numPr>
        <w:jc w:val="both"/>
      </w:pPr>
      <w:r w:rsidRPr="008168F1">
        <w:t>N</w:t>
      </w:r>
      <w:r w:rsidR="00F37048" w:rsidRPr="008168F1">
        <w:t>ahlásit Dodavateli faktický počet osob při příjezdu na rekreační pobyt a bezodkladně informovat Dodavatele o změně počtu osob.</w:t>
      </w:r>
    </w:p>
    <w:p w14:paraId="116DF8B2" w14:textId="607CE745" w:rsidR="00F37048" w:rsidRPr="008168F1" w:rsidRDefault="008168F1" w:rsidP="008168F1">
      <w:pPr>
        <w:pStyle w:val="Odstavecseseznamem"/>
        <w:numPr>
          <w:ilvl w:val="0"/>
          <w:numId w:val="7"/>
        </w:numPr>
        <w:jc w:val="both"/>
      </w:pPr>
      <w:r w:rsidRPr="008168F1">
        <w:t>N</w:t>
      </w:r>
      <w:r w:rsidR="00F37048" w:rsidRPr="008168F1">
        <w:t xml:space="preserve">ahlásit </w:t>
      </w:r>
      <w:r w:rsidR="008169E0">
        <w:t>panu správci</w:t>
      </w:r>
      <w:r w:rsidR="00F37048" w:rsidRPr="008168F1">
        <w:t xml:space="preserve"> změnu počtu osob během rekreačního pobytu, tzn. případné odjezdy ze zdravotních důvodů, a požadavky na změny </w:t>
      </w:r>
      <w:r>
        <w:t>ve stravě ze zdravotních důvodů</w:t>
      </w:r>
      <w:r w:rsidR="008169E0">
        <w:t xml:space="preserve"> den předem</w:t>
      </w:r>
      <w:r>
        <w:t>.</w:t>
      </w:r>
    </w:p>
    <w:p w14:paraId="42EA9151" w14:textId="04E0B442" w:rsidR="00F37048" w:rsidRPr="008168F1" w:rsidRDefault="008168F1" w:rsidP="008168F1">
      <w:pPr>
        <w:pStyle w:val="Odstavecseseznamem"/>
        <w:numPr>
          <w:ilvl w:val="0"/>
          <w:numId w:val="7"/>
        </w:numPr>
        <w:jc w:val="both"/>
      </w:pPr>
      <w:r>
        <w:lastRenderedPageBreak/>
        <w:t>P</w:t>
      </w:r>
      <w:r w:rsidR="00F37048" w:rsidRPr="008168F1">
        <w:t>ředat Dodavateli svůj požadavek na využívání tréninkových ploch a resp</w:t>
      </w:r>
      <w:r>
        <w:t>ektovat jeho pokyn v této věci.</w:t>
      </w:r>
    </w:p>
    <w:p w14:paraId="3BD5A34C" w14:textId="067B63E4" w:rsidR="00F37048" w:rsidRDefault="008168F1" w:rsidP="008168F1">
      <w:pPr>
        <w:pStyle w:val="Odstavecseseznamem"/>
        <w:numPr>
          <w:ilvl w:val="0"/>
          <w:numId w:val="7"/>
        </w:numPr>
        <w:jc w:val="both"/>
      </w:pPr>
      <w:r>
        <w:t>Z</w:t>
      </w:r>
      <w:r w:rsidR="00F37048" w:rsidRPr="008168F1">
        <w:t>aplatit cenu za rekreační pobyt.</w:t>
      </w:r>
    </w:p>
    <w:p w14:paraId="46B3DD65" w14:textId="77777777" w:rsidR="008168F1" w:rsidRPr="008168F1" w:rsidRDefault="008168F1" w:rsidP="008168F1">
      <w:pPr>
        <w:pStyle w:val="Odstavecseseznamem"/>
        <w:jc w:val="both"/>
      </w:pPr>
    </w:p>
    <w:p w14:paraId="0DE67068" w14:textId="7846F987" w:rsidR="00F37048" w:rsidRPr="008168F1" w:rsidRDefault="00F37048" w:rsidP="008168F1">
      <w:pPr>
        <w:numPr>
          <w:ilvl w:val="0"/>
          <w:numId w:val="1"/>
        </w:numPr>
      </w:pPr>
      <w:r w:rsidRPr="008168F1">
        <w:t>Povinnosti Dodavatele:</w:t>
      </w:r>
    </w:p>
    <w:p w14:paraId="5C72F86E" w14:textId="4AD2EF8D" w:rsidR="00F37048" w:rsidRDefault="008168F1" w:rsidP="008168F1">
      <w:pPr>
        <w:pStyle w:val="Odstavecseseznamem"/>
        <w:numPr>
          <w:ilvl w:val="0"/>
          <w:numId w:val="8"/>
        </w:numPr>
      </w:pPr>
      <w:r>
        <w:t>U</w:t>
      </w:r>
      <w:r w:rsidR="00F37048" w:rsidRPr="008168F1">
        <w:t>možnit Objednateli využití rekreačního objektu po sjednanou dobu;</w:t>
      </w:r>
    </w:p>
    <w:p w14:paraId="41B18C12" w14:textId="073EA853" w:rsidR="00F37048" w:rsidRPr="008168F1" w:rsidRDefault="008168F1" w:rsidP="008168F1">
      <w:pPr>
        <w:pStyle w:val="Odstavecseseznamem"/>
        <w:numPr>
          <w:ilvl w:val="0"/>
          <w:numId w:val="8"/>
        </w:numPr>
      </w:pPr>
      <w:r>
        <w:t>P</w:t>
      </w:r>
      <w:r w:rsidR="00F37048" w:rsidRPr="008168F1">
        <w:t>oskytnout Objednateli veškeré služby specifikované v této smlouvě řádně, v celém rozsahu a včas;</w:t>
      </w:r>
    </w:p>
    <w:p w14:paraId="53576EE5" w14:textId="36D684B0" w:rsidR="00F37048" w:rsidRPr="008168F1" w:rsidRDefault="008168F1" w:rsidP="008168F1">
      <w:pPr>
        <w:pStyle w:val="Odstavecseseznamem"/>
        <w:numPr>
          <w:ilvl w:val="0"/>
          <w:numId w:val="8"/>
        </w:numPr>
      </w:pPr>
      <w:r>
        <w:t>S</w:t>
      </w:r>
      <w:r w:rsidR="00F37048" w:rsidRPr="008168F1">
        <w:t>eznámit Objednatele s provozem a vybavením rekreačního areálu a</w:t>
      </w:r>
      <w:r w:rsidR="00F37048" w:rsidRPr="008168F1">
        <w:br/>
      </w:r>
    </w:p>
    <w:p w14:paraId="5C4637A8" w14:textId="32516AF7" w:rsidR="00F37048" w:rsidRDefault="008168F1" w:rsidP="008168F1">
      <w:pPr>
        <w:pStyle w:val="Odstavecseseznamem"/>
        <w:numPr>
          <w:ilvl w:val="0"/>
          <w:numId w:val="8"/>
        </w:numPr>
      </w:pPr>
      <w:r>
        <w:t>P</w:t>
      </w:r>
      <w:r w:rsidR="00F37048" w:rsidRPr="008168F1">
        <w:t>řesně určit Objednateli využívání tréninkových ploch dle jeho závazné objednávky</w:t>
      </w:r>
    </w:p>
    <w:p w14:paraId="0CD21A86" w14:textId="77777777" w:rsidR="00F37048" w:rsidRDefault="00F37048" w:rsidP="00F37048">
      <w:pPr>
        <w:pStyle w:val="Standard"/>
        <w:tabs>
          <w:tab w:val="left" w:pos="8709"/>
        </w:tabs>
        <w:spacing w:line="276" w:lineRule="auto"/>
      </w:pPr>
    </w:p>
    <w:p w14:paraId="6AF8BDFD" w14:textId="16E2D49A" w:rsidR="00F37048" w:rsidRPr="008168F1" w:rsidRDefault="00F37048" w:rsidP="008168F1">
      <w:pPr>
        <w:numPr>
          <w:ilvl w:val="0"/>
          <w:numId w:val="1"/>
        </w:numPr>
      </w:pPr>
      <w:r w:rsidRPr="008168F1">
        <w:t>Závěrečná ustanovení</w:t>
      </w:r>
    </w:p>
    <w:p w14:paraId="639D8FD0" w14:textId="5A009A38" w:rsidR="00F37048" w:rsidRDefault="00F37048" w:rsidP="008168F1">
      <w:pPr>
        <w:pStyle w:val="Odstavecseseznamem"/>
        <w:numPr>
          <w:ilvl w:val="0"/>
          <w:numId w:val="8"/>
        </w:numPr>
      </w:pPr>
      <w:r w:rsidRPr="008168F1">
        <w:t>Tato smlouva byla sepsána ve dvou vyhotoveních a nabývá platnosti dnem podpisu druhé smluvní strany.</w:t>
      </w:r>
    </w:p>
    <w:p w14:paraId="16FD060F" w14:textId="46F17F2E" w:rsidR="00F113CC" w:rsidRDefault="00F113CC" w:rsidP="008168F1">
      <w:pPr>
        <w:pStyle w:val="Odstavecseseznamem"/>
        <w:numPr>
          <w:ilvl w:val="0"/>
          <w:numId w:val="8"/>
        </w:numPr>
      </w:pPr>
      <w:r w:rsidRPr="00F113CC">
        <w:t xml:space="preserve">Pokud se však na tuto Smlouvu vztahují příslušná ustanovení zákona č.340/2015 Sb. (o registru smluv), zavazuje se </w:t>
      </w:r>
      <w:r>
        <w:t>objednavatel</w:t>
      </w:r>
      <w:r w:rsidRPr="00F113CC">
        <w:t xml:space="preserve"> provést v</w:t>
      </w:r>
      <w:r w:rsidR="002B4CC7">
        <w:t> </w:t>
      </w:r>
      <w:r w:rsidRPr="00F113CC">
        <w:t>tímto</w:t>
      </w:r>
      <w:r w:rsidR="002B4CC7">
        <w:t xml:space="preserve"> </w:t>
      </w:r>
      <w:r w:rsidRPr="00F113CC">
        <w:t>zákonem stanovené formě a čase její registraci (zveřejnění) v příslušném registru smluv vedeném Digitální a informační agenturou. V tomto případě pak nabývá Smlouva platnost jejím uzavřením, účinnosti dnem jejího zveřejnění v registru.</w:t>
      </w:r>
    </w:p>
    <w:p w14:paraId="4E7A7C7A" w14:textId="77777777" w:rsidR="00F113CC" w:rsidRDefault="00F113CC" w:rsidP="00F113CC">
      <w:pPr>
        <w:pStyle w:val="Odstavecseseznamem"/>
        <w:numPr>
          <w:ilvl w:val="0"/>
          <w:numId w:val="8"/>
        </w:numPr>
      </w:pPr>
      <w:r w:rsidRPr="008168F1">
        <w:t>Dodatky k této smlouvě jsou možné pouze písemnou formou po dohodě obou smluvních stran.</w:t>
      </w:r>
    </w:p>
    <w:p w14:paraId="63F16057" w14:textId="369F8166" w:rsidR="00F37048" w:rsidRDefault="00F37048" w:rsidP="008168F1">
      <w:pPr>
        <w:pStyle w:val="Odstavecseseznamem"/>
        <w:numPr>
          <w:ilvl w:val="0"/>
          <w:numId w:val="8"/>
        </w:numPr>
      </w:pPr>
      <w:r w:rsidRPr="008168F1">
        <w:t>Dodavatel prohlašuje, že rekreační středisko je schváleno pro provoz dle této smlouvy od místně příslušné hygienické stanice.</w:t>
      </w:r>
    </w:p>
    <w:p w14:paraId="3E09CA57" w14:textId="6CF61FB9" w:rsidR="00F37048" w:rsidRDefault="00F37048" w:rsidP="008168F1">
      <w:pPr>
        <w:pStyle w:val="Odstavecseseznamem"/>
        <w:numPr>
          <w:ilvl w:val="0"/>
          <w:numId w:val="8"/>
        </w:numPr>
      </w:pPr>
      <w:r w:rsidRPr="008168F1">
        <w:t>Tato smlouva je uzavřena na dobu určitou a nelze jí zrušit výpovědní lhůtou, její platnost končí při dodržení všech platebních podmínek posledn</w:t>
      </w:r>
      <w:r w:rsidR="008168F1" w:rsidRPr="008168F1">
        <w:t>ím dnem objednaného pobytu dle</w:t>
      </w:r>
      <w:r w:rsidRPr="008168F1">
        <w:t xml:space="preserve"> této smlouvy.</w:t>
      </w:r>
    </w:p>
    <w:p w14:paraId="18A43231" w14:textId="5A6F85EF" w:rsidR="00F37048" w:rsidRPr="008168F1" w:rsidRDefault="00F37048" w:rsidP="008168F1">
      <w:pPr>
        <w:pStyle w:val="Odstavecseseznamem"/>
        <w:numPr>
          <w:ilvl w:val="0"/>
          <w:numId w:val="8"/>
        </w:numPr>
      </w:pPr>
      <w:r w:rsidRPr="008168F1">
        <w:t>Práva a povinnosti touto smlouvou výslovně neupravené se řídí režimem obecně platné právní úpravy ČR a dle výslovné dohody smluvních stran zák. č. 89/2012 Sb., občanským zákoníkem.</w:t>
      </w:r>
    </w:p>
    <w:p w14:paraId="6E263952" w14:textId="7080D4FD" w:rsidR="00F37048" w:rsidRPr="008168F1" w:rsidRDefault="00F37048" w:rsidP="008168F1">
      <w:pPr>
        <w:pStyle w:val="Odstavecseseznamem"/>
        <w:numPr>
          <w:ilvl w:val="0"/>
          <w:numId w:val="8"/>
        </w:numPr>
      </w:pPr>
      <w:r w:rsidRPr="008168F1">
        <w:t>Smluvní strany se výslovně dohodly, že veškeré spory vyplývající z této smlouvy se budou řešit nejprve smírnou cestou. Nepodaří-li se je přes veškerou snahu smluvních stran vyřešit smírně, budou tyto spory řešeny obecnými věcně a místně příslušnými soudy České republiky.</w:t>
      </w:r>
    </w:p>
    <w:p w14:paraId="4B71EF7B" w14:textId="7CC9474D" w:rsidR="00F37048" w:rsidRDefault="00F37048" w:rsidP="008168F1">
      <w:pPr>
        <w:pStyle w:val="Odstavecseseznamem"/>
        <w:numPr>
          <w:ilvl w:val="0"/>
          <w:numId w:val="8"/>
        </w:numPr>
      </w:pPr>
      <w:r w:rsidRPr="008168F1">
        <w:t>Smluvní strany prohlašují, že si tuto smlouvu řádně přečetli, porozuměli jí a souhlasí s jejím obsahem. Tato smlouva byla uzavřena na základě jejich pravé a svobodné vůle. Na důkaz toho připojují své podpisy.</w:t>
      </w:r>
    </w:p>
    <w:p w14:paraId="50C15998" w14:textId="77777777" w:rsidR="008168F1" w:rsidRDefault="008168F1" w:rsidP="008168F1">
      <w:pPr>
        <w:pStyle w:val="Odstavecseseznamem"/>
      </w:pPr>
    </w:p>
    <w:p w14:paraId="1987DBAA" w14:textId="77777777" w:rsidR="00B73043" w:rsidRDefault="00B73043" w:rsidP="00F37048">
      <w:pPr>
        <w:pStyle w:val="Standard"/>
        <w:tabs>
          <w:tab w:val="left" w:pos="8709"/>
        </w:tabs>
        <w:spacing w:after="200" w:line="276" w:lineRule="auto"/>
        <w:ind w:right="-595"/>
        <w:jc w:val="both"/>
        <w:rPr>
          <w:rFonts w:ascii="Times New Roman" w:eastAsia="Calibri" w:hAnsi="Times New Roman" w:cs="Times New Roman"/>
          <w:lang w:eastAsia="cs-CZ"/>
        </w:rPr>
      </w:pPr>
    </w:p>
    <w:p w14:paraId="4B97A0C5" w14:textId="271F2736" w:rsidR="009D115A" w:rsidRDefault="008168F1" w:rsidP="009D115A">
      <w:pPr>
        <w:pStyle w:val="Standard"/>
        <w:tabs>
          <w:tab w:val="left" w:pos="8709"/>
        </w:tabs>
        <w:spacing w:after="200" w:line="276" w:lineRule="auto"/>
        <w:ind w:right="-595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V Praze dne </w:t>
      </w:r>
      <w:r w:rsidR="00440B64">
        <w:rPr>
          <w:rFonts w:ascii="Times New Roman" w:eastAsia="Calibri" w:hAnsi="Times New Roman" w:cs="Times New Roman"/>
          <w:lang w:eastAsia="cs-CZ"/>
        </w:rPr>
        <w:t>04.05.2026</w:t>
      </w:r>
      <w:r w:rsidR="009D115A">
        <w:rPr>
          <w:rFonts w:ascii="Times New Roman" w:eastAsia="Calibri" w:hAnsi="Times New Roman" w:cs="Times New Roman"/>
          <w:lang w:eastAsia="cs-CZ"/>
        </w:rPr>
        <w:t xml:space="preserve">                       </w:t>
      </w:r>
      <w:r w:rsidR="00440B64">
        <w:rPr>
          <w:rFonts w:ascii="Times New Roman" w:eastAsia="Calibri" w:hAnsi="Times New Roman" w:cs="Times New Roman"/>
          <w:lang w:eastAsia="cs-CZ"/>
        </w:rPr>
        <w:t xml:space="preserve">                               </w:t>
      </w:r>
      <w:r w:rsidR="009D115A">
        <w:rPr>
          <w:rFonts w:ascii="Times New Roman" w:eastAsia="Calibri" w:hAnsi="Times New Roman" w:cs="Times New Roman"/>
          <w:lang w:eastAsia="cs-CZ"/>
        </w:rPr>
        <w:t xml:space="preserve">  V Praze dne </w:t>
      </w:r>
      <w:proofErr w:type="gramStart"/>
      <w:r w:rsidR="00440B64">
        <w:rPr>
          <w:rFonts w:ascii="Times New Roman" w:eastAsia="Calibri" w:hAnsi="Times New Roman" w:cs="Times New Roman"/>
          <w:lang w:eastAsia="cs-CZ"/>
        </w:rPr>
        <w:t>19.05.2026</w:t>
      </w:r>
      <w:proofErr w:type="gramEnd"/>
    </w:p>
    <w:p w14:paraId="6CFD22B7" w14:textId="4BF3307A" w:rsidR="00F37048" w:rsidRDefault="00F37048" w:rsidP="00F37048">
      <w:pPr>
        <w:pStyle w:val="Standard"/>
        <w:tabs>
          <w:tab w:val="left" w:pos="8709"/>
        </w:tabs>
        <w:spacing w:after="200" w:line="276" w:lineRule="auto"/>
        <w:ind w:right="-595"/>
        <w:jc w:val="both"/>
        <w:rPr>
          <w:rFonts w:ascii="Times New Roman" w:eastAsia="Calibri" w:hAnsi="Times New Roman" w:cs="Times New Roman"/>
          <w:lang w:eastAsia="cs-CZ"/>
        </w:rPr>
      </w:pPr>
    </w:p>
    <w:p w14:paraId="699FF7F2" w14:textId="77777777" w:rsidR="00B73043" w:rsidRDefault="00B73043" w:rsidP="00F37048">
      <w:pPr>
        <w:pStyle w:val="Standard"/>
        <w:tabs>
          <w:tab w:val="left" w:pos="8709"/>
        </w:tabs>
        <w:spacing w:after="200" w:line="276" w:lineRule="auto"/>
        <w:ind w:right="-595"/>
        <w:jc w:val="both"/>
      </w:pPr>
    </w:p>
    <w:p w14:paraId="4742CCBD" w14:textId="2B3D80DA" w:rsidR="00F37048" w:rsidRDefault="00440B64" w:rsidP="00F37048">
      <w:pPr>
        <w:pStyle w:val="Standard"/>
        <w:tabs>
          <w:tab w:val="left" w:pos="8709"/>
        </w:tabs>
        <w:spacing w:after="200" w:line="276" w:lineRule="auto"/>
        <w:ind w:right="-1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65833" wp14:editId="5FB81E6E">
                <wp:simplePos x="0" y="0"/>
                <wp:positionH relativeFrom="column">
                  <wp:posOffset>3743325</wp:posOffset>
                </wp:positionH>
                <wp:positionV relativeFrom="paragraph">
                  <wp:posOffset>274955</wp:posOffset>
                </wp:positionV>
                <wp:extent cx="1533525" cy="4286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0A365" id="Obdélník 2" o:spid="_x0000_s1026" style="position:absolute;margin-left:294.75pt;margin-top:21.65pt;width:120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0A1C4" wp14:editId="1F0C2594">
                <wp:simplePos x="0" y="0"/>
                <wp:positionH relativeFrom="column">
                  <wp:posOffset>276224</wp:posOffset>
                </wp:positionH>
                <wp:positionV relativeFrom="paragraph">
                  <wp:posOffset>271780</wp:posOffset>
                </wp:positionV>
                <wp:extent cx="1533525" cy="4286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2E3A4" id="Obdélník 1" o:spid="_x0000_s1026" style="position:absolute;margin-left:21.75pt;margin-top:21.4pt;width:12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" fillcolor="black [3200]" strokecolor="black [1600]" strokeweight="1pt"/>
            </w:pict>
          </mc:Fallback>
        </mc:AlternateContent>
      </w:r>
      <w:r w:rsidR="00F113CC">
        <w:t xml:space="preserve">Chatová osada Čtyřlístek                                                        </w:t>
      </w:r>
      <w:r w:rsidR="00F37048">
        <w:rPr>
          <w:bCs/>
          <w:lang w:eastAsia="cs-CZ"/>
        </w:rPr>
        <w:t xml:space="preserve">Základní škola a mateřská škola  </w:t>
      </w:r>
    </w:p>
    <w:p w14:paraId="5439DEE9" w14:textId="5F697D17" w:rsidR="00B73043" w:rsidRDefault="00B73043" w:rsidP="007C4E8A">
      <w:pPr>
        <w:spacing w:before="120" w:line="240" w:lineRule="atLeast"/>
      </w:pPr>
    </w:p>
    <w:p w14:paraId="7DBB627D" w14:textId="22477AC4" w:rsidR="00F84759" w:rsidRDefault="00F84759" w:rsidP="007C4E8A">
      <w:pPr>
        <w:spacing w:before="120" w:line="240" w:lineRule="atLeast"/>
      </w:pPr>
      <w:r>
        <w:t>___________________________</w:t>
      </w:r>
      <w:r w:rsidR="00B73043">
        <w:t xml:space="preserve">                         </w:t>
      </w:r>
      <w:r w:rsidR="00F113CC">
        <w:t xml:space="preserve">     </w:t>
      </w:r>
      <w:r w:rsidR="00B73043">
        <w:t xml:space="preserve">       ___________________________</w:t>
      </w:r>
    </w:p>
    <w:p w14:paraId="18BE479B" w14:textId="44DB3BBE" w:rsidR="007C4E8A" w:rsidRDefault="007C4E8A" w:rsidP="007C4E8A">
      <w:pPr>
        <w:spacing w:before="120" w:line="240" w:lineRule="atLeast"/>
      </w:pPr>
      <w:r>
        <w:tab/>
        <w:t xml:space="preserve"> </w:t>
      </w:r>
      <w:r w:rsidR="00B73043">
        <w:t xml:space="preserve">      </w:t>
      </w:r>
      <w:r>
        <w:t xml:space="preserve">dodavatel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4759">
        <w:tab/>
      </w:r>
      <w:r w:rsidR="00F113CC">
        <w:t xml:space="preserve">   </w:t>
      </w:r>
      <w:r>
        <w:t>objednatel</w:t>
      </w:r>
    </w:p>
    <w:p w14:paraId="29C91E49" w14:textId="179A9662" w:rsidR="00B73043" w:rsidRDefault="00B73043" w:rsidP="007C4E8A">
      <w:pPr>
        <w:spacing w:before="120" w:line="240" w:lineRule="atLeast"/>
      </w:pPr>
      <w:bookmarkStart w:id="0" w:name="_GoBack"/>
      <w:bookmarkEnd w:id="0"/>
    </w:p>
    <w:sectPr w:rsidR="00B73043" w:rsidSect="00F84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312"/>
    <w:multiLevelType w:val="hybridMultilevel"/>
    <w:tmpl w:val="5D90D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92E"/>
    <w:multiLevelType w:val="hybridMultilevel"/>
    <w:tmpl w:val="ECE015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20BC"/>
    <w:multiLevelType w:val="hybridMultilevel"/>
    <w:tmpl w:val="F154B68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7CE9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0F619CE"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5C058E"/>
    <w:multiLevelType w:val="hybridMultilevel"/>
    <w:tmpl w:val="5D90D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27BF1"/>
    <w:multiLevelType w:val="hybridMultilevel"/>
    <w:tmpl w:val="5D90D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624B4"/>
    <w:multiLevelType w:val="hybridMultilevel"/>
    <w:tmpl w:val="5D90D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234A3"/>
    <w:multiLevelType w:val="hybridMultilevel"/>
    <w:tmpl w:val="482E7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04E67"/>
    <w:multiLevelType w:val="hybridMultilevel"/>
    <w:tmpl w:val="5D90D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8A"/>
    <w:rsid w:val="00224617"/>
    <w:rsid w:val="00273EB7"/>
    <w:rsid w:val="002B4CC7"/>
    <w:rsid w:val="00345CE3"/>
    <w:rsid w:val="00346DA2"/>
    <w:rsid w:val="003A2906"/>
    <w:rsid w:val="003B54D2"/>
    <w:rsid w:val="003D60AE"/>
    <w:rsid w:val="00440B64"/>
    <w:rsid w:val="0047118F"/>
    <w:rsid w:val="004C4498"/>
    <w:rsid w:val="005173EB"/>
    <w:rsid w:val="00560F93"/>
    <w:rsid w:val="005657CB"/>
    <w:rsid w:val="005F4E86"/>
    <w:rsid w:val="006A183A"/>
    <w:rsid w:val="006A7FCD"/>
    <w:rsid w:val="007B3498"/>
    <w:rsid w:val="007C4E8A"/>
    <w:rsid w:val="007D1125"/>
    <w:rsid w:val="007D555C"/>
    <w:rsid w:val="008168F1"/>
    <w:rsid w:val="008169E0"/>
    <w:rsid w:val="0085751E"/>
    <w:rsid w:val="008F74C3"/>
    <w:rsid w:val="009D115A"/>
    <w:rsid w:val="00A153D3"/>
    <w:rsid w:val="00AE13B8"/>
    <w:rsid w:val="00B73043"/>
    <w:rsid w:val="00BA3A08"/>
    <w:rsid w:val="00BF0F49"/>
    <w:rsid w:val="00CD790F"/>
    <w:rsid w:val="00D34724"/>
    <w:rsid w:val="00DD5F63"/>
    <w:rsid w:val="00E23B33"/>
    <w:rsid w:val="00F04A1D"/>
    <w:rsid w:val="00F113CC"/>
    <w:rsid w:val="00F13B27"/>
    <w:rsid w:val="00F14421"/>
    <w:rsid w:val="00F37048"/>
    <w:rsid w:val="00F60CC0"/>
    <w:rsid w:val="00F8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69F5"/>
  <w15:chartTrackingRefBased/>
  <w15:docId w15:val="{BDF0C74F-73C4-4706-8218-763904EE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E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498"/>
    <w:pPr>
      <w:ind w:left="720"/>
      <w:contextualSpacing/>
    </w:pPr>
  </w:style>
  <w:style w:type="paragraph" w:styleId="Bezmezer">
    <w:name w:val="No Spacing"/>
    <w:uiPriority w:val="1"/>
    <w:qFormat/>
    <w:rsid w:val="00DD5F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y">
    <w:name w:val="Text body"/>
    <w:basedOn w:val="Normln"/>
    <w:rsid w:val="00F37048"/>
    <w:pPr>
      <w:widowControl w:val="0"/>
      <w:suppressAutoHyphens/>
      <w:overflowPunct/>
      <w:autoSpaceDE/>
      <w:adjustRightInd/>
      <w:spacing w:after="140" w:line="288" w:lineRule="auto"/>
    </w:pPr>
    <w:rPr>
      <w:rFonts w:ascii="Liberation Serif" w:eastAsia="Liberation Serif" w:hAnsi="Liberation Serif" w:cs="Liberation Serif"/>
      <w:color w:val="000000"/>
      <w:kern w:val="3"/>
      <w:szCs w:val="24"/>
      <w:lang w:bidi="hi-IN"/>
    </w:rPr>
  </w:style>
  <w:style w:type="paragraph" w:customStyle="1" w:styleId="Standard">
    <w:name w:val="Standard"/>
    <w:rsid w:val="00F370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8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D179-24ED-4C44-A28A-1A9DA417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Pokorná</dc:creator>
  <cp:keywords/>
  <dc:description/>
  <cp:lastModifiedBy>Daniela Čápová</cp:lastModifiedBy>
  <cp:revision>2</cp:revision>
  <cp:lastPrinted>2026-05-13T11:08:00Z</cp:lastPrinted>
  <dcterms:created xsi:type="dcterms:W3CDTF">2026-06-05T11:05:00Z</dcterms:created>
  <dcterms:modified xsi:type="dcterms:W3CDTF">2026-06-05T11:05:00Z</dcterms:modified>
</cp:coreProperties>
</file>