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Tel: 569 472 563, 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28. května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FF"/>
          <w:spacing w:val="0"/>
          <w:u w:val="single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MAPO pharma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Olomoucká 3896/114, 79601 Prostějov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0238461 AIMOVIG 140MG INJ SOL 1X1ML   10x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0238362 EMGALITY 120MG INJ SOL PERO 1X1ML   10x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.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caps w:val="false"/>
          <w:smallCaps w:val="false"/>
          <w:color w:val="000000"/>
          <w:spacing w:val="0"/>
        </w:rPr>
        <w:drawing>
          <wp:inline distT="0" distB="0" distL="0" distR="0">
            <wp:extent cx="1381125" cy="58102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widowControl/>
        <w:bidi w:val="0"/>
        <w:spacing w:before="0" w:after="0"/>
        <w:ind w:hanging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87</Words>
  <Characters>554</Characters>
  <CharactersWithSpaces>632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2026-06-03T07:49:09Z</dcterms:created>
  <dc:creator/>
  <dc:description/>
  <dc:language>cs-CZ</dc:language>
  <cp:lastModifiedBy/>
  <dcterms:modified xsi:type="dcterms:W3CDTF">2026-06-03T07:49:46Z</dcterms:modified>
  <cp:revision>1</cp:revision>
  <dc:subject/>
  <dc:title/>
</cp:coreProperties>
</file>