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34B07395" w:rsidR="00C24E1B" w:rsidRPr="00DE2BC9" w:rsidRDefault="009313B8" w:rsidP="00574570">
            <w:pPr>
              <w:tabs>
                <w:tab w:val="left" w:pos="6804"/>
              </w:tabs>
              <w:spacing w:line="480" w:lineRule="auto"/>
              <w:rPr>
                <w:snapToGrid w:val="0"/>
                <w:sz w:val="24"/>
              </w:rPr>
            </w:pPr>
            <w:r>
              <w:rPr>
                <w:snapToGrid w:val="0"/>
                <w:sz w:val="24"/>
              </w:rPr>
              <w:t>2</w:t>
            </w:r>
          </w:p>
        </w:tc>
        <w:tc>
          <w:tcPr>
            <w:tcW w:w="397" w:type="dxa"/>
          </w:tcPr>
          <w:p w14:paraId="4DA687C2" w14:textId="704ED8F1" w:rsidR="00C24E1B" w:rsidRPr="00DE2BC9" w:rsidRDefault="009313B8" w:rsidP="00574570">
            <w:pPr>
              <w:tabs>
                <w:tab w:val="left" w:pos="6804"/>
              </w:tabs>
              <w:spacing w:line="480" w:lineRule="auto"/>
              <w:rPr>
                <w:snapToGrid w:val="0"/>
                <w:sz w:val="24"/>
              </w:rPr>
            </w:pPr>
            <w:r>
              <w:rPr>
                <w:snapToGrid w:val="0"/>
                <w:sz w:val="24"/>
              </w:rPr>
              <w:t>0</w:t>
            </w:r>
          </w:p>
        </w:tc>
        <w:tc>
          <w:tcPr>
            <w:tcW w:w="397" w:type="dxa"/>
          </w:tcPr>
          <w:p w14:paraId="08B2F2F9" w14:textId="1BE59023" w:rsidR="00C24E1B" w:rsidRPr="00DE2BC9" w:rsidRDefault="009313B8" w:rsidP="00574570">
            <w:pPr>
              <w:tabs>
                <w:tab w:val="left" w:pos="6804"/>
              </w:tabs>
              <w:spacing w:line="480" w:lineRule="auto"/>
              <w:rPr>
                <w:snapToGrid w:val="0"/>
                <w:sz w:val="24"/>
              </w:rPr>
            </w:pPr>
            <w:r>
              <w:rPr>
                <w:snapToGrid w:val="0"/>
                <w:sz w:val="24"/>
              </w:rPr>
              <w:t>0</w:t>
            </w:r>
          </w:p>
        </w:tc>
        <w:tc>
          <w:tcPr>
            <w:tcW w:w="397" w:type="dxa"/>
          </w:tcPr>
          <w:p w14:paraId="541FF799" w14:textId="50D7487C" w:rsidR="00C24E1B" w:rsidRPr="00DE2BC9" w:rsidRDefault="009313B8" w:rsidP="00574570">
            <w:pPr>
              <w:tabs>
                <w:tab w:val="left" w:pos="6804"/>
              </w:tabs>
              <w:spacing w:line="480" w:lineRule="auto"/>
              <w:rPr>
                <w:snapToGrid w:val="0"/>
                <w:sz w:val="24"/>
              </w:rPr>
            </w:pPr>
            <w:r>
              <w:rPr>
                <w:snapToGrid w:val="0"/>
                <w:sz w:val="24"/>
              </w:rPr>
              <w:t>8</w:t>
            </w:r>
          </w:p>
        </w:tc>
        <w:tc>
          <w:tcPr>
            <w:tcW w:w="397" w:type="dxa"/>
          </w:tcPr>
          <w:p w14:paraId="696A8AD0" w14:textId="242864E3" w:rsidR="00C24E1B" w:rsidRPr="00DE2BC9" w:rsidRDefault="00A87E2B" w:rsidP="00574570">
            <w:pPr>
              <w:tabs>
                <w:tab w:val="left" w:pos="6804"/>
              </w:tabs>
              <w:spacing w:line="480" w:lineRule="auto"/>
              <w:rPr>
                <w:snapToGrid w:val="0"/>
                <w:sz w:val="24"/>
              </w:rPr>
            </w:pPr>
            <w:r>
              <w:rPr>
                <w:snapToGrid w:val="0"/>
                <w:sz w:val="24"/>
              </w:rPr>
              <w:t>1</w:t>
            </w:r>
          </w:p>
        </w:tc>
        <w:tc>
          <w:tcPr>
            <w:tcW w:w="425" w:type="dxa"/>
          </w:tcPr>
          <w:p w14:paraId="375C2C6C" w14:textId="3DB55903" w:rsidR="00C24E1B" w:rsidRPr="00DE2BC9" w:rsidRDefault="00A87E2B" w:rsidP="00574570">
            <w:pPr>
              <w:tabs>
                <w:tab w:val="left" w:pos="6804"/>
              </w:tabs>
              <w:spacing w:line="480" w:lineRule="auto"/>
              <w:ind w:right="-239"/>
              <w:rPr>
                <w:snapToGrid w:val="0"/>
                <w:sz w:val="24"/>
              </w:rPr>
            </w:pPr>
            <w:r>
              <w:rPr>
                <w:snapToGrid w:val="0"/>
                <w:sz w:val="24"/>
              </w:rPr>
              <w:t>0</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27872090" w:rsidR="00C24E1B" w:rsidRPr="008C2A45" w:rsidRDefault="00C24E1B" w:rsidP="00C24E1B">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proofErr w:type="gramStart"/>
      <w:r w:rsidR="009313B8">
        <w:rPr>
          <w:b/>
          <w:snapToGrid w:val="0"/>
          <w:sz w:val="28"/>
          <w:szCs w:val="28"/>
        </w:rPr>
        <w:t>02 – 2</w:t>
      </w:r>
      <w:r w:rsidR="00A87E2B">
        <w:rPr>
          <w:b/>
          <w:snapToGrid w:val="0"/>
          <w:sz w:val="28"/>
          <w:szCs w:val="28"/>
        </w:rPr>
        <w:t>9</w:t>
      </w:r>
      <w:proofErr w:type="gramEnd"/>
      <w:r w:rsidR="009313B8">
        <w:rPr>
          <w:b/>
          <w:snapToGrid w:val="0"/>
          <w:sz w:val="28"/>
          <w:szCs w:val="28"/>
        </w:rPr>
        <w:t>/2021</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r w:rsidRPr="00814721">
        <w:rPr>
          <w:rFonts w:ascii="Times New Roman" w:hAnsi="Times New Roman"/>
          <w:snapToGrid w:val="0"/>
          <w:sz w:val="24"/>
        </w:rPr>
        <w:t>s.p</w:t>
      </w:r>
      <w:proofErr w:type="spell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416B7065"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6B18D433"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1C4E52">
        <w:rPr>
          <w:rFonts w:ascii="Times New Roman" w:hAnsi="Times New Roman"/>
          <w:snapToGrid w:val="0"/>
          <w:sz w:val="24"/>
        </w:rPr>
        <w:t>xxx</w:t>
      </w:r>
      <w:proofErr w:type="spellEnd"/>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464680F8"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9313B8">
        <w:rPr>
          <w:rFonts w:ascii="Times New Roman" w:hAnsi="Times New Roman"/>
          <w:snapToGrid w:val="0"/>
          <w:sz w:val="24"/>
        </w:rPr>
        <w:t xml:space="preserve"> 16093007</w:t>
      </w:r>
    </w:p>
    <w:p w14:paraId="26B38C64" w14:textId="4B1576F5" w:rsidR="00C24E1B" w:rsidRPr="00206D3F" w:rsidRDefault="009313B8"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Pr>
          <w:rFonts w:ascii="Times New Roman" w:hAnsi="Times New Roman"/>
          <w:b/>
          <w:snapToGrid w:val="0"/>
          <w:sz w:val="24"/>
        </w:rPr>
        <w:t>Město Tábor</w:t>
      </w:r>
    </w:p>
    <w:p w14:paraId="511D9073" w14:textId="60795E14"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9313B8">
        <w:rPr>
          <w:rFonts w:ascii="Times New Roman" w:hAnsi="Times New Roman"/>
          <w:b/>
          <w:snapToGrid w:val="0"/>
          <w:sz w:val="24"/>
        </w:rPr>
        <w:t>Tábor, Žižkovo nám. 2/2, 390 01 Tábor</w:t>
      </w:r>
    </w:p>
    <w:p w14:paraId="5FFE0CD6" w14:textId="2C645761"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9313B8">
        <w:rPr>
          <w:rFonts w:ascii="Times New Roman" w:hAnsi="Times New Roman"/>
          <w:snapToGrid w:val="0"/>
          <w:sz w:val="24"/>
        </w:rPr>
        <w:t xml:space="preserve"> 00253014</w:t>
      </w:r>
    </w:p>
    <w:p w14:paraId="303F5345" w14:textId="636AC299"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9313B8">
        <w:rPr>
          <w:rFonts w:ascii="Times New Roman" w:hAnsi="Times New Roman"/>
          <w:snapToGrid w:val="0"/>
          <w:sz w:val="24"/>
        </w:rPr>
        <w:t>00253014</w:t>
      </w:r>
    </w:p>
    <w:p w14:paraId="35A5E925" w14:textId="07B658AA" w:rsidR="00C24E1B" w:rsidRPr="00DE2BC9" w:rsidRDefault="00C24E1B" w:rsidP="00C24E1B">
      <w:pPr>
        <w:pStyle w:val="Codstavec"/>
        <w:spacing w:before="160"/>
        <w:ind w:left="284" w:firstLine="0"/>
        <w:rPr>
          <w:rFonts w:ascii="Times New Roman" w:hAnsi="Times New Roman"/>
          <w:snapToGrid w:val="0"/>
          <w:sz w:val="24"/>
        </w:rPr>
      </w:pPr>
      <w:r w:rsidRPr="00DE2BC9">
        <w:rPr>
          <w:rFonts w:ascii="Times New Roman" w:hAnsi="Times New Roman"/>
          <w:snapToGrid w:val="0"/>
          <w:sz w:val="24"/>
        </w:rPr>
        <w:t xml:space="preserve">na základě (plné moci/jiná forma zmocnění) </w:t>
      </w:r>
      <w:r w:rsidRPr="00DE2BC9">
        <w:rPr>
          <w:rFonts w:ascii="Times New Roman" w:hAnsi="Times New Roman"/>
          <w:b/>
          <w:snapToGrid w:val="0"/>
          <w:sz w:val="24"/>
        </w:rPr>
        <w:t>zastoupený</w:t>
      </w:r>
    </w:p>
    <w:p w14:paraId="38EDEFE8" w14:textId="7028FF9C" w:rsidR="00C24E1B" w:rsidRPr="00DE2BC9" w:rsidRDefault="009313B8" w:rsidP="00C24E1B">
      <w:pPr>
        <w:pStyle w:val="Codstavec"/>
        <w:tabs>
          <w:tab w:val="left" w:pos="284"/>
          <w:tab w:val="left" w:pos="851"/>
        </w:tabs>
        <w:spacing w:before="120"/>
        <w:ind w:left="284" w:firstLine="0"/>
        <w:rPr>
          <w:rFonts w:ascii="Times New Roman" w:hAnsi="Times New Roman"/>
          <w:b/>
          <w:snapToGrid w:val="0"/>
          <w:sz w:val="24"/>
        </w:rPr>
      </w:pPr>
      <w:r>
        <w:rPr>
          <w:rFonts w:ascii="Times New Roman" w:hAnsi="Times New Roman"/>
          <w:b/>
          <w:snapToGrid w:val="0"/>
          <w:sz w:val="24"/>
        </w:rPr>
        <w:t>BYTES Tábor s.r.o.</w:t>
      </w:r>
    </w:p>
    <w:p w14:paraId="1B196B5A" w14:textId="4D8915D1"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w:t>
      </w:r>
      <w:r w:rsidRPr="00DE2BC9">
        <w:rPr>
          <w:rFonts w:ascii="Times New Roman" w:hAnsi="Times New Roman"/>
          <w:b/>
          <w:snapToGrid w:val="0"/>
          <w:sz w:val="24"/>
        </w:rPr>
        <w:t>sídl</w:t>
      </w:r>
      <w:r>
        <w:rPr>
          <w:rFonts w:ascii="Times New Roman" w:hAnsi="Times New Roman"/>
          <w:b/>
          <w:snapToGrid w:val="0"/>
          <w:sz w:val="24"/>
        </w:rPr>
        <w:t>em</w:t>
      </w:r>
      <w:r w:rsidR="009313B8">
        <w:rPr>
          <w:rFonts w:ascii="Times New Roman" w:hAnsi="Times New Roman"/>
          <w:b/>
          <w:snapToGrid w:val="0"/>
          <w:sz w:val="24"/>
        </w:rPr>
        <w:t xml:space="preserve"> Kpt. Jaroše 2418, Klokoty, 390 03 Tábor</w:t>
      </w:r>
    </w:p>
    <w:p w14:paraId="39382DE4" w14:textId="3A05BF4B" w:rsidR="00C24E1B" w:rsidRPr="009313B8" w:rsidRDefault="00C24E1B" w:rsidP="00C24E1B">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9313B8">
        <w:rPr>
          <w:rFonts w:ascii="Times New Roman" w:hAnsi="Times New Roman"/>
          <w:b/>
          <w:snapToGrid w:val="0"/>
          <w:sz w:val="24"/>
        </w:rPr>
        <w:t>a</w:t>
      </w:r>
      <w:r w:rsidRPr="00206D3F">
        <w:rPr>
          <w:rFonts w:ascii="Times New Roman" w:hAnsi="Times New Roman"/>
          <w:b/>
          <w:snapToGrid w:val="0"/>
          <w:sz w:val="24"/>
        </w:rPr>
        <w:t>:</w:t>
      </w:r>
      <w:r w:rsidR="009313B8">
        <w:rPr>
          <w:rFonts w:ascii="Times New Roman" w:hAnsi="Times New Roman"/>
          <w:b/>
          <w:snapToGrid w:val="0"/>
          <w:sz w:val="24"/>
        </w:rPr>
        <w:t xml:space="preserve"> </w:t>
      </w:r>
      <w:r w:rsidR="009313B8">
        <w:rPr>
          <w:rFonts w:ascii="Times New Roman" w:hAnsi="Times New Roman"/>
          <w:bCs/>
          <w:snapToGrid w:val="0"/>
          <w:sz w:val="24"/>
        </w:rPr>
        <w:t>Ing. Ondřejem Semerákem, jednatelem</w:t>
      </w:r>
    </w:p>
    <w:p w14:paraId="3B4567A2" w14:textId="26E40BD4"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IČO:</w:t>
      </w:r>
      <w:r>
        <w:rPr>
          <w:rFonts w:ascii="Times New Roman" w:hAnsi="Times New Roman"/>
          <w:snapToGrid w:val="0"/>
          <w:sz w:val="24"/>
        </w:rPr>
        <w:tab/>
      </w:r>
      <w:r w:rsidR="009313B8">
        <w:rPr>
          <w:rFonts w:ascii="Times New Roman" w:hAnsi="Times New Roman"/>
          <w:snapToGrid w:val="0"/>
          <w:sz w:val="24"/>
        </w:rPr>
        <w:t>62502573</w:t>
      </w:r>
    </w:p>
    <w:p w14:paraId="70A58997" w14:textId="3E361B5F"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9313B8">
        <w:rPr>
          <w:rFonts w:ascii="Times New Roman" w:hAnsi="Times New Roman"/>
          <w:snapToGrid w:val="0"/>
          <w:sz w:val="24"/>
        </w:rPr>
        <w:t>62502573</w:t>
      </w:r>
    </w:p>
    <w:p w14:paraId="199C5A99" w14:textId="2616FCDC" w:rsidR="00C24E1B" w:rsidRDefault="00C24E1B" w:rsidP="009313B8">
      <w:pPr>
        <w:pStyle w:val="Codstavec"/>
        <w:tabs>
          <w:tab w:val="left" w:pos="284"/>
          <w:tab w:val="left" w:pos="851"/>
          <w:tab w:val="left" w:pos="2835"/>
          <w:tab w:val="left" w:pos="3544"/>
        </w:tabs>
        <w:ind w:left="284" w:right="-284" w:firstLine="0"/>
        <w:rPr>
          <w:rFonts w:ascii="Times New Roman" w:hAnsi="Times New Roman"/>
          <w:snapToGrid w:val="0"/>
          <w:sz w:val="24"/>
        </w:rPr>
      </w:pPr>
      <w:r>
        <w:rPr>
          <w:rFonts w:ascii="Times New Roman" w:hAnsi="Times New Roman"/>
          <w:snapToGrid w:val="0"/>
          <w:sz w:val="24"/>
        </w:rPr>
        <w:t>zapsaná v obchodním rejstříku vedeném Krajským soudem v</w:t>
      </w:r>
      <w:r w:rsidR="009313B8">
        <w:rPr>
          <w:rFonts w:ascii="Times New Roman" w:hAnsi="Times New Roman"/>
          <w:snapToGrid w:val="0"/>
          <w:sz w:val="24"/>
        </w:rPr>
        <w:t> Českých Budějovicích</w:t>
      </w:r>
      <w:r>
        <w:rPr>
          <w:rFonts w:ascii="Times New Roman" w:hAnsi="Times New Roman"/>
          <w:snapToGrid w:val="0"/>
          <w:sz w:val="24"/>
        </w:rPr>
        <w:t>, oddíl</w:t>
      </w:r>
      <w:r w:rsidR="009313B8">
        <w:rPr>
          <w:rFonts w:ascii="Times New Roman" w:hAnsi="Times New Roman"/>
          <w:snapToGrid w:val="0"/>
          <w:sz w:val="24"/>
        </w:rPr>
        <w:t xml:space="preserve"> C</w:t>
      </w:r>
      <w:r>
        <w:rPr>
          <w:rFonts w:ascii="Times New Roman" w:hAnsi="Times New Roman"/>
          <w:snapToGrid w:val="0"/>
          <w:sz w:val="24"/>
        </w:rPr>
        <w:t>, vložka</w:t>
      </w:r>
      <w:r w:rsidR="009313B8">
        <w:rPr>
          <w:rFonts w:ascii="Times New Roman" w:hAnsi="Times New Roman"/>
          <w:snapToGrid w:val="0"/>
          <w:sz w:val="24"/>
        </w:rPr>
        <w:t xml:space="preserve"> 4796</w:t>
      </w:r>
    </w:p>
    <w:p w14:paraId="711B381E" w14:textId="32919519" w:rsidR="00C24E1B" w:rsidRPr="00BA71D1" w:rsidRDefault="00C24E1B" w:rsidP="00BA71D1">
      <w:pPr>
        <w:pStyle w:val="Codstavec"/>
        <w:tabs>
          <w:tab w:val="left" w:pos="284"/>
          <w:tab w:val="left" w:pos="851"/>
        </w:tabs>
        <w:spacing w:before="360"/>
        <w:ind w:left="284" w:firstLine="0"/>
        <w:rPr>
          <w:rFonts w:ascii="Times New Roman" w:hAnsi="Times New Roman"/>
          <w:bCs/>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C44D6A7" w14:textId="3BB231E4" w:rsidR="00C24E1B" w:rsidRPr="00BA71D1" w:rsidRDefault="00C24E1B" w:rsidP="00C24E1B">
      <w:pPr>
        <w:pStyle w:val="Codstavec"/>
        <w:tabs>
          <w:tab w:val="left" w:pos="284"/>
          <w:tab w:val="left" w:pos="851"/>
        </w:tabs>
        <w:ind w:left="284" w:firstLine="0"/>
        <w:rPr>
          <w:rFonts w:ascii="Times New Roman" w:hAnsi="Times New Roman"/>
          <w:b/>
          <w:bCs/>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1C4E52">
        <w:rPr>
          <w:rFonts w:ascii="Times New Roman" w:hAnsi="Times New Roman"/>
          <w:b/>
          <w:bCs/>
          <w:snapToGrid w:val="0"/>
          <w:sz w:val="24"/>
        </w:rPr>
        <w:t>xxx</w:t>
      </w:r>
      <w:proofErr w:type="spellEnd"/>
    </w:p>
    <w:p w14:paraId="637206D0" w14:textId="6641CA79" w:rsidR="00C24E1B"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287C47C9" w14:textId="0FDC51A2"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lastRenderedPageBreak/>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BA71D1">
        <w:rPr>
          <w:rFonts w:ascii="Times New Roman" w:hAnsi="Times New Roman"/>
          <w:snapToGrid w:val="0"/>
          <w:sz w:val="24"/>
        </w:rPr>
        <w:t xml:space="preserve"> </w:t>
      </w:r>
      <w:r w:rsidR="00F364FA">
        <w:rPr>
          <w:rFonts w:ascii="Times New Roman" w:hAnsi="Times New Roman"/>
          <w:snapToGrid w:val="0"/>
          <w:sz w:val="24"/>
        </w:rPr>
        <w:t>--</w:t>
      </w:r>
    </w:p>
    <w:p w14:paraId="42DAA4EA" w14:textId="77777777" w:rsidR="00C24E1B" w:rsidRPr="00DE2BC9"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58F57601" w14:textId="77777777" w:rsidR="00C24E1B" w:rsidRPr="0094176B" w:rsidRDefault="00C24E1B" w:rsidP="00C24E1B">
      <w:pPr>
        <w:pStyle w:val="Nzev"/>
        <w:spacing w:before="360"/>
        <w:rPr>
          <w:sz w:val="24"/>
          <w:szCs w:val="24"/>
        </w:rPr>
      </w:pPr>
      <w:r w:rsidRPr="0094176B">
        <w:rPr>
          <w:sz w:val="24"/>
          <w:szCs w:val="24"/>
        </w:rPr>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3FB83BE2" w:rsidR="00C24E1B" w:rsidRPr="00BA71D1" w:rsidRDefault="00C24E1B" w:rsidP="00BA71D1">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BA71D1">
        <w:rPr>
          <w:rFonts w:ascii="Times New Roman" w:hAnsi="Times New Roman"/>
          <w:snapToGrid w:val="0"/>
          <w:sz w:val="24"/>
        </w:rPr>
        <w:t xml:space="preserve"> </w:t>
      </w:r>
      <w:r w:rsidRPr="00BA71D1">
        <w:rPr>
          <w:rFonts w:ascii="Times New Roman" w:hAnsi="Times New Roman"/>
          <w:b/>
          <w:snapToGrid w:val="0"/>
          <w:sz w:val="24"/>
        </w:rPr>
        <w:t>ke změně poplatku jen těm plátcům, kteří mají změnu poplatku</w:t>
      </w:r>
      <w:r w:rsidRPr="00BA71D1">
        <w:rPr>
          <w:rFonts w:ascii="Times New Roman" w:hAnsi="Times New Roman"/>
          <w:snapToGrid w:val="0"/>
          <w:sz w:val="24"/>
        </w:rPr>
        <w:t>, k aktualizaci kmene pro inkasní měsíc s průvodkou 1x měsíčně s tím, že Příkazce</w:t>
      </w:r>
      <w:r w:rsidRPr="00BA71D1">
        <w:rPr>
          <w:rFonts w:ascii="Times New Roman" w:hAnsi="Times New Roman"/>
          <w:snapToGrid w:val="0"/>
          <w:color w:val="3366FF"/>
          <w:sz w:val="24"/>
        </w:rPr>
        <w:t xml:space="preserve"> </w:t>
      </w:r>
      <w:r w:rsidRPr="00BA71D1">
        <w:rPr>
          <w:rFonts w:ascii="Times New Roman" w:hAnsi="Times New Roman"/>
          <w:b/>
          <w:snapToGrid w:val="0"/>
          <w:sz w:val="24"/>
        </w:rPr>
        <w:t>požaduje kontrolu</w:t>
      </w:r>
      <w:r w:rsidRPr="00BA71D1">
        <w:rPr>
          <w:rFonts w:ascii="Times New Roman" w:hAnsi="Times New Roman"/>
          <w:snapToGrid w:val="0"/>
          <w:sz w:val="24"/>
        </w:rPr>
        <w:t xml:space="preserve"> původní výše předpisu v kmeni poplatků;</w:t>
      </w:r>
    </w:p>
    <w:p w14:paraId="10C2563B" w14:textId="7CD4E9BE" w:rsidR="00C24E1B" w:rsidRPr="00BA71D1" w:rsidRDefault="00C24E1B" w:rsidP="00BA71D1">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BA71D1">
        <w:rPr>
          <w:rFonts w:ascii="Times New Roman" w:hAnsi="Times New Roman"/>
          <w:snapToGrid w:val="0"/>
          <w:sz w:val="24"/>
        </w:rPr>
        <w:t xml:space="preserve"> požaduje, aby se v případě výskytu chyb ve změnovém souboru </w:t>
      </w:r>
      <w:r w:rsidRPr="00BA71D1">
        <w:rPr>
          <w:rFonts w:ascii="Times New Roman" w:hAnsi="Times New Roman"/>
          <w:b/>
          <w:snapToGrid w:val="0"/>
          <w:sz w:val="24"/>
        </w:rPr>
        <w:t>změnový soubor zpracoval;</w:t>
      </w:r>
    </w:p>
    <w:p w14:paraId="2927807E" w14:textId="3D25F174" w:rsidR="00C24E1B" w:rsidRPr="00BA71D1" w:rsidRDefault="00C24E1B" w:rsidP="00BA71D1">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předávat Příkazci vždy jeden</w:t>
      </w:r>
      <w:r w:rsidRPr="00BA71D1">
        <w:rPr>
          <w:rFonts w:ascii="Times New Roman" w:hAnsi="Times New Roman"/>
          <w:sz w:val="24"/>
        </w:rPr>
        <w:t xml:space="preserve"> </w:t>
      </w:r>
      <w:r w:rsidRPr="00BA71D1">
        <w:rPr>
          <w:rFonts w:ascii="Times New Roman" w:hAnsi="Times New Roman"/>
          <w:b/>
          <w:sz w:val="24"/>
        </w:rPr>
        <w:t xml:space="preserve">rozšířený soubor zaplacených plateb </w:t>
      </w:r>
      <w:r w:rsidRPr="00BA71D1">
        <w:rPr>
          <w:rFonts w:ascii="Times New Roman" w:hAnsi="Times New Roman"/>
          <w:sz w:val="24"/>
        </w:rPr>
        <w:t>s průvodkou;</w:t>
      </w:r>
      <w:r w:rsidR="00BA71D1">
        <w:rPr>
          <w:rFonts w:ascii="Times New Roman" w:hAnsi="Times New Roman"/>
          <w:sz w:val="24"/>
        </w:rPr>
        <w:t xml:space="preserve"> </w:t>
      </w:r>
      <w:r w:rsidRPr="00BA71D1">
        <w:rPr>
          <w:rFonts w:ascii="Times New Roman" w:hAnsi="Times New Roman"/>
          <w:sz w:val="24"/>
        </w:rPr>
        <w:t>který bude obsahovat platby za veškeré využívané kódy poplatků za daný inkasní měsíc.</w:t>
      </w:r>
    </w:p>
    <w:p w14:paraId="18DD4D9C" w14:textId="0F7722AB" w:rsidR="00C24E1B" w:rsidRPr="00B76088" w:rsidRDefault="00C24E1B" w:rsidP="00BA71D1">
      <w:pPr>
        <w:pStyle w:val="Codstavec"/>
        <w:spacing w:before="120"/>
        <w:ind w:left="709" w:firstLine="0"/>
        <w:jc w:val="both"/>
        <w:rPr>
          <w:rFonts w:ascii="Times New Roman" w:hAnsi="Times New Roman"/>
          <w:sz w:val="24"/>
        </w:rPr>
      </w:pPr>
      <w:r w:rsidRPr="00DE2BC9">
        <w:rPr>
          <w:rFonts w:ascii="Times New Roman" w:hAnsi="Times New Roman"/>
          <w:sz w:val="24"/>
        </w:rPr>
        <w:t>Soubor zaplacených plateb bude předáván</w:t>
      </w:r>
      <w:r w:rsidRPr="00B76088">
        <w:rPr>
          <w:rFonts w:ascii="Times New Roman" w:hAnsi="Times New Roman"/>
          <w:snapToGrid w:val="0"/>
          <w:sz w:val="24"/>
        </w:rPr>
        <w:t xml:space="preserve"> </w:t>
      </w:r>
      <w:r w:rsidRPr="00E65E9C">
        <w:rPr>
          <w:rFonts w:ascii="Times New Roman" w:hAnsi="Times New Roman"/>
          <w:b/>
          <w:snapToGrid w:val="0"/>
          <w:sz w:val="24"/>
        </w:rPr>
        <w:t>k</w:t>
      </w:r>
      <w:r>
        <w:rPr>
          <w:rFonts w:ascii="Times New Roman" w:hAnsi="Times New Roman"/>
          <w:b/>
          <w:snapToGrid w:val="0"/>
          <w:sz w:val="24"/>
        </w:rPr>
        <w:t> </w:t>
      </w:r>
      <w:r w:rsidRPr="00E65E9C">
        <w:rPr>
          <w:rFonts w:ascii="Times New Roman" w:hAnsi="Times New Roman"/>
          <w:b/>
          <w:snapToGrid w:val="0"/>
          <w:sz w:val="24"/>
        </w:rPr>
        <w:t>20</w:t>
      </w:r>
      <w:r>
        <w:rPr>
          <w:rFonts w:ascii="Times New Roman" w:hAnsi="Times New Roman"/>
          <w:b/>
          <w:snapToGrid w:val="0"/>
          <w:sz w:val="24"/>
        </w:rPr>
        <w:t>.</w:t>
      </w:r>
      <w:r w:rsidRPr="00E65E9C">
        <w:rPr>
          <w:rFonts w:ascii="Times New Roman" w:hAnsi="Times New Roman"/>
          <w:b/>
          <w:snapToGrid w:val="0"/>
          <w:sz w:val="24"/>
        </w:rPr>
        <w:t xml:space="preserve"> dni a v rámci doúčtování</w:t>
      </w:r>
      <w:r w:rsidRPr="00B76088">
        <w:rPr>
          <w:rFonts w:ascii="Times New Roman" w:hAnsi="Times New Roman"/>
          <w:snapToGrid w:val="0"/>
          <w:sz w:val="24"/>
        </w:rPr>
        <w:t>, tj. do 8. dne následujícího měsíce</w:t>
      </w:r>
      <w:r>
        <w:rPr>
          <w:rFonts w:ascii="Times New Roman" w:hAnsi="Times New Roman"/>
          <w:snapToGrid w:val="0"/>
          <w:sz w:val="24"/>
        </w:rPr>
        <w:t xml:space="preserve"> (za cenu ostatní služby)</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7E7FD202" w14:textId="040F6BFA" w:rsidR="00C24E1B" w:rsidRPr="00BA71D1" w:rsidRDefault="00C24E1B" w:rsidP="00BA71D1">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BA71D1">
        <w:rPr>
          <w:rFonts w:ascii="Times New Roman" w:hAnsi="Times New Roman"/>
          <w:snapToGrid w:val="0"/>
          <w:sz w:val="24"/>
        </w:rPr>
        <w:t xml:space="preserve"> 1 x ročně na měsíc</w:t>
      </w:r>
      <w:r w:rsidR="00BA71D1">
        <w:rPr>
          <w:rFonts w:ascii="Times New Roman" w:hAnsi="Times New Roman"/>
          <w:snapToGrid w:val="0"/>
          <w:sz w:val="24"/>
        </w:rPr>
        <w:t xml:space="preserve"> </w:t>
      </w:r>
      <w:r w:rsidR="00BA71D1">
        <w:rPr>
          <w:rFonts w:ascii="Times New Roman" w:hAnsi="Times New Roman"/>
          <w:b/>
          <w:bCs/>
          <w:snapToGrid w:val="0"/>
          <w:sz w:val="24"/>
        </w:rPr>
        <w:t>LEDEN</w:t>
      </w:r>
      <w:r w:rsidRPr="00BA71D1">
        <w:rPr>
          <w:rFonts w:ascii="Times New Roman" w:hAnsi="Times New Roman"/>
          <w:snapToGrid w:val="0"/>
          <w:sz w:val="24"/>
        </w:rPr>
        <w:t>;</w:t>
      </w:r>
    </w:p>
    <w:p w14:paraId="40901B53" w14:textId="76C99178" w:rsidR="00C24E1B" w:rsidRPr="00642C9A" w:rsidRDefault="00C24E1B" w:rsidP="00C24E1B">
      <w:pPr>
        <w:pStyle w:val="Zkladntext"/>
        <w:numPr>
          <w:ilvl w:val="2"/>
          <w:numId w:val="7"/>
        </w:numPr>
        <w:tabs>
          <w:tab w:val="clear" w:pos="720"/>
          <w:tab w:val="left" w:pos="709"/>
        </w:tabs>
        <w:spacing w:before="120"/>
        <w:rPr>
          <w:szCs w:val="22"/>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40AC8EFD" w:rsidR="00C24E1B" w:rsidRPr="00C72730" w:rsidRDefault="00C24E1B" w:rsidP="00C72730">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lastRenderedPageBreak/>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C72730">
        <w:rPr>
          <w:rFonts w:ascii="Times New Roman" w:hAnsi="Times New Roman"/>
          <w:b/>
          <w:snapToGrid w:val="0"/>
          <w:sz w:val="24"/>
        </w:rPr>
        <w:t xml:space="preserve"> ke změně poplatku </w:t>
      </w:r>
      <w:r w:rsidRPr="00C72730">
        <w:rPr>
          <w:rFonts w:ascii="Times New Roman" w:hAnsi="Times New Roman"/>
          <w:snapToGrid w:val="0"/>
          <w:sz w:val="24"/>
        </w:rPr>
        <w:t>jen těm plátcům, kteří mají změnu poplatku, k aktualizaci kmene pro inkasní měsíc</w:t>
      </w:r>
      <w:r w:rsidR="00501A47" w:rsidRPr="00C72730">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20C3989E" w:rsidR="00C24E1B" w:rsidRPr="00C72730" w:rsidRDefault="00C24E1B" w:rsidP="00C72730">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C72730">
        <w:rPr>
          <w:rFonts w:ascii="Times New Roman" w:hAnsi="Times New Roman"/>
          <w:sz w:val="24"/>
        </w:rPr>
        <w:t xml:space="preserve"> úhrnem vybraných plateb</w:t>
      </w:r>
      <w:r w:rsidRPr="00C72730">
        <w:rPr>
          <w:rFonts w:ascii="Times New Roman" w:hAnsi="Times New Roman"/>
          <w:b/>
          <w:sz w:val="24"/>
        </w:rPr>
        <w:t xml:space="preserve">, </w:t>
      </w:r>
      <w:r w:rsidRPr="00C72730">
        <w:rPr>
          <w:rFonts w:ascii="Times New Roman" w:hAnsi="Times New Roman"/>
          <w:sz w:val="24"/>
        </w:rPr>
        <w:t xml:space="preserve">a to </w:t>
      </w:r>
      <w:r w:rsidRPr="00C72730">
        <w:rPr>
          <w:rFonts w:ascii="Times New Roman" w:hAnsi="Times New Roman"/>
          <w:b/>
          <w:sz w:val="24"/>
        </w:rPr>
        <w:t>k 20. dni daného měsíce a doúčtování</w:t>
      </w:r>
      <w:r w:rsidRPr="00C72730">
        <w:rPr>
          <w:rFonts w:ascii="Times New Roman" w:hAnsi="Times New Roman"/>
          <w:sz w:val="24"/>
        </w:rPr>
        <w:t xml:space="preserve"> do 8. kalendářního dne následujícího měsíce. </w:t>
      </w:r>
    </w:p>
    <w:p w14:paraId="09EAD30A" w14:textId="0AC29CB3"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4627767F"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C72730">
        <w:rPr>
          <w:rFonts w:ascii="Times New Roman" w:hAnsi="Times New Roman"/>
          <w:snapToGrid w:val="0"/>
          <w:sz w:val="24"/>
        </w:rPr>
        <w:t xml:space="preserve"> </w:t>
      </w:r>
      <w:r w:rsidR="00F364FA">
        <w:rPr>
          <w:rFonts w:ascii="Times New Roman" w:hAnsi="Times New Roman"/>
          <w:snapToGrid w:val="0"/>
          <w:sz w:val="24"/>
        </w:rPr>
        <w:t>--</w:t>
      </w:r>
    </w:p>
    <w:p w14:paraId="64579E0D" w14:textId="03CBB0FE"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17F31FE0" w:rsidR="00C24E1B" w:rsidRPr="00C72730" w:rsidRDefault="00C24E1B" w:rsidP="00C72730">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C72730">
        <w:rPr>
          <w:rFonts w:ascii="Times New Roman" w:hAnsi="Times New Roman"/>
          <w:snapToGrid w:val="0"/>
          <w:sz w:val="24"/>
        </w:rPr>
        <w:t>souhrnně za všechny využívané kódy poplatků (pokud úhrnné platby budou</w:t>
      </w:r>
      <w:r w:rsidRPr="00C72730">
        <w:rPr>
          <w:rFonts w:ascii="Times New Roman" w:hAnsi="Times New Roman"/>
          <w:sz w:val="24"/>
        </w:rPr>
        <w:t xml:space="preserve"> Příkazníkem převáděny v rámci jednoho termínu jedním převodem za všechny využívané kódy poplatků</w:t>
      </w:r>
      <w:r w:rsidRPr="00C72730">
        <w:rPr>
          <w:rFonts w:ascii="Times New Roman" w:hAnsi="Times New Roman"/>
          <w:snapToGrid w:val="0"/>
          <w:sz w:val="24"/>
        </w:rPr>
        <w:t xml:space="preserve">) </w:t>
      </w:r>
      <w:r w:rsidRPr="00C72730">
        <w:rPr>
          <w:rFonts w:ascii="Times New Roman" w:hAnsi="Times New Roman"/>
          <w:b/>
          <w:snapToGrid w:val="0"/>
          <w:sz w:val="24"/>
        </w:rPr>
        <w:t>na e-mailovou adresu Příkazce uvedenou v Příloze č.1, bod 1.3.</w:t>
      </w:r>
    </w:p>
    <w:p w14:paraId="3A70D5DB" w14:textId="77777777" w:rsidR="00C24E1B" w:rsidRPr="00725BBF" w:rsidRDefault="00C24E1B" w:rsidP="00C24E1B">
      <w:pPr>
        <w:pStyle w:val="Nzev"/>
        <w:spacing w:before="360"/>
        <w:rPr>
          <w:sz w:val="24"/>
          <w:szCs w:val="24"/>
        </w:rPr>
      </w:pPr>
      <w:r>
        <w:rPr>
          <w:sz w:val="24"/>
          <w:szCs w:val="24"/>
        </w:rPr>
        <w:lastRenderedPageBreak/>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0DD7C32" w14:textId="00C572BD" w:rsidR="00C24E1B" w:rsidRPr="00DE2BC9" w:rsidRDefault="00C24E1B" w:rsidP="00C24E1B">
      <w:pPr>
        <w:pStyle w:val="Zkladntext"/>
        <w:tabs>
          <w:tab w:val="left" w:pos="567"/>
          <w:tab w:val="left" w:pos="709"/>
        </w:tabs>
        <w:spacing w:before="120"/>
        <w:ind w:left="709"/>
      </w:pPr>
      <w:r w:rsidRPr="00DE2BC9">
        <w:t xml:space="preserve">Za službu upomínání dle </w:t>
      </w:r>
      <w:r>
        <w:t xml:space="preserve">Čl. II, bod </w:t>
      </w:r>
      <w:r w:rsidR="00BA71D1">
        <w:t xml:space="preserve">2.1.7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6BF25B02" w14:textId="77777777" w:rsidR="00C24E1B" w:rsidRDefault="00C24E1B" w:rsidP="00C24E1B">
      <w:pPr>
        <w:pStyle w:val="Zkladntext"/>
        <w:tabs>
          <w:tab w:val="left" w:pos="709"/>
        </w:tabs>
        <w:spacing w:before="120"/>
        <w:ind w:left="709"/>
      </w:pPr>
      <w:r w:rsidRPr="00DE2BC9">
        <w:t>Výsledná cena za jednu položku předepsanou k inkasu je součtem základní a doplňkové ceny.</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4597B165"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06B62B69" w14:textId="50B8A97C" w:rsidR="00C24E1B" w:rsidRPr="00C72730" w:rsidRDefault="00343015" w:rsidP="00C72730">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C24E1B" w:rsidRPr="00C72730">
        <w:rPr>
          <w:rFonts w:ascii="Times New Roman" w:hAnsi="Times New Roman"/>
          <w:b/>
          <w:sz w:val="24"/>
        </w:rPr>
        <w:t>na e-mailovou adresu Příkazce uvedenou v Příloze č. 1, bod 1.3.</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06C4C71D" w:rsidR="00226595" w:rsidRPr="00C72730" w:rsidRDefault="00226595" w:rsidP="00C72730">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w:t>
      </w:r>
      <w:proofErr w:type="gramStart"/>
      <w:r w:rsidRPr="00DE2BC9">
        <w:rPr>
          <w:rFonts w:ascii="Times New Roman" w:hAnsi="Times New Roman"/>
          <w:snapToGrid w:val="0"/>
          <w:sz w:val="24"/>
        </w:rPr>
        <w:t>0A</w:t>
      </w:r>
      <w:proofErr w:type="gramEnd"/>
      <w:r w:rsidRPr="00DE2BC9">
        <w:rPr>
          <w:rFonts w:ascii="Times New Roman" w:hAnsi="Times New Roman"/>
          <w:snapToGrid w:val="0"/>
          <w:sz w:val="24"/>
        </w:rPr>
        <w:t>) a mají pevnou délku bez oddělovačů. Textové údaje ve všech souborech budou v kódu</w:t>
      </w:r>
      <w:r w:rsidRPr="00C72730">
        <w:rPr>
          <w:rFonts w:ascii="Times New Roman" w:hAnsi="Times New Roman"/>
          <w:snapToGrid w:val="0"/>
          <w:color w:val="3366FF"/>
          <w:sz w:val="24"/>
        </w:rPr>
        <w:t xml:space="preserve"> </w:t>
      </w:r>
      <w:r w:rsidRPr="00C72730">
        <w:rPr>
          <w:rFonts w:ascii="Times New Roman" w:hAnsi="Times New Roman"/>
          <w:b/>
          <w:snapToGrid w:val="0"/>
          <w:sz w:val="24"/>
        </w:rPr>
        <w:t xml:space="preserve">LATIN2 </w:t>
      </w:r>
      <w:r w:rsidRPr="00C72730">
        <w:rPr>
          <w:rFonts w:ascii="Times New Roman" w:hAnsi="Times New Roman"/>
          <w:snapToGrid w:val="0"/>
          <w:sz w:val="24"/>
        </w:rPr>
        <w:t>(kódová stránka 852).</w:t>
      </w:r>
    </w:p>
    <w:p w14:paraId="38D5E52D" w14:textId="77777777" w:rsidR="00C72730" w:rsidRPr="00C72730"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w:t>
      </w:r>
    </w:p>
    <w:p w14:paraId="4401F763" w14:textId="29518E89" w:rsidR="00D939AF" w:rsidRPr="00FB7B51" w:rsidRDefault="00D939AF" w:rsidP="00C72730">
      <w:pPr>
        <w:pStyle w:val="Codstavec"/>
        <w:spacing w:before="120"/>
        <w:ind w:left="709" w:firstLine="0"/>
        <w:jc w:val="both"/>
        <w:rPr>
          <w:rFonts w:ascii="Times New Roman" w:hAnsi="Times New Roman"/>
          <w:b/>
          <w:i/>
          <w:kern w:val="28"/>
          <w:szCs w:val="24"/>
        </w:rPr>
      </w:pPr>
      <w:r w:rsidRPr="00FB7257">
        <w:rPr>
          <w:rFonts w:ascii="Times New Roman" w:hAnsi="Times New Roman"/>
          <w:snapToGrid w:val="0"/>
          <w:sz w:val="24"/>
        </w:rPr>
        <w:lastRenderedPageBreak/>
        <w:t xml:space="preserve">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xml:space="preserve">, na </w:t>
      </w:r>
      <w:proofErr w:type="gramStart"/>
      <w:r>
        <w:rPr>
          <w:sz w:val="24"/>
          <w:szCs w:val="24"/>
        </w:rPr>
        <w:t>základě</w:t>
      </w:r>
      <w:proofErr w:type="gramEnd"/>
      <w:r>
        <w:rPr>
          <w:sz w:val="24"/>
          <w:szCs w:val="24"/>
        </w:rPr>
        <w:t xml:space="preserve">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00C5CD29" w:rsidR="00A13034"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F5C6141" w14:textId="77777777" w:rsidR="00C72730" w:rsidRPr="00FA43A7" w:rsidRDefault="00C72730" w:rsidP="00C72730">
      <w:pPr>
        <w:pStyle w:val="cpodstavecslovan1"/>
        <w:numPr>
          <w:ilvl w:val="0"/>
          <w:numId w:val="0"/>
        </w:numPr>
        <w:spacing w:before="120" w:after="0" w:line="300" w:lineRule="exact"/>
        <w:ind w:left="720"/>
        <w:rPr>
          <w:sz w:val="24"/>
          <w:szCs w:val="24"/>
        </w:rPr>
      </w:pP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lastRenderedPageBreak/>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xml:space="preserve">, na </w:t>
      </w:r>
      <w:proofErr w:type="gramStart"/>
      <w:r w:rsidR="00A13034">
        <w:rPr>
          <w:sz w:val="24"/>
          <w:szCs w:val="24"/>
        </w:rPr>
        <w:t>základě</w:t>
      </w:r>
      <w:proofErr w:type="gramEnd"/>
      <w:r w:rsidR="00A13034">
        <w:rPr>
          <w:sz w:val="24"/>
          <w:szCs w:val="24"/>
        </w:rPr>
        <w:t xml:space="preserve">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w:t>
      </w:r>
      <w:proofErr w:type="gramStart"/>
      <w:r w:rsidRPr="002C454B">
        <w:rPr>
          <w:rFonts w:ascii="Times New Roman" w:hAnsi="Times New Roman"/>
          <w:snapToGrid w:val="0"/>
          <w:sz w:val="24"/>
          <w:szCs w:val="24"/>
        </w:rPr>
        <w:t>10.000,--</w:t>
      </w:r>
      <w:proofErr w:type="gramEnd"/>
      <w:r w:rsidRPr="002C454B">
        <w:rPr>
          <w:rFonts w:ascii="Times New Roman" w:hAnsi="Times New Roman"/>
          <w:snapToGrid w:val="0"/>
          <w:sz w:val="24"/>
          <w:szCs w:val="24"/>
        </w:rPr>
        <w:t xml:space="preserve">.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w:t>
      </w:r>
      <w:proofErr w:type="gramStart"/>
      <w:r w:rsidRPr="002C454B">
        <w:rPr>
          <w:rFonts w:ascii="Times New Roman" w:hAnsi="Times New Roman"/>
          <w:snapToGrid w:val="0"/>
          <w:sz w:val="24"/>
          <w:szCs w:val="24"/>
        </w:rPr>
        <w:t>5.000,--</w:t>
      </w:r>
      <w:proofErr w:type="gramEnd"/>
      <w:r w:rsidRPr="002C454B">
        <w:rPr>
          <w:rFonts w:ascii="Times New Roman" w:hAnsi="Times New Roman"/>
          <w:snapToGrid w:val="0"/>
          <w:sz w:val="24"/>
          <w:szCs w:val="24"/>
        </w:rPr>
        <w:t>.</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139B9E43" w:rsidR="000C356E" w:rsidRDefault="000C356E" w:rsidP="000C356E">
      <w:pPr>
        <w:pStyle w:val="cpodstavecslovan1"/>
        <w:numPr>
          <w:ilvl w:val="0"/>
          <w:numId w:val="0"/>
        </w:numPr>
        <w:spacing w:before="120" w:after="0" w:line="300" w:lineRule="exact"/>
        <w:ind w:left="709"/>
        <w:rPr>
          <w:sz w:val="24"/>
          <w:szCs w:val="24"/>
        </w:rPr>
      </w:pPr>
      <w:r w:rsidRPr="00081993">
        <w:rPr>
          <w:sz w:val="24"/>
          <w:szCs w:val="24"/>
        </w:rPr>
        <w:t>Dle dohody Smluvních stran zajistí odeslání této Smlouvy správci registru smluv Příkazník.</w:t>
      </w:r>
    </w:p>
    <w:p w14:paraId="54132670" w14:textId="77777777" w:rsidR="00C72730" w:rsidRPr="00081993" w:rsidRDefault="00C72730" w:rsidP="000C356E">
      <w:pPr>
        <w:pStyle w:val="cpodstavecslovan1"/>
        <w:numPr>
          <w:ilvl w:val="0"/>
          <w:numId w:val="0"/>
        </w:numPr>
        <w:spacing w:before="120" w:after="0" w:line="300" w:lineRule="exact"/>
        <w:ind w:left="709"/>
        <w:rPr>
          <w:color w:val="0070C0"/>
          <w:sz w:val="24"/>
          <w:szCs w:val="24"/>
          <w:u w:val="single"/>
        </w:rPr>
      </w:pPr>
    </w:p>
    <w:p w14:paraId="25163B93" w14:textId="3B690CC4" w:rsidR="00226595" w:rsidRPr="00C72730"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C72730">
        <w:rPr>
          <w:rFonts w:ascii="Times New Roman" w:hAnsi="Times New Roman"/>
          <w:b/>
          <w:snapToGrid w:val="0"/>
          <w:sz w:val="24"/>
          <w:szCs w:val="24"/>
        </w:rPr>
        <w:lastRenderedPageBreak/>
        <w:t xml:space="preserve">Dnem nabytí účinnosti této Smlouvy se ukončuje účinnost </w:t>
      </w:r>
      <w:r w:rsidR="00260DC9" w:rsidRPr="00C72730">
        <w:rPr>
          <w:rFonts w:ascii="Times New Roman" w:hAnsi="Times New Roman"/>
          <w:b/>
          <w:snapToGrid w:val="0"/>
          <w:sz w:val="24"/>
          <w:szCs w:val="24"/>
        </w:rPr>
        <w:t>Mandátní</w:t>
      </w:r>
      <w:r w:rsidRPr="00C72730">
        <w:rPr>
          <w:rFonts w:ascii="Times New Roman" w:hAnsi="Times New Roman"/>
          <w:b/>
          <w:snapToGrid w:val="0"/>
          <w:sz w:val="24"/>
          <w:szCs w:val="24"/>
        </w:rPr>
        <w:t xml:space="preserve"> smlouvy č. SIPO</w:t>
      </w:r>
      <w:r w:rsidR="00C72730" w:rsidRPr="00C72730">
        <w:rPr>
          <w:rFonts w:ascii="Times New Roman" w:hAnsi="Times New Roman"/>
          <w:b/>
          <w:snapToGrid w:val="0"/>
          <w:sz w:val="24"/>
          <w:szCs w:val="24"/>
        </w:rPr>
        <w:t xml:space="preserve"> </w:t>
      </w:r>
      <w:proofErr w:type="gramStart"/>
      <w:r w:rsidR="00C72730" w:rsidRPr="00C72730">
        <w:rPr>
          <w:rFonts w:ascii="Times New Roman" w:hAnsi="Times New Roman"/>
          <w:b/>
          <w:snapToGrid w:val="0"/>
          <w:sz w:val="24"/>
          <w:szCs w:val="24"/>
        </w:rPr>
        <w:t>02 – 53</w:t>
      </w:r>
      <w:r w:rsidR="00A87E2B">
        <w:rPr>
          <w:rFonts w:ascii="Times New Roman" w:hAnsi="Times New Roman"/>
          <w:b/>
          <w:snapToGrid w:val="0"/>
          <w:sz w:val="24"/>
          <w:szCs w:val="24"/>
        </w:rPr>
        <w:t>8</w:t>
      </w:r>
      <w:proofErr w:type="gramEnd"/>
      <w:r w:rsidR="00C72730" w:rsidRPr="00C72730">
        <w:rPr>
          <w:rFonts w:ascii="Times New Roman" w:hAnsi="Times New Roman"/>
          <w:b/>
          <w:snapToGrid w:val="0"/>
          <w:sz w:val="24"/>
          <w:szCs w:val="24"/>
        </w:rPr>
        <w:t>/2005</w:t>
      </w:r>
      <w:r w:rsidRPr="00C72730">
        <w:rPr>
          <w:rFonts w:ascii="Times New Roman" w:hAnsi="Times New Roman"/>
          <w:b/>
          <w:snapToGrid w:val="0"/>
          <w:sz w:val="24"/>
          <w:szCs w:val="24"/>
        </w:rPr>
        <w:t xml:space="preserve"> ze dne</w:t>
      </w:r>
      <w:r w:rsidR="00C72730" w:rsidRPr="00C72730">
        <w:rPr>
          <w:rFonts w:ascii="Times New Roman" w:hAnsi="Times New Roman"/>
          <w:b/>
          <w:snapToGrid w:val="0"/>
          <w:sz w:val="24"/>
          <w:szCs w:val="24"/>
        </w:rPr>
        <w:t xml:space="preserve"> 26.9.2005</w:t>
      </w:r>
      <w:r w:rsidRPr="00C72730">
        <w:rPr>
          <w:rFonts w:ascii="Times New Roman" w:hAnsi="Times New Roman"/>
          <w:b/>
          <w:snapToGrid w:val="0"/>
          <w:sz w:val="24"/>
          <w:szCs w:val="24"/>
        </w:rPr>
        <w:t xml:space="preserve"> včetně všech jejich dodatků</w:t>
      </w:r>
      <w:r w:rsidR="00D43C3D" w:rsidRPr="00C72730">
        <w:rPr>
          <w:rFonts w:ascii="Times New Roman" w:hAnsi="Times New Roman"/>
          <w:snapToGrid w:val="0"/>
          <w:sz w:val="24"/>
          <w:szCs w:val="24"/>
        </w:rPr>
        <w:t xml:space="preserve"> (dále jen „Původní Smlouva“), v jejímž </w:t>
      </w:r>
      <w:r w:rsidR="00547C8E" w:rsidRPr="00C72730">
        <w:rPr>
          <w:rFonts w:ascii="Times New Roman" w:hAnsi="Times New Roman"/>
          <w:snapToGrid w:val="0"/>
          <w:sz w:val="24"/>
          <w:szCs w:val="24"/>
        </w:rPr>
        <w:t>plnění již S</w:t>
      </w:r>
      <w:r w:rsidR="00D43C3D" w:rsidRPr="00C72730">
        <w:rPr>
          <w:rFonts w:ascii="Times New Roman" w:hAnsi="Times New Roman"/>
          <w:snapToGrid w:val="0"/>
          <w:sz w:val="24"/>
          <w:szCs w:val="24"/>
        </w:rPr>
        <w:t>mluvní strany nechtějí pokračovat</w:t>
      </w:r>
      <w:r w:rsidRPr="00C72730">
        <w:rPr>
          <w:rFonts w:ascii="Times New Roman" w:hAnsi="Times New Roman"/>
          <w:snapToGrid w:val="0"/>
          <w:sz w:val="24"/>
          <w:szCs w:val="24"/>
        </w:rPr>
        <w:t>.</w:t>
      </w:r>
      <w:r w:rsidR="00D43C3D" w:rsidRPr="00C72730">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4DAB2BA0"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3AB56D45" w14:textId="5D2DC93B" w:rsidR="00C72730" w:rsidRDefault="00C72730" w:rsidP="005E16C4">
      <w:pPr>
        <w:pStyle w:val="P-NORM-BULL-I"/>
        <w:rPr>
          <w:rFonts w:ascii="Times New Roman" w:hAnsi="Times New Roman"/>
          <w:sz w:val="24"/>
          <w:szCs w:val="24"/>
        </w:rPr>
      </w:pPr>
    </w:p>
    <w:p w14:paraId="408DBC1E" w14:textId="1876A304" w:rsidR="00C72730" w:rsidRDefault="00C72730" w:rsidP="005E16C4">
      <w:pPr>
        <w:pStyle w:val="P-NORM-BULL-I"/>
        <w:rPr>
          <w:rFonts w:ascii="Times New Roman" w:hAnsi="Times New Roman"/>
          <w:sz w:val="24"/>
          <w:szCs w:val="24"/>
        </w:rPr>
      </w:pPr>
    </w:p>
    <w:p w14:paraId="1A589B4F" w14:textId="77777777" w:rsidR="00C72730" w:rsidRPr="002166D7" w:rsidRDefault="00C72730" w:rsidP="005E16C4">
      <w:pPr>
        <w:pStyle w:val="P-NORM-BULL-I"/>
        <w:rPr>
          <w:rFonts w:ascii="Times New Roman" w:hAnsi="Times New Roman"/>
          <w:sz w:val="24"/>
          <w:szCs w:val="24"/>
        </w:rPr>
      </w:pP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lastRenderedPageBreak/>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7FD2E3FE" w:rsidR="00087C6B" w:rsidRDefault="00A87E2B" w:rsidP="00A87E2B">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 této Smlouvy je Příloha č. 1 - Kontaktní osoby a spojení, způsob předávání datových souborů, e-mailová adresa pro předávání souborů.</w:t>
      </w:r>
    </w:p>
    <w:p w14:paraId="4C502263" w14:textId="77777777" w:rsidR="00BC297C" w:rsidRPr="00BC297C" w:rsidRDefault="00BC297C" w:rsidP="00DA27F3">
      <w:pPr>
        <w:pStyle w:val="Codstavec"/>
        <w:tabs>
          <w:tab w:val="left" w:pos="284"/>
        </w:tabs>
        <w:ind w:firstLine="0"/>
        <w:jc w:val="both"/>
        <w:rPr>
          <w:rFonts w:ascii="Times New Roman" w:hAnsi="Times New Roman"/>
          <w:snapToGrid w:val="0"/>
          <w:color w:val="0000FF"/>
          <w:sz w:val="24"/>
        </w:rPr>
      </w:pPr>
      <w:r>
        <w:rPr>
          <w:rFonts w:ascii="Times New Roman" w:hAnsi="Times New Roman"/>
          <w:snapToGrid w:val="0"/>
          <w:color w:val="0000FF"/>
          <w:sz w:val="24"/>
        </w:rPr>
        <w:t xml:space="preserve"> </w:t>
      </w:r>
    </w:p>
    <w:p w14:paraId="39440ED3" w14:textId="5D9C5A8C"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C72730">
        <w:rPr>
          <w:rFonts w:ascii="Times New Roman" w:hAnsi="Times New Roman"/>
          <w:sz w:val="24"/>
        </w:rPr>
        <w:t>Táboře</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3093D3EB"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C72730">
        <w:rPr>
          <w:rFonts w:ascii="Times New Roman" w:hAnsi="Times New Roman"/>
          <w:snapToGrid w:val="0"/>
          <w:sz w:val="24"/>
        </w:rPr>
        <w:t>Ing. Ondřej Semerák</w:t>
      </w:r>
    </w:p>
    <w:p w14:paraId="3BBED2B6" w14:textId="10ABB94F"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C72730">
        <w:rPr>
          <w:rFonts w:ascii="Times New Roman" w:hAnsi="Times New Roman"/>
          <w:snapToGrid w:val="0"/>
          <w:sz w:val="24"/>
        </w:rPr>
        <w:tab/>
        <w:t>jednatel</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0F47E8A5" w14:textId="644806DE" w:rsidR="00C72730" w:rsidRPr="0050779C" w:rsidRDefault="001C4E52" w:rsidP="00BA0749">
      <w:pPr>
        <w:pStyle w:val="Codstavec"/>
        <w:tabs>
          <w:tab w:val="left" w:pos="567"/>
          <w:tab w:val="left" w:pos="2552"/>
        </w:tabs>
        <w:spacing w:before="120" w:line="240" w:lineRule="auto"/>
        <w:ind w:left="567" w:firstLine="0"/>
        <w:rPr>
          <w:rFonts w:cs="Arial"/>
          <w:b/>
          <w:sz w:val="28"/>
          <w:szCs w:val="28"/>
        </w:rPr>
      </w:pPr>
      <w:proofErr w:type="spellStart"/>
      <w:r>
        <w:rPr>
          <w:rFonts w:ascii="Times New Roman" w:hAnsi="Times New Roman"/>
          <w:sz w:val="24"/>
        </w:rPr>
        <w:t>xxx</w:t>
      </w:r>
      <w:proofErr w:type="spellEnd"/>
    </w:p>
    <w:sectPr w:rsidR="00C72730" w:rsidRPr="0050779C" w:rsidSect="0031724A">
      <w:headerReference w:type="even" r:id="rId8"/>
      <w:headerReference w:type="default" r:id="rId9"/>
      <w:footerReference w:type="default" r:id="rId10"/>
      <w:headerReference w:type="first" r:id="rId11"/>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36988" w14:textId="4DCFB775"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proofErr w:type="gramStart"/>
    <w:r w:rsidR="009313B8">
      <w:rPr>
        <w:sz w:val="16"/>
      </w:rPr>
      <w:t>02 – 2</w:t>
    </w:r>
    <w:r w:rsidR="00A87E2B">
      <w:rPr>
        <w:sz w:val="16"/>
      </w:rPr>
      <w:t>9</w:t>
    </w:r>
    <w:proofErr w:type="gramEnd"/>
    <w:r w:rsidR="009313B8">
      <w:rPr>
        <w:sz w:val="16"/>
      </w:rPr>
      <w:t>/2021</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113DC0">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FAA3F" w14:textId="66A1468B" w:rsidR="001C4E52" w:rsidRDefault="001C4E52">
    <w:pPr>
      <w:pStyle w:val="Zhlav"/>
    </w:pPr>
    <w:r>
      <w:rPr>
        <w:noProof/>
      </w:rPr>
      <mc:AlternateContent>
        <mc:Choice Requires="wps">
          <w:drawing>
            <wp:anchor distT="0" distB="0" distL="0" distR="0" simplePos="0" relativeHeight="251659264" behindDoc="0" locked="0" layoutInCell="1" allowOverlap="1" wp14:anchorId="541C2B3F" wp14:editId="510ABC55">
              <wp:simplePos x="635" y="635"/>
              <wp:positionH relativeFrom="page">
                <wp:align>left</wp:align>
              </wp:positionH>
              <wp:positionV relativeFrom="page">
                <wp:align>top</wp:align>
              </wp:positionV>
              <wp:extent cx="911860" cy="345440"/>
              <wp:effectExtent l="0" t="0" r="2540" b="16510"/>
              <wp:wrapNone/>
              <wp:docPr id="1108287047"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11860" cy="345440"/>
                      </a:xfrm>
                      <a:prstGeom prst="rect">
                        <a:avLst/>
                      </a:prstGeom>
                      <a:noFill/>
                      <a:ln>
                        <a:noFill/>
                      </a:ln>
                    </wps:spPr>
                    <wps:txbx>
                      <w:txbxContent>
                        <w:p w14:paraId="641151A1" w14:textId="07757558" w:rsidR="001C4E52" w:rsidRPr="001C4E52" w:rsidRDefault="001C4E52" w:rsidP="001C4E52">
                          <w:pPr>
                            <w:rPr>
                              <w:rFonts w:ascii="Aptos" w:eastAsia="Aptos" w:hAnsi="Aptos" w:cs="Aptos"/>
                              <w:noProof/>
                              <w:color w:val="000000"/>
                            </w:rPr>
                          </w:pPr>
                          <w:r w:rsidRPr="001C4E52">
                            <w:rPr>
                              <w:rFonts w:ascii="Aptos" w:eastAsia="Aptos" w:hAnsi="Aptos" w:cs="Aptos"/>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41C2B3F" id="_x0000_t202" coordsize="21600,21600" o:spt="202" path="m,l,21600r21600,l21600,xe">
              <v:stroke joinstyle="miter"/>
              <v:path gradientshapeok="t" o:connecttype="rect"/>
            </v:shapetype>
            <v:shape id="Textové pole 2" o:spid="_x0000_s1026" type="#_x0000_t202" alt="TLP: GREEN" style="position:absolute;margin-left:0;margin-top:0;width:71.8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" filled="f" stroked="f">
              <v:fill o:detectmouseclick="t"/>
              <v:textbox style="mso-fit-shape-to-text:t" inset="20pt,15pt,0,0">
                <w:txbxContent>
                  <w:p w14:paraId="641151A1" w14:textId="07757558" w:rsidR="001C4E52" w:rsidRPr="001C4E52" w:rsidRDefault="001C4E52" w:rsidP="001C4E52">
                    <w:pPr>
                      <w:rPr>
                        <w:rFonts w:ascii="Aptos" w:eastAsia="Aptos" w:hAnsi="Aptos" w:cs="Aptos"/>
                        <w:noProof/>
                        <w:color w:val="000000"/>
                      </w:rPr>
                    </w:pPr>
                    <w:r w:rsidRPr="001C4E52">
                      <w:rPr>
                        <w:rFonts w:ascii="Aptos" w:eastAsia="Aptos" w:hAnsi="Aptos" w:cs="Aptos"/>
                        <w:noProof/>
                        <w:color w:val="00000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720E6" w14:textId="121F7C73" w:rsidR="001C4E52" w:rsidRDefault="001C4E52">
    <w:pPr>
      <w:pStyle w:val="Zhlav"/>
    </w:pPr>
    <w:r>
      <w:rPr>
        <w:noProof/>
      </w:rPr>
      <mc:AlternateContent>
        <mc:Choice Requires="wps">
          <w:drawing>
            <wp:anchor distT="0" distB="0" distL="0" distR="0" simplePos="0" relativeHeight="251660288" behindDoc="0" locked="0" layoutInCell="1" allowOverlap="1" wp14:anchorId="5CF60597" wp14:editId="424C0658">
              <wp:simplePos x="898358" y="449179"/>
              <wp:positionH relativeFrom="page">
                <wp:align>left</wp:align>
              </wp:positionH>
              <wp:positionV relativeFrom="page">
                <wp:align>top</wp:align>
              </wp:positionV>
              <wp:extent cx="911860" cy="345440"/>
              <wp:effectExtent l="0" t="0" r="2540" b="16510"/>
              <wp:wrapNone/>
              <wp:docPr id="1571553776" name="Textové pole 3"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11860" cy="345440"/>
                      </a:xfrm>
                      <a:prstGeom prst="rect">
                        <a:avLst/>
                      </a:prstGeom>
                      <a:noFill/>
                      <a:ln>
                        <a:noFill/>
                      </a:ln>
                    </wps:spPr>
                    <wps:txbx>
                      <w:txbxContent>
                        <w:p w14:paraId="3CFC27DA" w14:textId="1D1008A7" w:rsidR="001C4E52" w:rsidRPr="001C4E52" w:rsidRDefault="001C4E52" w:rsidP="001C4E52">
                          <w:pPr>
                            <w:rPr>
                              <w:rFonts w:ascii="Aptos" w:eastAsia="Aptos" w:hAnsi="Aptos" w:cs="Aptos"/>
                              <w:noProof/>
                              <w:color w:val="000000"/>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CF60597" id="_x0000_t202" coordsize="21600,21600" o:spt="202" path="m,l,21600r21600,l21600,xe">
              <v:stroke joinstyle="miter"/>
              <v:path gradientshapeok="t" o:connecttype="rect"/>
            </v:shapetype>
            <v:shape id="Textové pole 3" o:spid="_x0000_s1027" type="#_x0000_t202" alt="TLP: GREEN" style="position:absolute;margin-left:0;margin-top:0;width:71.8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" filled="f" stroked="f">
              <v:textbox style="mso-fit-shape-to-text:t" inset="20pt,15pt,0,0">
                <w:txbxContent>
                  <w:p w14:paraId="3CFC27DA" w14:textId="1D1008A7" w:rsidR="001C4E52" w:rsidRPr="001C4E52" w:rsidRDefault="001C4E52" w:rsidP="001C4E52">
                    <w:pPr>
                      <w:rPr>
                        <w:rFonts w:ascii="Aptos" w:eastAsia="Aptos" w:hAnsi="Aptos" w:cs="Aptos"/>
                        <w:noProof/>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190D3" w14:textId="1570A877" w:rsidR="001C4E52" w:rsidRDefault="001C4E52">
    <w:pPr>
      <w:pStyle w:val="Zhlav"/>
    </w:pPr>
    <w:r>
      <w:rPr>
        <w:noProof/>
      </w:rPr>
      <mc:AlternateContent>
        <mc:Choice Requires="wps">
          <w:drawing>
            <wp:anchor distT="0" distB="0" distL="0" distR="0" simplePos="0" relativeHeight="251658240" behindDoc="0" locked="0" layoutInCell="1" allowOverlap="1" wp14:anchorId="1DFB9B6C" wp14:editId="2DF50353">
              <wp:simplePos x="635" y="635"/>
              <wp:positionH relativeFrom="page">
                <wp:align>left</wp:align>
              </wp:positionH>
              <wp:positionV relativeFrom="page">
                <wp:align>top</wp:align>
              </wp:positionV>
              <wp:extent cx="911860" cy="345440"/>
              <wp:effectExtent l="0" t="0" r="2540" b="16510"/>
              <wp:wrapNone/>
              <wp:docPr id="1005387203"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11860" cy="345440"/>
                      </a:xfrm>
                      <a:prstGeom prst="rect">
                        <a:avLst/>
                      </a:prstGeom>
                      <a:noFill/>
                      <a:ln>
                        <a:noFill/>
                      </a:ln>
                    </wps:spPr>
                    <wps:txbx>
                      <w:txbxContent>
                        <w:p w14:paraId="0DF44422" w14:textId="6EE6933B" w:rsidR="001C4E52" w:rsidRPr="001C4E52" w:rsidRDefault="001C4E52" w:rsidP="001C4E52">
                          <w:pPr>
                            <w:rPr>
                              <w:rFonts w:ascii="Aptos" w:eastAsia="Aptos" w:hAnsi="Aptos" w:cs="Aptos"/>
                              <w:noProof/>
                              <w:color w:val="000000"/>
                            </w:rPr>
                          </w:pPr>
                          <w:r w:rsidRPr="001C4E52">
                            <w:rPr>
                              <w:rFonts w:ascii="Aptos" w:eastAsia="Aptos" w:hAnsi="Aptos" w:cs="Aptos"/>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DFB9B6C" id="_x0000_t202" coordsize="21600,21600" o:spt="202" path="m,l,21600r21600,l21600,xe">
              <v:stroke joinstyle="miter"/>
              <v:path gradientshapeok="t" o:connecttype="rect"/>
            </v:shapetype>
            <v:shape id="Textové pole 1" o:spid="_x0000_s1028" type="#_x0000_t202" alt="TLP: GREEN" style="position:absolute;margin-left:0;margin-top:0;width:71.8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" filled="f" stroked="f">
              <v:fill o:detectmouseclick="t"/>
              <v:textbox style="mso-fit-shape-to-text:t" inset="20pt,15pt,0,0">
                <w:txbxContent>
                  <w:p w14:paraId="0DF44422" w14:textId="6EE6933B" w:rsidR="001C4E52" w:rsidRPr="001C4E52" w:rsidRDefault="001C4E52" w:rsidP="001C4E52">
                    <w:pPr>
                      <w:rPr>
                        <w:rFonts w:ascii="Aptos" w:eastAsia="Aptos" w:hAnsi="Aptos" w:cs="Aptos"/>
                        <w:noProof/>
                        <w:color w:val="000000"/>
                      </w:rPr>
                    </w:pPr>
                    <w:r w:rsidRPr="001C4E52">
                      <w:rPr>
                        <w:rFonts w:ascii="Aptos" w:eastAsia="Aptos" w:hAnsi="Aptos" w:cs="Aptos"/>
                        <w:noProof/>
                        <w:color w:val="00000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176389395">
    <w:abstractNumId w:val="4"/>
  </w:num>
  <w:num w:numId="2" w16cid:durableId="1220826656">
    <w:abstractNumId w:val="0"/>
  </w:num>
  <w:num w:numId="3" w16cid:durableId="153765164">
    <w:abstractNumId w:val="11"/>
  </w:num>
  <w:num w:numId="4" w16cid:durableId="44842159">
    <w:abstractNumId w:val="10"/>
  </w:num>
  <w:num w:numId="5" w16cid:durableId="682778151">
    <w:abstractNumId w:val="10"/>
  </w:num>
  <w:num w:numId="6" w16cid:durableId="2147316334">
    <w:abstractNumId w:val="12"/>
  </w:num>
  <w:num w:numId="7" w16cid:durableId="2136293971">
    <w:abstractNumId w:val="8"/>
  </w:num>
  <w:num w:numId="8" w16cid:durableId="267931221">
    <w:abstractNumId w:val="15"/>
  </w:num>
  <w:num w:numId="9" w16cid:durableId="159201739">
    <w:abstractNumId w:val="1"/>
  </w:num>
  <w:num w:numId="10" w16cid:durableId="1779791423">
    <w:abstractNumId w:val="2"/>
  </w:num>
  <w:num w:numId="11" w16cid:durableId="77291193">
    <w:abstractNumId w:val="13"/>
  </w:num>
  <w:num w:numId="12" w16cid:durableId="1002585193">
    <w:abstractNumId w:val="6"/>
  </w:num>
  <w:num w:numId="13" w16cid:durableId="1877158273">
    <w:abstractNumId w:val="5"/>
  </w:num>
  <w:num w:numId="14" w16cid:durableId="752318187">
    <w:abstractNumId w:val="3"/>
  </w:num>
  <w:num w:numId="15" w16cid:durableId="1701667057">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01101172">
    <w:abstractNumId w:val="14"/>
  </w:num>
  <w:num w:numId="17" w16cid:durableId="1131482560">
    <w:abstractNumId w:val="16"/>
  </w:num>
  <w:num w:numId="18" w16cid:durableId="1624966506">
    <w:abstractNumId w:val="16"/>
  </w:num>
  <w:num w:numId="19" w16cid:durableId="1184442435">
    <w:abstractNumId w:val="16"/>
  </w:num>
  <w:num w:numId="20" w16cid:durableId="573778775">
    <w:abstractNumId w:val="16"/>
  </w:num>
  <w:num w:numId="21" w16cid:durableId="1093284167">
    <w:abstractNumId w:val="16"/>
  </w:num>
  <w:num w:numId="22" w16cid:durableId="329412230">
    <w:abstractNumId w:val="16"/>
  </w:num>
  <w:num w:numId="23" w16cid:durableId="1761635611">
    <w:abstractNumId w:val="16"/>
  </w:num>
  <w:num w:numId="24" w16cid:durableId="1245994890">
    <w:abstractNumId w:val="16"/>
  </w:num>
  <w:num w:numId="25" w16cid:durableId="615987507">
    <w:abstractNumId w:val="16"/>
  </w:num>
  <w:num w:numId="26" w16cid:durableId="754208530">
    <w:abstractNumId w:val="16"/>
  </w:num>
  <w:num w:numId="27" w16cid:durableId="30039217">
    <w:abstractNumId w:val="16"/>
  </w:num>
  <w:num w:numId="28" w16cid:durableId="391078788">
    <w:abstractNumId w:val="16"/>
  </w:num>
  <w:num w:numId="29" w16cid:durableId="979968148">
    <w:abstractNumId w:val="9"/>
  </w:num>
  <w:num w:numId="30" w16cid:durableId="17489136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3DC0"/>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C4E52"/>
    <w:rsid w:val="001E00F5"/>
    <w:rsid w:val="001E2CFB"/>
    <w:rsid w:val="001E30FC"/>
    <w:rsid w:val="001F1F02"/>
    <w:rsid w:val="001F4018"/>
    <w:rsid w:val="00201F23"/>
    <w:rsid w:val="00206D3F"/>
    <w:rsid w:val="0021136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D09C8"/>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123"/>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97F6E"/>
    <w:rsid w:val="008A42B1"/>
    <w:rsid w:val="008A5236"/>
    <w:rsid w:val="008B0A56"/>
    <w:rsid w:val="008B4B03"/>
    <w:rsid w:val="008B5E9B"/>
    <w:rsid w:val="008C2A45"/>
    <w:rsid w:val="008D315E"/>
    <w:rsid w:val="008D5248"/>
    <w:rsid w:val="008D6B3F"/>
    <w:rsid w:val="008E5CA8"/>
    <w:rsid w:val="008E5E92"/>
    <w:rsid w:val="008E62AF"/>
    <w:rsid w:val="008E7DCA"/>
    <w:rsid w:val="008F3141"/>
    <w:rsid w:val="00900284"/>
    <w:rsid w:val="009006A6"/>
    <w:rsid w:val="009313B8"/>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4D9A"/>
    <w:rsid w:val="00A37BA5"/>
    <w:rsid w:val="00A4281A"/>
    <w:rsid w:val="00A527ED"/>
    <w:rsid w:val="00A60E13"/>
    <w:rsid w:val="00A6390D"/>
    <w:rsid w:val="00A65AAA"/>
    <w:rsid w:val="00A6687A"/>
    <w:rsid w:val="00A6761D"/>
    <w:rsid w:val="00A70EBF"/>
    <w:rsid w:val="00A871CE"/>
    <w:rsid w:val="00A87E2B"/>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A71D1"/>
    <w:rsid w:val="00BB40D7"/>
    <w:rsid w:val="00BC04EB"/>
    <w:rsid w:val="00BC2871"/>
    <w:rsid w:val="00BC297C"/>
    <w:rsid w:val="00BD1211"/>
    <w:rsid w:val="00BD451A"/>
    <w:rsid w:val="00BD4755"/>
    <w:rsid w:val="00BD4C4B"/>
    <w:rsid w:val="00BE1B8A"/>
    <w:rsid w:val="00BE29DF"/>
    <w:rsid w:val="00BE4D35"/>
    <w:rsid w:val="00BF104A"/>
    <w:rsid w:val="00BF2960"/>
    <w:rsid w:val="00BF4E1E"/>
    <w:rsid w:val="00C049B6"/>
    <w:rsid w:val="00C04FF9"/>
    <w:rsid w:val="00C06EBB"/>
    <w:rsid w:val="00C1020F"/>
    <w:rsid w:val="00C10542"/>
    <w:rsid w:val="00C130EB"/>
    <w:rsid w:val="00C1757E"/>
    <w:rsid w:val="00C207D1"/>
    <w:rsid w:val="00C22461"/>
    <w:rsid w:val="00C232B2"/>
    <w:rsid w:val="00C24E1B"/>
    <w:rsid w:val="00C30875"/>
    <w:rsid w:val="00C318C4"/>
    <w:rsid w:val="00C34C0B"/>
    <w:rsid w:val="00C35435"/>
    <w:rsid w:val="00C42A0B"/>
    <w:rsid w:val="00C55720"/>
    <w:rsid w:val="00C62FB9"/>
    <w:rsid w:val="00C72730"/>
    <w:rsid w:val="00C74F85"/>
    <w:rsid w:val="00C8069A"/>
    <w:rsid w:val="00C81E5C"/>
    <w:rsid w:val="00C84CEB"/>
    <w:rsid w:val="00C85F78"/>
    <w:rsid w:val="00C90077"/>
    <w:rsid w:val="00C90BC8"/>
    <w:rsid w:val="00C92AF4"/>
    <w:rsid w:val="00CA1911"/>
    <w:rsid w:val="00CA5DB4"/>
    <w:rsid w:val="00CB2479"/>
    <w:rsid w:val="00CB2FC9"/>
    <w:rsid w:val="00CC4847"/>
    <w:rsid w:val="00CC52A1"/>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16594"/>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30D9"/>
    <w:rsid w:val="00DD4372"/>
    <w:rsid w:val="00DE2BC9"/>
    <w:rsid w:val="00DE2BD5"/>
    <w:rsid w:val="00DE400F"/>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364FA"/>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 w:val="00FF5C5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C727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4D293-F65C-47B4-9751-55B82F3CF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3162</Words>
  <Characters>18452</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7</cp:revision>
  <cp:lastPrinted>2021-12-02T12:53:00Z</cp:lastPrinted>
  <dcterms:created xsi:type="dcterms:W3CDTF">2021-12-02T12:49:00Z</dcterms:created>
  <dcterms:modified xsi:type="dcterms:W3CDTF">2026-06-05T08:50:00Z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3becfdc3,420f1e47,5dac01f0</vt:lpwstr>
  </property>
  <property fmtid="{D5CDD505-2E9C-101B-9397-08002B2CF9AE}" pid="3" name="ClassificationContentMarkingHeaderFontProps">
    <vt:lpwstr>#000000,10,Aptos</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2026-06-05T08:36:21Z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9adf4f79-dfde-4b4c-bed7-7c3a73accf3e</vt:lpwstr>
  </property>
  <property fmtid="{D5CDD505-2E9C-101B-9397-08002B2CF9AE}" pid="11" name="MSIP_Label_2b1d3de5-f378-4f1a-98b2-045b457791ed_ContentBits">
    <vt:lpwstr>1</vt:lpwstr>
  </property>
  <property fmtid="{D5CDD505-2E9C-101B-9397-08002B2CF9AE}" pid="12" name="MSIP_Label_2b1d3de5-f378-4f1a-98b2-045b457791ed_Tag">
    <vt:lpwstr>10, 3, 0, 1</vt:lpwstr>
  </property>
</Properties>
</file>