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56C4" w14:textId="77777777" w:rsidR="00335208" w:rsidRDefault="00000000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DODATEK č. 1</w:t>
      </w:r>
      <w:r>
        <w:rPr>
          <w:rStyle w:val="Heading21"/>
          <w:b/>
          <w:bCs/>
        </w:rPr>
        <w:br/>
        <w:t>ke SMLOUVĚ O POSKYTNUTÍ BONUSU</w:t>
      </w:r>
      <w:bookmarkEnd w:id="0"/>
    </w:p>
    <w:p w14:paraId="39BF61EA" w14:textId="77777777" w:rsidR="00335208" w:rsidRDefault="00000000">
      <w:pPr>
        <w:pStyle w:val="Heading310"/>
        <w:keepNext/>
        <w:keepLines/>
      </w:pPr>
      <w:bookmarkStart w:id="1" w:name="bookmark2"/>
      <w:r>
        <w:rPr>
          <w:rStyle w:val="Heading31"/>
          <w:b/>
          <w:bCs/>
        </w:rPr>
        <w:t>Příloha č. 1</w:t>
      </w:r>
      <w:bookmarkEnd w:id="1"/>
    </w:p>
    <w:p w14:paraId="7E1C1722" w14:textId="77777777" w:rsidR="00335208" w:rsidRDefault="00000000">
      <w:pPr>
        <w:pStyle w:val="Heading310"/>
        <w:keepNext/>
        <w:keepLines/>
        <w:spacing w:after="260"/>
      </w:pPr>
      <w:r>
        <w:rPr>
          <w:rStyle w:val="Heading31"/>
          <w:b/>
          <w:bCs/>
        </w:rPr>
        <w:t>Platná od 1.4.2026</w:t>
      </w:r>
    </w:p>
    <w:p w14:paraId="16B07E59" w14:textId="77777777" w:rsidR="00335208" w:rsidRDefault="00000000">
      <w:pPr>
        <w:pStyle w:val="Bodytext10"/>
        <w:spacing w:after="360" w:line="240" w:lineRule="auto"/>
      </w:pPr>
      <w:r>
        <w:rPr>
          <w:rStyle w:val="Bodytext1"/>
        </w:rPr>
        <w:t>Bonusové schéma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5458"/>
        <w:gridCol w:w="1908"/>
      </w:tblGrid>
      <w:tr w:rsidR="00335208" w14:paraId="703F8D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BCDB7" w14:textId="77777777" w:rsidR="00335208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</w:rPr>
              <w:t>Tabulka č. 1</w:t>
            </w:r>
          </w:p>
        </w:tc>
      </w:tr>
      <w:tr w:rsidR="00335208" w14:paraId="6410742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5123F476" w14:textId="77777777" w:rsidR="00335208" w:rsidRDefault="00000000">
            <w:pPr>
              <w:pStyle w:val="Other10"/>
              <w:spacing w:after="0" w:line="240" w:lineRule="auto"/>
              <w:ind w:firstLine="180"/>
            </w:pPr>
            <w:proofErr w:type="spellStart"/>
            <w:r>
              <w:rPr>
                <w:rStyle w:val="Other1"/>
                <w:b/>
                <w:bCs/>
              </w:rPr>
              <w:t>SÚKLkód</w:t>
            </w:r>
            <w:proofErr w:type="spellEnd"/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</w:tcPr>
          <w:p w14:paraId="6B663D0A" w14:textId="77777777" w:rsidR="00335208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</w:rPr>
              <w:t>Léčivý přípravek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40913B" w14:textId="77777777" w:rsidR="00335208" w:rsidRDefault="00000000">
            <w:pPr>
              <w:pStyle w:val="Other10"/>
              <w:spacing w:after="0" w:line="293" w:lineRule="auto"/>
              <w:jc w:val="center"/>
            </w:pPr>
            <w:r>
              <w:rPr>
                <w:rStyle w:val="Other1"/>
                <w:b/>
                <w:bCs/>
              </w:rPr>
              <w:t>Ceníková cena původce</w:t>
            </w:r>
          </w:p>
        </w:tc>
      </w:tr>
      <w:tr w:rsidR="00335208" w14:paraId="72D5179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6644CF56" w14:textId="02021FBF" w:rsidR="00335208" w:rsidRDefault="00335208">
            <w:pPr>
              <w:pStyle w:val="Other10"/>
              <w:spacing w:after="0" w:line="240" w:lineRule="auto"/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</w:tcPr>
          <w:p w14:paraId="78D307E8" w14:textId="5EB933B9" w:rsidR="00335208" w:rsidRDefault="00335208">
            <w:pPr>
              <w:pStyle w:val="Other10"/>
              <w:spacing w:after="0" w:line="240" w:lineRule="auto"/>
              <w:ind w:firstLine="14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33E2D" w14:textId="3C7B3BFD" w:rsidR="00335208" w:rsidRDefault="00335208">
            <w:pPr>
              <w:pStyle w:val="Other10"/>
              <w:spacing w:after="0" w:line="240" w:lineRule="auto"/>
              <w:jc w:val="right"/>
            </w:pPr>
          </w:p>
        </w:tc>
      </w:tr>
      <w:tr w:rsidR="00335208" w14:paraId="12BCEF1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6F47D" w14:textId="071D0440" w:rsidR="00335208" w:rsidRDefault="00335208">
            <w:pPr>
              <w:pStyle w:val="Other10"/>
              <w:spacing w:after="0" w:line="240" w:lineRule="auto"/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E4A55" w14:textId="5E914BFD" w:rsidR="00335208" w:rsidRDefault="00335208">
            <w:pPr>
              <w:pStyle w:val="Other10"/>
              <w:spacing w:after="0" w:line="240" w:lineRule="auto"/>
              <w:ind w:firstLine="14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83" w14:textId="26888634" w:rsidR="00335208" w:rsidRDefault="00335208">
            <w:pPr>
              <w:pStyle w:val="Other10"/>
              <w:spacing w:after="0" w:line="240" w:lineRule="auto"/>
              <w:jc w:val="right"/>
            </w:pPr>
          </w:p>
        </w:tc>
      </w:tr>
    </w:tbl>
    <w:p w14:paraId="752C31F8" w14:textId="77777777" w:rsidR="00335208" w:rsidRDefault="00335208">
      <w:pPr>
        <w:spacing w:after="259" w:line="1" w:lineRule="exact"/>
      </w:pPr>
    </w:p>
    <w:p w14:paraId="3B85EC48" w14:textId="77777777" w:rsidR="00335208" w:rsidRDefault="00000000">
      <w:pPr>
        <w:pStyle w:val="Bodytext10"/>
      </w:pPr>
      <w:r>
        <w:rPr>
          <w:rStyle w:val="Bodytext1"/>
          <w:b/>
          <w:bCs/>
        </w:rPr>
        <w:t xml:space="preserve">Referenční období: </w:t>
      </w:r>
      <w:r>
        <w:rPr>
          <w:rStyle w:val="Bodytext1"/>
        </w:rPr>
        <w:t>kalendářní čtvrtletí</w:t>
      </w:r>
    </w:p>
    <w:p w14:paraId="1BC6634B" w14:textId="77777777" w:rsidR="00335208" w:rsidRDefault="00000000">
      <w:pPr>
        <w:pStyle w:val="Bodytext10"/>
      </w:pPr>
      <w:r>
        <w:rPr>
          <w:rStyle w:val="Bodytext1"/>
          <w:b/>
          <w:bCs/>
        </w:rPr>
        <w:t>Způsob určení bonusu k Výrobkům je stanoven uvedeným výpočtem:</w:t>
      </w:r>
    </w:p>
    <w:p w14:paraId="24DC059F" w14:textId="77777777" w:rsidR="00335208" w:rsidRDefault="00000000">
      <w:pPr>
        <w:pStyle w:val="Bodytext10"/>
        <w:spacing w:after="580"/>
      </w:pPr>
      <w:r>
        <w:rPr>
          <w:rStyle w:val="Bodytext1"/>
          <w:b/>
          <w:bCs/>
        </w:rPr>
        <w:t xml:space="preserve">Bonus (B), </w:t>
      </w:r>
      <w:r>
        <w:rPr>
          <w:rStyle w:val="Bodytext1"/>
        </w:rPr>
        <w:t xml:space="preserve">na bonus vzniká nárok, dosáhne-li obrat v cenách původce (výrobce) minimální objem pro dané pásmo ve stanoveném referenčním období. Vznikne-li na něj nárok, je tvořen jako součin celkového obratu Výrobků uvedených </w:t>
      </w:r>
      <w:proofErr w:type="spellStart"/>
      <w:r>
        <w:rPr>
          <w:rStyle w:val="Bodytext1"/>
        </w:rPr>
        <w:t>vTabulce</w:t>
      </w:r>
      <w:proofErr w:type="spellEnd"/>
      <w:r>
        <w:rPr>
          <w:rStyle w:val="Bodytext1"/>
        </w:rPr>
        <w:t xml:space="preserve"> č. Iv Příloze č. 1 dle dosaženého obratového pásma uvedeného níže v příslušném referenčním období.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2318"/>
        <w:gridCol w:w="2318"/>
        <w:gridCol w:w="1649"/>
      </w:tblGrid>
      <w:tr w:rsidR="00335208" w14:paraId="00571C8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D06248" w14:textId="77777777" w:rsidR="00335208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</w:rPr>
              <w:t>Výpočet Bonusu k Tabulce č. 1</w:t>
            </w:r>
          </w:p>
        </w:tc>
      </w:tr>
      <w:tr w:rsidR="00335208" w14:paraId="6C3A35E8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28ED4B1E" w14:textId="77777777" w:rsidR="00335208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</w:rPr>
              <w:t>Pásmo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326797F7" w14:textId="77777777" w:rsidR="00335208" w:rsidRDefault="00000000">
            <w:pPr>
              <w:pStyle w:val="Other10"/>
              <w:spacing w:after="0" w:line="298" w:lineRule="auto"/>
              <w:jc w:val="center"/>
            </w:pPr>
            <w:r>
              <w:rPr>
                <w:rStyle w:val="Other1"/>
                <w:b/>
                <w:bCs/>
              </w:rPr>
              <w:t>Minimální obrat v CP v referenčním období (CZK bez DPH)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4B3DAD54" w14:textId="77777777" w:rsidR="00335208" w:rsidRDefault="00000000">
            <w:pPr>
              <w:pStyle w:val="Other10"/>
              <w:spacing w:after="0" w:line="300" w:lineRule="auto"/>
              <w:jc w:val="center"/>
            </w:pPr>
            <w:r>
              <w:rPr>
                <w:rStyle w:val="Other1"/>
                <w:b/>
                <w:bCs/>
              </w:rPr>
              <w:t>Maximální obrat v CP v referenčním období (CZK bez DPH)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5E1D" w14:textId="77777777" w:rsidR="00335208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</w:rPr>
              <w:t>Výše slevy</w:t>
            </w:r>
          </w:p>
        </w:tc>
      </w:tr>
      <w:tr w:rsidR="00335208" w14:paraId="485EAD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1032E80A" w14:textId="77777777" w:rsidR="00335208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  <w:b/>
                <w:bCs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0BFC8AB2" w14:textId="2A1A8D7B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726197F1" w14:textId="4163BB70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EB1E" w14:textId="7F38CED5" w:rsidR="00335208" w:rsidRDefault="00335208">
            <w:pPr>
              <w:pStyle w:val="Other10"/>
              <w:spacing w:after="0" w:line="240" w:lineRule="auto"/>
              <w:jc w:val="center"/>
            </w:pPr>
          </w:p>
        </w:tc>
      </w:tr>
      <w:tr w:rsidR="00335208" w14:paraId="329A13A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732EF12D" w14:textId="77777777" w:rsidR="00335208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  <w:b/>
                <w:bCs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6AE7445B" w14:textId="7E8FA049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45363E62" w14:textId="760024C5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42206" w14:textId="57B280B3" w:rsidR="00335208" w:rsidRDefault="00335208">
            <w:pPr>
              <w:pStyle w:val="Other10"/>
              <w:spacing w:after="0" w:line="240" w:lineRule="auto"/>
              <w:jc w:val="center"/>
            </w:pPr>
          </w:p>
        </w:tc>
      </w:tr>
      <w:tr w:rsidR="00335208" w14:paraId="4B9380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5BF0AE7B" w14:textId="77777777" w:rsidR="00335208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  <w:b/>
                <w:bCs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3B628318" w14:textId="73FB19BD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4D4C0476" w14:textId="460975DB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0D69" w14:textId="67050122" w:rsidR="00335208" w:rsidRDefault="00335208">
            <w:pPr>
              <w:pStyle w:val="Other10"/>
              <w:spacing w:after="0" w:line="240" w:lineRule="auto"/>
              <w:jc w:val="center"/>
            </w:pPr>
          </w:p>
        </w:tc>
      </w:tr>
      <w:tr w:rsidR="00335208" w14:paraId="6D19DF9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D5AD" w14:textId="77777777" w:rsidR="00335208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  <w:b/>
                <w:bCs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A5038" w14:textId="7F9FA6F9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476A5" w14:textId="316EB843" w:rsidR="00335208" w:rsidRDefault="00335208">
            <w:pPr>
              <w:pStyle w:val="Other10"/>
              <w:spacing w:after="0" w:line="240" w:lineRule="auto"/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CFC" w14:textId="031756EF" w:rsidR="00335208" w:rsidRDefault="00335208">
            <w:pPr>
              <w:pStyle w:val="Other10"/>
              <w:spacing w:after="0" w:line="240" w:lineRule="auto"/>
              <w:jc w:val="center"/>
            </w:pPr>
          </w:p>
        </w:tc>
      </w:tr>
    </w:tbl>
    <w:p w14:paraId="14A411E8" w14:textId="77777777" w:rsidR="00335208" w:rsidRDefault="00335208">
      <w:pPr>
        <w:sectPr w:rsidR="00335208">
          <w:pgSz w:w="16840" w:h="11900" w:orient="landscape"/>
          <w:pgMar w:top="1900" w:right="1760" w:bottom="1304" w:left="1666" w:header="1472" w:footer="876" w:gutter="0"/>
          <w:pgNumType w:start="1"/>
          <w:cols w:space="720"/>
          <w:noEndnote/>
          <w:docGrid w:linePitch="360"/>
        </w:sectPr>
      </w:pPr>
    </w:p>
    <w:p w14:paraId="754FA79A" w14:textId="77777777" w:rsidR="00335208" w:rsidRDefault="00000000">
      <w:pPr>
        <w:pStyle w:val="Bodytext10"/>
        <w:framePr w:w="1930" w:h="252" w:wrap="none" w:hAnchor="page" w:x="1711" w:y="1"/>
        <w:spacing w:after="0" w:line="240" w:lineRule="auto"/>
      </w:pPr>
      <w:r>
        <w:rPr>
          <w:rStyle w:val="Bodytext1"/>
        </w:rPr>
        <w:lastRenderedPageBreak/>
        <w:t>V Kostelci nad ČL dne:</w:t>
      </w:r>
    </w:p>
    <w:p w14:paraId="16C3D71B" w14:textId="2AD59DFD" w:rsidR="00335208" w:rsidRDefault="00335208">
      <w:pPr>
        <w:pStyle w:val="Bodytext20"/>
        <w:framePr w:w="1814" w:h="893" w:wrap="none" w:hAnchor="page" w:x="3547" w:y="469"/>
      </w:pPr>
    </w:p>
    <w:p w14:paraId="5891BB5C" w14:textId="77777777" w:rsidR="00335208" w:rsidRDefault="00000000">
      <w:pPr>
        <w:pStyle w:val="Tablecaption10"/>
        <w:framePr w:w="1404" w:h="223" w:wrap="none" w:hAnchor="page" w:x="6456" w:y="23"/>
      </w:pPr>
      <w:r>
        <w:rPr>
          <w:rStyle w:val="Tablecaption1"/>
        </w:rPr>
        <w:t>V Havířově dne:</w:t>
      </w:r>
    </w:p>
    <w:p w14:paraId="69CD8AD7" w14:textId="77777777" w:rsidR="00335208" w:rsidRDefault="00335208">
      <w:pPr>
        <w:spacing w:line="360" w:lineRule="exact"/>
      </w:pPr>
    </w:p>
    <w:p w14:paraId="0D5452D2" w14:textId="77777777" w:rsidR="00335208" w:rsidRDefault="00335208">
      <w:pPr>
        <w:spacing w:line="360" w:lineRule="exact"/>
      </w:pPr>
    </w:p>
    <w:p w14:paraId="76F9E74D" w14:textId="77777777" w:rsidR="00335208" w:rsidRDefault="00335208">
      <w:pPr>
        <w:spacing w:line="360" w:lineRule="exact"/>
      </w:pPr>
    </w:p>
    <w:p w14:paraId="6C2B6AD5" w14:textId="77777777" w:rsidR="00335208" w:rsidRDefault="00335208">
      <w:pPr>
        <w:spacing w:after="366" w:line="1" w:lineRule="exact"/>
      </w:pPr>
    </w:p>
    <w:p w14:paraId="58AE62F1" w14:textId="77777777" w:rsidR="00335208" w:rsidRDefault="00335208">
      <w:pPr>
        <w:spacing w:line="1" w:lineRule="exact"/>
        <w:sectPr w:rsidR="00335208">
          <w:pgSz w:w="16840" w:h="11900" w:orient="landscape"/>
          <w:pgMar w:top="1865" w:right="4978" w:bottom="6371" w:left="1638" w:header="1437" w:footer="5943" w:gutter="0"/>
          <w:cols w:space="720"/>
          <w:noEndnote/>
          <w:docGrid w:linePitch="360"/>
        </w:sectPr>
      </w:pPr>
    </w:p>
    <w:p w14:paraId="3516913E" w14:textId="77777777" w:rsidR="00335208" w:rsidRDefault="00000000">
      <w:pPr>
        <w:pStyle w:val="Heading310"/>
        <w:keepNext/>
        <w:keepLines/>
        <w:pBdr>
          <w:top w:val="single" w:sz="4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D7E8E9A" wp14:editId="3B3178C6">
                <wp:simplePos x="0" y="0"/>
                <wp:positionH relativeFrom="page">
                  <wp:posOffset>4107815</wp:posOffset>
                </wp:positionH>
                <wp:positionV relativeFrom="paragraph">
                  <wp:posOffset>0</wp:posOffset>
                </wp:positionV>
                <wp:extent cx="3424555" cy="3702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55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6C39C" w14:textId="7A53EB4A" w:rsidR="00335208" w:rsidRDefault="00000000">
                            <w:pPr>
                              <w:pStyle w:val="Bodytext10"/>
                              <w:spacing w:after="0" w:line="326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Moravskoslezská nemocnice Havířov, příspěvková organizace </w:t>
                            </w:r>
                            <w:r>
                              <w:rPr>
                                <w:rStyle w:val="Bodytext1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7E8E9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3.45pt;margin-top:0;width:269.65pt;height:29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" filled="f" stroked="f">
                <v:textbox inset="0,0,0,0">
                  <w:txbxContent>
                    <w:p w14:paraId="41C6C39C" w14:textId="7A53EB4A" w:rsidR="00335208" w:rsidRDefault="00000000">
                      <w:pPr>
                        <w:pStyle w:val="Bodytext10"/>
                        <w:spacing w:after="0" w:line="326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Moravskoslezská nemocnice Havířov, příspěvková organizace </w:t>
                      </w:r>
                      <w:r>
                        <w:rPr>
                          <w:rStyle w:val="Bodytext1"/>
                        </w:rPr>
                        <w:t>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7"/>
      <w:proofErr w:type="spellStart"/>
      <w:r>
        <w:rPr>
          <w:rStyle w:val="Heading31"/>
          <w:b/>
          <w:bCs/>
        </w:rPr>
        <w:t>Olikla</w:t>
      </w:r>
      <w:proofErr w:type="spellEnd"/>
      <w:r>
        <w:rPr>
          <w:rStyle w:val="Heading31"/>
          <w:b/>
          <w:bCs/>
        </w:rPr>
        <w:t xml:space="preserve"> s.r.o.</w:t>
      </w:r>
      <w:bookmarkEnd w:id="2"/>
    </w:p>
    <w:p w14:paraId="3DCEBB42" w14:textId="601AAC61" w:rsidR="00335208" w:rsidRDefault="00000000">
      <w:pPr>
        <w:pStyle w:val="Bodytext10"/>
        <w:spacing w:after="400" w:line="240" w:lineRule="auto"/>
      </w:pPr>
      <w:r>
        <w:rPr>
          <w:rStyle w:val="Bodytext1"/>
        </w:rPr>
        <w:t>jednatelka</w:t>
      </w:r>
    </w:p>
    <w:p w14:paraId="3EF2B49C" w14:textId="77777777" w:rsidR="00335208" w:rsidRDefault="00000000">
      <w:pPr>
        <w:pStyle w:val="Heading310"/>
        <w:keepNext/>
        <w:keepLines/>
        <w:spacing w:after="0" w:line="269" w:lineRule="auto"/>
        <w:ind w:firstLine="260"/>
        <w:rPr>
          <w:sz w:val="19"/>
          <w:szCs w:val="19"/>
        </w:rPr>
      </w:pPr>
      <w:bookmarkStart w:id="3" w:name="bookmark9"/>
      <w:proofErr w:type="spellStart"/>
      <w:r>
        <w:rPr>
          <w:rStyle w:val="Heading31"/>
          <w:b/>
          <w:bCs/>
          <w:color w:val="4A6566"/>
          <w:sz w:val="19"/>
          <w:szCs w:val="19"/>
        </w:rPr>
        <w:t>Olikla</w:t>
      </w:r>
      <w:proofErr w:type="spellEnd"/>
      <w:r>
        <w:rPr>
          <w:rStyle w:val="Heading31"/>
          <w:b/>
          <w:bCs/>
          <w:color w:val="4A6566"/>
          <w:sz w:val="19"/>
          <w:szCs w:val="19"/>
        </w:rPr>
        <w:t xml:space="preserve"> s.r.o.</w:t>
      </w:r>
      <w:bookmarkEnd w:id="3"/>
    </w:p>
    <w:p w14:paraId="00079227" w14:textId="77777777" w:rsidR="00335208" w:rsidRDefault="00000000">
      <w:pPr>
        <w:pStyle w:val="Bodytext10"/>
        <w:spacing w:after="40" w:line="269" w:lineRule="auto"/>
        <w:ind w:left="260"/>
        <w:rPr>
          <w:sz w:val="19"/>
          <w:szCs w:val="19"/>
        </w:rPr>
      </w:pPr>
      <w:r>
        <w:rPr>
          <w:rStyle w:val="Bodytext1"/>
          <w:color w:val="4A6566"/>
          <w:sz w:val="19"/>
          <w:szCs w:val="19"/>
        </w:rPr>
        <w:t>Náměstí Smiřických 42 281 63 Kostelec nad Černými lesy IČ 28177738 • DIČ CZ28177738</w:t>
      </w:r>
    </w:p>
    <w:sectPr w:rsidR="00335208">
      <w:type w:val="continuous"/>
      <w:pgSz w:w="16840" w:h="11900" w:orient="landscape"/>
      <w:pgMar w:top="1865" w:right="11480" w:bottom="1865" w:left="16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0CA9" w14:textId="77777777" w:rsidR="00A50F52" w:rsidRDefault="00A50F52">
      <w:r>
        <w:separator/>
      </w:r>
    </w:p>
  </w:endnote>
  <w:endnote w:type="continuationSeparator" w:id="0">
    <w:p w14:paraId="7656E45B" w14:textId="77777777" w:rsidR="00A50F52" w:rsidRDefault="00A5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FC8A" w14:textId="77777777" w:rsidR="00A50F52" w:rsidRDefault="00A50F52"/>
  </w:footnote>
  <w:footnote w:type="continuationSeparator" w:id="0">
    <w:p w14:paraId="5E6CF9D1" w14:textId="77777777" w:rsidR="00A50F52" w:rsidRDefault="00A50F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08"/>
    <w:rsid w:val="00335208"/>
    <w:rsid w:val="00447707"/>
    <w:rsid w:val="00891C50"/>
    <w:rsid w:val="00A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FA9F"/>
  <w15:docId w15:val="{717F3FC5-7618-47C0-90D9-A75CE79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210">
    <w:name w:val="Heading #2|1"/>
    <w:basedOn w:val="Normln"/>
    <w:link w:val="Heading21"/>
    <w:pPr>
      <w:spacing w:after="260" w:line="329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after="4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100" w:line="305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100" w:line="305" w:lineRule="auto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line="295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2026-06-05T07:25:00Z</dcterms:created>
  <dcterms:modified xsi:type="dcterms:W3CDTF">2026-06-05T07:25:00Z</dcterms:modified>
</cp:coreProperties>
</file>