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18B0B" w14:textId="77777777" w:rsidR="0026782C" w:rsidRDefault="0026782C" w:rsidP="00BC7A57">
      <w:pPr>
        <w:rPr>
          <w:rFonts w:ascii="Times New Roman" w:hAnsi="Times New Roman"/>
          <w:b/>
          <w:sz w:val="36"/>
          <w:szCs w:val="36"/>
        </w:rPr>
      </w:pPr>
    </w:p>
    <w:p w14:paraId="2479D93A" w14:textId="61BF9C06" w:rsidR="000A60EC" w:rsidRDefault="000A60EC" w:rsidP="00484E7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Dodatek č. 1</w:t>
      </w:r>
    </w:p>
    <w:p w14:paraId="2CFADF15" w14:textId="1B9C4C89" w:rsidR="00DC6BAD" w:rsidRPr="00484E7F" w:rsidRDefault="0026782C" w:rsidP="00484E7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k nájemní smlouvě</w:t>
      </w:r>
    </w:p>
    <w:p w14:paraId="473EF993" w14:textId="50044A2D" w:rsidR="00B652E2" w:rsidRPr="002F410B" w:rsidRDefault="00B652E2" w:rsidP="00B652E2">
      <w:pPr>
        <w:spacing w:before="120"/>
        <w:jc w:val="center"/>
        <w:rPr>
          <w:rFonts w:ascii="Times New Roman" w:hAnsi="Times New Roman"/>
          <w:b/>
          <w:szCs w:val="22"/>
        </w:rPr>
      </w:pPr>
      <w:r w:rsidRPr="002F410B">
        <w:rPr>
          <w:rFonts w:ascii="Times New Roman" w:hAnsi="Times New Roman"/>
          <w:bCs/>
          <w:iCs/>
          <w:szCs w:val="22"/>
        </w:rPr>
        <w:t xml:space="preserve">podle </w:t>
      </w:r>
      <w:proofErr w:type="spellStart"/>
      <w:r w:rsidRPr="002F410B">
        <w:rPr>
          <w:rFonts w:ascii="Times New Roman" w:hAnsi="Times New Roman"/>
          <w:bCs/>
          <w:iCs/>
          <w:szCs w:val="22"/>
        </w:rPr>
        <w:t>ust</w:t>
      </w:r>
      <w:proofErr w:type="spellEnd"/>
      <w:r w:rsidRPr="002F410B">
        <w:rPr>
          <w:rFonts w:ascii="Times New Roman" w:hAnsi="Times New Roman"/>
          <w:bCs/>
          <w:iCs/>
          <w:szCs w:val="22"/>
        </w:rPr>
        <w:t xml:space="preserve">. § 1746 odst. 2 zákona č. 89/2012 Sb., občanský zákoník </w:t>
      </w:r>
    </w:p>
    <w:p w14:paraId="575FB668" w14:textId="298E37ED" w:rsidR="00B652E2" w:rsidRPr="002F410B" w:rsidRDefault="00B652E2" w:rsidP="00B652E2">
      <w:pPr>
        <w:pStyle w:val="Zkladntext"/>
        <w:spacing w:before="114"/>
        <w:ind w:left="965" w:right="965" w:firstLine="0"/>
        <w:jc w:val="center"/>
        <w:rPr>
          <w:rFonts w:cs="Times New Roman"/>
          <w:lang w:val="cs-CZ"/>
        </w:rPr>
      </w:pPr>
      <w:r w:rsidRPr="002F410B">
        <w:rPr>
          <w:rFonts w:cs="Times New Roman"/>
          <w:lang w:val="cs-CZ"/>
        </w:rPr>
        <w:t>(dále jen</w:t>
      </w:r>
      <w:r w:rsidRPr="002F410B">
        <w:rPr>
          <w:rFonts w:cs="Times New Roman"/>
          <w:spacing w:val="-7"/>
          <w:lang w:val="cs-CZ"/>
        </w:rPr>
        <w:t xml:space="preserve"> </w:t>
      </w:r>
      <w:r w:rsidRPr="002F410B">
        <w:rPr>
          <w:rFonts w:cs="Times New Roman"/>
          <w:lang w:val="cs-CZ"/>
        </w:rPr>
        <w:t>„</w:t>
      </w:r>
      <w:r w:rsidR="00D942B1">
        <w:rPr>
          <w:rFonts w:cs="Times New Roman"/>
          <w:b/>
          <w:bCs/>
          <w:lang w:val="cs-CZ"/>
        </w:rPr>
        <w:t>dodatek</w:t>
      </w:r>
      <w:r w:rsidRPr="002F410B">
        <w:rPr>
          <w:rFonts w:cs="Times New Roman"/>
          <w:lang w:val="cs-CZ"/>
        </w:rPr>
        <w:t>“)</w:t>
      </w:r>
    </w:p>
    <w:p w14:paraId="0DE5A6CD" w14:textId="77777777" w:rsidR="00B652E2" w:rsidRPr="002F410B" w:rsidRDefault="00B652E2" w:rsidP="00B652E2">
      <w:pPr>
        <w:pStyle w:val="Zkladntext"/>
        <w:spacing w:before="114"/>
        <w:ind w:left="965" w:right="965" w:firstLine="0"/>
        <w:jc w:val="center"/>
        <w:rPr>
          <w:rFonts w:cs="Times New Roman"/>
          <w:lang w:val="cs-CZ"/>
        </w:rPr>
      </w:pPr>
    </w:p>
    <w:p w14:paraId="3E3CB2FB" w14:textId="296D738D" w:rsidR="00B652E2" w:rsidRDefault="00B652E2" w:rsidP="001B4DDF">
      <w:pPr>
        <w:pStyle w:val="Nadpis1"/>
        <w:tabs>
          <w:tab w:val="num" w:pos="360"/>
        </w:tabs>
        <w:spacing w:before="126"/>
        <w:ind w:left="3119" w:right="285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F410B">
        <w:rPr>
          <w:rFonts w:ascii="Times New Roman" w:hAnsi="Times New Roman" w:cs="Times New Roman"/>
          <w:b/>
          <w:bCs/>
          <w:color w:val="auto"/>
          <w:sz w:val="22"/>
          <w:szCs w:val="22"/>
        </w:rPr>
        <w:t>Smluvní</w:t>
      </w:r>
      <w:r w:rsidRPr="002F410B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2F410B">
        <w:rPr>
          <w:rFonts w:ascii="Times New Roman" w:hAnsi="Times New Roman" w:cs="Times New Roman"/>
          <w:b/>
          <w:bCs/>
          <w:color w:val="auto"/>
          <w:sz w:val="22"/>
          <w:szCs w:val="22"/>
        </w:rPr>
        <w:t>strany</w:t>
      </w:r>
    </w:p>
    <w:p w14:paraId="64CA5C9F" w14:textId="77777777" w:rsidR="001B4DDF" w:rsidRPr="001B4DDF" w:rsidRDefault="001B4DDF" w:rsidP="001B4DDF"/>
    <w:p w14:paraId="39AB1CFA" w14:textId="77777777" w:rsidR="00B652E2" w:rsidRPr="002F410B" w:rsidRDefault="00B652E2" w:rsidP="00B652E2">
      <w:pPr>
        <w:rPr>
          <w:rFonts w:ascii="Times New Roman" w:eastAsia="Calibri" w:hAnsi="Times New Roman"/>
          <w:b/>
          <w:szCs w:val="22"/>
        </w:rPr>
      </w:pPr>
      <w:r w:rsidRPr="002F410B">
        <w:rPr>
          <w:rFonts w:ascii="Times New Roman" w:eastAsia="Calibri" w:hAnsi="Times New Roman"/>
          <w:b/>
          <w:szCs w:val="22"/>
        </w:rPr>
        <w:t xml:space="preserve">Městská část Praha 3 </w:t>
      </w:r>
    </w:p>
    <w:p w14:paraId="74837BD5" w14:textId="73A076DE" w:rsidR="00B652E2" w:rsidRPr="002F410B" w:rsidRDefault="00B652E2" w:rsidP="00B652E2">
      <w:pPr>
        <w:rPr>
          <w:rFonts w:ascii="Times New Roman" w:eastAsia="Calibri" w:hAnsi="Times New Roman"/>
          <w:szCs w:val="22"/>
        </w:rPr>
      </w:pPr>
      <w:r w:rsidRPr="002F410B">
        <w:rPr>
          <w:rFonts w:ascii="Times New Roman" w:hAnsi="Times New Roman"/>
          <w:szCs w:val="22"/>
        </w:rPr>
        <w:t>Sídlo:</w:t>
      </w:r>
      <w:r w:rsidRPr="002F410B">
        <w:rPr>
          <w:rFonts w:ascii="Times New Roman" w:hAnsi="Times New Roman"/>
          <w:szCs w:val="22"/>
        </w:rPr>
        <w:tab/>
      </w:r>
      <w:r w:rsidRPr="002F410B">
        <w:rPr>
          <w:rFonts w:ascii="Times New Roman" w:hAnsi="Times New Roman"/>
          <w:szCs w:val="22"/>
        </w:rPr>
        <w:tab/>
      </w:r>
      <w:r w:rsidRPr="002F410B">
        <w:rPr>
          <w:rFonts w:ascii="Times New Roman" w:hAnsi="Times New Roman"/>
          <w:szCs w:val="22"/>
        </w:rPr>
        <w:tab/>
      </w:r>
      <w:r w:rsidRPr="002F410B">
        <w:rPr>
          <w:rFonts w:ascii="Times New Roman" w:eastAsia="Calibri" w:hAnsi="Times New Roman"/>
          <w:szCs w:val="22"/>
        </w:rPr>
        <w:t xml:space="preserve">Havlíčkovo nám. 9/700, 130 </w:t>
      </w:r>
      <w:r w:rsidR="003F63C3">
        <w:rPr>
          <w:rFonts w:ascii="Times New Roman" w:eastAsia="Calibri" w:hAnsi="Times New Roman"/>
          <w:szCs w:val="22"/>
        </w:rPr>
        <w:t>00</w:t>
      </w:r>
      <w:r w:rsidRPr="002F410B">
        <w:rPr>
          <w:rFonts w:ascii="Times New Roman" w:eastAsia="Calibri" w:hAnsi="Times New Roman"/>
          <w:szCs w:val="22"/>
        </w:rPr>
        <w:t xml:space="preserve"> Praha 3</w:t>
      </w:r>
    </w:p>
    <w:p w14:paraId="7332927C" w14:textId="77777777" w:rsidR="00B652E2" w:rsidRPr="002F410B" w:rsidRDefault="00B652E2" w:rsidP="00B652E2">
      <w:pPr>
        <w:rPr>
          <w:rFonts w:ascii="Times New Roman" w:hAnsi="Times New Roman"/>
          <w:szCs w:val="22"/>
        </w:rPr>
      </w:pPr>
      <w:r w:rsidRPr="002F410B">
        <w:rPr>
          <w:rFonts w:ascii="Times New Roman" w:hAnsi="Times New Roman"/>
          <w:szCs w:val="22"/>
        </w:rPr>
        <w:t>V zastoupení:</w:t>
      </w:r>
      <w:r w:rsidRPr="002F410B">
        <w:rPr>
          <w:rFonts w:ascii="Times New Roman" w:hAnsi="Times New Roman"/>
          <w:szCs w:val="22"/>
        </w:rPr>
        <w:tab/>
      </w:r>
      <w:r w:rsidRPr="002F410B">
        <w:rPr>
          <w:rFonts w:ascii="Times New Roman" w:hAnsi="Times New Roman"/>
          <w:szCs w:val="22"/>
        </w:rPr>
        <w:tab/>
        <w:t xml:space="preserve">Mgr. Michalem </w:t>
      </w:r>
      <w:proofErr w:type="spellStart"/>
      <w:r w:rsidRPr="002F410B">
        <w:rPr>
          <w:rFonts w:ascii="Times New Roman" w:hAnsi="Times New Roman"/>
          <w:szCs w:val="22"/>
        </w:rPr>
        <w:t>Vronským</w:t>
      </w:r>
      <w:proofErr w:type="spellEnd"/>
      <w:r w:rsidRPr="002F410B">
        <w:rPr>
          <w:rFonts w:ascii="Times New Roman" w:hAnsi="Times New Roman"/>
          <w:szCs w:val="22"/>
        </w:rPr>
        <w:t xml:space="preserve">, starostou </w:t>
      </w:r>
    </w:p>
    <w:p w14:paraId="762AA5D7" w14:textId="4AC41B7A" w:rsidR="00B652E2" w:rsidRPr="002F410B" w:rsidRDefault="00B652E2" w:rsidP="00B652E2">
      <w:pPr>
        <w:rPr>
          <w:rFonts w:ascii="Times New Roman" w:hAnsi="Times New Roman"/>
          <w:szCs w:val="22"/>
        </w:rPr>
      </w:pPr>
      <w:r w:rsidRPr="002F410B">
        <w:rPr>
          <w:rFonts w:ascii="Times New Roman" w:hAnsi="Times New Roman"/>
          <w:szCs w:val="22"/>
        </w:rPr>
        <w:t>IČ:</w:t>
      </w:r>
      <w:r w:rsidRPr="002F410B">
        <w:rPr>
          <w:rFonts w:ascii="Times New Roman" w:hAnsi="Times New Roman"/>
          <w:szCs w:val="22"/>
        </w:rPr>
        <w:tab/>
      </w:r>
      <w:r w:rsidRPr="002F410B">
        <w:rPr>
          <w:rFonts w:ascii="Times New Roman" w:hAnsi="Times New Roman"/>
          <w:szCs w:val="22"/>
        </w:rPr>
        <w:tab/>
      </w:r>
      <w:r w:rsidRPr="002F410B">
        <w:rPr>
          <w:rFonts w:ascii="Times New Roman" w:hAnsi="Times New Roman"/>
          <w:szCs w:val="22"/>
        </w:rPr>
        <w:tab/>
        <w:t>00063517</w:t>
      </w:r>
    </w:p>
    <w:p w14:paraId="5D29209D" w14:textId="77777777" w:rsidR="00B652E2" w:rsidRPr="002F410B" w:rsidRDefault="00B652E2" w:rsidP="00B652E2">
      <w:pPr>
        <w:rPr>
          <w:rFonts w:ascii="Times New Roman" w:hAnsi="Times New Roman"/>
          <w:szCs w:val="22"/>
        </w:rPr>
      </w:pPr>
      <w:r w:rsidRPr="002F410B">
        <w:rPr>
          <w:rFonts w:ascii="Times New Roman" w:hAnsi="Times New Roman"/>
          <w:szCs w:val="22"/>
        </w:rPr>
        <w:t>Bankovní spojení:</w:t>
      </w:r>
      <w:r w:rsidRPr="002F410B">
        <w:rPr>
          <w:rFonts w:ascii="Times New Roman" w:hAnsi="Times New Roman"/>
          <w:szCs w:val="22"/>
        </w:rPr>
        <w:tab/>
        <w:t>Česká spořitelna, a.s.</w:t>
      </w:r>
      <w:r w:rsidRPr="002F410B" w:rsidDel="00673040">
        <w:rPr>
          <w:rFonts w:ascii="Times New Roman" w:hAnsi="Times New Roman"/>
          <w:szCs w:val="22"/>
        </w:rPr>
        <w:t xml:space="preserve"> </w:t>
      </w:r>
    </w:p>
    <w:p w14:paraId="000FD484" w14:textId="35626BBC" w:rsidR="00B652E2" w:rsidRPr="002F410B" w:rsidRDefault="00B652E2" w:rsidP="00B652E2">
      <w:pPr>
        <w:rPr>
          <w:rFonts w:ascii="Times New Roman" w:hAnsi="Times New Roman"/>
          <w:szCs w:val="22"/>
        </w:rPr>
      </w:pPr>
      <w:r w:rsidRPr="002F410B">
        <w:rPr>
          <w:rFonts w:ascii="Times New Roman" w:hAnsi="Times New Roman"/>
          <w:szCs w:val="22"/>
        </w:rPr>
        <w:t>Datová schránka:</w:t>
      </w:r>
      <w:r w:rsidRPr="002F410B">
        <w:rPr>
          <w:rFonts w:ascii="Times New Roman" w:hAnsi="Times New Roman"/>
          <w:szCs w:val="22"/>
        </w:rPr>
        <w:tab/>
        <w:t>eqkbt8g</w:t>
      </w:r>
    </w:p>
    <w:p w14:paraId="7A588A97" w14:textId="404EFE84" w:rsidR="00B652E2" w:rsidRPr="002F410B" w:rsidRDefault="00B652E2" w:rsidP="00B652E2">
      <w:pPr>
        <w:keepNext/>
        <w:tabs>
          <w:tab w:val="left" w:pos="284"/>
        </w:tabs>
        <w:spacing w:before="120" w:after="120"/>
        <w:outlineLvl w:val="3"/>
        <w:rPr>
          <w:rFonts w:ascii="Times New Roman" w:hAnsi="Times New Roman"/>
          <w:szCs w:val="22"/>
        </w:rPr>
      </w:pPr>
      <w:r w:rsidRPr="002F410B">
        <w:rPr>
          <w:rFonts w:ascii="Times New Roman" w:hAnsi="Times New Roman"/>
          <w:szCs w:val="22"/>
        </w:rPr>
        <w:t>(dále jen „</w:t>
      </w:r>
      <w:r w:rsidR="0026782C">
        <w:rPr>
          <w:rFonts w:ascii="Times New Roman" w:hAnsi="Times New Roman"/>
          <w:b/>
          <w:szCs w:val="22"/>
        </w:rPr>
        <w:t>pronajímatel</w:t>
      </w:r>
      <w:r w:rsidRPr="002F410B">
        <w:rPr>
          <w:rFonts w:ascii="Times New Roman" w:hAnsi="Times New Roman"/>
          <w:szCs w:val="22"/>
        </w:rPr>
        <w:t>“)</w:t>
      </w:r>
    </w:p>
    <w:p w14:paraId="31C9BD5E" w14:textId="1C16345D" w:rsidR="00B652E2" w:rsidRPr="003F63C3" w:rsidRDefault="003F63C3" w:rsidP="003F63C3">
      <w:pPr>
        <w:keepNext/>
        <w:tabs>
          <w:tab w:val="left" w:pos="284"/>
        </w:tabs>
        <w:outlineLvl w:val="3"/>
        <w:rPr>
          <w:rFonts w:ascii="Times New Roman" w:hAnsi="Times New Roman"/>
          <w:szCs w:val="22"/>
        </w:rPr>
      </w:pPr>
      <w:r w:rsidRPr="003F63C3">
        <w:rPr>
          <w:rFonts w:ascii="Times New Roman" w:hAnsi="Times New Roman"/>
          <w:szCs w:val="22"/>
        </w:rPr>
        <w:t>a</w:t>
      </w:r>
    </w:p>
    <w:p w14:paraId="23727FAA" w14:textId="77777777" w:rsidR="00B652E2" w:rsidRPr="002F410B" w:rsidRDefault="00B652E2" w:rsidP="00B652E2">
      <w:pPr>
        <w:keepNext/>
        <w:tabs>
          <w:tab w:val="left" w:pos="284"/>
        </w:tabs>
        <w:outlineLvl w:val="3"/>
        <w:rPr>
          <w:rFonts w:ascii="Times New Roman" w:hAnsi="Times New Roman"/>
          <w:szCs w:val="22"/>
        </w:rPr>
      </w:pPr>
    </w:p>
    <w:p w14:paraId="3186D822" w14:textId="77777777" w:rsidR="0026782C" w:rsidRPr="00CD128C" w:rsidRDefault="0026782C" w:rsidP="0026782C">
      <w:pPr>
        <w:pStyle w:val="Bezmezer"/>
        <w:rPr>
          <w:rFonts w:ascii="Times New Roman" w:hAnsi="Times New Roman" w:cs="Times New Roman"/>
          <w:b/>
          <w:bCs/>
        </w:rPr>
      </w:pPr>
      <w:r w:rsidRPr="00CD128C">
        <w:rPr>
          <w:rFonts w:ascii="Times New Roman" w:hAnsi="Times New Roman" w:cs="Times New Roman"/>
          <w:b/>
          <w:bCs/>
        </w:rPr>
        <w:t xml:space="preserve">Lukáš </w:t>
      </w:r>
      <w:proofErr w:type="spellStart"/>
      <w:r w:rsidRPr="00CD128C">
        <w:rPr>
          <w:rFonts w:ascii="Times New Roman" w:hAnsi="Times New Roman" w:cs="Times New Roman"/>
          <w:b/>
          <w:bCs/>
        </w:rPr>
        <w:t>Džurban</w:t>
      </w:r>
      <w:proofErr w:type="spellEnd"/>
    </w:p>
    <w:p w14:paraId="428CA579" w14:textId="28EA294E" w:rsidR="00B652E2" w:rsidRPr="00CD128C" w:rsidRDefault="00B652E2" w:rsidP="00B652E2">
      <w:pPr>
        <w:pStyle w:val="BodyText21"/>
        <w:widowControl/>
        <w:spacing w:before="120" w:line="264" w:lineRule="auto"/>
        <w:rPr>
          <w:bCs/>
          <w:sz w:val="22"/>
          <w:szCs w:val="22"/>
        </w:rPr>
      </w:pPr>
      <w:r w:rsidRPr="00CD128C">
        <w:rPr>
          <w:sz w:val="22"/>
          <w:szCs w:val="22"/>
        </w:rPr>
        <w:t>Sídlo:</w:t>
      </w:r>
      <w:r w:rsidRPr="00CD128C">
        <w:rPr>
          <w:sz w:val="22"/>
          <w:szCs w:val="22"/>
        </w:rPr>
        <w:tab/>
      </w:r>
      <w:r w:rsidRPr="00CD128C">
        <w:rPr>
          <w:sz w:val="22"/>
          <w:szCs w:val="22"/>
        </w:rPr>
        <w:tab/>
      </w:r>
      <w:r w:rsidRPr="00CD128C">
        <w:rPr>
          <w:sz w:val="22"/>
          <w:szCs w:val="22"/>
        </w:rPr>
        <w:tab/>
      </w:r>
      <w:proofErr w:type="spellStart"/>
      <w:r w:rsidR="00BF3E17">
        <w:rPr>
          <w:sz w:val="22"/>
          <w:szCs w:val="22"/>
        </w:rPr>
        <w:t>xxxxxxxxxxx</w:t>
      </w:r>
      <w:proofErr w:type="spellEnd"/>
      <w:r w:rsidR="00BF3E17">
        <w:rPr>
          <w:sz w:val="22"/>
          <w:szCs w:val="22"/>
        </w:rPr>
        <w:t xml:space="preserve"> </w:t>
      </w:r>
      <w:proofErr w:type="spellStart"/>
      <w:r w:rsidR="00BF3E17">
        <w:rPr>
          <w:sz w:val="22"/>
          <w:szCs w:val="22"/>
        </w:rPr>
        <w:t>xxxx</w:t>
      </w:r>
      <w:proofErr w:type="spellEnd"/>
      <w:r w:rsidR="0026782C" w:rsidRPr="00CD128C">
        <w:rPr>
          <w:sz w:val="22"/>
          <w:szCs w:val="22"/>
        </w:rPr>
        <w:t>, Louny</w:t>
      </w:r>
      <w:r w:rsidR="0026782C" w:rsidRPr="00CD128C">
        <w:rPr>
          <w:bCs/>
          <w:sz w:val="22"/>
          <w:szCs w:val="22"/>
        </w:rPr>
        <w:t xml:space="preserve"> </w:t>
      </w:r>
    </w:p>
    <w:p w14:paraId="42378566" w14:textId="20F79D33" w:rsidR="00B652E2" w:rsidRPr="00CD128C" w:rsidRDefault="00B652E2" w:rsidP="00B652E2">
      <w:pPr>
        <w:pStyle w:val="BodyText21"/>
        <w:widowControl/>
        <w:spacing w:line="264" w:lineRule="auto"/>
        <w:rPr>
          <w:bCs/>
          <w:sz w:val="22"/>
          <w:szCs w:val="22"/>
        </w:rPr>
      </w:pPr>
      <w:r w:rsidRPr="00CD128C">
        <w:rPr>
          <w:bCs/>
          <w:sz w:val="22"/>
          <w:szCs w:val="22"/>
        </w:rPr>
        <w:t>IČ</w:t>
      </w:r>
      <w:r w:rsidR="0026782C" w:rsidRPr="00CD128C">
        <w:rPr>
          <w:bCs/>
          <w:sz w:val="22"/>
          <w:szCs w:val="22"/>
        </w:rPr>
        <w:t>O</w:t>
      </w:r>
      <w:r w:rsidRPr="00CD128C">
        <w:rPr>
          <w:bCs/>
          <w:sz w:val="22"/>
          <w:szCs w:val="22"/>
        </w:rPr>
        <w:t>:</w:t>
      </w:r>
      <w:r w:rsidRPr="00CD128C">
        <w:rPr>
          <w:bCs/>
          <w:sz w:val="22"/>
          <w:szCs w:val="22"/>
        </w:rPr>
        <w:tab/>
      </w:r>
      <w:r w:rsidRPr="00CD128C">
        <w:rPr>
          <w:bCs/>
          <w:sz w:val="22"/>
          <w:szCs w:val="22"/>
        </w:rPr>
        <w:tab/>
      </w:r>
      <w:r w:rsidRPr="00CD128C">
        <w:rPr>
          <w:bCs/>
          <w:sz w:val="22"/>
          <w:szCs w:val="22"/>
        </w:rPr>
        <w:tab/>
      </w:r>
      <w:r w:rsidR="0026782C" w:rsidRPr="00CD128C">
        <w:rPr>
          <w:sz w:val="22"/>
          <w:szCs w:val="22"/>
        </w:rPr>
        <w:t>86889991</w:t>
      </w:r>
    </w:p>
    <w:p w14:paraId="2092EF7B" w14:textId="2325E38D" w:rsidR="00B652E2" w:rsidRPr="002F410B" w:rsidRDefault="00062CE2" w:rsidP="00B652E2">
      <w:pPr>
        <w:keepNext/>
        <w:tabs>
          <w:tab w:val="left" w:pos="284"/>
          <w:tab w:val="left" w:pos="5460"/>
        </w:tabs>
        <w:spacing w:before="120" w:after="120"/>
        <w:outlineLvl w:val="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</w:t>
      </w:r>
      <w:r w:rsidR="00B652E2" w:rsidRPr="002F410B">
        <w:rPr>
          <w:rFonts w:ascii="Times New Roman" w:hAnsi="Times New Roman"/>
          <w:szCs w:val="22"/>
        </w:rPr>
        <w:t>dále jen „</w:t>
      </w:r>
      <w:r w:rsidR="0026782C">
        <w:rPr>
          <w:rFonts w:ascii="Times New Roman" w:hAnsi="Times New Roman"/>
          <w:b/>
          <w:szCs w:val="22"/>
        </w:rPr>
        <w:t>nájemce</w:t>
      </w:r>
      <w:r w:rsidR="00B652E2" w:rsidRPr="002F410B">
        <w:rPr>
          <w:rFonts w:ascii="Times New Roman" w:hAnsi="Times New Roman"/>
          <w:szCs w:val="22"/>
        </w:rPr>
        <w:t>“)</w:t>
      </w:r>
      <w:r w:rsidR="00B652E2" w:rsidRPr="002F410B">
        <w:rPr>
          <w:rFonts w:ascii="Times New Roman" w:hAnsi="Times New Roman"/>
          <w:szCs w:val="22"/>
        </w:rPr>
        <w:tab/>
      </w:r>
    </w:p>
    <w:p w14:paraId="3FFA0545" w14:textId="77777777" w:rsidR="00B652E2" w:rsidRPr="002F410B" w:rsidRDefault="00B652E2" w:rsidP="009E05AE">
      <w:pPr>
        <w:keepNext/>
        <w:tabs>
          <w:tab w:val="left" w:pos="284"/>
        </w:tabs>
        <w:spacing w:before="240" w:after="120"/>
        <w:outlineLvl w:val="3"/>
        <w:rPr>
          <w:rFonts w:ascii="Times New Roman" w:hAnsi="Times New Roman"/>
          <w:szCs w:val="22"/>
        </w:rPr>
      </w:pPr>
      <w:r w:rsidRPr="002F410B">
        <w:rPr>
          <w:rFonts w:ascii="Times New Roman" w:hAnsi="Times New Roman"/>
          <w:szCs w:val="22"/>
        </w:rPr>
        <w:t>(objednatel a zhotovitel společně také jako „</w:t>
      </w:r>
      <w:r w:rsidRPr="002F410B">
        <w:rPr>
          <w:rFonts w:ascii="Times New Roman" w:hAnsi="Times New Roman"/>
          <w:b/>
          <w:szCs w:val="22"/>
        </w:rPr>
        <w:t>smluvní strany</w:t>
      </w:r>
      <w:r w:rsidRPr="002F410B">
        <w:rPr>
          <w:rFonts w:ascii="Times New Roman" w:hAnsi="Times New Roman"/>
          <w:szCs w:val="22"/>
        </w:rPr>
        <w:t>“ či každý jednotlivě „</w:t>
      </w:r>
      <w:r w:rsidRPr="002F410B">
        <w:rPr>
          <w:rFonts w:ascii="Times New Roman" w:hAnsi="Times New Roman"/>
          <w:b/>
          <w:szCs w:val="22"/>
        </w:rPr>
        <w:t>smluvní strana</w:t>
      </w:r>
      <w:r w:rsidRPr="002F410B">
        <w:rPr>
          <w:rFonts w:ascii="Times New Roman" w:hAnsi="Times New Roman"/>
          <w:szCs w:val="22"/>
        </w:rPr>
        <w:t>“)</w:t>
      </w:r>
    </w:p>
    <w:p w14:paraId="6D17FFDD" w14:textId="77777777" w:rsidR="00B652E2" w:rsidRPr="002F410B" w:rsidRDefault="00B652E2">
      <w:pPr>
        <w:rPr>
          <w:rFonts w:ascii="Times New Roman" w:hAnsi="Times New Roman"/>
          <w:szCs w:val="22"/>
        </w:rPr>
      </w:pPr>
    </w:p>
    <w:p w14:paraId="515945B3" w14:textId="4D3C0200" w:rsidR="00B652E2" w:rsidRDefault="009F1AFF" w:rsidP="00484E7F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Preambule</w:t>
      </w:r>
    </w:p>
    <w:p w14:paraId="1B237F8C" w14:textId="77777777" w:rsidR="00A7422B" w:rsidRPr="002F410B" w:rsidRDefault="00A7422B" w:rsidP="00484E7F">
      <w:pPr>
        <w:jc w:val="center"/>
        <w:rPr>
          <w:rFonts w:ascii="Times New Roman" w:hAnsi="Times New Roman"/>
          <w:b/>
          <w:szCs w:val="22"/>
        </w:rPr>
      </w:pPr>
    </w:p>
    <w:p w14:paraId="34554D9E" w14:textId="0BF56467" w:rsidR="00943BB7" w:rsidRPr="00E24954" w:rsidRDefault="000A60EC" w:rsidP="009F1AFF">
      <w:pPr>
        <w:pStyle w:val="Odstavecseseznamem"/>
        <w:numPr>
          <w:ilvl w:val="0"/>
          <w:numId w:val="13"/>
        </w:numPr>
        <w:suppressAutoHyphens/>
        <w:spacing w:after="120"/>
        <w:ind w:left="426"/>
        <w:contextualSpacing w:val="0"/>
        <w:jc w:val="both"/>
        <w:rPr>
          <w:rFonts w:ascii="Times New Roman" w:hAnsi="Times New Roman"/>
          <w:szCs w:val="22"/>
        </w:rPr>
      </w:pPr>
      <w:r w:rsidRPr="00E24954">
        <w:rPr>
          <w:rFonts w:ascii="Times New Roman" w:hAnsi="Times New Roman"/>
          <w:szCs w:val="22"/>
        </w:rPr>
        <w:t xml:space="preserve">Smluvní strany dne </w:t>
      </w:r>
      <w:r w:rsidR="0026782C" w:rsidRPr="00E24954">
        <w:rPr>
          <w:rFonts w:ascii="Times New Roman" w:hAnsi="Times New Roman"/>
          <w:szCs w:val="22"/>
        </w:rPr>
        <w:t>21. 4. 2026</w:t>
      </w:r>
      <w:r w:rsidRPr="00E24954">
        <w:rPr>
          <w:rFonts w:ascii="Times New Roman" w:hAnsi="Times New Roman"/>
          <w:szCs w:val="22"/>
        </w:rPr>
        <w:t xml:space="preserve"> </w:t>
      </w:r>
      <w:r w:rsidR="00062CE2" w:rsidRPr="00E24954">
        <w:rPr>
          <w:rFonts w:ascii="Times New Roman" w:hAnsi="Times New Roman"/>
          <w:szCs w:val="22"/>
        </w:rPr>
        <w:t>uzavřely</w:t>
      </w:r>
      <w:r w:rsidRPr="00E24954">
        <w:rPr>
          <w:rFonts w:ascii="Times New Roman" w:hAnsi="Times New Roman"/>
          <w:szCs w:val="22"/>
        </w:rPr>
        <w:t xml:space="preserve"> </w:t>
      </w:r>
      <w:r w:rsidR="0026782C" w:rsidRPr="00E24954">
        <w:rPr>
          <w:rFonts w:ascii="Times New Roman" w:hAnsi="Times New Roman"/>
          <w:szCs w:val="22"/>
        </w:rPr>
        <w:t>nájemní smlouvu</w:t>
      </w:r>
      <w:r w:rsidR="00484E7F" w:rsidRPr="00E24954">
        <w:rPr>
          <w:rFonts w:ascii="Times New Roman" w:hAnsi="Times New Roman"/>
          <w:szCs w:val="22"/>
        </w:rPr>
        <w:t xml:space="preserve"> č. </w:t>
      </w:r>
      <w:r w:rsidR="0026782C" w:rsidRPr="00E24954">
        <w:rPr>
          <w:rFonts w:ascii="Times New Roman" w:hAnsi="Times New Roman"/>
          <w:szCs w:val="22"/>
        </w:rPr>
        <w:t>2026/00686/OVVK-OST</w:t>
      </w:r>
      <w:r w:rsidRPr="00E24954">
        <w:rPr>
          <w:rFonts w:ascii="Times New Roman" w:hAnsi="Times New Roman"/>
          <w:szCs w:val="22"/>
        </w:rPr>
        <w:t>, její</w:t>
      </w:r>
      <w:r w:rsidR="00EB0ABA" w:rsidRPr="00E24954">
        <w:rPr>
          <w:rFonts w:ascii="Times New Roman" w:hAnsi="Times New Roman"/>
          <w:szCs w:val="22"/>
        </w:rPr>
        <w:t>m</w:t>
      </w:r>
      <w:r w:rsidRPr="00E24954">
        <w:rPr>
          <w:rFonts w:ascii="Times New Roman" w:hAnsi="Times New Roman"/>
          <w:szCs w:val="22"/>
        </w:rPr>
        <w:t>ž předmětem</w:t>
      </w:r>
      <w:r w:rsidR="00B652E2" w:rsidRPr="00E24954">
        <w:rPr>
          <w:rFonts w:ascii="Times New Roman" w:hAnsi="Times New Roman"/>
          <w:szCs w:val="22"/>
        </w:rPr>
        <w:t xml:space="preserve"> </w:t>
      </w:r>
      <w:r w:rsidR="0026782C" w:rsidRPr="00E24954">
        <w:rPr>
          <w:rFonts w:ascii="Times New Roman" w:hAnsi="Times New Roman"/>
          <w:szCs w:val="22"/>
        </w:rPr>
        <w:t xml:space="preserve">je pronájem části pozemku </w:t>
      </w:r>
      <w:proofErr w:type="spellStart"/>
      <w:r w:rsidR="0026782C" w:rsidRPr="00E24954">
        <w:rPr>
          <w:rFonts w:ascii="Times New Roman" w:hAnsi="Times New Roman"/>
          <w:szCs w:val="22"/>
        </w:rPr>
        <w:t>parc</w:t>
      </w:r>
      <w:proofErr w:type="spellEnd"/>
      <w:r w:rsidR="0026782C" w:rsidRPr="00E24954">
        <w:rPr>
          <w:rFonts w:ascii="Times New Roman" w:hAnsi="Times New Roman"/>
          <w:szCs w:val="22"/>
        </w:rPr>
        <w:t>. č. 1149/1 v </w:t>
      </w:r>
      <w:proofErr w:type="spellStart"/>
      <w:r w:rsidR="0026782C" w:rsidRPr="00E24954">
        <w:rPr>
          <w:rFonts w:ascii="Times New Roman" w:hAnsi="Times New Roman"/>
          <w:szCs w:val="22"/>
        </w:rPr>
        <w:t>k.ú</w:t>
      </w:r>
      <w:proofErr w:type="spellEnd"/>
      <w:r w:rsidR="0026782C" w:rsidRPr="00E24954">
        <w:rPr>
          <w:rFonts w:ascii="Times New Roman" w:hAnsi="Times New Roman"/>
          <w:szCs w:val="22"/>
        </w:rPr>
        <w:t>. Žižkov za účelem umístění zařízení pro prodej občerstvení</w:t>
      </w:r>
      <w:r w:rsidRPr="00E24954">
        <w:rPr>
          <w:rFonts w:ascii="Times New Roman" w:hAnsi="Times New Roman"/>
          <w:szCs w:val="22"/>
        </w:rPr>
        <w:t xml:space="preserve"> (dále jen „</w:t>
      </w:r>
      <w:r w:rsidRPr="00E24954">
        <w:rPr>
          <w:rFonts w:ascii="Times New Roman" w:hAnsi="Times New Roman"/>
          <w:b/>
          <w:bCs/>
          <w:szCs w:val="22"/>
        </w:rPr>
        <w:t>Smlouva</w:t>
      </w:r>
      <w:r w:rsidRPr="00E24954">
        <w:rPr>
          <w:rFonts w:ascii="Times New Roman" w:hAnsi="Times New Roman"/>
          <w:szCs w:val="22"/>
        </w:rPr>
        <w:t>“)</w:t>
      </w:r>
      <w:r w:rsidR="00600DDC" w:rsidRPr="00E24954">
        <w:rPr>
          <w:rFonts w:ascii="Times New Roman" w:eastAsia="Calibri" w:hAnsi="Times New Roman"/>
          <w:bCs/>
          <w:szCs w:val="22"/>
          <w:lang w:eastAsia="en-US"/>
        </w:rPr>
        <w:t>.</w:t>
      </w:r>
      <w:r w:rsidRPr="00E24954">
        <w:rPr>
          <w:rFonts w:ascii="Times New Roman" w:eastAsia="Calibri" w:hAnsi="Times New Roman"/>
          <w:bCs/>
          <w:szCs w:val="22"/>
          <w:lang w:eastAsia="en-US"/>
        </w:rPr>
        <w:t xml:space="preserve"> </w:t>
      </w:r>
      <w:r w:rsidR="0026782C" w:rsidRPr="00E24954">
        <w:rPr>
          <w:rFonts w:ascii="Times New Roman" w:hAnsi="Times New Roman"/>
          <w:szCs w:val="22"/>
        </w:rPr>
        <w:t>Nájem byl sjednán ode dne protokolárního předání předmětu nájmu do 31. 12. 2026. K předání předmětu nájmu došlo dne</w:t>
      </w:r>
      <w:r w:rsidR="002D2D26" w:rsidRPr="00E24954">
        <w:rPr>
          <w:rFonts w:ascii="Times New Roman" w:hAnsi="Times New Roman"/>
          <w:szCs w:val="22"/>
        </w:rPr>
        <w:t xml:space="preserve"> 7. 5. 2026</w:t>
      </w:r>
    </w:p>
    <w:p w14:paraId="68D3B58C" w14:textId="40F8DBC9" w:rsidR="00B652E2" w:rsidRPr="00E24954" w:rsidRDefault="00943BB7" w:rsidP="009F1AFF">
      <w:pPr>
        <w:pStyle w:val="Odstavecseseznamem"/>
        <w:numPr>
          <w:ilvl w:val="0"/>
          <w:numId w:val="13"/>
        </w:numPr>
        <w:suppressAutoHyphens/>
        <w:spacing w:after="120"/>
        <w:ind w:left="426"/>
        <w:contextualSpacing w:val="0"/>
        <w:jc w:val="both"/>
        <w:rPr>
          <w:rFonts w:ascii="Times New Roman" w:hAnsi="Times New Roman"/>
          <w:szCs w:val="22"/>
        </w:rPr>
      </w:pPr>
      <w:r w:rsidRPr="00E24954">
        <w:rPr>
          <w:rFonts w:ascii="Times New Roman" w:eastAsia="Calibri" w:hAnsi="Times New Roman"/>
          <w:bCs/>
          <w:szCs w:val="22"/>
          <w:lang w:eastAsia="en-US"/>
        </w:rPr>
        <w:t>Smlouva byla zveřejněna v </w:t>
      </w:r>
      <w:r w:rsidR="001B4DDF" w:rsidRPr="00E24954">
        <w:rPr>
          <w:rFonts w:ascii="Times New Roman" w:eastAsia="Calibri" w:hAnsi="Times New Roman"/>
          <w:bCs/>
          <w:szCs w:val="22"/>
          <w:lang w:eastAsia="en-US"/>
        </w:rPr>
        <w:t>r</w:t>
      </w:r>
      <w:r w:rsidRPr="00E24954">
        <w:rPr>
          <w:rFonts w:ascii="Times New Roman" w:eastAsia="Calibri" w:hAnsi="Times New Roman"/>
          <w:bCs/>
          <w:szCs w:val="22"/>
          <w:lang w:eastAsia="en-US"/>
        </w:rPr>
        <w:t xml:space="preserve">egistru smluv dle </w:t>
      </w:r>
      <w:r w:rsidRPr="00E24954">
        <w:rPr>
          <w:rFonts w:ascii="Times New Roman" w:hAnsi="Times New Roman"/>
          <w:szCs w:val="22"/>
        </w:rPr>
        <w:t>zákona č. 340/2015 Sb., o zvláštních podmínkách účinnosti některých smluv, uveřejňování těchto smluv a o registru smluv (zákon o registru smluv)</w:t>
      </w:r>
      <w:r w:rsidR="0026782C" w:rsidRPr="00E24954">
        <w:rPr>
          <w:rFonts w:ascii="Times New Roman" w:hAnsi="Times New Roman"/>
          <w:szCs w:val="22"/>
        </w:rPr>
        <w:t xml:space="preserve"> až dne</w:t>
      </w:r>
      <w:r w:rsidR="002D2D26" w:rsidRPr="00E24954">
        <w:rPr>
          <w:rFonts w:ascii="Times New Roman" w:hAnsi="Times New Roman"/>
          <w:szCs w:val="22"/>
        </w:rPr>
        <w:t xml:space="preserve"> 6. 5. 2026</w:t>
      </w:r>
      <w:r w:rsidR="0026782C" w:rsidRPr="00E24954">
        <w:rPr>
          <w:rFonts w:ascii="Times New Roman" w:hAnsi="Times New Roman"/>
          <w:szCs w:val="22"/>
        </w:rPr>
        <w:t xml:space="preserve"> a k tomuto dni </w:t>
      </w:r>
      <w:r w:rsidR="00CD128C" w:rsidRPr="00E24954">
        <w:rPr>
          <w:rFonts w:ascii="Times New Roman" w:hAnsi="Times New Roman"/>
          <w:szCs w:val="22"/>
        </w:rPr>
        <w:t xml:space="preserve">také </w:t>
      </w:r>
      <w:r w:rsidR="0026782C" w:rsidRPr="00E24954">
        <w:rPr>
          <w:rFonts w:ascii="Times New Roman" w:hAnsi="Times New Roman"/>
          <w:szCs w:val="22"/>
        </w:rPr>
        <w:t xml:space="preserve">nabyla účinnosti. </w:t>
      </w:r>
    </w:p>
    <w:p w14:paraId="11B69492" w14:textId="0F1E1A50" w:rsidR="009F1AFF" w:rsidRPr="00E24954" w:rsidRDefault="009F1AFF" w:rsidP="009F1AFF">
      <w:pPr>
        <w:pStyle w:val="Odstavecseseznamem"/>
        <w:numPr>
          <w:ilvl w:val="0"/>
          <w:numId w:val="13"/>
        </w:numPr>
        <w:suppressAutoHyphens/>
        <w:spacing w:after="120"/>
        <w:ind w:left="426"/>
        <w:contextualSpacing w:val="0"/>
        <w:jc w:val="both"/>
        <w:rPr>
          <w:rFonts w:ascii="Times New Roman" w:hAnsi="Times New Roman"/>
          <w:szCs w:val="22"/>
        </w:rPr>
      </w:pPr>
      <w:r w:rsidRPr="00E24954">
        <w:rPr>
          <w:rFonts w:ascii="Times New Roman" w:hAnsi="Times New Roman"/>
          <w:szCs w:val="22"/>
        </w:rPr>
        <w:t xml:space="preserve">Smluvní strany tímto dodatkem Smlouvy upravují podmínky úhrady </w:t>
      </w:r>
      <w:r w:rsidR="0026782C" w:rsidRPr="00E24954">
        <w:rPr>
          <w:rFonts w:ascii="Times New Roman" w:hAnsi="Times New Roman"/>
          <w:szCs w:val="22"/>
        </w:rPr>
        <w:t xml:space="preserve">nájemného </w:t>
      </w:r>
      <w:r w:rsidR="00CD128C" w:rsidRPr="00E24954">
        <w:rPr>
          <w:rFonts w:ascii="Times New Roman" w:hAnsi="Times New Roman"/>
          <w:szCs w:val="22"/>
        </w:rPr>
        <w:t xml:space="preserve">a úhrad za služby </w:t>
      </w:r>
      <w:r w:rsidR="0026782C" w:rsidRPr="00E24954">
        <w:rPr>
          <w:rFonts w:ascii="Times New Roman" w:hAnsi="Times New Roman"/>
          <w:szCs w:val="22"/>
        </w:rPr>
        <w:t>za užívání předmětu nájmu v době před účinností Smlouvy a současně upravují hrazení plateb za služby spojené s užíváním předmětu nájmu.</w:t>
      </w:r>
    </w:p>
    <w:p w14:paraId="7F9E7D66" w14:textId="6DFDC1E9" w:rsidR="00115178" w:rsidRPr="00E24954" w:rsidRDefault="00115178" w:rsidP="009F1AFF">
      <w:pPr>
        <w:pStyle w:val="Odstavecseseznamem"/>
        <w:numPr>
          <w:ilvl w:val="0"/>
          <w:numId w:val="13"/>
        </w:numPr>
        <w:suppressAutoHyphens/>
        <w:spacing w:after="120"/>
        <w:ind w:left="426"/>
        <w:contextualSpacing w:val="0"/>
        <w:jc w:val="both"/>
        <w:rPr>
          <w:rFonts w:ascii="Times New Roman" w:hAnsi="Times New Roman"/>
          <w:szCs w:val="22"/>
        </w:rPr>
      </w:pPr>
      <w:r w:rsidRPr="00E24954">
        <w:rPr>
          <w:rFonts w:ascii="Times New Roman" w:hAnsi="Times New Roman"/>
          <w:szCs w:val="22"/>
        </w:rPr>
        <w:t xml:space="preserve">S ohledem na </w:t>
      </w:r>
      <w:r w:rsidR="002E4BE6" w:rsidRPr="00E24954">
        <w:rPr>
          <w:rFonts w:ascii="Times New Roman" w:hAnsi="Times New Roman"/>
          <w:szCs w:val="22"/>
        </w:rPr>
        <w:t>skutečnost, že usnesení</w:t>
      </w:r>
      <w:r w:rsidR="00D22536" w:rsidRPr="00E24954">
        <w:rPr>
          <w:rFonts w:ascii="Times New Roman" w:hAnsi="Times New Roman"/>
          <w:szCs w:val="22"/>
        </w:rPr>
        <w:t>m</w:t>
      </w:r>
      <w:r w:rsidR="002E4BE6" w:rsidRPr="00E24954">
        <w:rPr>
          <w:rFonts w:ascii="Times New Roman" w:hAnsi="Times New Roman"/>
          <w:szCs w:val="22"/>
        </w:rPr>
        <w:t xml:space="preserve"> Rady hlavního města Prahy č. </w:t>
      </w:r>
      <w:r w:rsidR="00D22536" w:rsidRPr="00E24954">
        <w:rPr>
          <w:rFonts w:ascii="Times New Roman" w:hAnsi="Times New Roman"/>
          <w:szCs w:val="22"/>
        </w:rPr>
        <w:t xml:space="preserve">805 </w:t>
      </w:r>
      <w:r w:rsidR="002E4BE6" w:rsidRPr="00E24954">
        <w:rPr>
          <w:rFonts w:ascii="Times New Roman" w:hAnsi="Times New Roman"/>
          <w:szCs w:val="22"/>
        </w:rPr>
        <w:t xml:space="preserve">ze dne 4. 5. 2026 došlo ke schválení změny nařízení 21/2021 Sb. hl. m. Prahy, kterým se vydání tržní řád, kterou došlo k rozšíření tržního místa, vymezeného na pozemku </w:t>
      </w:r>
      <w:proofErr w:type="spellStart"/>
      <w:r w:rsidR="002E4BE6" w:rsidRPr="00E24954">
        <w:rPr>
          <w:rFonts w:ascii="Times New Roman" w:hAnsi="Times New Roman"/>
          <w:szCs w:val="22"/>
        </w:rPr>
        <w:t>parc</w:t>
      </w:r>
      <w:proofErr w:type="spellEnd"/>
      <w:r w:rsidR="002E4BE6" w:rsidRPr="00E24954">
        <w:rPr>
          <w:rFonts w:ascii="Times New Roman" w:hAnsi="Times New Roman"/>
          <w:szCs w:val="22"/>
        </w:rPr>
        <w:t>. č. 1</w:t>
      </w:r>
      <w:r w:rsidR="00424867" w:rsidRPr="00E24954">
        <w:rPr>
          <w:rFonts w:ascii="Times New Roman" w:hAnsi="Times New Roman"/>
          <w:szCs w:val="22"/>
        </w:rPr>
        <w:t>1</w:t>
      </w:r>
      <w:r w:rsidR="002E4BE6" w:rsidRPr="00E24954">
        <w:rPr>
          <w:rFonts w:ascii="Times New Roman" w:hAnsi="Times New Roman"/>
          <w:szCs w:val="22"/>
        </w:rPr>
        <w:t>49/1 v </w:t>
      </w:r>
      <w:proofErr w:type="spellStart"/>
      <w:r w:rsidR="002E4BE6" w:rsidRPr="00E24954">
        <w:rPr>
          <w:rFonts w:ascii="Times New Roman" w:hAnsi="Times New Roman"/>
          <w:szCs w:val="22"/>
        </w:rPr>
        <w:t>k.ú</w:t>
      </w:r>
      <w:proofErr w:type="spellEnd"/>
      <w:r w:rsidR="002E4BE6" w:rsidRPr="00E24954">
        <w:rPr>
          <w:rFonts w:ascii="Times New Roman" w:hAnsi="Times New Roman"/>
          <w:szCs w:val="22"/>
        </w:rPr>
        <w:t>. Žižkov, dochází tí</w:t>
      </w:r>
      <w:r w:rsidR="00C833ED" w:rsidRPr="00E24954">
        <w:rPr>
          <w:rFonts w:ascii="Times New Roman" w:hAnsi="Times New Roman"/>
          <w:szCs w:val="22"/>
        </w:rPr>
        <w:t xml:space="preserve">mto dodatkem současně k rozšíření předmětu nájmu dle Smlouvy. </w:t>
      </w:r>
    </w:p>
    <w:p w14:paraId="1DD0F9FE" w14:textId="77777777" w:rsidR="00CD128C" w:rsidRDefault="00CD128C" w:rsidP="00CD128C">
      <w:pPr>
        <w:pStyle w:val="Odstavecseseznamem"/>
        <w:suppressAutoHyphens/>
        <w:spacing w:after="120"/>
        <w:ind w:left="426"/>
        <w:contextualSpacing w:val="0"/>
        <w:jc w:val="both"/>
        <w:rPr>
          <w:rFonts w:ascii="Times New Roman" w:hAnsi="Times New Roman"/>
          <w:szCs w:val="22"/>
        </w:rPr>
      </w:pPr>
    </w:p>
    <w:p w14:paraId="71AEA91A" w14:textId="77777777" w:rsidR="00C833ED" w:rsidRDefault="00C833ED" w:rsidP="00CD128C">
      <w:pPr>
        <w:pStyle w:val="Odstavecseseznamem"/>
        <w:suppressAutoHyphens/>
        <w:spacing w:after="120"/>
        <w:ind w:left="426"/>
        <w:contextualSpacing w:val="0"/>
        <w:jc w:val="both"/>
        <w:rPr>
          <w:rFonts w:ascii="Times New Roman" w:hAnsi="Times New Roman"/>
          <w:szCs w:val="22"/>
        </w:rPr>
      </w:pPr>
    </w:p>
    <w:p w14:paraId="1FC83C4B" w14:textId="77777777" w:rsidR="001B4DDF" w:rsidRDefault="001B4DDF" w:rsidP="00CD128C">
      <w:pPr>
        <w:pStyle w:val="Odstavecseseznamem"/>
        <w:suppressAutoHyphens/>
        <w:spacing w:after="120"/>
        <w:ind w:left="426"/>
        <w:contextualSpacing w:val="0"/>
        <w:jc w:val="both"/>
        <w:rPr>
          <w:rFonts w:ascii="Times New Roman" w:hAnsi="Times New Roman"/>
          <w:szCs w:val="22"/>
        </w:rPr>
      </w:pPr>
    </w:p>
    <w:p w14:paraId="101FD2CD" w14:textId="77777777" w:rsidR="001B4DDF" w:rsidRDefault="001B4DDF" w:rsidP="00CD128C">
      <w:pPr>
        <w:pStyle w:val="Odstavecseseznamem"/>
        <w:suppressAutoHyphens/>
        <w:spacing w:after="120"/>
        <w:ind w:left="426"/>
        <w:contextualSpacing w:val="0"/>
        <w:jc w:val="both"/>
        <w:rPr>
          <w:rFonts w:ascii="Times New Roman" w:hAnsi="Times New Roman"/>
          <w:szCs w:val="22"/>
        </w:rPr>
      </w:pPr>
    </w:p>
    <w:p w14:paraId="0923FFE0" w14:textId="77777777" w:rsidR="009F1AFF" w:rsidRDefault="009F1AFF" w:rsidP="009F1AFF">
      <w:pPr>
        <w:pStyle w:val="Odstavecseseznamem"/>
        <w:numPr>
          <w:ilvl w:val="0"/>
          <w:numId w:val="27"/>
        </w:numPr>
        <w:jc w:val="center"/>
        <w:rPr>
          <w:rFonts w:ascii="Times New Roman" w:hAnsi="Times New Roman"/>
          <w:b/>
          <w:szCs w:val="22"/>
        </w:rPr>
      </w:pPr>
    </w:p>
    <w:p w14:paraId="51B6824A" w14:textId="1C031E50" w:rsidR="00943BB7" w:rsidRDefault="00943BB7" w:rsidP="00484E7F">
      <w:pPr>
        <w:jc w:val="center"/>
        <w:rPr>
          <w:rFonts w:ascii="Times New Roman" w:hAnsi="Times New Roman"/>
          <w:b/>
          <w:szCs w:val="22"/>
        </w:rPr>
      </w:pPr>
      <w:r w:rsidRPr="009F1AFF">
        <w:rPr>
          <w:rFonts w:ascii="Times New Roman" w:hAnsi="Times New Roman"/>
          <w:b/>
          <w:szCs w:val="22"/>
        </w:rPr>
        <w:t>Předmět dodatku</w:t>
      </w:r>
    </w:p>
    <w:p w14:paraId="07F6EB2D" w14:textId="77777777" w:rsidR="005D334D" w:rsidRPr="00484E7F" w:rsidRDefault="005D334D" w:rsidP="00484E7F">
      <w:pPr>
        <w:jc w:val="center"/>
        <w:rPr>
          <w:rFonts w:ascii="Times New Roman" w:hAnsi="Times New Roman"/>
          <w:b/>
          <w:szCs w:val="22"/>
        </w:rPr>
      </w:pPr>
    </w:p>
    <w:p w14:paraId="48F5AE8B" w14:textId="1F30966D" w:rsidR="00AF4A19" w:rsidRPr="00AF4A19" w:rsidRDefault="00AF4A19" w:rsidP="00AF4A19">
      <w:pPr>
        <w:pStyle w:val="Odstavecseseznamem"/>
        <w:numPr>
          <w:ilvl w:val="0"/>
          <w:numId w:val="26"/>
        </w:numPr>
        <w:suppressAutoHyphens/>
        <w:spacing w:after="120"/>
        <w:ind w:left="426"/>
        <w:contextualSpacing w:val="0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</w:rPr>
        <w:t xml:space="preserve">Tímto dodatkem smluvní strany mění čl. II. odst. 1 Smlouvy tak, že rozšiřují pronajatou část pozemku </w:t>
      </w:r>
      <w:proofErr w:type="spellStart"/>
      <w:r>
        <w:rPr>
          <w:rFonts w:ascii="Times New Roman" w:hAnsi="Times New Roman"/>
        </w:rPr>
        <w:t>parc</w:t>
      </w:r>
      <w:proofErr w:type="spellEnd"/>
      <w:r>
        <w:rPr>
          <w:rFonts w:ascii="Times New Roman" w:hAnsi="Times New Roman"/>
        </w:rPr>
        <w:t>. č. 1449/1 v </w:t>
      </w:r>
      <w:proofErr w:type="spellStart"/>
      <w:r>
        <w:rPr>
          <w:rFonts w:ascii="Times New Roman" w:hAnsi="Times New Roman"/>
        </w:rPr>
        <w:t>k.ú</w:t>
      </w:r>
      <w:proofErr w:type="spellEnd"/>
      <w:r>
        <w:rPr>
          <w:rFonts w:ascii="Times New Roman" w:hAnsi="Times New Roman"/>
        </w:rPr>
        <w:t>. Žižkov na 27 m2.</w:t>
      </w:r>
    </w:p>
    <w:p w14:paraId="4C3DAE29" w14:textId="22397192" w:rsidR="00AF4A19" w:rsidRPr="001D6C1E" w:rsidRDefault="00AF4A19" w:rsidP="00AF4A19">
      <w:pPr>
        <w:pStyle w:val="Odstavecseseznamem"/>
        <w:numPr>
          <w:ilvl w:val="0"/>
          <w:numId w:val="26"/>
        </w:numPr>
        <w:suppressAutoHyphens/>
        <w:spacing w:after="120"/>
        <w:ind w:left="426"/>
        <w:contextualSpacing w:val="0"/>
        <w:jc w:val="both"/>
        <w:rPr>
          <w:rFonts w:ascii="Times New Roman" w:hAnsi="Times New Roman"/>
          <w:b/>
          <w:szCs w:val="22"/>
        </w:rPr>
      </w:pPr>
      <w:r w:rsidRPr="002C7198">
        <w:rPr>
          <w:rFonts w:ascii="Times New Roman" w:hAnsi="Times New Roman"/>
          <w:szCs w:val="22"/>
        </w:rPr>
        <w:t xml:space="preserve">Smluvní strany tímto dodatkem </w:t>
      </w:r>
      <w:r>
        <w:rPr>
          <w:rFonts w:ascii="Times New Roman" w:hAnsi="Times New Roman"/>
          <w:szCs w:val="22"/>
        </w:rPr>
        <w:t>dále</w:t>
      </w:r>
      <w:r w:rsidRPr="002C7198">
        <w:rPr>
          <w:rFonts w:ascii="Times New Roman" w:hAnsi="Times New Roman"/>
          <w:szCs w:val="22"/>
        </w:rPr>
        <w:t xml:space="preserve"> mění čl.</w:t>
      </w:r>
      <w:r>
        <w:rPr>
          <w:rFonts w:ascii="Times New Roman" w:hAnsi="Times New Roman"/>
          <w:szCs w:val="22"/>
        </w:rPr>
        <w:t xml:space="preserve"> </w:t>
      </w:r>
      <w:r w:rsidRPr="002C7198">
        <w:rPr>
          <w:rFonts w:ascii="Times New Roman" w:hAnsi="Times New Roman"/>
          <w:szCs w:val="22"/>
        </w:rPr>
        <w:t xml:space="preserve">V. odst. 4 a odst. 5 </w:t>
      </w:r>
      <w:r>
        <w:rPr>
          <w:rFonts w:ascii="Times New Roman" w:hAnsi="Times New Roman"/>
          <w:szCs w:val="22"/>
        </w:rPr>
        <w:t xml:space="preserve">Smlouvy </w:t>
      </w:r>
      <w:r w:rsidRPr="002C7198">
        <w:rPr>
          <w:rFonts w:ascii="Times New Roman" w:hAnsi="Times New Roman"/>
          <w:szCs w:val="22"/>
        </w:rPr>
        <w:t xml:space="preserve">v tom směru, že </w:t>
      </w:r>
      <w:r w:rsidRPr="002C7198">
        <w:rPr>
          <w:rFonts w:ascii="Times New Roman" w:hAnsi="Times New Roman"/>
        </w:rPr>
        <w:t>zálohy na náklady na dodávku elektrické energie a náklady na dodávku vody je nájemce povinen hradit na účet č</w:t>
      </w:r>
      <w:r>
        <w:rPr>
          <w:rFonts w:ascii="Times New Roman" w:hAnsi="Times New Roman"/>
        </w:rPr>
        <w:t xml:space="preserve">. </w:t>
      </w:r>
      <w:r w:rsidRPr="003B7B78">
        <w:rPr>
          <w:rFonts w:ascii="Times New Roman" w:hAnsi="Times New Roman"/>
        </w:rPr>
        <w:t>27-2000781379/0800</w:t>
      </w:r>
      <w:r>
        <w:rPr>
          <w:rFonts w:ascii="Times New Roman" w:hAnsi="Times New Roman"/>
        </w:rPr>
        <w:t xml:space="preserve"> </w:t>
      </w:r>
      <w:r w:rsidRPr="002C7198">
        <w:rPr>
          <w:rFonts w:ascii="Times New Roman" w:hAnsi="Times New Roman"/>
        </w:rPr>
        <w:t xml:space="preserve">pod variabilním </w:t>
      </w:r>
      <w:r w:rsidRPr="00B71D6C">
        <w:rPr>
          <w:rFonts w:ascii="Times New Roman" w:hAnsi="Times New Roman"/>
        </w:rPr>
        <w:t>symbolem</w:t>
      </w:r>
      <w:r w:rsidR="00B71D6C" w:rsidRPr="00B71D6C">
        <w:rPr>
          <w:rFonts w:ascii="Times New Roman" w:hAnsi="Times New Roman"/>
        </w:rPr>
        <w:t xml:space="preserve"> 6021329185</w:t>
      </w:r>
      <w:r w:rsidRPr="00B71D6C">
        <w:rPr>
          <w:rFonts w:ascii="Times New Roman" w:hAnsi="Times New Roman"/>
        </w:rPr>
        <w:t>.</w:t>
      </w:r>
      <w:r w:rsidRPr="002C7198">
        <w:rPr>
          <w:rFonts w:ascii="Times New Roman" w:hAnsi="Times New Roman"/>
        </w:rPr>
        <w:t xml:space="preserve"> </w:t>
      </w:r>
    </w:p>
    <w:p w14:paraId="24F06B57" w14:textId="77777777" w:rsidR="00AF4A19" w:rsidRDefault="00AF4A19" w:rsidP="00AF4A19">
      <w:pPr>
        <w:pStyle w:val="Odstavecseseznamem"/>
        <w:suppressAutoHyphens/>
        <w:spacing w:after="120"/>
        <w:ind w:left="426"/>
        <w:contextualSpacing w:val="0"/>
        <w:jc w:val="both"/>
        <w:rPr>
          <w:rFonts w:ascii="Times New Roman" w:hAnsi="Times New Roman"/>
        </w:rPr>
      </w:pPr>
    </w:p>
    <w:p w14:paraId="1A883FD0" w14:textId="38E543B3" w:rsidR="00AF4A19" w:rsidRPr="00AF4A19" w:rsidRDefault="00AF4A19" w:rsidP="00AF4A19">
      <w:pPr>
        <w:pStyle w:val="Odstavecseseznamem"/>
        <w:suppressAutoHyphens/>
        <w:spacing w:after="120"/>
        <w:ind w:left="426"/>
        <w:contextualSpacing w:val="0"/>
        <w:jc w:val="center"/>
        <w:rPr>
          <w:rFonts w:ascii="Times New Roman" w:hAnsi="Times New Roman"/>
          <w:b/>
          <w:bCs/>
        </w:rPr>
      </w:pPr>
      <w:r w:rsidRPr="00AF4A19">
        <w:rPr>
          <w:rFonts w:ascii="Times New Roman" w:hAnsi="Times New Roman"/>
          <w:b/>
          <w:bCs/>
        </w:rPr>
        <w:t>II.</w:t>
      </w:r>
    </w:p>
    <w:p w14:paraId="225AC300" w14:textId="0F5487AA" w:rsidR="00AF4A19" w:rsidRPr="00AF4A19" w:rsidRDefault="00AF4A19" w:rsidP="00AF4A19">
      <w:pPr>
        <w:pStyle w:val="Odstavecseseznamem"/>
        <w:suppressAutoHyphens/>
        <w:spacing w:after="120"/>
        <w:ind w:left="426"/>
        <w:contextualSpacing w:val="0"/>
        <w:jc w:val="center"/>
        <w:rPr>
          <w:rFonts w:ascii="Times New Roman" w:hAnsi="Times New Roman"/>
          <w:b/>
          <w:bCs/>
          <w:szCs w:val="22"/>
        </w:rPr>
      </w:pPr>
      <w:r w:rsidRPr="00AF4A19">
        <w:rPr>
          <w:rFonts w:ascii="Times New Roman" w:hAnsi="Times New Roman"/>
          <w:b/>
          <w:bCs/>
        </w:rPr>
        <w:t>Vypořádání užívání předmětu nájmu</w:t>
      </w:r>
    </w:p>
    <w:p w14:paraId="66BD11D6" w14:textId="30C28D9B" w:rsidR="001E456B" w:rsidRPr="00AF4A19" w:rsidRDefault="00062CE2" w:rsidP="00AF4A19">
      <w:pPr>
        <w:pStyle w:val="Odstavecseseznamem"/>
        <w:numPr>
          <w:ilvl w:val="0"/>
          <w:numId w:val="28"/>
        </w:numPr>
        <w:suppressAutoHyphens/>
        <w:spacing w:after="120"/>
        <w:ind w:left="426" w:hanging="426"/>
        <w:jc w:val="both"/>
        <w:rPr>
          <w:rFonts w:ascii="Times New Roman" w:hAnsi="Times New Roman"/>
          <w:b/>
          <w:szCs w:val="22"/>
        </w:rPr>
      </w:pPr>
      <w:r w:rsidRPr="00AF4A19">
        <w:rPr>
          <w:rFonts w:ascii="Times New Roman" w:hAnsi="Times New Roman"/>
          <w:szCs w:val="22"/>
        </w:rPr>
        <w:t>Smluvní strany</w:t>
      </w:r>
      <w:r w:rsidR="00B652E2" w:rsidRPr="00AF4A19">
        <w:rPr>
          <w:rFonts w:ascii="Times New Roman" w:hAnsi="Times New Roman"/>
          <w:szCs w:val="22"/>
        </w:rPr>
        <w:t xml:space="preserve"> </w:t>
      </w:r>
      <w:r w:rsidR="00943BB7" w:rsidRPr="00AF4A19">
        <w:rPr>
          <w:rFonts w:ascii="Times New Roman" w:hAnsi="Times New Roman"/>
          <w:szCs w:val="22"/>
        </w:rPr>
        <w:t xml:space="preserve">shodně </w:t>
      </w:r>
      <w:r w:rsidR="00B652E2" w:rsidRPr="00AF4A19">
        <w:rPr>
          <w:rFonts w:ascii="Times New Roman" w:hAnsi="Times New Roman"/>
          <w:szCs w:val="22"/>
        </w:rPr>
        <w:t>prohlašuj</w:t>
      </w:r>
      <w:r w:rsidRPr="00AF4A19">
        <w:rPr>
          <w:rFonts w:ascii="Times New Roman" w:hAnsi="Times New Roman"/>
          <w:szCs w:val="22"/>
        </w:rPr>
        <w:t>í</w:t>
      </w:r>
      <w:r w:rsidR="00B652E2" w:rsidRPr="00AF4A19">
        <w:rPr>
          <w:rFonts w:ascii="Times New Roman" w:hAnsi="Times New Roman"/>
          <w:szCs w:val="22"/>
        </w:rPr>
        <w:t xml:space="preserve">, </w:t>
      </w:r>
      <w:r w:rsidR="00943BB7" w:rsidRPr="00AF4A19">
        <w:rPr>
          <w:rFonts w:ascii="Times New Roman" w:hAnsi="Times New Roman"/>
          <w:szCs w:val="22"/>
        </w:rPr>
        <w:t>že</w:t>
      </w:r>
      <w:r w:rsidR="0026782C" w:rsidRPr="00AF4A19">
        <w:rPr>
          <w:rFonts w:ascii="Times New Roman" w:hAnsi="Times New Roman"/>
          <w:szCs w:val="22"/>
        </w:rPr>
        <w:t xml:space="preserve"> nájemce užíval předmět nájmu již </w:t>
      </w:r>
      <w:r w:rsidR="002D2D26" w:rsidRPr="00AF4A19">
        <w:rPr>
          <w:rFonts w:ascii="Times New Roman" w:hAnsi="Times New Roman"/>
          <w:szCs w:val="22"/>
        </w:rPr>
        <w:t xml:space="preserve">před </w:t>
      </w:r>
      <w:r w:rsidR="00F41877" w:rsidRPr="00AF4A19">
        <w:rPr>
          <w:rFonts w:ascii="Times New Roman" w:hAnsi="Times New Roman"/>
          <w:szCs w:val="22"/>
        </w:rPr>
        <w:t>účinností</w:t>
      </w:r>
      <w:r w:rsidR="002D2D26" w:rsidRPr="00AF4A19">
        <w:rPr>
          <w:rFonts w:ascii="Times New Roman" w:hAnsi="Times New Roman"/>
          <w:szCs w:val="22"/>
        </w:rPr>
        <w:t xml:space="preserve"> </w:t>
      </w:r>
      <w:r w:rsidR="00F41877" w:rsidRPr="00AF4A19">
        <w:rPr>
          <w:rFonts w:ascii="Times New Roman" w:hAnsi="Times New Roman"/>
          <w:szCs w:val="22"/>
        </w:rPr>
        <w:t>S</w:t>
      </w:r>
      <w:r w:rsidR="002D2D26" w:rsidRPr="00AF4A19">
        <w:rPr>
          <w:rFonts w:ascii="Times New Roman" w:hAnsi="Times New Roman"/>
          <w:szCs w:val="22"/>
        </w:rPr>
        <w:t>mlouvy</w:t>
      </w:r>
      <w:r w:rsidR="0026782C" w:rsidRPr="00AF4A19">
        <w:rPr>
          <w:rFonts w:ascii="Times New Roman" w:hAnsi="Times New Roman"/>
          <w:szCs w:val="22"/>
        </w:rPr>
        <w:t xml:space="preserve">, tj. ode dne </w:t>
      </w:r>
      <w:r w:rsidR="002D2D26" w:rsidRPr="00AF4A19">
        <w:rPr>
          <w:rFonts w:ascii="Times New Roman" w:hAnsi="Times New Roman"/>
          <w:szCs w:val="22"/>
        </w:rPr>
        <w:t xml:space="preserve">24. 4. </w:t>
      </w:r>
      <w:r w:rsidR="0026782C" w:rsidRPr="00AF4A19">
        <w:rPr>
          <w:rFonts w:ascii="Times New Roman" w:hAnsi="Times New Roman"/>
          <w:szCs w:val="22"/>
        </w:rPr>
        <w:t>2026 do zveřejnění Smlouvy v registru smluv.</w:t>
      </w:r>
      <w:r w:rsidR="00943BB7" w:rsidRPr="00AF4A19">
        <w:rPr>
          <w:rFonts w:ascii="Times New Roman" w:hAnsi="Times New Roman"/>
          <w:szCs w:val="22"/>
        </w:rPr>
        <w:t xml:space="preserve"> </w:t>
      </w:r>
      <w:r w:rsidR="0026782C" w:rsidRPr="00AF4A19">
        <w:rPr>
          <w:rFonts w:ascii="Times New Roman" w:hAnsi="Times New Roman"/>
          <w:szCs w:val="22"/>
        </w:rPr>
        <w:t>Vzhledem ke skutečnosti, že k tomuto užívání docházel</w:t>
      </w:r>
      <w:r w:rsidR="002D2D26" w:rsidRPr="00AF4A19">
        <w:rPr>
          <w:rFonts w:ascii="Times New Roman" w:hAnsi="Times New Roman"/>
          <w:szCs w:val="22"/>
        </w:rPr>
        <w:t>o</w:t>
      </w:r>
      <w:r w:rsidR="0026782C" w:rsidRPr="00AF4A19">
        <w:rPr>
          <w:rFonts w:ascii="Times New Roman" w:hAnsi="Times New Roman"/>
          <w:szCs w:val="22"/>
        </w:rPr>
        <w:t xml:space="preserve"> před n</w:t>
      </w:r>
      <w:r w:rsidR="009A0D29" w:rsidRPr="00AF4A19">
        <w:rPr>
          <w:rFonts w:ascii="Times New Roman" w:hAnsi="Times New Roman"/>
          <w:szCs w:val="22"/>
        </w:rPr>
        <w:t>a</w:t>
      </w:r>
      <w:r w:rsidR="0026782C" w:rsidRPr="00AF4A19">
        <w:rPr>
          <w:rFonts w:ascii="Times New Roman" w:hAnsi="Times New Roman"/>
          <w:szCs w:val="22"/>
        </w:rPr>
        <w:t>bytí</w:t>
      </w:r>
      <w:r w:rsidR="009A0D29" w:rsidRPr="00AF4A19">
        <w:rPr>
          <w:rFonts w:ascii="Times New Roman" w:hAnsi="Times New Roman"/>
          <w:szCs w:val="22"/>
        </w:rPr>
        <w:t>m</w:t>
      </w:r>
      <w:r w:rsidR="0026782C" w:rsidRPr="00AF4A19">
        <w:rPr>
          <w:rFonts w:ascii="Times New Roman" w:hAnsi="Times New Roman"/>
          <w:szCs w:val="22"/>
        </w:rPr>
        <w:t xml:space="preserve"> účinnosti Smlouvy</w:t>
      </w:r>
      <w:r w:rsidR="002D2D26" w:rsidRPr="00AF4A19">
        <w:rPr>
          <w:rFonts w:ascii="Times New Roman" w:hAnsi="Times New Roman"/>
          <w:szCs w:val="22"/>
        </w:rPr>
        <w:t xml:space="preserve"> a před počátkem doby nájmu</w:t>
      </w:r>
      <w:r w:rsidR="0026782C" w:rsidRPr="00AF4A19">
        <w:rPr>
          <w:rFonts w:ascii="Times New Roman" w:hAnsi="Times New Roman"/>
          <w:szCs w:val="22"/>
        </w:rPr>
        <w:t xml:space="preserve">, vypořádávají smluvní strany tuto skutečnost tak, že do účinnosti Smlouvy je nájemce povinen </w:t>
      </w:r>
      <w:r w:rsidR="002D2D26" w:rsidRPr="00AF4A19">
        <w:rPr>
          <w:rFonts w:ascii="Times New Roman" w:hAnsi="Times New Roman"/>
          <w:szCs w:val="22"/>
        </w:rPr>
        <w:t>u</w:t>
      </w:r>
      <w:r w:rsidR="0026782C" w:rsidRPr="00AF4A19">
        <w:rPr>
          <w:rFonts w:ascii="Times New Roman" w:hAnsi="Times New Roman"/>
          <w:szCs w:val="22"/>
        </w:rPr>
        <w:t xml:space="preserve">hradit bezdůvodné obohacení ve stejné výši jako je nájemné </w:t>
      </w:r>
      <w:r w:rsidR="001E456B" w:rsidRPr="00AF4A19">
        <w:rPr>
          <w:rFonts w:ascii="Times New Roman" w:hAnsi="Times New Roman"/>
          <w:szCs w:val="22"/>
        </w:rPr>
        <w:t xml:space="preserve">a platby za služby </w:t>
      </w:r>
      <w:r w:rsidR="0026782C" w:rsidRPr="00AF4A19">
        <w:rPr>
          <w:rFonts w:ascii="Times New Roman" w:hAnsi="Times New Roman"/>
          <w:szCs w:val="22"/>
        </w:rPr>
        <w:t>sjednané v</w:t>
      </w:r>
      <w:r w:rsidR="001E456B" w:rsidRPr="00AF4A19">
        <w:rPr>
          <w:rFonts w:ascii="Times New Roman" w:hAnsi="Times New Roman"/>
          <w:szCs w:val="22"/>
        </w:rPr>
        <w:t> </w:t>
      </w:r>
      <w:r w:rsidR="0026782C" w:rsidRPr="00AF4A19">
        <w:rPr>
          <w:rFonts w:ascii="Times New Roman" w:hAnsi="Times New Roman"/>
          <w:szCs w:val="22"/>
        </w:rPr>
        <w:t>čl</w:t>
      </w:r>
      <w:r w:rsidR="001E456B" w:rsidRPr="00AF4A19">
        <w:rPr>
          <w:rFonts w:ascii="Times New Roman" w:hAnsi="Times New Roman"/>
          <w:szCs w:val="22"/>
        </w:rPr>
        <w:t xml:space="preserve">. V. </w:t>
      </w:r>
      <w:r w:rsidR="0026782C" w:rsidRPr="00AF4A19">
        <w:rPr>
          <w:rFonts w:ascii="Times New Roman" w:hAnsi="Times New Roman"/>
          <w:szCs w:val="22"/>
        </w:rPr>
        <w:t xml:space="preserve">Smlouvy. </w:t>
      </w:r>
      <w:r w:rsidR="006A7FF3" w:rsidRPr="00AF4A19">
        <w:rPr>
          <w:rFonts w:ascii="Times New Roman" w:hAnsi="Times New Roman"/>
          <w:szCs w:val="22"/>
        </w:rPr>
        <w:t xml:space="preserve">Nájemce je tedy povinen za užívání předmětu nájmu v období od 24. 4. 2026 do </w:t>
      </w:r>
      <w:r w:rsidR="002B274B" w:rsidRPr="00AF4A19">
        <w:rPr>
          <w:rFonts w:ascii="Times New Roman" w:hAnsi="Times New Roman"/>
          <w:szCs w:val="22"/>
        </w:rPr>
        <w:t xml:space="preserve">30. 4. 2026 </w:t>
      </w:r>
      <w:r w:rsidR="006A7FF3" w:rsidRPr="00AF4A19">
        <w:rPr>
          <w:rFonts w:ascii="Times New Roman" w:hAnsi="Times New Roman"/>
          <w:szCs w:val="22"/>
        </w:rPr>
        <w:t xml:space="preserve">uhradit částku ve výši </w:t>
      </w:r>
      <w:r w:rsidR="0071497A" w:rsidRPr="00AF4A19">
        <w:rPr>
          <w:rFonts w:ascii="Times New Roman" w:hAnsi="Times New Roman"/>
          <w:szCs w:val="22"/>
        </w:rPr>
        <w:t>3.208,00 Kč.</w:t>
      </w:r>
      <w:r w:rsidR="001E456B" w:rsidRPr="00AF4A19">
        <w:rPr>
          <w:rFonts w:ascii="Times New Roman" w:hAnsi="Times New Roman"/>
          <w:szCs w:val="22"/>
        </w:rPr>
        <w:t xml:space="preserve"> Na tuto povinnost bude započítána platba nájemce pronajímateli ze dne</w:t>
      </w:r>
      <w:r w:rsidR="0071497A" w:rsidRPr="00AF4A19">
        <w:rPr>
          <w:rFonts w:ascii="Times New Roman" w:hAnsi="Times New Roman"/>
          <w:szCs w:val="22"/>
        </w:rPr>
        <w:t xml:space="preserve"> 30. 4. 2026 ve výši 3.208,00 Kč. </w:t>
      </w:r>
      <w:r w:rsidR="0000657D" w:rsidRPr="00AF4A19">
        <w:rPr>
          <w:rFonts w:ascii="Times New Roman" w:hAnsi="Times New Roman"/>
          <w:szCs w:val="22"/>
        </w:rPr>
        <w:t>Smluvní strany potvrzují, že v předmětné platbě je zahrnuta i platba za elektřinu</w:t>
      </w:r>
      <w:r w:rsidR="0071497A" w:rsidRPr="00AF4A19">
        <w:rPr>
          <w:rFonts w:ascii="Times New Roman" w:hAnsi="Times New Roman"/>
          <w:szCs w:val="22"/>
        </w:rPr>
        <w:t xml:space="preserve"> a vodu</w:t>
      </w:r>
      <w:r w:rsidR="0000657D" w:rsidRPr="00AF4A19">
        <w:rPr>
          <w:rFonts w:ascii="Times New Roman" w:hAnsi="Times New Roman"/>
          <w:szCs w:val="22"/>
        </w:rPr>
        <w:t xml:space="preserve">, která za toto období nebude vyúčtována. </w:t>
      </w:r>
    </w:p>
    <w:p w14:paraId="4B40A3D7" w14:textId="77777777" w:rsidR="00AF4A19" w:rsidRPr="00AF4A19" w:rsidRDefault="00AF4A19" w:rsidP="00AF4A19">
      <w:pPr>
        <w:pStyle w:val="Odstavecseseznamem"/>
        <w:suppressAutoHyphens/>
        <w:spacing w:after="120"/>
        <w:ind w:left="426"/>
        <w:jc w:val="both"/>
        <w:rPr>
          <w:rFonts w:ascii="Times New Roman" w:hAnsi="Times New Roman"/>
          <w:b/>
          <w:szCs w:val="22"/>
        </w:rPr>
      </w:pPr>
    </w:p>
    <w:p w14:paraId="5C50A9EE" w14:textId="30B9727C" w:rsidR="0026782C" w:rsidRPr="0026782C" w:rsidRDefault="001E20E0" w:rsidP="00AF4A19">
      <w:pPr>
        <w:pStyle w:val="Odstavecseseznamem"/>
        <w:numPr>
          <w:ilvl w:val="0"/>
          <w:numId w:val="28"/>
        </w:numPr>
        <w:suppressAutoHyphens/>
        <w:spacing w:after="120"/>
        <w:ind w:left="426" w:hanging="426"/>
        <w:contextualSpacing w:val="0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Úhrada bezdůvodného obohacení za</w:t>
      </w:r>
      <w:r w:rsidR="002B27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u</w:t>
      </w:r>
      <w:r w:rsidR="002B274B">
        <w:rPr>
          <w:rFonts w:ascii="Times New Roman" w:hAnsi="Times New Roman"/>
          <w:szCs w:val="22"/>
        </w:rPr>
        <w:t>žívání předmětu nájmu v období od 1.</w:t>
      </w:r>
      <w:r>
        <w:rPr>
          <w:rFonts w:ascii="Times New Roman" w:hAnsi="Times New Roman"/>
          <w:szCs w:val="22"/>
        </w:rPr>
        <w:t>5</w:t>
      </w:r>
      <w:r w:rsidR="002B274B">
        <w:rPr>
          <w:rFonts w:ascii="Times New Roman" w:hAnsi="Times New Roman"/>
          <w:szCs w:val="22"/>
        </w:rPr>
        <w:t>. 2026</w:t>
      </w:r>
      <w:r>
        <w:rPr>
          <w:rFonts w:ascii="Times New Roman" w:hAnsi="Times New Roman"/>
          <w:szCs w:val="22"/>
        </w:rPr>
        <w:t xml:space="preserve"> do 6. 5. 2026 bude zahrnuta do nájemného</w:t>
      </w:r>
      <w:r w:rsidR="0000657D">
        <w:rPr>
          <w:rFonts w:ascii="Times New Roman" w:hAnsi="Times New Roman"/>
          <w:szCs w:val="22"/>
        </w:rPr>
        <w:t>, záloh za elektřinu a platbu nákladů za dodá</w:t>
      </w:r>
      <w:r w:rsidR="001C58F0">
        <w:rPr>
          <w:rFonts w:ascii="Times New Roman" w:hAnsi="Times New Roman"/>
          <w:szCs w:val="22"/>
        </w:rPr>
        <w:t>v</w:t>
      </w:r>
      <w:r w:rsidR="0000657D">
        <w:rPr>
          <w:rFonts w:ascii="Times New Roman" w:hAnsi="Times New Roman"/>
          <w:szCs w:val="22"/>
        </w:rPr>
        <w:t xml:space="preserve">ku vody </w:t>
      </w:r>
      <w:r>
        <w:rPr>
          <w:rFonts w:ascii="Times New Roman" w:hAnsi="Times New Roman"/>
          <w:szCs w:val="22"/>
        </w:rPr>
        <w:t>za měsíc květen 2026, kterou nájemce uhradil/uhradí dle Smlouvy</w:t>
      </w:r>
      <w:r w:rsidR="000C1A64">
        <w:rPr>
          <w:rFonts w:ascii="Times New Roman" w:hAnsi="Times New Roman"/>
          <w:szCs w:val="22"/>
        </w:rPr>
        <w:t xml:space="preserve"> a tohoto dodatku</w:t>
      </w:r>
      <w:r>
        <w:rPr>
          <w:rFonts w:ascii="Times New Roman" w:hAnsi="Times New Roman"/>
          <w:szCs w:val="22"/>
        </w:rPr>
        <w:t xml:space="preserve">. </w:t>
      </w:r>
    </w:p>
    <w:p w14:paraId="212CDD06" w14:textId="0D8AACDC" w:rsidR="003F63C3" w:rsidRPr="00A7422B" w:rsidRDefault="003F63C3" w:rsidP="00AF4A19">
      <w:pPr>
        <w:pStyle w:val="Odstavecseseznamem"/>
        <w:numPr>
          <w:ilvl w:val="0"/>
          <w:numId w:val="28"/>
        </w:numPr>
        <w:suppressAutoHyphens/>
        <w:spacing w:after="120"/>
        <w:ind w:left="426"/>
        <w:contextualSpacing w:val="0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Ostatní ustanovení Smlouvy tímto dodatkem nedotčená zůstávají beze změny.</w:t>
      </w:r>
    </w:p>
    <w:p w14:paraId="3EC1617F" w14:textId="77777777" w:rsidR="00A7422B" w:rsidRPr="00062CE2" w:rsidRDefault="00A7422B" w:rsidP="00A7422B">
      <w:pPr>
        <w:pStyle w:val="Odstavecseseznamem"/>
        <w:suppressAutoHyphens/>
        <w:spacing w:after="120"/>
        <w:ind w:left="426"/>
        <w:contextualSpacing w:val="0"/>
        <w:jc w:val="both"/>
        <w:rPr>
          <w:rFonts w:ascii="Times New Roman" w:hAnsi="Times New Roman"/>
          <w:b/>
          <w:szCs w:val="22"/>
        </w:rPr>
      </w:pPr>
    </w:p>
    <w:p w14:paraId="573510E2" w14:textId="130E6023" w:rsidR="00B652E2" w:rsidRPr="002F410B" w:rsidRDefault="00441F76" w:rsidP="00B652E2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II</w:t>
      </w:r>
      <w:r w:rsidR="009E08D2">
        <w:rPr>
          <w:rFonts w:ascii="Times New Roman" w:hAnsi="Times New Roman"/>
          <w:b/>
          <w:szCs w:val="22"/>
        </w:rPr>
        <w:t>I</w:t>
      </w:r>
      <w:r w:rsidR="00B652E2" w:rsidRPr="002F410B">
        <w:rPr>
          <w:rFonts w:ascii="Times New Roman" w:hAnsi="Times New Roman"/>
          <w:b/>
          <w:szCs w:val="22"/>
        </w:rPr>
        <w:t>.</w:t>
      </w:r>
    </w:p>
    <w:p w14:paraId="02CC77B2" w14:textId="3EAEA6A6" w:rsidR="00B652E2" w:rsidRDefault="00B652E2" w:rsidP="00484E7F">
      <w:pPr>
        <w:pStyle w:val="Odstavecseseznamem"/>
        <w:ind w:left="0"/>
        <w:jc w:val="center"/>
        <w:rPr>
          <w:rFonts w:ascii="Times New Roman" w:hAnsi="Times New Roman"/>
          <w:b/>
          <w:szCs w:val="22"/>
        </w:rPr>
      </w:pPr>
      <w:r w:rsidRPr="002F410B">
        <w:rPr>
          <w:rFonts w:ascii="Times New Roman" w:hAnsi="Times New Roman"/>
          <w:b/>
          <w:szCs w:val="22"/>
        </w:rPr>
        <w:t>Závěrečná ustanovení</w:t>
      </w:r>
    </w:p>
    <w:p w14:paraId="434324FC" w14:textId="77777777" w:rsidR="00A7422B" w:rsidRPr="00484E7F" w:rsidRDefault="00A7422B" w:rsidP="00484E7F">
      <w:pPr>
        <w:pStyle w:val="Odstavecseseznamem"/>
        <w:ind w:left="0"/>
        <w:jc w:val="center"/>
        <w:rPr>
          <w:rFonts w:ascii="Times New Roman" w:hAnsi="Times New Roman"/>
          <w:b/>
          <w:szCs w:val="22"/>
        </w:rPr>
      </w:pPr>
    </w:p>
    <w:p w14:paraId="7918A6E6" w14:textId="66E32C02" w:rsidR="00B652E2" w:rsidRPr="002F410B" w:rsidRDefault="00062CE2" w:rsidP="00B652E2">
      <w:pPr>
        <w:pStyle w:val="Odstavecseseznamem"/>
        <w:numPr>
          <w:ilvl w:val="0"/>
          <w:numId w:val="4"/>
        </w:numPr>
        <w:spacing w:after="120"/>
        <w:ind w:left="431" w:hanging="352"/>
        <w:contextualSpacing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Tento dodatek </w:t>
      </w:r>
      <w:r w:rsidR="00B652E2" w:rsidRPr="002F410B">
        <w:rPr>
          <w:rFonts w:ascii="Times New Roman" w:hAnsi="Times New Roman"/>
          <w:szCs w:val="22"/>
        </w:rPr>
        <w:t>nabývá platnosti dnem podpisu oběma smluvními stranami a účinnosti dnem zveřejnění v </w:t>
      </w:r>
      <w:r w:rsidR="001B4DDF">
        <w:rPr>
          <w:rFonts w:ascii="Times New Roman" w:hAnsi="Times New Roman"/>
          <w:szCs w:val="22"/>
        </w:rPr>
        <w:t>r</w:t>
      </w:r>
      <w:r w:rsidR="00B652E2" w:rsidRPr="002F410B">
        <w:rPr>
          <w:rFonts w:ascii="Times New Roman" w:hAnsi="Times New Roman"/>
          <w:szCs w:val="22"/>
        </w:rPr>
        <w:t>egistru smluv</w:t>
      </w:r>
      <w:r w:rsidR="00355555">
        <w:rPr>
          <w:rFonts w:ascii="Times New Roman" w:hAnsi="Times New Roman"/>
          <w:szCs w:val="22"/>
        </w:rPr>
        <w:t>, vyjma čl</w:t>
      </w:r>
      <w:r w:rsidR="00950141">
        <w:rPr>
          <w:rFonts w:ascii="Times New Roman" w:hAnsi="Times New Roman"/>
          <w:szCs w:val="22"/>
        </w:rPr>
        <w:t xml:space="preserve">. I. odst. </w:t>
      </w:r>
      <w:r w:rsidR="00AF4A19">
        <w:rPr>
          <w:rFonts w:ascii="Times New Roman" w:hAnsi="Times New Roman"/>
          <w:szCs w:val="22"/>
        </w:rPr>
        <w:t>1</w:t>
      </w:r>
      <w:r w:rsidR="00950141">
        <w:rPr>
          <w:rFonts w:ascii="Times New Roman" w:hAnsi="Times New Roman"/>
          <w:szCs w:val="22"/>
        </w:rPr>
        <w:t xml:space="preserve"> tohoto dodatku</w:t>
      </w:r>
      <w:r w:rsidR="00355555">
        <w:rPr>
          <w:rFonts w:ascii="Times New Roman" w:hAnsi="Times New Roman"/>
          <w:szCs w:val="22"/>
        </w:rPr>
        <w:t>, který nabývá účinnosti dnem účinnost nařízení</w:t>
      </w:r>
      <w:r w:rsidR="00805199">
        <w:rPr>
          <w:rFonts w:ascii="Times New Roman" w:hAnsi="Times New Roman"/>
          <w:szCs w:val="22"/>
        </w:rPr>
        <w:t xml:space="preserve"> č</w:t>
      </w:r>
      <w:r w:rsidR="00BF3E17">
        <w:rPr>
          <w:rFonts w:ascii="Times New Roman" w:hAnsi="Times New Roman"/>
          <w:szCs w:val="22"/>
        </w:rPr>
        <w:t xml:space="preserve">. 8/2026 </w:t>
      </w:r>
      <w:r w:rsidR="001B5BAD">
        <w:rPr>
          <w:rFonts w:ascii="Times New Roman" w:hAnsi="Times New Roman"/>
          <w:szCs w:val="22"/>
        </w:rPr>
        <w:t>Sb. hl. m. Prahy</w:t>
      </w:r>
      <w:r w:rsidR="00805199">
        <w:rPr>
          <w:rFonts w:ascii="Times New Roman" w:hAnsi="Times New Roman"/>
          <w:szCs w:val="22"/>
        </w:rPr>
        <w:t xml:space="preserve">, kterým se </w:t>
      </w:r>
      <w:r w:rsidR="002321CA">
        <w:rPr>
          <w:rFonts w:ascii="Times New Roman" w:hAnsi="Times New Roman"/>
          <w:szCs w:val="22"/>
        </w:rPr>
        <w:t xml:space="preserve">mění </w:t>
      </w:r>
      <w:r w:rsidR="002321CA" w:rsidRPr="00C833ED">
        <w:rPr>
          <w:rFonts w:ascii="Times New Roman" w:hAnsi="Times New Roman"/>
        </w:rPr>
        <w:t>nařízení 21/2021 Sb. hl. m. Prahy, kterým se vydání tržní řád</w:t>
      </w:r>
      <w:r w:rsidR="001367A5">
        <w:rPr>
          <w:rFonts w:ascii="Times New Roman" w:hAnsi="Times New Roman"/>
        </w:rPr>
        <w:t>, dojde-li k účinnosti tohoto nařízení až po zveřejnění dodatku v </w:t>
      </w:r>
      <w:r w:rsidR="00BD2D83">
        <w:rPr>
          <w:rFonts w:ascii="Times New Roman" w:hAnsi="Times New Roman"/>
        </w:rPr>
        <w:t>r</w:t>
      </w:r>
      <w:r w:rsidR="001367A5">
        <w:rPr>
          <w:rFonts w:ascii="Times New Roman" w:hAnsi="Times New Roman"/>
        </w:rPr>
        <w:t>egistru smluv</w:t>
      </w:r>
      <w:r w:rsidR="00B652E2" w:rsidRPr="002F410B">
        <w:rPr>
          <w:rFonts w:ascii="Times New Roman" w:hAnsi="Times New Roman"/>
          <w:szCs w:val="22"/>
        </w:rPr>
        <w:t>.</w:t>
      </w:r>
    </w:p>
    <w:p w14:paraId="04C80B70" w14:textId="714BE96C" w:rsidR="00B652E2" w:rsidRPr="002F410B" w:rsidRDefault="00B652E2" w:rsidP="00B652E2">
      <w:pPr>
        <w:pStyle w:val="Odstavecseseznamem"/>
        <w:numPr>
          <w:ilvl w:val="0"/>
          <w:numId w:val="4"/>
        </w:numPr>
        <w:spacing w:after="120"/>
        <w:ind w:left="431" w:hanging="352"/>
        <w:contextualSpacing w:val="0"/>
        <w:jc w:val="both"/>
        <w:rPr>
          <w:rFonts w:ascii="Times New Roman" w:hAnsi="Times New Roman"/>
          <w:szCs w:val="22"/>
        </w:rPr>
      </w:pPr>
      <w:r w:rsidRPr="002F410B">
        <w:rPr>
          <w:rFonts w:ascii="Times New Roman" w:hAnsi="Times New Roman"/>
          <w:szCs w:val="22"/>
        </w:rPr>
        <w:t>V případě uzavření t</w:t>
      </w:r>
      <w:r w:rsidR="00062CE2">
        <w:rPr>
          <w:rFonts w:ascii="Times New Roman" w:hAnsi="Times New Roman"/>
          <w:szCs w:val="22"/>
        </w:rPr>
        <w:t>ohoto dodatku</w:t>
      </w:r>
      <w:r w:rsidRPr="002F410B">
        <w:rPr>
          <w:rFonts w:ascii="Times New Roman" w:hAnsi="Times New Roman"/>
          <w:szCs w:val="22"/>
        </w:rPr>
        <w:t xml:space="preserve"> v listinné formě </w:t>
      </w:r>
      <w:r w:rsidR="009F1AFF">
        <w:rPr>
          <w:rFonts w:ascii="Times New Roman" w:hAnsi="Times New Roman"/>
          <w:szCs w:val="22"/>
        </w:rPr>
        <w:t>je dodatek</w:t>
      </w:r>
      <w:r w:rsidRPr="002F410B">
        <w:rPr>
          <w:rFonts w:ascii="Times New Roman" w:hAnsi="Times New Roman"/>
          <w:szCs w:val="22"/>
        </w:rPr>
        <w:t xml:space="preserve"> vyhotoven ve čtyřech (4) vyhotoveních, přičemž každá smluvní strana obdrží po dvou (2) vyhotoveních. Smluvní strany jsou oprávněny t</w:t>
      </w:r>
      <w:r w:rsidR="009F1AFF">
        <w:rPr>
          <w:rFonts w:ascii="Times New Roman" w:hAnsi="Times New Roman"/>
          <w:szCs w:val="22"/>
        </w:rPr>
        <w:t>ento</w:t>
      </w:r>
      <w:r w:rsidRPr="002F410B">
        <w:rPr>
          <w:rFonts w:ascii="Times New Roman" w:hAnsi="Times New Roman"/>
          <w:szCs w:val="22"/>
        </w:rPr>
        <w:t xml:space="preserve"> </w:t>
      </w:r>
      <w:r w:rsidR="009F1AFF">
        <w:rPr>
          <w:rFonts w:ascii="Times New Roman" w:hAnsi="Times New Roman"/>
          <w:szCs w:val="22"/>
        </w:rPr>
        <w:t>dodatek</w:t>
      </w:r>
      <w:r w:rsidRPr="002F410B">
        <w:rPr>
          <w:rFonts w:ascii="Times New Roman" w:hAnsi="Times New Roman"/>
          <w:szCs w:val="22"/>
        </w:rPr>
        <w:t xml:space="preserve"> uzavřít v elektronické formě </w:t>
      </w:r>
      <w:r w:rsidR="009F1AFF">
        <w:rPr>
          <w:rFonts w:ascii="Times New Roman" w:hAnsi="Times New Roman"/>
          <w:szCs w:val="22"/>
        </w:rPr>
        <w:t xml:space="preserve">prostřednictvím </w:t>
      </w:r>
      <w:r w:rsidRPr="002F410B">
        <w:rPr>
          <w:rFonts w:ascii="Times New Roman" w:hAnsi="Times New Roman"/>
          <w:szCs w:val="22"/>
        </w:rPr>
        <w:t>elektronick</w:t>
      </w:r>
      <w:r w:rsidR="009F1AFF">
        <w:rPr>
          <w:rFonts w:ascii="Times New Roman" w:hAnsi="Times New Roman"/>
          <w:szCs w:val="22"/>
        </w:rPr>
        <w:t>ého podpisu oprávněného zástupce smluvních stran</w:t>
      </w:r>
      <w:r w:rsidRPr="002F410B">
        <w:rPr>
          <w:rFonts w:ascii="Times New Roman" w:hAnsi="Times New Roman"/>
          <w:szCs w:val="22"/>
        </w:rPr>
        <w:t>.</w:t>
      </w:r>
    </w:p>
    <w:p w14:paraId="12144CA4" w14:textId="6F804CC5" w:rsidR="00B652E2" w:rsidRPr="002F410B" w:rsidRDefault="00B652E2" w:rsidP="00B652E2">
      <w:pPr>
        <w:pStyle w:val="Odstavecseseznamem"/>
        <w:numPr>
          <w:ilvl w:val="0"/>
          <w:numId w:val="4"/>
        </w:numPr>
        <w:spacing w:after="120"/>
        <w:ind w:left="431" w:hanging="352"/>
        <w:contextualSpacing w:val="0"/>
        <w:jc w:val="both"/>
        <w:rPr>
          <w:rFonts w:ascii="Times New Roman" w:hAnsi="Times New Roman"/>
          <w:szCs w:val="22"/>
        </w:rPr>
      </w:pPr>
      <w:r w:rsidRPr="002F410B">
        <w:rPr>
          <w:rFonts w:ascii="Times New Roman" w:hAnsi="Times New Roman"/>
          <w:szCs w:val="22"/>
        </w:rPr>
        <w:t>Podepsáním t</w:t>
      </w:r>
      <w:r w:rsidR="00062CE2">
        <w:rPr>
          <w:rFonts w:ascii="Times New Roman" w:hAnsi="Times New Roman"/>
          <w:szCs w:val="22"/>
        </w:rPr>
        <w:t>ohoto dodatku</w:t>
      </w:r>
      <w:r w:rsidRPr="002F410B">
        <w:rPr>
          <w:rFonts w:ascii="Times New Roman" w:hAnsi="Times New Roman"/>
          <w:szCs w:val="22"/>
        </w:rPr>
        <w:t xml:space="preserve"> smluvní strany výslovně souhlasí s tím, aby byl celý text t</w:t>
      </w:r>
      <w:r w:rsidR="00062CE2">
        <w:rPr>
          <w:rFonts w:ascii="Times New Roman" w:hAnsi="Times New Roman"/>
          <w:szCs w:val="22"/>
        </w:rPr>
        <w:t>ohoto</w:t>
      </w:r>
      <w:r w:rsidRPr="002F410B">
        <w:rPr>
          <w:rFonts w:ascii="Times New Roman" w:hAnsi="Times New Roman"/>
          <w:szCs w:val="22"/>
        </w:rPr>
        <w:t xml:space="preserve"> </w:t>
      </w:r>
      <w:r w:rsidR="009F1AFF">
        <w:rPr>
          <w:rFonts w:ascii="Times New Roman" w:hAnsi="Times New Roman"/>
          <w:szCs w:val="22"/>
        </w:rPr>
        <w:t>dodatku</w:t>
      </w:r>
      <w:r w:rsidRPr="002F410B">
        <w:rPr>
          <w:rFonts w:ascii="Times New Roman" w:hAnsi="Times New Roman"/>
          <w:szCs w:val="22"/>
        </w:rPr>
        <w:t>, případně je</w:t>
      </w:r>
      <w:r w:rsidR="00062CE2">
        <w:rPr>
          <w:rFonts w:ascii="Times New Roman" w:hAnsi="Times New Roman"/>
          <w:szCs w:val="22"/>
        </w:rPr>
        <w:t>ho</w:t>
      </w:r>
      <w:r w:rsidRPr="002F410B">
        <w:rPr>
          <w:rFonts w:ascii="Times New Roman" w:hAnsi="Times New Roman"/>
          <w:szCs w:val="22"/>
        </w:rPr>
        <w:t xml:space="preserve"> obsah a veškeré skutečnosti v n</w:t>
      </w:r>
      <w:r w:rsidR="00062CE2">
        <w:rPr>
          <w:rFonts w:ascii="Times New Roman" w:hAnsi="Times New Roman"/>
          <w:szCs w:val="22"/>
        </w:rPr>
        <w:t>ěm</w:t>
      </w:r>
      <w:r w:rsidRPr="002F410B">
        <w:rPr>
          <w:rFonts w:ascii="Times New Roman" w:hAnsi="Times New Roman"/>
          <w:szCs w:val="22"/>
        </w:rPr>
        <w:t xml:space="preserve"> uvedené ze strany objednatele uveřejněny, a to i v </w:t>
      </w:r>
      <w:r w:rsidR="00BD2D83">
        <w:rPr>
          <w:rFonts w:ascii="Times New Roman" w:hAnsi="Times New Roman"/>
          <w:szCs w:val="22"/>
        </w:rPr>
        <w:t>r</w:t>
      </w:r>
      <w:r w:rsidRPr="002F410B">
        <w:rPr>
          <w:rFonts w:ascii="Times New Roman" w:hAnsi="Times New Roman"/>
          <w:szCs w:val="22"/>
        </w:rPr>
        <w:t>egistru smluv dle zákona o registru smluv. Smluvní strany též prohlašují, že veškeré informace uvedené v</w:t>
      </w:r>
      <w:r w:rsidR="00062CE2">
        <w:rPr>
          <w:rFonts w:ascii="Times New Roman" w:hAnsi="Times New Roman"/>
          <w:szCs w:val="22"/>
        </w:rPr>
        <w:t> </w:t>
      </w:r>
      <w:r w:rsidRPr="002F410B">
        <w:rPr>
          <w:rFonts w:ascii="Times New Roman" w:hAnsi="Times New Roman"/>
          <w:szCs w:val="22"/>
        </w:rPr>
        <w:t>t</w:t>
      </w:r>
      <w:r w:rsidR="00062CE2">
        <w:rPr>
          <w:rFonts w:ascii="Times New Roman" w:hAnsi="Times New Roman"/>
          <w:szCs w:val="22"/>
        </w:rPr>
        <w:t>omto dodatku</w:t>
      </w:r>
      <w:r w:rsidRPr="002F410B">
        <w:rPr>
          <w:rFonts w:ascii="Times New Roman" w:hAnsi="Times New Roman"/>
          <w:szCs w:val="22"/>
        </w:rPr>
        <w:t xml:space="preserve"> nepovažují za obchodní tajemství ve smyslu § 504 zákona č. 89/2012 Sb., občanského zákoníku a udělují svolení k jejich užití a uveřejnění bez stanovení jakýchkoliv dalších podmínek.</w:t>
      </w:r>
    </w:p>
    <w:p w14:paraId="2FCCF39D" w14:textId="66F76836" w:rsidR="00B652E2" w:rsidRPr="002F410B" w:rsidRDefault="00B652E2" w:rsidP="00B652E2">
      <w:pPr>
        <w:pStyle w:val="Odstavecseseznamem"/>
        <w:numPr>
          <w:ilvl w:val="0"/>
          <w:numId w:val="4"/>
        </w:numPr>
        <w:spacing w:after="120"/>
        <w:ind w:left="431" w:hanging="352"/>
        <w:contextualSpacing w:val="0"/>
        <w:jc w:val="both"/>
        <w:rPr>
          <w:rFonts w:ascii="Times New Roman" w:hAnsi="Times New Roman"/>
          <w:szCs w:val="22"/>
        </w:rPr>
      </w:pPr>
      <w:r w:rsidRPr="002F410B">
        <w:rPr>
          <w:rFonts w:ascii="Times New Roman" w:hAnsi="Times New Roman"/>
          <w:szCs w:val="22"/>
        </w:rPr>
        <w:t>Podepsáním t</w:t>
      </w:r>
      <w:r w:rsidR="00062CE2">
        <w:rPr>
          <w:rFonts w:ascii="Times New Roman" w:hAnsi="Times New Roman"/>
          <w:szCs w:val="22"/>
        </w:rPr>
        <w:t>ohoto dodatku</w:t>
      </w:r>
      <w:r w:rsidRPr="002F410B">
        <w:rPr>
          <w:rFonts w:ascii="Times New Roman" w:hAnsi="Times New Roman"/>
          <w:szCs w:val="22"/>
        </w:rPr>
        <w:t xml:space="preserve"> smluvní strany dále výslovně souhlasí s tím, že jakákoli platba uskutečněná na základě </w:t>
      </w:r>
      <w:r w:rsidR="00062CE2">
        <w:rPr>
          <w:rFonts w:ascii="Times New Roman" w:hAnsi="Times New Roman"/>
          <w:szCs w:val="22"/>
        </w:rPr>
        <w:t>tohoto dodatku</w:t>
      </w:r>
      <w:r w:rsidRPr="002F410B">
        <w:rPr>
          <w:rFonts w:ascii="Times New Roman" w:hAnsi="Times New Roman"/>
          <w:szCs w:val="22"/>
        </w:rPr>
        <w:t xml:space="preserve">, včetně popisu stran transakce, částky, data uskutečnění apod. může proběhnout z transparentního účtu objednatele, tedy může být zveřejněna objednatelem na internetu. </w:t>
      </w:r>
    </w:p>
    <w:p w14:paraId="64AAA52D" w14:textId="3C65D58E" w:rsidR="00B652E2" w:rsidRDefault="00B652E2" w:rsidP="00B652E2">
      <w:pPr>
        <w:pStyle w:val="Odstavecseseznamem"/>
        <w:numPr>
          <w:ilvl w:val="0"/>
          <w:numId w:val="4"/>
        </w:numPr>
        <w:spacing w:after="120"/>
        <w:ind w:left="431" w:hanging="352"/>
        <w:contextualSpacing w:val="0"/>
        <w:jc w:val="both"/>
        <w:rPr>
          <w:rFonts w:ascii="Times New Roman" w:hAnsi="Times New Roman"/>
          <w:szCs w:val="22"/>
        </w:rPr>
      </w:pPr>
      <w:r w:rsidRPr="002F410B">
        <w:rPr>
          <w:rFonts w:ascii="Times New Roman" w:hAnsi="Times New Roman"/>
          <w:szCs w:val="22"/>
        </w:rPr>
        <w:lastRenderedPageBreak/>
        <w:t>Všechny právní vztahy, které vzniknou při realizac</w:t>
      </w:r>
      <w:r w:rsidR="00696B77">
        <w:rPr>
          <w:rFonts w:ascii="Times New Roman" w:hAnsi="Times New Roman"/>
          <w:szCs w:val="22"/>
        </w:rPr>
        <w:t>i</w:t>
      </w:r>
      <w:r w:rsidRPr="002F410B">
        <w:rPr>
          <w:rFonts w:ascii="Times New Roman" w:hAnsi="Times New Roman"/>
          <w:szCs w:val="22"/>
        </w:rPr>
        <w:t xml:space="preserve"> práv a povinností vyplývajících z</w:t>
      </w:r>
      <w:r w:rsidR="00062CE2">
        <w:rPr>
          <w:rFonts w:ascii="Times New Roman" w:hAnsi="Times New Roman"/>
          <w:szCs w:val="22"/>
        </w:rPr>
        <w:t> tohoto dodatku</w:t>
      </w:r>
      <w:r w:rsidRPr="002F410B">
        <w:rPr>
          <w:rFonts w:ascii="Times New Roman" w:hAnsi="Times New Roman"/>
          <w:szCs w:val="22"/>
        </w:rPr>
        <w:t>, se řídí právním řádem České republiky.</w:t>
      </w:r>
    </w:p>
    <w:p w14:paraId="73BA4597" w14:textId="7060DE11" w:rsidR="009F1AFF" w:rsidRPr="002F410B" w:rsidRDefault="009F1AFF" w:rsidP="009F1AFF">
      <w:pPr>
        <w:pStyle w:val="Odstavecseseznamem"/>
        <w:numPr>
          <w:ilvl w:val="0"/>
          <w:numId w:val="4"/>
        </w:numPr>
        <w:spacing w:after="120"/>
        <w:ind w:left="431" w:hanging="352"/>
        <w:contextualSpacing w:val="0"/>
        <w:jc w:val="both"/>
        <w:rPr>
          <w:rFonts w:ascii="Times New Roman" w:hAnsi="Times New Roman"/>
          <w:szCs w:val="22"/>
        </w:rPr>
      </w:pPr>
      <w:r w:rsidRPr="002F410B">
        <w:rPr>
          <w:rFonts w:ascii="Times New Roman" w:hAnsi="Times New Roman"/>
          <w:szCs w:val="22"/>
        </w:rPr>
        <w:t xml:space="preserve">Smluvní strany prohlašují a svým podpisem stvrzují, že si </w:t>
      </w:r>
      <w:r>
        <w:rPr>
          <w:rFonts w:ascii="Times New Roman" w:hAnsi="Times New Roman"/>
          <w:szCs w:val="22"/>
        </w:rPr>
        <w:t>tento dodatek</w:t>
      </w:r>
      <w:r w:rsidRPr="002F410B">
        <w:rPr>
          <w:rFonts w:ascii="Times New Roman" w:hAnsi="Times New Roman"/>
          <w:szCs w:val="22"/>
        </w:rPr>
        <w:t xml:space="preserve"> řádně pročetly, že </w:t>
      </w:r>
      <w:r>
        <w:rPr>
          <w:rFonts w:ascii="Times New Roman" w:hAnsi="Times New Roman"/>
          <w:szCs w:val="22"/>
        </w:rPr>
        <w:t>mu</w:t>
      </w:r>
      <w:r w:rsidRPr="002F410B">
        <w:rPr>
          <w:rFonts w:ascii="Times New Roman" w:hAnsi="Times New Roman"/>
          <w:szCs w:val="22"/>
        </w:rPr>
        <w:t xml:space="preserve"> rozumí, že všechna je</w:t>
      </w:r>
      <w:r>
        <w:rPr>
          <w:rFonts w:ascii="Times New Roman" w:hAnsi="Times New Roman"/>
          <w:szCs w:val="22"/>
        </w:rPr>
        <w:t>ho</w:t>
      </w:r>
      <w:r w:rsidRPr="002F410B">
        <w:rPr>
          <w:rFonts w:ascii="Times New Roman" w:hAnsi="Times New Roman"/>
          <w:szCs w:val="22"/>
        </w:rPr>
        <w:t xml:space="preserve"> ujednání odpovídají jejich skutečné a svobodné vůli a že </w:t>
      </w:r>
      <w:r>
        <w:rPr>
          <w:rFonts w:ascii="Times New Roman" w:hAnsi="Times New Roman"/>
          <w:szCs w:val="22"/>
        </w:rPr>
        <w:t xml:space="preserve">dodatek </w:t>
      </w:r>
      <w:r w:rsidRPr="002F410B">
        <w:rPr>
          <w:rFonts w:ascii="Times New Roman" w:hAnsi="Times New Roman"/>
          <w:szCs w:val="22"/>
        </w:rPr>
        <w:t>nebyl sjednán v tísni nebo za nápadně nevýhodných podmínek pro kteroukoli z nich.</w:t>
      </w:r>
    </w:p>
    <w:p w14:paraId="5B31F196" w14:textId="77777777" w:rsidR="002F410B" w:rsidRDefault="002F410B">
      <w:pPr>
        <w:rPr>
          <w:rFonts w:ascii="Times New Roman" w:hAnsi="Times New Roman"/>
          <w:szCs w:val="22"/>
        </w:rPr>
      </w:pPr>
    </w:p>
    <w:p w14:paraId="48EA91FF" w14:textId="77777777" w:rsidR="002F410B" w:rsidRPr="002F410B" w:rsidRDefault="002F410B" w:rsidP="002F410B">
      <w:pPr>
        <w:pStyle w:val="Bezmezer"/>
        <w:rPr>
          <w:rFonts w:ascii="Times New Roman" w:hAnsi="Times New Roman" w:cs="Times New Roman"/>
        </w:rPr>
      </w:pPr>
      <w:r w:rsidRPr="002F410B">
        <w:rPr>
          <w:rFonts w:ascii="Times New Roman" w:hAnsi="Times New Roman" w:cs="Times New Roman"/>
        </w:rPr>
        <w:t>V Praze dne</w:t>
      </w:r>
      <w:r w:rsidRPr="002F410B">
        <w:rPr>
          <w:rFonts w:ascii="Times New Roman" w:hAnsi="Times New Roman" w:cs="Times New Roman"/>
          <w:i/>
          <w:iCs/>
        </w:rPr>
        <w:tab/>
      </w:r>
      <w:r w:rsidRPr="002F410B">
        <w:rPr>
          <w:rFonts w:ascii="Times New Roman" w:hAnsi="Times New Roman" w:cs="Times New Roman"/>
          <w:i/>
          <w:iCs/>
        </w:rPr>
        <w:tab/>
      </w:r>
      <w:r w:rsidRPr="002F410B">
        <w:rPr>
          <w:rFonts w:ascii="Times New Roman" w:hAnsi="Times New Roman" w:cs="Times New Roman"/>
          <w:i/>
          <w:iCs/>
        </w:rPr>
        <w:tab/>
      </w:r>
      <w:r w:rsidRPr="002F410B">
        <w:rPr>
          <w:rFonts w:ascii="Times New Roman" w:hAnsi="Times New Roman" w:cs="Times New Roman"/>
        </w:rPr>
        <w:tab/>
      </w:r>
      <w:r w:rsidRPr="002F410B">
        <w:rPr>
          <w:rFonts w:ascii="Times New Roman" w:hAnsi="Times New Roman" w:cs="Times New Roman"/>
        </w:rPr>
        <w:tab/>
      </w:r>
      <w:r w:rsidRPr="002F410B">
        <w:rPr>
          <w:rFonts w:ascii="Times New Roman" w:hAnsi="Times New Roman" w:cs="Times New Roman"/>
        </w:rPr>
        <w:tab/>
      </w:r>
      <w:r w:rsidRPr="002F410B">
        <w:rPr>
          <w:rFonts w:ascii="Times New Roman" w:hAnsi="Times New Roman" w:cs="Times New Roman"/>
        </w:rPr>
        <w:tab/>
        <w:t xml:space="preserve">V Praze dne </w:t>
      </w:r>
    </w:p>
    <w:p w14:paraId="69EFB621" w14:textId="77777777" w:rsidR="002F410B" w:rsidRPr="002F410B" w:rsidRDefault="002F410B" w:rsidP="002F410B">
      <w:pPr>
        <w:pStyle w:val="Normlnodsazen"/>
        <w:tabs>
          <w:tab w:val="left" w:pos="4678"/>
        </w:tabs>
        <w:spacing w:after="0"/>
        <w:ind w:left="1134" w:hanging="1134"/>
        <w:rPr>
          <w:rFonts w:ascii="Times New Roman" w:hAnsi="Times New Roman"/>
          <w:sz w:val="22"/>
          <w:szCs w:val="22"/>
        </w:rPr>
      </w:pPr>
    </w:p>
    <w:p w14:paraId="2C2B0FAB" w14:textId="77777777" w:rsidR="002F410B" w:rsidRDefault="002F410B" w:rsidP="002F410B">
      <w:pPr>
        <w:pStyle w:val="Normlnodsazen"/>
        <w:tabs>
          <w:tab w:val="left" w:pos="4678"/>
        </w:tabs>
        <w:spacing w:after="0"/>
        <w:ind w:left="0" w:firstLine="0"/>
        <w:rPr>
          <w:rFonts w:ascii="Times New Roman" w:hAnsi="Times New Roman"/>
          <w:sz w:val="22"/>
          <w:szCs w:val="22"/>
        </w:rPr>
      </w:pPr>
    </w:p>
    <w:p w14:paraId="460757E4" w14:textId="77777777" w:rsidR="00484E7F" w:rsidRDefault="00484E7F" w:rsidP="002F410B">
      <w:pPr>
        <w:pStyle w:val="Normlnodsazen"/>
        <w:tabs>
          <w:tab w:val="left" w:pos="4678"/>
        </w:tabs>
        <w:spacing w:after="0"/>
        <w:ind w:left="0" w:firstLine="0"/>
        <w:rPr>
          <w:rFonts w:ascii="Times New Roman" w:hAnsi="Times New Roman"/>
          <w:sz w:val="22"/>
          <w:szCs w:val="22"/>
        </w:rPr>
      </w:pPr>
    </w:p>
    <w:p w14:paraId="23B24CC0" w14:textId="77777777" w:rsidR="004F5D2A" w:rsidRPr="002F410B" w:rsidRDefault="004F5D2A" w:rsidP="002F410B">
      <w:pPr>
        <w:pStyle w:val="Normlnodsazen"/>
        <w:tabs>
          <w:tab w:val="left" w:pos="4678"/>
        </w:tabs>
        <w:spacing w:after="0"/>
        <w:ind w:left="0" w:firstLine="0"/>
        <w:rPr>
          <w:rFonts w:ascii="Times New Roman" w:hAnsi="Times New Roman"/>
          <w:bCs/>
          <w:sz w:val="22"/>
          <w:szCs w:val="22"/>
        </w:rPr>
      </w:pPr>
    </w:p>
    <w:p w14:paraId="543A8B1C" w14:textId="70C314D7" w:rsidR="002F410B" w:rsidRPr="002F410B" w:rsidRDefault="002F410B" w:rsidP="002F410B">
      <w:pPr>
        <w:tabs>
          <w:tab w:val="left" w:pos="1418"/>
        </w:tabs>
        <w:rPr>
          <w:rFonts w:ascii="Times New Roman" w:hAnsi="Times New Roman"/>
          <w:bCs/>
          <w:snapToGrid w:val="0"/>
          <w:szCs w:val="22"/>
        </w:rPr>
      </w:pPr>
      <w:r w:rsidRPr="002F410B">
        <w:rPr>
          <w:rFonts w:ascii="Times New Roman" w:hAnsi="Times New Roman"/>
          <w:bCs/>
          <w:snapToGrid w:val="0"/>
          <w:szCs w:val="22"/>
        </w:rPr>
        <w:t>____________________</w:t>
      </w:r>
      <w:r w:rsidR="00484E7F">
        <w:rPr>
          <w:rFonts w:ascii="Times New Roman" w:hAnsi="Times New Roman"/>
          <w:bCs/>
          <w:snapToGrid w:val="0"/>
          <w:szCs w:val="22"/>
        </w:rPr>
        <w:t>_____</w:t>
      </w:r>
      <w:r w:rsidRPr="002F410B">
        <w:rPr>
          <w:rFonts w:ascii="Times New Roman" w:hAnsi="Times New Roman"/>
          <w:bCs/>
          <w:snapToGrid w:val="0"/>
          <w:szCs w:val="22"/>
        </w:rPr>
        <w:tab/>
      </w:r>
      <w:r w:rsidRPr="002F410B">
        <w:rPr>
          <w:rFonts w:ascii="Times New Roman" w:hAnsi="Times New Roman"/>
          <w:bCs/>
          <w:snapToGrid w:val="0"/>
          <w:szCs w:val="22"/>
        </w:rPr>
        <w:tab/>
      </w:r>
      <w:r w:rsidRPr="002F410B">
        <w:rPr>
          <w:rFonts w:ascii="Times New Roman" w:hAnsi="Times New Roman"/>
          <w:bCs/>
          <w:snapToGrid w:val="0"/>
          <w:szCs w:val="22"/>
        </w:rPr>
        <w:tab/>
      </w:r>
      <w:r w:rsidRPr="002F410B">
        <w:rPr>
          <w:rFonts w:ascii="Times New Roman" w:hAnsi="Times New Roman"/>
          <w:bCs/>
          <w:snapToGrid w:val="0"/>
          <w:szCs w:val="22"/>
        </w:rPr>
        <w:tab/>
      </w:r>
      <w:r w:rsidRPr="002F410B">
        <w:rPr>
          <w:rFonts w:ascii="Times New Roman" w:hAnsi="Times New Roman"/>
          <w:bCs/>
          <w:snapToGrid w:val="0"/>
          <w:szCs w:val="22"/>
        </w:rPr>
        <w:tab/>
        <w:t>____________________</w:t>
      </w:r>
      <w:r w:rsidR="00484E7F">
        <w:rPr>
          <w:rFonts w:ascii="Times New Roman" w:hAnsi="Times New Roman"/>
          <w:bCs/>
          <w:snapToGrid w:val="0"/>
          <w:szCs w:val="22"/>
        </w:rPr>
        <w:t>____</w:t>
      </w:r>
      <w:r w:rsidRPr="002F410B">
        <w:rPr>
          <w:rFonts w:ascii="Times New Roman" w:hAnsi="Times New Roman"/>
          <w:bCs/>
          <w:snapToGrid w:val="0"/>
          <w:szCs w:val="22"/>
        </w:rPr>
        <w:tab/>
      </w:r>
    </w:p>
    <w:p w14:paraId="64F7A323" w14:textId="0B681B4F" w:rsidR="002F410B" w:rsidRPr="002F410B" w:rsidRDefault="002F410B" w:rsidP="002F410B">
      <w:pPr>
        <w:rPr>
          <w:rFonts w:ascii="Times New Roman" w:hAnsi="Times New Roman"/>
          <w:color w:val="000000"/>
          <w:szCs w:val="22"/>
        </w:rPr>
      </w:pPr>
      <w:r w:rsidRPr="002F410B">
        <w:rPr>
          <w:rFonts w:ascii="Times New Roman" w:hAnsi="Times New Roman"/>
          <w:b/>
          <w:snapToGrid w:val="0"/>
          <w:szCs w:val="22"/>
        </w:rPr>
        <w:t>Městská část Praha 3</w:t>
      </w:r>
      <w:r w:rsidRPr="002F410B">
        <w:rPr>
          <w:rFonts w:ascii="Times New Roman" w:hAnsi="Times New Roman"/>
          <w:b/>
          <w:snapToGrid w:val="0"/>
          <w:szCs w:val="22"/>
        </w:rPr>
        <w:tab/>
      </w:r>
      <w:r w:rsidRPr="002F410B">
        <w:rPr>
          <w:rFonts w:ascii="Times New Roman" w:hAnsi="Times New Roman"/>
          <w:b/>
          <w:snapToGrid w:val="0"/>
          <w:szCs w:val="22"/>
        </w:rPr>
        <w:tab/>
      </w:r>
      <w:r w:rsidRPr="002F410B">
        <w:rPr>
          <w:rFonts w:ascii="Times New Roman" w:hAnsi="Times New Roman"/>
          <w:b/>
          <w:snapToGrid w:val="0"/>
          <w:szCs w:val="22"/>
        </w:rPr>
        <w:tab/>
      </w:r>
      <w:r w:rsidRPr="002F410B">
        <w:rPr>
          <w:rFonts w:ascii="Times New Roman" w:hAnsi="Times New Roman"/>
          <w:b/>
          <w:snapToGrid w:val="0"/>
          <w:szCs w:val="22"/>
        </w:rPr>
        <w:tab/>
      </w:r>
      <w:r w:rsidRPr="002F410B">
        <w:rPr>
          <w:rFonts w:ascii="Times New Roman" w:hAnsi="Times New Roman"/>
          <w:b/>
          <w:snapToGrid w:val="0"/>
          <w:szCs w:val="22"/>
        </w:rPr>
        <w:tab/>
      </w:r>
      <w:r w:rsidRPr="002F410B">
        <w:rPr>
          <w:rFonts w:ascii="Times New Roman" w:hAnsi="Times New Roman"/>
          <w:b/>
          <w:snapToGrid w:val="0"/>
          <w:szCs w:val="22"/>
        </w:rPr>
        <w:tab/>
      </w:r>
      <w:r w:rsidR="00BD2D83">
        <w:rPr>
          <w:rFonts w:ascii="Times New Roman" w:hAnsi="Times New Roman"/>
          <w:b/>
          <w:snapToGrid w:val="0"/>
          <w:szCs w:val="22"/>
        </w:rPr>
        <w:t xml:space="preserve">Lukáš </w:t>
      </w:r>
      <w:proofErr w:type="spellStart"/>
      <w:r w:rsidR="00BD2D83">
        <w:rPr>
          <w:rFonts w:ascii="Times New Roman" w:hAnsi="Times New Roman"/>
          <w:b/>
          <w:snapToGrid w:val="0"/>
          <w:szCs w:val="22"/>
        </w:rPr>
        <w:t>Džurban</w:t>
      </w:r>
      <w:proofErr w:type="spellEnd"/>
    </w:p>
    <w:p w14:paraId="0B3A5A1F" w14:textId="42165C54" w:rsidR="002F410B" w:rsidRPr="002F410B" w:rsidRDefault="002F410B" w:rsidP="002F410B">
      <w:pPr>
        <w:pStyle w:val="Normlnodsazen"/>
        <w:spacing w:before="0" w:after="0"/>
        <w:ind w:left="0" w:firstLine="0"/>
        <w:rPr>
          <w:rFonts w:ascii="Times New Roman" w:hAnsi="Times New Roman"/>
          <w:sz w:val="22"/>
          <w:szCs w:val="22"/>
        </w:rPr>
      </w:pPr>
      <w:r w:rsidRPr="002F410B">
        <w:rPr>
          <w:rFonts w:ascii="Times New Roman" w:hAnsi="Times New Roman"/>
          <w:sz w:val="22"/>
          <w:szCs w:val="22"/>
        </w:rPr>
        <w:t>Mgr. Michal Vronský</w:t>
      </w:r>
      <w:r w:rsidR="00484E7F">
        <w:rPr>
          <w:rFonts w:ascii="Times New Roman" w:hAnsi="Times New Roman"/>
          <w:sz w:val="22"/>
          <w:szCs w:val="22"/>
        </w:rPr>
        <w:t>, starosta</w:t>
      </w:r>
      <w:r w:rsidRPr="002F410B">
        <w:rPr>
          <w:rFonts w:ascii="Times New Roman" w:hAnsi="Times New Roman"/>
          <w:sz w:val="22"/>
          <w:szCs w:val="22"/>
        </w:rPr>
        <w:tab/>
      </w:r>
      <w:r w:rsidRPr="002F410B">
        <w:rPr>
          <w:rFonts w:ascii="Times New Roman" w:hAnsi="Times New Roman"/>
          <w:sz w:val="22"/>
          <w:szCs w:val="22"/>
        </w:rPr>
        <w:tab/>
      </w:r>
      <w:r w:rsidRPr="002F410B">
        <w:rPr>
          <w:rFonts w:ascii="Times New Roman" w:hAnsi="Times New Roman"/>
          <w:sz w:val="22"/>
          <w:szCs w:val="22"/>
        </w:rPr>
        <w:tab/>
      </w:r>
      <w:r w:rsidRPr="002F410B">
        <w:rPr>
          <w:rFonts w:ascii="Times New Roman" w:hAnsi="Times New Roman"/>
          <w:sz w:val="22"/>
          <w:szCs w:val="22"/>
        </w:rPr>
        <w:tab/>
      </w:r>
      <w:r w:rsidRPr="002F410B">
        <w:rPr>
          <w:rFonts w:ascii="Times New Roman" w:hAnsi="Times New Roman"/>
          <w:sz w:val="22"/>
          <w:szCs w:val="22"/>
        </w:rPr>
        <w:tab/>
      </w:r>
    </w:p>
    <w:p w14:paraId="2CF074D5" w14:textId="77777777" w:rsidR="002F410B" w:rsidRDefault="002F410B" w:rsidP="002F410B">
      <w:pPr>
        <w:tabs>
          <w:tab w:val="left" w:pos="4678"/>
        </w:tabs>
        <w:spacing w:before="120"/>
        <w:rPr>
          <w:rFonts w:ascii="Times New Roman" w:hAnsi="Times New Roman"/>
          <w:i/>
          <w:iCs/>
          <w:szCs w:val="22"/>
        </w:rPr>
      </w:pPr>
      <w:bookmarkStart w:id="0" w:name="_Hlk190067449"/>
    </w:p>
    <w:p w14:paraId="6E39A322" w14:textId="77777777" w:rsidR="00BD2D83" w:rsidRDefault="00BD2D83" w:rsidP="002F410B">
      <w:pPr>
        <w:tabs>
          <w:tab w:val="left" w:pos="4678"/>
        </w:tabs>
        <w:spacing w:before="120"/>
        <w:rPr>
          <w:rFonts w:ascii="Times New Roman" w:hAnsi="Times New Roman"/>
          <w:i/>
          <w:iCs/>
          <w:szCs w:val="22"/>
        </w:rPr>
      </w:pPr>
    </w:p>
    <w:p w14:paraId="2789E5F7" w14:textId="236662C7" w:rsidR="002F410B" w:rsidRPr="00BD2D83" w:rsidRDefault="002F410B" w:rsidP="009E05AE">
      <w:pPr>
        <w:tabs>
          <w:tab w:val="left" w:pos="4678"/>
        </w:tabs>
        <w:spacing w:before="120"/>
        <w:jc w:val="both"/>
        <w:rPr>
          <w:rFonts w:ascii="Times New Roman" w:hAnsi="Times New Roman"/>
          <w:szCs w:val="22"/>
        </w:rPr>
      </w:pPr>
      <w:r w:rsidRPr="00BD2D83">
        <w:rPr>
          <w:rFonts w:ascii="Times New Roman" w:hAnsi="Times New Roman"/>
          <w:szCs w:val="22"/>
        </w:rPr>
        <w:t xml:space="preserve">Doložka dle § 43 odst. 1 zákona č. 131/2000 Sb., o hlavním městě Praze, ve znění pozdějších předpisů, potvrzující splnění podmínek pro platnost právního jednání Městské části Praha 3. Uzavření </w:t>
      </w:r>
      <w:r w:rsidR="001C79FE" w:rsidRPr="00BD2D83">
        <w:rPr>
          <w:rFonts w:ascii="Times New Roman" w:hAnsi="Times New Roman"/>
          <w:szCs w:val="22"/>
        </w:rPr>
        <w:t>tohoto dodatku</w:t>
      </w:r>
      <w:r w:rsidRPr="00BD2D83">
        <w:rPr>
          <w:rFonts w:ascii="Times New Roman" w:hAnsi="Times New Roman"/>
          <w:szCs w:val="22"/>
        </w:rPr>
        <w:t xml:space="preserve"> bylo schváleno rozhodnutím RMČ Praha 3, a to usnesením ze dne </w:t>
      </w:r>
      <w:r w:rsidR="00BF3E17">
        <w:rPr>
          <w:rFonts w:ascii="Times New Roman" w:hAnsi="Times New Roman"/>
          <w:szCs w:val="22"/>
        </w:rPr>
        <w:t>20.5.2026</w:t>
      </w:r>
      <w:r w:rsidRPr="00BD2D83">
        <w:rPr>
          <w:rFonts w:ascii="Times New Roman" w:hAnsi="Times New Roman"/>
          <w:szCs w:val="22"/>
        </w:rPr>
        <w:t>.č</w:t>
      </w:r>
      <w:bookmarkEnd w:id="0"/>
      <w:r w:rsidR="00BF3E17">
        <w:rPr>
          <w:rFonts w:ascii="Times New Roman" w:hAnsi="Times New Roman"/>
          <w:szCs w:val="22"/>
        </w:rPr>
        <w:t>412.</w:t>
      </w:r>
    </w:p>
    <w:p w14:paraId="7FF72F9D" w14:textId="77777777" w:rsidR="002F410B" w:rsidRPr="002F410B" w:rsidRDefault="002F410B">
      <w:pPr>
        <w:rPr>
          <w:rFonts w:ascii="Times New Roman" w:hAnsi="Times New Roman"/>
          <w:szCs w:val="22"/>
        </w:rPr>
      </w:pPr>
    </w:p>
    <w:sectPr w:rsidR="002F410B" w:rsidRPr="002F410B" w:rsidSect="00B652E2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575B" w14:textId="77777777" w:rsidR="00DD601A" w:rsidRDefault="00DD601A" w:rsidP="00B652E2">
      <w:r>
        <w:separator/>
      </w:r>
    </w:p>
  </w:endnote>
  <w:endnote w:type="continuationSeparator" w:id="0">
    <w:p w14:paraId="66B03646" w14:textId="77777777" w:rsidR="00DD601A" w:rsidRDefault="00DD601A" w:rsidP="00B6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78120" w14:textId="77777777" w:rsidR="00DD601A" w:rsidRDefault="00DD601A" w:rsidP="00B652E2">
      <w:r>
        <w:separator/>
      </w:r>
    </w:p>
  </w:footnote>
  <w:footnote w:type="continuationSeparator" w:id="0">
    <w:p w14:paraId="6284E4FC" w14:textId="77777777" w:rsidR="00DD601A" w:rsidRDefault="00DD601A" w:rsidP="00B65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B2EA8" w14:textId="6573C768" w:rsidR="00B652E2" w:rsidRDefault="00484E7F">
    <w:pPr>
      <w:pStyle w:val="Zhlav"/>
    </w:pPr>
    <w:r>
      <w:tab/>
    </w:r>
    <w:r>
      <w:tab/>
      <w:t xml:space="preserve">č. </w:t>
    </w:r>
    <w:r w:rsidR="00CD128C">
      <w:t>2026/00686/OVVK-OST/1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807"/>
    <w:multiLevelType w:val="hybridMultilevel"/>
    <w:tmpl w:val="AC9086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0E17"/>
    <w:multiLevelType w:val="hybridMultilevel"/>
    <w:tmpl w:val="B7A0041A"/>
    <w:lvl w:ilvl="0" w:tplc="3D2C3BF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B4F055E"/>
    <w:multiLevelType w:val="hybridMultilevel"/>
    <w:tmpl w:val="03902788"/>
    <w:lvl w:ilvl="0" w:tplc="4C84E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C70D3"/>
    <w:multiLevelType w:val="hybridMultilevel"/>
    <w:tmpl w:val="909A0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1F6"/>
    <w:multiLevelType w:val="hybridMultilevel"/>
    <w:tmpl w:val="123E280E"/>
    <w:lvl w:ilvl="0" w:tplc="0405001B">
      <w:start w:val="1"/>
      <w:numFmt w:val="lowerRoman"/>
      <w:lvlText w:val="%1."/>
      <w:lvlJc w:val="righ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4BA6272"/>
    <w:multiLevelType w:val="hybridMultilevel"/>
    <w:tmpl w:val="C6EE31E8"/>
    <w:lvl w:ilvl="0" w:tplc="EE327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22B6"/>
    <w:multiLevelType w:val="hybridMultilevel"/>
    <w:tmpl w:val="F6CA4484"/>
    <w:lvl w:ilvl="0" w:tplc="D57A605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A590C"/>
    <w:multiLevelType w:val="hybridMultilevel"/>
    <w:tmpl w:val="A150272C"/>
    <w:lvl w:ilvl="0" w:tplc="FFFFFFFF">
      <w:start w:val="1"/>
      <w:numFmt w:val="lowerLetter"/>
      <w:lvlText w:val="%1)"/>
      <w:lvlJc w:val="left"/>
      <w:pPr>
        <w:ind w:left="1351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922" w:hanging="360"/>
      </w:pPr>
    </w:lvl>
    <w:lvl w:ilvl="2" w:tplc="0405001B" w:tentative="1">
      <w:start w:val="1"/>
      <w:numFmt w:val="lowerRoman"/>
      <w:lvlText w:val="%3."/>
      <w:lvlJc w:val="right"/>
      <w:pPr>
        <w:ind w:left="3642" w:hanging="180"/>
      </w:pPr>
    </w:lvl>
    <w:lvl w:ilvl="3" w:tplc="0405000F">
      <w:start w:val="1"/>
      <w:numFmt w:val="decimal"/>
      <w:lvlText w:val="%4."/>
      <w:lvlJc w:val="left"/>
      <w:pPr>
        <w:ind w:left="4362" w:hanging="360"/>
      </w:pPr>
    </w:lvl>
    <w:lvl w:ilvl="4" w:tplc="04050019" w:tentative="1">
      <w:start w:val="1"/>
      <w:numFmt w:val="lowerLetter"/>
      <w:lvlText w:val="%5."/>
      <w:lvlJc w:val="left"/>
      <w:pPr>
        <w:ind w:left="5082" w:hanging="360"/>
      </w:pPr>
    </w:lvl>
    <w:lvl w:ilvl="5" w:tplc="0405001B" w:tentative="1">
      <w:start w:val="1"/>
      <w:numFmt w:val="lowerRoman"/>
      <w:lvlText w:val="%6."/>
      <w:lvlJc w:val="right"/>
      <w:pPr>
        <w:ind w:left="5802" w:hanging="180"/>
      </w:pPr>
    </w:lvl>
    <w:lvl w:ilvl="6" w:tplc="0405000F" w:tentative="1">
      <w:start w:val="1"/>
      <w:numFmt w:val="decimal"/>
      <w:lvlText w:val="%7."/>
      <w:lvlJc w:val="left"/>
      <w:pPr>
        <w:ind w:left="6522" w:hanging="360"/>
      </w:pPr>
    </w:lvl>
    <w:lvl w:ilvl="7" w:tplc="04050019" w:tentative="1">
      <w:start w:val="1"/>
      <w:numFmt w:val="lowerLetter"/>
      <w:lvlText w:val="%8."/>
      <w:lvlJc w:val="left"/>
      <w:pPr>
        <w:ind w:left="7242" w:hanging="360"/>
      </w:pPr>
    </w:lvl>
    <w:lvl w:ilvl="8" w:tplc="040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8" w15:restartNumberingAfterBreak="0">
    <w:nsid w:val="2AAB1E0C"/>
    <w:multiLevelType w:val="hybridMultilevel"/>
    <w:tmpl w:val="0C0A1574"/>
    <w:lvl w:ilvl="0" w:tplc="E9B45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073D1"/>
    <w:multiLevelType w:val="hybridMultilevel"/>
    <w:tmpl w:val="0E7E4D18"/>
    <w:lvl w:ilvl="0" w:tplc="EA4CFC5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3881C23"/>
    <w:multiLevelType w:val="hybridMultilevel"/>
    <w:tmpl w:val="7AA211BE"/>
    <w:lvl w:ilvl="0" w:tplc="C734A2B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426055"/>
    <w:multiLevelType w:val="hybridMultilevel"/>
    <w:tmpl w:val="89701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A74FF"/>
    <w:multiLevelType w:val="hybridMultilevel"/>
    <w:tmpl w:val="89701E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A1005"/>
    <w:multiLevelType w:val="multilevel"/>
    <w:tmpl w:val="677A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5802B2"/>
    <w:multiLevelType w:val="hybridMultilevel"/>
    <w:tmpl w:val="F76A3520"/>
    <w:lvl w:ilvl="0" w:tplc="F22E8A5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572DF"/>
    <w:multiLevelType w:val="hybridMultilevel"/>
    <w:tmpl w:val="54B663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A50A10"/>
    <w:multiLevelType w:val="hybridMultilevel"/>
    <w:tmpl w:val="A0B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A18BC"/>
    <w:multiLevelType w:val="hybridMultilevel"/>
    <w:tmpl w:val="EA382DE6"/>
    <w:lvl w:ilvl="0" w:tplc="B2C49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E02EA"/>
    <w:multiLevelType w:val="hybridMultilevel"/>
    <w:tmpl w:val="B4FC96E4"/>
    <w:lvl w:ilvl="0" w:tplc="2684F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03665"/>
    <w:multiLevelType w:val="hybridMultilevel"/>
    <w:tmpl w:val="A0B831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A5B15"/>
    <w:multiLevelType w:val="hybridMultilevel"/>
    <w:tmpl w:val="C6EE31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53BD9"/>
    <w:multiLevelType w:val="hybridMultilevel"/>
    <w:tmpl w:val="AC9086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76E08"/>
    <w:multiLevelType w:val="hybridMultilevel"/>
    <w:tmpl w:val="BB08C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364B3"/>
    <w:multiLevelType w:val="hybridMultilevel"/>
    <w:tmpl w:val="B4FC96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615CF"/>
    <w:multiLevelType w:val="hybridMultilevel"/>
    <w:tmpl w:val="B666DDD2"/>
    <w:lvl w:ilvl="0" w:tplc="4F9C7EB6">
      <w:start w:val="1"/>
      <w:numFmt w:val="lowerLetter"/>
      <w:lvlText w:val="%1)"/>
      <w:lvlJc w:val="left"/>
      <w:pPr>
        <w:ind w:left="114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35C5DD8"/>
    <w:multiLevelType w:val="hybridMultilevel"/>
    <w:tmpl w:val="8E7CB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A6EDE"/>
    <w:multiLevelType w:val="hybridMultilevel"/>
    <w:tmpl w:val="BADAD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E58A1"/>
    <w:multiLevelType w:val="hybridMultilevel"/>
    <w:tmpl w:val="310AA3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B">
      <w:start w:val="1"/>
      <w:numFmt w:val="lowerRoman"/>
      <w:lvlText w:val="%4."/>
      <w:lvlJc w:val="right"/>
      <w:pPr>
        <w:ind w:left="288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115570">
    <w:abstractNumId w:val="1"/>
  </w:num>
  <w:num w:numId="2" w16cid:durableId="551386555">
    <w:abstractNumId w:val="26"/>
  </w:num>
  <w:num w:numId="3" w16cid:durableId="234708265">
    <w:abstractNumId w:val="7"/>
  </w:num>
  <w:num w:numId="4" w16cid:durableId="1682006790">
    <w:abstractNumId w:val="3"/>
  </w:num>
  <w:num w:numId="5" w16cid:durableId="1425347641">
    <w:abstractNumId w:val="22"/>
  </w:num>
  <w:num w:numId="6" w16cid:durableId="893082658">
    <w:abstractNumId w:val="8"/>
  </w:num>
  <w:num w:numId="7" w16cid:durableId="294412301">
    <w:abstractNumId w:val="5"/>
  </w:num>
  <w:num w:numId="8" w16cid:durableId="666442033">
    <w:abstractNumId w:val="25"/>
  </w:num>
  <w:num w:numId="9" w16cid:durableId="822043167">
    <w:abstractNumId w:val="18"/>
  </w:num>
  <w:num w:numId="10" w16cid:durableId="343090299">
    <w:abstractNumId w:val="9"/>
  </w:num>
  <w:num w:numId="11" w16cid:durableId="1359353318">
    <w:abstractNumId w:val="16"/>
  </w:num>
  <w:num w:numId="12" w16cid:durableId="1443694422">
    <w:abstractNumId w:val="23"/>
  </w:num>
  <w:num w:numId="13" w16cid:durableId="1728338810">
    <w:abstractNumId w:val="6"/>
  </w:num>
  <w:num w:numId="14" w16cid:durableId="2061783735">
    <w:abstractNumId w:val="0"/>
  </w:num>
  <w:num w:numId="15" w16cid:durableId="1089039677">
    <w:abstractNumId w:val="10"/>
  </w:num>
  <w:num w:numId="16" w16cid:durableId="642347370">
    <w:abstractNumId w:val="21"/>
  </w:num>
  <w:num w:numId="17" w16cid:durableId="21714540">
    <w:abstractNumId w:val="20"/>
  </w:num>
  <w:num w:numId="18" w16cid:durableId="1945961382">
    <w:abstractNumId w:val="27"/>
  </w:num>
  <w:num w:numId="19" w16cid:durableId="255594620">
    <w:abstractNumId w:val="4"/>
  </w:num>
  <w:num w:numId="20" w16cid:durableId="284894048">
    <w:abstractNumId w:val="19"/>
  </w:num>
  <w:num w:numId="21" w16cid:durableId="1474132322">
    <w:abstractNumId w:val="24"/>
  </w:num>
  <w:num w:numId="22" w16cid:durableId="679159101">
    <w:abstractNumId w:val="17"/>
  </w:num>
  <w:num w:numId="23" w16cid:durableId="1679575326">
    <w:abstractNumId w:val="13"/>
  </w:num>
  <w:num w:numId="24" w16cid:durableId="1204369803">
    <w:abstractNumId w:val="15"/>
  </w:num>
  <w:num w:numId="25" w16cid:durableId="96484205">
    <w:abstractNumId w:val="14"/>
  </w:num>
  <w:num w:numId="26" w16cid:durableId="1827555072">
    <w:abstractNumId w:val="11"/>
  </w:num>
  <w:num w:numId="27" w16cid:durableId="1479570103">
    <w:abstractNumId w:val="2"/>
  </w:num>
  <w:num w:numId="28" w16cid:durableId="9348243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E2"/>
    <w:rsid w:val="0000657D"/>
    <w:rsid w:val="00062CE2"/>
    <w:rsid w:val="00090762"/>
    <w:rsid w:val="000A02D7"/>
    <w:rsid w:val="000A60EC"/>
    <w:rsid w:val="000C1A64"/>
    <w:rsid w:val="000D5426"/>
    <w:rsid w:val="00115178"/>
    <w:rsid w:val="001367A5"/>
    <w:rsid w:val="0015067E"/>
    <w:rsid w:val="001771AE"/>
    <w:rsid w:val="001B43FA"/>
    <w:rsid w:val="001B4DDF"/>
    <w:rsid w:val="001B5BAD"/>
    <w:rsid w:val="001C58F0"/>
    <w:rsid w:val="001C79FE"/>
    <w:rsid w:val="001D6C1E"/>
    <w:rsid w:val="001E20E0"/>
    <w:rsid w:val="001E456B"/>
    <w:rsid w:val="001F6EE6"/>
    <w:rsid w:val="002321CA"/>
    <w:rsid w:val="00262F41"/>
    <w:rsid w:val="0026782C"/>
    <w:rsid w:val="00274661"/>
    <w:rsid w:val="00281437"/>
    <w:rsid w:val="002869E3"/>
    <w:rsid w:val="00286C38"/>
    <w:rsid w:val="002B274B"/>
    <w:rsid w:val="002C7198"/>
    <w:rsid w:val="002D2D26"/>
    <w:rsid w:val="002E4BE6"/>
    <w:rsid w:val="002F410B"/>
    <w:rsid w:val="00310B83"/>
    <w:rsid w:val="003356A0"/>
    <w:rsid w:val="00344062"/>
    <w:rsid w:val="00351410"/>
    <w:rsid w:val="00352AD9"/>
    <w:rsid w:val="00355555"/>
    <w:rsid w:val="003A79FA"/>
    <w:rsid w:val="003B0173"/>
    <w:rsid w:val="003B7B78"/>
    <w:rsid w:val="003F63C3"/>
    <w:rsid w:val="00424867"/>
    <w:rsid w:val="00441F76"/>
    <w:rsid w:val="00475140"/>
    <w:rsid w:val="00476007"/>
    <w:rsid w:val="00484E7F"/>
    <w:rsid w:val="004920F5"/>
    <w:rsid w:val="004F5D2A"/>
    <w:rsid w:val="00515BB2"/>
    <w:rsid w:val="005254D7"/>
    <w:rsid w:val="005450ED"/>
    <w:rsid w:val="005D334D"/>
    <w:rsid w:val="00600DDC"/>
    <w:rsid w:val="006206A8"/>
    <w:rsid w:val="00631821"/>
    <w:rsid w:val="0064528C"/>
    <w:rsid w:val="00650E52"/>
    <w:rsid w:val="00696B77"/>
    <w:rsid w:val="006A7FF3"/>
    <w:rsid w:val="00701D9C"/>
    <w:rsid w:val="00707DB8"/>
    <w:rsid w:val="0071497A"/>
    <w:rsid w:val="00765B4F"/>
    <w:rsid w:val="00795CC2"/>
    <w:rsid w:val="007B09E6"/>
    <w:rsid w:val="007B16AA"/>
    <w:rsid w:val="007D4033"/>
    <w:rsid w:val="00805199"/>
    <w:rsid w:val="00884AE7"/>
    <w:rsid w:val="0089787B"/>
    <w:rsid w:val="008C0D05"/>
    <w:rsid w:val="00943BB7"/>
    <w:rsid w:val="00950141"/>
    <w:rsid w:val="009A0D29"/>
    <w:rsid w:val="009E05AE"/>
    <w:rsid w:val="009E08D2"/>
    <w:rsid w:val="009E2DC4"/>
    <w:rsid w:val="009F1AFF"/>
    <w:rsid w:val="00A306F1"/>
    <w:rsid w:val="00A7422B"/>
    <w:rsid w:val="00A91E82"/>
    <w:rsid w:val="00AA7045"/>
    <w:rsid w:val="00AC6CC1"/>
    <w:rsid w:val="00AF3FA4"/>
    <w:rsid w:val="00AF4A19"/>
    <w:rsid w:val="00B63885"/>
    <w:rsid w:val="00B652E2"/>
    <w:rsid w:val="00B71D6C"/>
    <w:rsid w:val="00B75F7B"/>
    <w:rsid w:val="00B8369E"/>
    <w:rsid w:val="00BC7A57"/>
    <w:rsid w:val="00BD2D83"/>
    <w:rsid w:val="00BF3E17"/>
    <w:rsid w:val="00BF47D9"/>
    <w:rsid w:val="00C33079"/>
    <w:rsid w:val="00C540AF"/>
    <w:rsid w:val="00C833ED"/>
    <w:rsid w:val="00CA44FD"/>
    <w:rsid w:val="00CD128C"/>
    <w:rsid w:val="00CE3C6D"/>
    <w:rsid w:val="00D04E2E"/>
    <w:rsid w:val="00D22536"/>
    <w:rsid w:val="00D85E6F"/>
    <w:rsid w:val="00D942B1"/>
    <w:rsid w:val="00DA2144"/>
    <w:rsid w:val="00DB3158"/>
    <w:rsid w:val="00DC6BAD"/>
    <w:rsid w:val="00DD601A"/>
    <w:rsid w:val="00DE0914"/>
    <w:rsid w:val="00E24954"/>
    <w:rsid w:val="00E27035"/>
    <w:rsid w:val="00E717D4"/>
    <w:rsid w:val="00E752F7"/>
    <w:rsid w:val="00EB0ABA"/>
    <w:rsid w:val="00F37498"/>
    <w:rsid w:val="00F41877"/>
    <w:rsid w:val="00F61F90"/>
    <w:rsid w:val="00F92C91"/>
    <w:rsid w:val="00F95AB7"/>
    <w:rsid w:val="00FB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67AEE"/>
  <w15:chartTrackingRefBased/>
  <w15:docId w15:val="{DBFAF878-BD58-45F2-A9B2-6AC69E11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52E2"/>
    <w:pPr>
      <w:spacing w:after="0" w:line="240" w:lineRule="auto"/>
    </w:pPr>
    <w:rPr>
      <w:rFonts w:ascii="Palatino Linotype" w:eastAsia="Times New Roman" w:hAnsi="Palatino Linotype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65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5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52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5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52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52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52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52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52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52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52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52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52E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52E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52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52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52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52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52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5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5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5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5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52E2"/>
    <w:rPr>
      <w:i/>
      <w:iCs/>
      <w:color w:val="404040" w:themeColor="text1" w:themeTint="BF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1"/>
    <w:qFormat/>
    <w:rsid w:val="00B652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52E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52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52E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52E2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B652E2"/>
    <w:pPr>
      <w:ind w:left="656" w:right="113" w:hanging="540"/>
      <w:jc w:val="both"/>
    </w:pPr>
    <w:rPr>
      <w:rFonts w:ascii="Times New Roman" w:hAnsi="Times New Roman" w:cstheme="minorBidi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652E2"/>
    <w:rPr>
      <w:rFonts w:ascii="Times New Roman" w:eastAsia="Times New Roman" w:hAnsi="Times New Roman"/>
      <w:kern w:val="0"/>
      <w:lang w:val="en-US"/>
      <w14:ligatures w14:val="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99"/>
    <w:locked/>
    <w:rsid w:val="00B652E2"/>
  </w:style>
  <w:style w:type="paragraph" w:customStyle="1" w:styleId="BodyText21">
    <w:name w:val="Body Text 21"/>
    <w:basedOn w:val="Normln"/>
    <w:uiPriority w:val="99"/>
    <w:rsid w:val="00B652E2"/>
    <w:pPr>
      <w:widowControl w:val="0"/>
      <w:snapToGrid w:val="0"/>
      <w:jc w:val="both"/>
    </w:pPr>
    <w:rPr>
      <w:rFonts w:ascii="Times New Roman" w:hAnsi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652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52E2"/>
    <w:rPr>
      <w:rFonts w:ascii="Palatino Linotype" w:eastAsia="Times New Roman" w:hAnsi="Palatino Linotype" w:cs="Times New Roman"/>
      <w:kern w:val="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652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52E2"/>
    <w:rPr>
      <w:rFonts w:ascii="Palatino Linotype" w:eastAsia="Times New Roman" w:hAnsi="Palatino Linotype" w:cs="Times New Roman"/>
      <w:kern w:val="0"/>
      <w:szCs w:val="24"/>
      <w:lang w:eastAsia="cs-CZ"/>
      <w14:ligatures w14:val="none"/>
    </w:rPr>
  </w:style>
  <w:style w:type="character" w:styleId="Hypertextovodkaz">
    <w:name w:val="Hyperlink"/>
    <w:uiPriority w:val="99"/>
    <w:rsid w:val="00B652E2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B652E2"/>
    <w:pPr>
      <w:jc w:val="both"/>
    </w:pPr>
    <w:rPr>
      <w:rFonts w:ascii="Times New Roman" w:eastAsia="SimSun" w:hAnsi="Times New Roman"/>
      <w:sz w:val="24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652E2"/>
    <w:rPr>
      <w:rFonts w:ascii="Times New Roman" w:eastAsia="SimSun" w:hAnsi="Times New Roman" w:cs="Times New Roman"/>
      <w:kern w:val="0"/>
      <w:sz w:val="24"/>
      <w:szCs w:val="24"/>
      <w14:ligatures w14:val="none"/>
    </w:rPr>
  </w:style>
  <w:style w:type="character" w:styleId="Znakapoznpodarou">
    <w:name w:val="footnote reference"/>
    <w:semiHidden/>
    <w:rsid w:val="00B652E2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50E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0E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0E52"/>
    <w:rPr>
      <w:rFonts w:ascii="Palatino Linotype" w:eastAsia="Times New Roman" w:hAnsi="Palatino Linotype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0E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0E52"/>
    <w:rPr>
      <w:rFonts w:ascii="Palatino Linotype" w:eastAsia="Times New Roman" w:hAnsi="Palatino Linotype" w:cs="Times New Roman"/>
      <w:b/>
      <w:bCs/>
      <w:kern w:val="0"/>
      <w:sz w:val="2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274661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2F410B"/>
    <w:pPr>
      <w:spacing w:after="0" w:line="240" w:lineRule="auto"/>
    </w:pPr>
    <w:rPr>
      <w:rFonts w:ascii="Garamond" w:eastAsia="Times New Roman" w:hAnsi="Garamond" w:cs="Calibri"/>
      <w:kern w:val="0"/>
      <w14:ligatures w14:val="none"/>
    </w:rPr>
  </w:style>
  <w:style w:type="character" w:customStyle="1" w:styleId="BezmezerChar">
    <w:name w:val="Bez mezer Char"/>
    <w:link w:val="Bezmezer"/>
    <w:uiPriority w:val="1"/>
    <w:rsid w:val="002F410B"/>
    <w:rPr>
      <w:rFonts w:ascii="Garamond" w:eastAsia="Times New Roman" w:hAnsi="Garamond" w:cs="Calibri"/>
      <w:kern w:val="0"/>
      <w14:ligatures w14:val="none"/>
    </w:rPr>
  </w:style>
  <w:style w:type="paragraph" w:styleId="Normlnodsazen">
    <w:name w:val="Normal Indent"/>
    <w:basedOn w:val="Normln"/>
    <w:rsid w:val="002F410B"/>
    <w:pPr>
      <w:spacing w:before="120" w:after="120"/>
      <w:ind w:left="1135" w:hanging="851"/>
      <w:jc w:val="both"/>
    </w:pPr>
    <w:rPr>
      <w:rFonts w:ascii="Arial" w:hAnsi="Arial"/>
      <w:sz w:val="20"/>
      <w:szCs w:val="20"/>
    </w:rPr>
  </w:style>
  <w:style w:type="paragraph" w:styleId="Revize">
    <w:name w:val="Revision"/>
    <w:hidden/>
    <w:uiPriority w:val="99"/>
    <w:semiHidden/>
    <w:rsid w:val="00352AD9"/>
    <w:pPr>
      <w:spacing w:after="0" w:line="240" w:lineRule="auto"/>
    </w:pPr>
    <w:rPr>
      <w:rFonts w:ascii="Palatino Linotype" w:eastAsia="Times New Roman" w:hAnsi="Palatino Linotype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831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Táborská Šárka Mgr. (ÚMČ Praha 3)</dc:creator>
  <cp:keywords/>
  <dc:description/>
  <cp:lastModifiedBy>Hájková Eva PhDr. (ÚMČ Praha 3)</cp:lastModifiedBy>
  <cp:revision>2</cp:revision>
  <cp:lastPrinted>2026-05-07T09:31:00Z</cp:lastPrinted>
  <dcterms:created xsi:type="dcterms:W3CDTF">2026-06-04T13:18:00Z</dcterms:created>
  <dcterms:modified xsi:type="dcterms:W3CDTF">2026-06-04T13:18:00Z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2026-02-12T17:57:08Z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96ce4142-d65c-4457-9892-6183e948fbf0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