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9417" w14:textId="4F3FC755" w:rsidR="00416E6E" w:rsidRPr="004E5C77" w:rsidRDefault="00ED1907" w:rsidP="00ED1907">
      <w:pPr>
        <w:pStyle w:val="Nzev"/>
        <w:rPr>
          <w:rFonts w:ascii="Arial" w:hAnsi="Arial" w:cs="Arial"/>
          <w:b w:val="0"/>
          <w:bCs w:val="0"/>
          <w:sz w:val="20"/>
          <w:szCs w:val="20"/>
        </w:rPr>
      </w:pPr>
      <w:r w:rsidRPr="00ED1907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                       </w:t>
      </w:r>
      <w:r w:rsidR="00C43D30">
        <w:rPr>
          <w:rFonts w:ascii="Arial" w:hAnsi="Arial" w:cs="Arial"/>
          <w:b w:val="0"/>
          <w:bCs w:val="0"/>
          <w:sz w:val="20"/>
          <w:szCs w:val="20"/>
        </w:rPr>
        <w:tab/>
      </w:r>
      <w:r w:rsidR="00C43D30">
        <w:rPr>
          <w:rFonts w:ascii="Arial" w:hAnsi="Arial" w:cs="Arial"/>
          <w:b w:val="0"/>
          <w:bCs w:val="0"/>
          <w:sz w:val="20"/>
          <w:szCs w:val="20"/>
        </w:rPr>
        <w:tab/>
      </w:r>
      <w:r w:rsidR="00C43D30">
        <w:rPr>
          <w:rFonts w:ascii="Arial" w:hAnsi="Arial" w:cs="Arial"/>
          <w:b w:val="0"/>
          <w:bCs w:val="0"/>
          <w:sz w:val="20"/>
          <w:szCs w:val="20"/>
        </w:rPr>
        <w:tab/>
      </w:r>
      <w:r w:rsidRPr="00ED1907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21822" w:rsidRPr="004E5C77">
        <w:rPr>
          <w:rFonts w:ascii="Arial" w:hAnsi="Arial" w:cs="Arial"/>
          <w:b w:val="0"/>
          <w:bCs w:val="0"/>
          <w:sz w:val="20"/>
          <w:szCs w:val="20"/>
        </w:rPr>
        <w:t>Smlouva č</w:t>
      </w:r>
      <w:r w:rsidR="00E356BE" w:rsidRPr="004E5C77"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="00745F58">
        <w:rPr>
          <w:rFonts w:ascii="Arial" w:hAnsi="Arial" w:cs="Arial"/>
          <w:b w:val="0"/>
          <w:bCs w:val="0"/>
          <w:sz w:val="20"/>
          <w:szCs w:val="20"/>
        </w:rPr>
        <w:t>6326011729</w:t>
      </w:r>
    </w:p>
    <w:p w14:paraId="19524075" w14:textId="77777777" w:rsidR="00C53ECD" w:rsidRPr="00664936" w:rsidRDefault="00C53ECD" w:rsidP="00416E6E">
      <w:pPr>
        <w:pStyle w:val="Nzev"/>
        <w:rPr>
          <w:rFonts w:ascii="Arial" w:hAnsi="Arial" w:cs="Arial"/>
          <w:b w:val="0"/>
          <w:bCs w:val="0"/>
          <w:sz w:val="20"/>
          <w:szCs w:val="20"/>
          <w:highlight w:val="yellow"/>
        </w:rPr>
      </w:pPr>
    </w:p>
    <w:p w14:paraId="507074B4" w14:textId="77777777" w:rsidR="00D81D53" w:rsidRPr="00664936" w:rsidRDefault="00D81D53" w:rsidP="00416E6E">
      <w:pPr>
        <w:pStyle w:val="Nzev"/>
        <w:rPr>
          <w:rFonts w:ascii="Arial" w:hAnsi="Arial" w:cs="Arial"/>
          <w:b w:val="0"/>
          <w:bCs w:val="0"/>
          <w:sz w:val="20"/>
          <w:szCs w:val="20"/>
          <w:highlight w:val="yellow"/>
        </w:rPr>
      </w:pPr>
    </w:p>
    <w:p w14:paraId="6F2EE848" w14:textId="5C28DD8B" w:rsidR="00B21822" w:rsidRPr="00664936" w:rsidRDefault="00B21822" w:rsidP="00B2182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664936">
        <w:rPr>
          <w:rFonts w:ascii="Arial" w:hAnsi="Arial" w:cs="Arial"/>
          <w:b w:val="0"/>
          <w:bCs w:val="0"/>
          <w:sz w:val="20"/>
          <w:szCs w:val="20"/>
        </w:rPr>
        <w:t>Statutární město Brno</w:t>
      </w:r>
    </w:p>
    <w:p w14:paraId="759205D8" w14:textId="77777777" w:rsidR="00B21822" w:rsidRPr="00664936" w:rsidRDefault="00B21822" w:rsidP="00B2182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664936">
        <w:rPr>
          <w:rFonts w:ascii="Arial" w:hAnsi="Arial" w:cs="Arial"/>
          <w:b w:val="0"/>
          <w:bCs w:val="0"/>
          <w:sz w:val="20"/>
          <w:szCs w:val="20"/>
        </w:rPr>
        <w:t xml:space="preserve">se sídlem Dominikánské nám. 196/1, 602 00 Brno </w:t>
      </w:r>
    </w:p>
    <w:p w14:paraId="7DF71AB0" w14:textId="77777777" w:rsidR="00F11074" w:rsidRPr="00664936" w:rsidRDefault="00DE26E7" w:rsidP="00B2182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664936">
        <w:rPr>
          <w:rFonts w:ascii="Arial" w:hAnsi="Arial" w:cs="Arial"/>
          <w:b w:val="0"/>
          <w:bCs w:val="0"/>
          <w:sz w:val="20"/>
          <w:szCs w:val="20"/>
        </w:rPr>
        <w:t>zastoupené primát</w:t>
      </w:r>
      <w:r w:rsidR="00F11074" w:rsidRPr="00664936">
        <w:rPr>
          <w:rFonts w:ascii="Arial" w:hAnsi="Arial" w:cs="Arial"/>
          <w:b w:val="0"/>
          <w:bCs w:val="0"/>
          <w:sz w:val="20"/>
          <w:szCs w:val="20"/>
        </w:rPr>
        <w:t>orkou JUDr. Markétou Vaňkovou</w:t>
      </w:r>
    </w:p>
    <w:p w14:paraId="0BC7CF72" w14:textId="77777777" w:rsidR="00B21822" w:rsidRPr="00664936" w:rsidRDefault="00B21822" w:rsidP="00B2182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664936">
        <w:rPr>
          <w:rFonts w:ascii="Arial" w:hAnsi="Arial" w:cs="Arial"/>
          <w:b w:val="0"/>
          <w:bCs w:val="0"/>
          <w:sz w:val="20"/>
          <w:szCs w:val="20"/>
        </w:rPr>
        <w:t>IČ: 44992785</w:t>
      </w:r>
    </w:p>
    <w:p w14:paraId="0B6E057C" w14:textId="77777777" w:rsidR="00B9383E" w:rsidRPr="00664936" w:rsidRDefault="00B9383E" w:rsidP="00B2182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664936">
        <w:rPr>
          <w:rFonts w:ascii="Arial" w:hAnsi="Arial" w:cs="Arial"/>
          <w:b w:val="0"/>
          <w:bCs w:val="0"/>
          <w:sz w:val="20"/>
          <w:szCs w:val="20"/>
        </w:rPr>
        <w:t xml:space="preserve">DIČ: </w:t>
      </w:r>
      <w:r w:rsidR="00AE2472" w:rsidRPr="00664936">
        <w:rPr>
          <w:rFonts w:ascii="Arial" w:hAnsi="Arial" w:cs="Arial"/>
          <w:b w:val="0"/>
          <w:bCs w:val="0"/>
          <w:sz w:val="20"/>
          <w:szCs w:val="20"/>
        </w:rPr>
        <w:t>CZ44992785</w:t>
      </w:r>
    </w:p>
    <w:p w14:paraId="16D51AF3" w14:textId="4A61DEB7" w:rsidR="00B21822" w:rsidRPr="00664936" w:rsidRDefault="00B21822" w:rsidP="00B2182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664936">
        <w:rPr>
          <w:rFonts w:ascii="Arial" w:hAnsi="Arial" w:cs="Arial"/>
          <w:b w:val="0"/>
          <w:bCs w:val="0"/>
          <w:sz w:val="20"/>
          <w:szCs w:val="20"/>
        </w:rPr>
        <w:t xml:space="preserve">bankovní spojení: Česká spořitelna, a.s., Olbrachtova 1929/62, 140 00 Praha </w:t>
      </w:r>
      <w:r w:rsidR="00DD5461" w:rsidRPr="00664936">
        <w:rPr>
          <w:rFonts w:ascii="Arial" w:hAnsi="Arial" w:cs="Arial"/>
          <w:b w:val="0"/>
          <w:bCs w:val="0"/>
          <w:sz w:val="20"/>
          <w:szCs w:val="20"/>
        </w:rPr>
        <w:t>4</w:t>
      </w:r>
    </w:p>
    <w:p w14:paraId="087798E6" w14:textId="2C871C8F" w:rsidR="005A04C4" w:rsidRPr="00664936" w:rsidRDefault="00B21822" w:rsidP="005A04C4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664936">
        <w:rPr>
          <w:rFonts w:ascii="Arial" w:hAnsi="Arial" w:cs="Arial"/>
          <w:b w:val="0"/>
          <w:bCs w:val="0"/>
          <w:sz w:val="20"/>
          <w:szCs w:val="20"/>
        </w:rPr>
        <w:t xml:space="preserve">č. účtu: </w:t>
      </w:r>
      <w:r w:rsidR="00ED1907" w:rsidRPr="00664936">
        <w:rPr>
          <w:rFonts w:ascii="Arial" w:hAnsi="Arial" w:cs="Arial"/>
          <w:b w:val="0"/>
          <w:bCs w:val="0"/>
          <w:sz w:val="20"/>
          <w:szCs w:val="20"/>
        </w:rPr>
        <w:t>111422222/0800</w:t>
      </w:r>
      <w:r w:rsidR="00C31B10" w:rsidRPr="004E5C77">
        <w:rPr>
          <w:rFonts w:ascii="Arial" w:hAnsi="Arial" w:cs="Arial"/>
          <w:b w:val="0"/>
          <w:bCs w:val="0"/>
          <w:sz w:val="20"/>
          <w:szCs w:val="20"/>
        </w:rPr>
        <w:t>, VS:</w:t>
      </w:r>
      <w:r w:rsidR="00745F58">
        <w:rPr>
          <w:rFonts w:ascii="Arial" w:hAnsi="Arial" w:cs="Arial"/>
          <w:b w:val="0"/>
          <w:bCs w:val="0"/>
          <w:sz w:val="20"/>
          <w:szCs w:val="20"/>
        </w:rPr>
        <w:t xml:space="preserve"> 6326011729</w:t>
      </w:r>
    </w:p>
    <w:p w14:paraId="54635F12" w14:textId="6EE212FF" w:rsidR="00B21822" w:rsidRPr="00664936" w:rsidRDefault="00B21822" w:rsidP="00B2182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664936">
        <w:rPr>
          <w:rFonts w:ascii="Arial" w:hAnsi="Arial" w:cs="Arial"/>
          <w:b w:val="0"/>
          <w:bCs w:val="0"/>
          <w:sz w:val="20"/>
          <w:szCs w:val="20"/>
        </w:rPr>
        <w:t xml:space="preserve">(dále také jako </w:t>
      </w:r>
      <w:r w:rsidR="0077271D" w:rsidRPr="00664936">
        <w:rPr>
          <w:rFonts w:ascii="Arial" w:hAnsi="Arial" w:cs="Arial"/>
          <w:b w:val="0"/>
          <w:bCs w:val="0"/>
          <w:sz w:val="20"/>
          <w:szCs w:val="20"/>
        </w:rPr>
        <w:t>„</w:t>
      </w:r>
      <w:r w:rsidR="00340264" w:rsidRPr="00664936">
        <w:rPr>
          <w:rFonts w:ascii="Arial" w:hAnsi="Arial" w:cs="Arial"/>
          <w:b w:val="0"/>
          <w:bCs w:val="0"/>
          <w:sz w:val="20"/>
          <w:szCs w:val="20"/>
        </w:rPr>
        <w:t>prodávající</w:t>
      </w:r>
      <w:r w:rsidR="0077271D" w:rsidRPr="00664936">
        <w:rPr>
          <w:rFonts w:ascii="Arial" w:hAnsi="Arial" w:cs="Arial"/>
          <w:b w:val="0"/>
          <w:bCs w:val="0"/>
          <w:sz w:val="20"/>
          <w:szCs w:val="20"/>
        </w:rPr>
        <w:t>“</w:t>
      </w:r>
      <w:r w:rsidR="00742EA2" w:rsidRPr="00664936">
        <w:rPr>
          <w:rFonts w:ascii="Arial" w:hAnsi="Arial" w:cs="Arial"/>
          <w:b w:val="0"/>
          <w:bCs w:val="0"/>
          <w:sz w:val="20"/>
          <w:szCs w:val="20"/>
        </w:rPr>
        <w:t>)</w:t>
      </w:r>
    </w:p>
    <w:p w14:paraId="03430B30" w14:textId="77777777" w:rsidR="00B21822" w:rsidRDefault="00B21822" w:rsidP="00B2182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highlight w:val="yellow"/>
        </w:rPr>
      </w:pPr>
    </w:p>
    <w:p w14:paraId="4512E6DF" w14:textId="77777777" w:rsidR="002561F3" w:rsidRPr="00664936" w:rsidRDefault="002561F3" w:rsidP="00B2182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highlight w:val="yellow"/>
        </w:rPr>
      </w:pPr>
    </w:p>
    <w:p w14:paraId="3E10D527" w14:textId="77777777" w:rsidR="00B21822" w:rsidRPr="00D87376" w:rsidRDefault="00B21822" w:rsidP="00B2182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D87376">
        <w:rPr>
          <w:rFonts w:ascii="Arial" w:hAnsi="Arial" w:cs="Arial"/>
          <w:b w:val="0"/>
          <w:bCs w:val="0"/>
          <w:sz w:val="20"/>
          <w:szCs w:val="20"/>
        </w:rPr>
        <w:t>a</w:t>
      </w:r>
    </w:p>
    <w:p w14:paraId="26CE1329" w14:textId="77777777" w:rsidR="00B21822" w:rsidRDefault="00B21822" w:rsidP="00B2182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52E4A8C" w14:textId="77777777" w:rsidR="002561F3" w:rsidRPr="00D87376" w:rsidRDefault="002561F3" w:rsidP="00B2182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A273F87" w14:textId="31B7035E" w:rsidR="00083219" w:rsidRPr="00D87376" w:rsidRDefault="00D87376" w:rsidP="00F11074">
      <w:pPr>
        <w:jc w:val="both"/>
        <w:rPr>
          <w:rFonts w:ascii="Arial" w:hAnsi="Arial" w:cs="Arial"/>
          <w:bCs/>
          <w:sz w:val="20"/>
          <w:szCs w:val="20"/>
        </w:rPr>
      </w:pPr>
      <w:r w:rsidRPr="00D87376">
        <w:rPr>
          <w:rFonts w:ascii="Arial" w:hAnsi="Arial" w:cs="Arial"/>
          <w:bCs/>
          <w:sz w:val="20"/>
          <w:szCs w:val="20"/>
        </w:rPr>
        <w:t>PPH spol.</w:t>
      </w:r>
      <w:r w:rsidR="00340264" w:rsidRPr="00D87376">
        <w:rPr>
          <w:rFonts w:ascii="Arial" w:hAnsi="Arial" w:cs="Arial"/>
          <w:bCs/>
          <w:sz w:val="20"/>
          <w:szCs w:val="20"/>
        </w:rPr>
        <w:t xml:space="preserve"> s</w:t>
      </w:r>
      <w:r w:rsidRPr="00D87376">
        <w:rPr>
          <w:rFonts w:ascii="Arial" w:hAnsi="Arial" w:cs="Arial"/>
          <w:bCs/>
          <w:sz w:val="20"/>
          <w:szCs w:val="20"/>
        </w:rPr>
        <w:t xml:space="preserve"> </w:t>
      </w:r>
      <w:r w:rsidR="00340264" w:rsidRPr="00D87376">
        <w:rPr>
          <w:rFonts w:ascii="Arial" w:hAnsi="Arial" w:cs="Arial"/>
          <w:bCs/>
          <w:sz w:val="20"/>
          <w:szCs w:val="20"/>
        </w:rPr>
        <w:t>r.o.</w:t>
      </w:r>
    </w:p>
    <w:p w14:paraId="1EBCC77B" w14:textId="2D161753" w:rsidR="00E35CE0" w:rsidRPr="00D87376" w:rsidRDefault="00462881" w:rsidP="00F11074">
      <w:pPr>
        <w:jc w:val="both"/>
        <w:rPr>
          <w:rFonts w:ascii="Arial" w:hAnsi="Arial" w:cs="Arial"/>
          <w:bCs/>
          <w:sz w:val="20"/>
          <w:szCs w:val="20"/>
        </w:rPr>
      </w:pPr>
      <w:r w:rsidRPr="00D87376">
        <w:rPr>
          <w:rFonts w:ascii="Arial" w:hAnsi="Arial" w:cs="Arial"/>
          <w:bCs/>
          <w:sz w:val="20"/>
          <w:szCs w:val="20"/>
        </w:rPr>
        <w:t>s</w:t>
      </w:r>
      <w:r w:rsidR="001204A5" w:rsidRPr="00D87376">
        <w:rPr>
          <w:rFonts w:ascii="Arial" w:hAnsi="Arial" w:cs="Arial"/>
          <w:bCs/>
          <w:sz w:val="20"/>
          <w:szCs w:val="20"/>
        </w:rPr>
        <w:t xml:space="preserve">e sídlem </w:t>
      </w:r>
      <w:r w:rsidR="00D87376" w:rsidRPr="00D87376">
        <w:rPr>
          <w:rFonts w:ascii="Arial" w:hAnsi="Arial" w:cs="Arial"/>
          <w:bCs/>
          <w:sz w:val="20"/>
          <w:szCs w:val="20"/>
        </w:rPr>
        <w:t>Olomoucká 1576/109, Slatina, 627 00 Brno</w:t>
      </w:r>
    </w:p>
    <w:p w14:paraId="16681630" w14:textId="1A20770F" w:rsidR="001204A5" w:rsidRPr="00D87376" w:rsidRDefault="00462881" w:rsidP="00F11074">
      <w:pPr>
        <w:jc w:val="both"/>
        <w:rPr>
          <w:rFonts w:ascii="Arial" w:hAnsi="Arial" w:cs="Arial"/>
          <w:bCs/>
          <w:sz w:val="20"/>
          <w:szCs w:val="20"/>
        </w:rPr>
      </w:pPr>
      <w:r w:rsidRPr="00D87376">
        <w:rPr>
          <w:rFonts w:ascii="Arial" w:hAnsi="Arial" w:cs="Arial"/>
          <w:bCs/>
          <w:sz w:val="20"/>
          <w:szCs w:val="20"/>
        </w:rPr>
        <w:t>s</w:t>
      </w:r>
      <w:r w:rsidR="001204A5" w:rsidRPr="00D87376">
        <w:rPr>
          <w:rFonts w:ascii="Arial" w:hAnsi="Arial" w:cs="Arial"/>
          <w:bCs/>
          <w:sz w:val="20"/>
          <w:szCs w:val="20"/>
        </w:rPr>
        <w:t xml:space="preserve">polečnost zapsaná v obchodním rejstříku vedeném Krajským soudem v Brně, oddíl </w:t>
      </w:r>
      <w:r w:rsidR="00DD3285" w:rsidRPr="00D87376">
        <w:rPr>
          <w:rFonts w:ascii="Arial" w:hAnsi="Arial" w:cs="Arial"/>
          <w:bCs/>
          <w:sz w:val="20"/>
          <w:szCs w:val="20"/>
        </w:rPr>
        <w:t>C</w:t>
      </w:r>
      <w:r w:rsidR="001204A5" w:rsidRPr="00D87376">
        <w:rPr>
          <w:rFonts w:ascii="Arial" w:hAnsi="Arial" w:cs="Arial"/>
          <w:bCs/>
          <w:sz w:val="20"/>
          <w:szCs w:val="20"/>
        </w:rPr>
        <w:t xml:space="preserve">, vložka </w:t>
      </w:r>
      <w:r w:rsidR="00D87376" w:rsidRPr="00D87376">
        <w:rPr>
          <w:rFonts w:ascii="Arial" w:hAnsi="Arial" w:cs="Arial"/>
          <w:bCs/>
          <w:sz w:val="20"/>
          <w:szCs w:val="20"/>
        </w:rPr>
        <w:t>26076</w:t>
      </w:r>
    </w:p>
    <w:p w14:paraId="77A1375F" w14:textId="1EC4D125" w:rsidR="001204A5" w:rsidRPr="00D87376" w:rsidRDefault="001204A5" w:rsidP="001204A5">
      <w:pPr>
        <w:jc w:val="both"/>
        <w:rPr>
          <w:rFonts w:ascii="Arial" w:hAnsi="Arial" w:cs="Arial"/>
          <w:bCs/>
          <w:sz w:val="20"/>
          <w:szCs w:val="20"/>
        </w:rPr>
      </w:pPr>
      <w:r w:rsidRPr="00D87376">
        <w:rPr>
          <w:rFonts w:ascii="Arial" w:hAnsi="Arial" w:cs="Arial"/>
          <w:bCs/>
          <w:sz w:val="20"/>
          <w:szCs w:val="20"/>
        </w:rPr>
        <w:t>IČ:</w:t>
      </w:r>
      <w:r w:rsidR="00340264" w:rsidRPr="00D87376">
        <w:rPr>
          <w:rFonts w:ascii="Arial" w:hAnsi="Arial" w:cs="Arial"/>
          <w:bCs/>
          <w:sz w:val="20"/>
          <w:szCs w:val="20"/>
        </w:rPr>
        <w:t xml:space="preserve"> </w:t>
      </w:r>
      <w:r w:rsidR="00D87376" w:rsidRPr="00D87376">
        <w:rPr>
          <w:rFonts w:ascii="Arial" w:hAnsi="Arial" w:cs="Arial"/>
          <w:bCs/>
          <w:sz w:val="20"/>
          <w:szCs w:val="20"/>
        </w:rPr>
        <w:t>25326937</w:t>
      </w:r>
    </w:p>
    <w:p w14:paraId="6478509D" w14:textId="2E12FEB2" w:rsidR="00C31B10" w:rsidRPr="005D0E13" w:rsidRDefault="00C31B10" w:rsidP="001204A5">
      <w:pPr>
        <w:jc w:val="both"/>
        <w:rPr>
          <w:rFonts w:ascii="Arial" w:hAnsi="Arial" w:cs="Arial"/>
          <w:bCs/>
          <w:sz w:val="20"/>
          <w:szCs w:val="20"/>
        </w:rPr>
      </w:pPr>
      <w:r w:rsidRPr="005D0E13">
        <w:rPr>
          <w:rFonts w:ascii="Arial" w:hAnsi="Arial" w:cs="Arial"/>
          <w:bCs/>
          <w:sz w:val="20"/>
          <w:szCs w:val="20"/>
        </w:rPr>
        <w:t>DIČ: CZ</w:t>
      </w:r>
      <w:r w:rsidR="005D0E13" w:rsidRPr="005D0E13">
        <w:rPr>
          <w:rFonts w:ascii="Arial" w:hAnsi="Arial" w:cs="Arial"/>
          <w:bCs/>
          <w:sz w:val="20"/>
          <w:szCs w:val="20"/>
        </w:rPr>
        <w:t>25326937</w:t>
      </w:r>
    </w:p>
    <w:p w14:paraId="263A4007" w14:textId="05B187BD" w:rsidR="00A6279B" w:rsidRPr="005D0E13" w:rsidRDefault="001204A5" w:rsidP="00F11074">
      <w:pPr>
        <w:jc w:val="both"/>
        <w:rPr>
          <w:rFonts w:ascii="Arial" w:hAnsi="Arial" w:cs="Arial"/>
          <w:sz w:val="20"/>
          <w:szCs w:val="20"/>
        </w:rPr>
      </w:pPr>
      <w:r w:rsidRPr="005D0E13">
        <w:rPr>
          <w:rFonts w:ascii="Arial" w:hAnsi="Arial" w:cs="Arial"/>
          <w:sz w:val="20"/>
          <w:szCs w:val="20"/>
        </w:rPr>
        <w:t>zastoupená jednatel</w:t>
      </w:r>
      <w:r w:rsidR="005D0E13" w:rsidRPr="005D0E13">
        <w:rPr>
          <w:rFonts w:ascii="Arial" w:hAnsi="Arial" w:cs="Arial"/>
          <w:sz w:val="20"/>
          <w:szCs w:val="20"/>
        </w:rPr>
        <w:t>em</w:t>
      </w:r>
      <w:r w:rsidRPr="005D0E13">
        <w:rPr>
          <w:rFonts w:ascii="Arial" w:hAnsi="Arial" w:cs="Arial"/>
          <w:sz w:val="20"/>
          <w:szCs w:val="20"/>
        </w:rPr>
        <w:t xml:space="preserve"> společnosti </w:t>
      </w:r>
      <w:r w:rsidR="005D0E13" w:rsidRPr="005D0E13">
        <w:rPr>
          <w:rFonts w:ascii="Arial" w:hAnsi="Arial" w:cs="Arial"/>
          <w:sz w:val="20"/>
          <w:szCs w:val="20"/>
        </w:rPr>
        <w:t xml:space="preserve">Marcelem </w:t>
      </w:r>
      <w:proofErr w:type="spellStart"/>
      <w:r w:rsidR="005D0E13" w:rsidRPr="005D0E13">
        <w:rPr>
          <w:rFonts w:ascii="Arial" w:hAnsi="Arial" w:cs="Arial"/>
          <w:sz w:val="20"/>
          <w:szCs w:val="20"/>
        </w:rPr>
        <w:t>Feikem</w:t>
      </w:r>
      <w:proofErr w:type="spellEnd"/>
      <w:r w:rsidR="005D0E13" w:rsidRPr="005D0E13">
        <w:rPr>
          <w:rFonts w:ascii="Arial" w:hAnsi="Arial" w:cs="Arial"/>
          <w:sz w:val="20"/>
          <w:szCs w:val="20"/>
        </w:rPr>
        <w:t xml:space="preserve"> </w:t>
      </w:r>
    </w:p>
    <w:p w14:paraId="23B723D6" w14:textId="612A8585" w:rsidR="00B21822" w:rsidRPr="005D0E13" w:rsidRDefault="00B21822" w:rsidP="00B2182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D0E13">
        <w:rPr>
          <w:rFonts w:ascii="Arial" w:hAnsi="Arial" w:cs="Arial"/>
          <w:b w:val="0"/>
          <w:bCs w:val="0"/>
          <w:sz w:val="20"/>
          <w:szCs w:val="20"/>
        </w:rPr>
        <w:t xml:space="preserve">(dále také jako </w:t>
      </w:r>
      <w:r w:rsidR="0077271D" w:rsidRPr="005D0E13">
        <w:rPr>
          <w:rFonts w:ascii="Arial" w:hAnsi="Arial" w:cs="Arial"/>
          <w:b w:val="0"/>
          <w:bCs w:val="0"/>
          <w:sz w:val="20"/>
          <w:szCs w:val="20"/>
        </w:rPr>
        <w:t>„</w:t>
      </w:r>
      <w:r w:rsidR="00340264" w:rsidRPr="005D0E13">
        <w:rPr>
          <w:rFonts w:ascii="Arial" w:hAnsi="Arial" w:cs="Arial"/>
          <w:b w:val="0"/>
          <w:bCs w:val="0"/>
          <w:sz w:val="20"/>
          <w:szCs w:val="20"/>
        </w:rPr>
        <w:t>kupující</w:t>
      </w:r>
      <w:r w:rsidR="0077271D" w:rsidRPr="005D0E13">
        <w:rPr>
          <w:rFonts w:ascii="Arial" w:hAnsi="Arial" w:cs="Arial"/>
          <w:b w:val="0"/>
          <w:bCs w:val="0"/>
          <w:sz w:val="20"/>
          <w:szCs w:val="20"/>
        </w:rPr>
        <w:t>“</w:t>
      </w:r>
      <w:r w:rsidR="004016B0" w:rsidRPr="005D0E13">
        <w:rPr>
          <w:rFonts w:ascii="Arial" w:hAnsi="Arial" w:cs="Arial"/>
          <w:b w:val="0"/>
          <w:bCs w:val="0"/>
          <w:sz w:val="20"/>
          <w:szCs w:val="20"/>
        </w:rPr>
        <w:t>)</w:t>
      </w:r>
    </w:p>
    <w:p w14:paraId="43E693AC" w14:textId="77777777" w:rsidR="00B21822" w:rsidRPr="00664936" w:rsidRDefault="00B21822" w:rsidP="00B2182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highlight w:val="yellow"/>
        </w:rPr>
      </w:pPr>
    </w:p>
    <w:p w14:paraId="4B8A9D1D" w14:textId="77777777" w:rsidR="004016B0" w:rsidRDefault="004016B0" w:rsidP="00AE3A6B">
      <w:pPr>
        <w:pStyle w:val="Nzev"/>
        <w:rPr>
          <w:rFonts w:ascii="Arial" w:hAnsi="Arial" w:cs="Arial"/>
          <w:b w:val="0"/>
          <w:bCs w:val="0"/>
          <w:sz w:val="20"/>
          <w:szCs w:val="20"/>
          <w:highlight w:val="yellow"/>
        </w:rPr>
      </w:pPr>
    </w:p>
    <w:p w14:paraId="0CCD51C5" w14:textId="77777777" w:rsidR="002561F3" w:rsidRPr="00664936" w:rsidRDefault="002561F3" w:rsidP="00AE3A6B">
      <w:pPr>
        <w:pStyle w:val="Nzev"/>
        <w:rPr>
          <w:rFonts w:ascii="Arial" w:hAnsi="Arial" w:cs="Arial"/>
          <w:b w:val="0"/>
          <w:bCs w:val="0"/>
          <w:sz w:val="20"/>
          <w:szCs w:val="20"/>
          <w:highlight w:val="yellow"/>
        </w:rPr>
      </w:pPr>
    </w:p>
    <w:p w14:paraId="3854D813" w14:textId="20CBF534" w:rsidR="00AE3A6B" w:rsidRDefault="00AE3A6B" w:rsidP="00AE3A6B">
      <w:pPr>
        <w:pStyle w:val="Nzev"/>
        <w:rPr>
          <w:rFonts w:ascii="Arial" w:hAnsi="Arial" w:cs="Arial"/>
          <w:b w:val="0"/>
          <w:bCs w:val="0"/>
          <w:sz w:val="20"/>
          <w:szCs w:val="20"/>
        </w:rPr>
      </w:pPr>
      <w:r w:rsidRPr="00664936">
        <w:rPr>
          <w:rFonts w:ascii="Arial" w:hAnsi="Arial" w:cs="Arial"/>
          <w:b w:val="0"/>
          <w:bCs w:val="0"/>
          <w:sz w:val="20"/>
          <w:szCs w:val="20"/>
        </w:rPr>
        <w:t>uzavírají níže uvedeného dne, měsíce a roku tuto</w:t>
      </w:r>
    </w:p>
    <w:p w14:paraId="401842D3" w14:textId="77777777" w:rsidR="000C2332" w:rsidRPr="00664936" w:rsidRDefault="000C2332" w:rsidP="00AE3A6B">
      <w:pPr>
        <w:pStyle w:val="Nzev"/>
        <w:rPr>
          <w:rFonts w:ascii="Arial" w:hAnsi="Arial" w:cs="Arial"/>
          <w:b w:val="0"/>
          <w:bCs w:val="0"/>
          <w:sz w:val="20"/>
          <w:szCs w:val="20"/>
        </w:rPr>
      </w:pPr>
    </w:p>
    <w:p w14:paraId="1F1CF8B3" w14:textId="77777777" w:rsidR="00AE3A6B" w:rsidRPr="00664936" w:rsidRDefault="00AE3A6B" w:rsidP="00AE3A6B">
      <w:pPr>
        <w:pStyle w:val="Nzev"/>
        <w:rPr>
          <w:rFonts w:ascii="Arial" w:hAnsi="Arial" w:cs="Arial"/>
          <w:b w:val="0"/>
          <w:bCs w:val="0"/>
          <w:sz w:val="20"/>
          <w:szCs w:val="20"/>
          <w:highlight w:val="yellow"/>
        </w:rPr>
      </w:pPr>
    </w:p>
    <w:p w14:paraId="2FC36633" w14:textId="7A2EBD01" w:rsidR="00AE3A6B" w:rsidRPr="00664936" w:rsidRDefault="005C11AC" w:rsidP="00AE3A6B">
      <w:pPr>
        <w:pStyle w:val="Nzev"/>
        <w:rPr>
          <w:rFonts w:ascii="Arial" w:hAnsi="Arial" w:cs="Arial"/>
          <w:b w:val="0"/>
          <w:bCs w:val="0"/>
          <w:sz w:val="28"/>
          <w:szCs w:val="28"/>
        </w:rPr>
      </w:pPr>
      <w:r w:rsidRPr="00664936">
        <w:rPr>
          <w:rFonts w:ascii="Arial" w:hAnsi="Arial" w:cs="Arial"/>
          <w:b w:val="0"/>
          <w:bCs w:val="0"/>
          <w:sz w:val="28"/>
          <w:szCs w:val="28"/>
        </w:rPr>
        <w:t>Kupní</w:t>
      </w:r>
      <w:r w:rsidR="004016B0" w:rsidRPr="00664936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AE3A6B" w:rsidRPr="00664936">
        <w:rPr>
          <w:rFonts w:ascii="Arial" w:hAnsi="Arial" w:cs="Arial"/>
          <w:b w:val="0"/>
          <w:bCs w:val="0"/>
          <w:sz w:val="28"/>
          <w:szCs w:val="28"/>
        </w:rPr>
        <w:t xml:space="preserve">smlouvu </w:t>
      </w:r>
    </w:p>
    <w:p w14:paraId="695F2C11" w14:textId="3F280999" w:rsidR="00D451A2" w:rsidRPr="00664936" w:rsidRDefault="00D451A2" w:rsidP="00AE3A6B">
      <w:pPr>
        <w:pStyle w:val="Nzev"/>
        <w:rPr>
          <w:rFonts w:ascii="Arial" w:hAnsi="Arial" w:cs="Arial"/>
          <w:b w:val="0"/>
          <w:bCs w:val="0"/>
          <w:sz w:val="20"/>
          <w:szCs w:val="20"/>
        </w:rPr>
      </w:pPr>
      <w:r w:rsidRPr="00664936">
        <w:rPr>
          <w:rFonts w:ascii="Arial" w:hAnsi="Arial" w:cs="Arial"/>
          <w:b w:val="0"/>
          <w:bCs w:val="0"/>
          <w:sz w:val="20"/>
          <w:szCs w:val="20"/>
        </w:rPr>
        <w:t>dle příslušných ustanovení zákona č. 89/2012 Sb., občanský zákoník, v platném znění</w:t>
      </w:r>
    </w:p>
    <w:p w14:paraId="5197FFC6" w14:textId="77777777" w:rsidR="00D82D28" w:rsidRPr="00664936" w:rsidRDefault="00D82D28" w:rsidP="00BC1524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highlight w:val="yellow"/>
        </w:rPr>
      </w:pPr>
    </w:p>
    <w:p w14:paraId="4B425264" w14:textId="77777777" w:rsidR="00BD09B3" w:rsidRPr="00664936" w:rsidRDefault="00BD09B3" w:rsidP="00B2182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highlight w:val="yellow"/>
        </w:rPr>
      </w:pPr>
    </w:p>
    <w:p w14:paraId="50CCEC16" w14:textId="30A551B6" w:rsidR="0031083B" w:rsidRPr="007E0EA0" w:rsidRDefault="005C11AC" w:rsidP="00D81D53">
      <w:pPr>
        <w:pStyle w:val="Nzev"/>
        <w:rPr>
          <w:rFonts w:ascii="Arial" w:hAnsi="Arial" w:cs="Arial"/>
          <w:b w:val="0"/>
          <w:bCs w:val="0"/>
          <w:sz w:val="20"/>
          <w:szCs w:val="20"/>
        </w:rPr>
      </w:pPr>
      <w:r w:rsidRPr="007E0EA0">
        <w:rPr>
          <w:rFonts w:ascii="Arial" w:hAnsi="Arial" w:cs="Arial"/>
          <w:b w:val="0"/>
          <w:bCs w:val="0"/>
          <w:sz w:val="20"/>
          <w:szCs w:val="20"/>
        </w:rPr>
        <w:t xml:space="preserve">Článek </w:t>
      </w:r>
      <w:r w:rsidR="007918F1" w:rsidRPr="007E0EA0">
        <w:rPr>
          <w:rFonts w:ascii="Arial" w:hAnsi="Arial" w:cs="Arial"/>
          <w:b w:val="0"/>
          <w:bCs w:val="0"/>
          <w:sz w:val="20"/>
          <w:szCs w:val="20"/>
        </w:rPr>
        <w:t xml:space="preserve">I. </w:t>
      </w:r>
    </w:p>
    <w:p w14:paraId="541A6AC2" w14:textId="4C4BD018" w:rsidR="005C11AC" w:rsidRPr="007E0EA0" w:rsidRDefault="005C11AC" w:rsidP="00D81D53">
      <w:pPr>
        <w:pStyle w:val="Nzev"/>
        <w:rPr>
          <w:rFonts w:ascii="Arial" w:hAnsi="Arial" w:cs="Arial"/>
          <w:b w:val="0"/>
          <w:bCs w:val="0"/>
          <w:sz w:val="20"/>
          <w:szCs w:val="20"/>
        </w:rPr>
      </w:pPr>
      <w:r w:rsidRPr="007E0EA0">
        <w:rPr>
          <w:rFonts w:ascii="Arial" w:hAnsi="Arial" w:cs="Arial"/>
          <w:b w:val="0"/>
          <w:bCs w:val="0"/>
          <w:sz w:val="20"/>
          <w:szCs w:val="20"/>
        </w:rPr>
        <w:t>Úvodní ustanovení</w:t>
      </w:r>
    </w:p>
    <w:p w14:paraId="084CA111" w14:textId="1F456117" w:rsidR="004A23B1" w:rsidRDefault="00E55307" w:rsidP="00E55307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1.1. </w:t>
      </w:r>
      <w:r w:rsidR="005C11AC" w:rsidRPr="00D87376">
        <w:rPr>
          <w:rFonts w:ascii="Arial" w:hAnsi="Arial" w:cs="Arial"/>
          <w:b w:val="0"/>
          <w:sz w:val="20"/>
          <w:szCs w:val="20"/>
        </w:rPr>
        <w:t>Prodávající</w:t>
      </w:r>
      <w:r w:rsidR="004A23B1" w:rsidRPr="00D87376">
        <w:rPr>
          <w:rFonts w:ascii="Arial" w:hAnsi="Arial" w:cs="Arial"/>
          <w:b w:val="0"/>
          <w:sz w:val="20"/>
          <w:szCs w:val="20"/>
        </w:rPr>
        <w:t xml:space="preserve"> prohlašuje, že je ke dni podpisu této smlouvy vlastníkem pozemk</w:t>
      </w:r>
      <w:r w:rsidR="00D87376" w:rsidRPr="00D87376">
        <w:rPr>
          <w:rFonts w:ascii="Arial" w:hAnsi="Arial" w:cs="Arial"/>
          <w:b w:val="0"/>
          <w:sz w:val="20"/>
          <w:szCs w:val="20"/>
        </w:rPr>
        <w:t>ů</w:t>
      </w:r>
      <w:r w:rsidR="005C11AC" w:rsidRPr="00D87376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5C11AC" w:rsidRPr="00D87376">
        <w:rPr>
          <w:rFonts w:ascii="Arial" w:hAnsi="Arial" w:cs="Arial"/>
          <w:b w:val="0"/>
          <w:sz w:val="20"/>
          <w:szCs w:val="20"/>
        </w:rPr>
        <w:t>p.č</w:t>
      </w:r>
      <w:proofErr w:type="spellEnd"/>
      <w:r w:rsidR="005C11AC" w:rsidRPr="00D87376">
        <w:rPr>
          <w:rFonts w:ascii="Arial" w:hAnsi="Arial" w:cs="Arial"/>
          <w:b w:val="0"/>
          <w:sz w:val="20"/>
          <w:szCs w:val="20"/>
        </w:rPr>
        <w:t xml:space="preserve">. </w:t>
      </w:r>
      <w:r w:rsidR="00D87376" w:rsidRPr="00D87376">
        <w:rPr>
          <w:rFonts w:ascii="Arial" w:hAnsi="Arial" w:cs="Arial"/>
          <w:b w:val="0"/>
          <w:sz w:val="20"/>
          <w:szCs w:val="20"/>
        </w:rPr>
        <w:t>494/1 zahrada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D87376" w:rsidRPr="00D87376">
        <w:rPr>
          <w:rFonts w:ascii="Arial" w:hAnsi="Arial" w:cs="Arial"/>
          <w:b w:val="0"/>
          <w:sz w:val="20"/>
          <w:szCs w:val="20"/>
        </w:rPr>
        <w:t>o výměře 817 m</w:t>
      </w:r>
      <w:r w:rsidR="00D87376" w:rsidRPr="00D87376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="00D87376" w:rsidRPr="00D87376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="00D87376" w:rsidRPr="00D87376">
        <w:rPr>
          <w:rFonts w:ascii="Arial" w:hAnsi="Arial" w:cs="Arial"/>
          <w:b w:val="0"/>
          <w:sz w:val="20"/>
          <w:szCs w:val="20"/>
        </w:rPr>
        <w:t>p.č</w:t>
      </w:r>
      <w:proofErr w:type="spellEnd"/>
      <w:r w:rsidR="00D87376" w:rsidRPr="00D87376">
        <w:rPr>
          <w:rFonts w:ascii="Arial" w:hAnsi="Arial" w:cs="Arial"/>
          <w:b w:val="0"/>
          <w:sz w:val="20"/>
          <w:szCs w:val="20"/>
        </w:rPr>
        <w:t>. 495/3 orná půda o výměře 156 m</w:t>
      </w:r>
      <w:r w:rsidR="00D87376" w:rsidRPr="00D87376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="00D87376">
        <w:rPr>
          <w:rFonts w:ascii="Arial" w:hAnsi="Arial" w:cs="Arial"/>
          <w:b w:val="0"/>
          <w:sz w:val="20"/>
          <w:szCs w:val="20"/>
          <w:vertAlign w:val="superscript"/>
        </w:rPr>
        <w:t xml:space="preserve"> </w:t>
      </w:r>
      <w:r w:rsidR="00D87376">
        <w:rPr>
          <w:rFonts w:ascii="Arial" w:hAnsi="Arial" w:cs="Arial"/>
          <w:b w:val="0"/>
          <w:sz w:val="20"/>
          <w:szCs w:val="20"/>
        </w:rPr>
        <w:t>a</w:t>
      </w:r>
      <w:r w:rsidR="00D87376" w:rsidRPr="00D87376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D87376" w:rsidRPr="00D87376">
        <w:rPr>
          <w:rFonts w:ascii="Arial" w:hAnsi="Arial" w:cs="Arial"/>
          <w:b w:val="0"/>
          <w:sz w:val="20"/>
          <w:szCs w:val="20"/>
        </w:rPr>
        <w:t>p.č</w:t>
      </w:r>
      <w:proofErr w:type="spellEnd"/>
      <w:r w:rsidR="00D87376" w:rsidRPr="00D87376">
        <w:rPr>
          <w:rFonts w:ascii="Arial" w:hAnsi="Arial" w:cs="Arial"/>
          <w:b w:val="0"/>
          <w:sz w:val="20"/>
          <w:szCs w:val="20"/>
        </w:rPr>
        <w:t xml:space="preserve">. 494/10 zastavěná plocha a nádvoří </w:t>
      </w:r>
      <w:r w:rsidR="00F15BCD">
        <w:rPr>
          <w:rFonts w:ascii="Arial" w:hAnsi="Arial" w:cs="Arial"/>
          <w:b w:val="0"/>
          <w:sz w:val="20"/>
          <w:szCs w:val="20"/>
        </w:rPr>
        <w:br/>
      </w:r>
      <w:r w:rsidR="00D87376" w:rsidRPr="00D87376">
        <w:rPr>
          <w:rFonts w:ascii="Arial" w:hAnsi="Arial" w:cs="Arial"/>
          <w:b w:val="0"/>
          <w:sz w:val="20"/>
          <w:szCs w:val="20"/>
        </w:rPr>
        <w:t>o výměře 143 m</w:t>
      </w:r>
      <w:r w:rsidR="00D87376" w:rsidRPr="00D87376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="00D87376" w:rsidRPr="00D87376">
        <w:rPr>
          <w:rFonts w:ascii="Arial" w:hAnsi="Arial" w:cs="Arial"/>
          <w:b w:val="0"/>
          <w:sz w:val="20"/>
          <w:szCs w:val="20"/>
        </w:rPr>
        <w:t>, na němž stojí stavba č.p. 1576, která je ve vlastnictví kupujícího</w:t>
      </w:r>
      <w:r w:rsidR="00627C07">
        <w:rPr>
          <w:rFonts w:ascii="Arial" w:hAnsi="Arial" w:cs="Arial"/>
          <w:b w:val="0"/>
          <w:sz w:val="20"/>
          <w:szCs w:val="20"/>
        </w:rPr>
        <w:t xml:space="preserve">, </w:t>
      </w:r>
      <w:r w:rsidR="00D87376">
        <w:rPr>
          <w:rFonts w:ascii="Arial" w:hAnsi="Arial" w:cs="Arial"/>
          <w:b w:val="0"/>
          <w:sz w:val="20"/>
          <w:szCs w:val="20"/>
        </w:rPr>
        <w:t xml:space="preserve">vše </w:t>
      </w:r>
      <w:r w:rsidR="004A23B1" w:rsidRPr="00D87376">
        <w:rPr>
          <w:rFonts w:ascii="Arial" w:hAnsi="Arial" w:cs="Arial"/>
          <w:b w:val="0"/>
          <w:sz w:val="20"/>
          <w:szCs w:val="20"/>
        </w:rPr>
        <w:t xml:space="preserve">v katastrálním území </w:t>
      </w:r>
      <w:r w:rsidR="00D87376">
        <w:rPr>
          <w:rFonts w:ascii="Arial" w:hAnsi="Arial" w:cs="Arial"/>
          <w:b w:val="0"/>
          <w:sz w:val="20"/>
          <w:szCs w:val="20"/>
        </w:rPr>
        <w:t>Slatina</w:t>
      </w:r>
      <w:r w:rsidR="005C11AC" w:rsidRPr="00D87376">
        <w:rPr>
          <w:rFonts w:ascii="Arial" w:hAnsi="Arial" w:cs="Arial"/>
          <w:b w:val="0"/>
          <w:sz w:val="20"/>
          <w:szCs w:val="20"/>
        </w:rPr>
        <w:t xml:space="preserve">, </w:t>
      </w:r>
      <w:r w:rsidR="004A23B1" w:rsidRPr="00D87376">
        <w:rPr>
          <w:rFonts w:ascii="Arial" w:hAnsi="Arial" w:cs="Arial"/>
          <w:b w:val="0"/>
          <w:sz w:val="20"/>
          <w:szCs w:val="20"/>
        </w:rPr>
        <w:t>zapsan</w:t>
      </w:r>
      <w:r w:rsidR="005C11AC" w:rsidRPr="00D87376">
        <w:rPr>
          <w:rFonts w:ascii="Arial" w:hAnsi="Arial" w:cs="Arial"/>
          <w:b w:val="0"/>
          <w:sz w:val="20"/>
          <w:szCs w:val="20"/>
        </w:rPr>
        <w:t>é</w:t>
      </w:r>
      <w:r w:rsidR="004A23B1" w:rsidRPr="00D87376">
        <w:rPr>
          <w:rFonts w:ascii="Arial" w:hAnsi="Arial" w:cs="Arial"/>
          <w:b w:val="0"/>
          <w:sz w:val="20"/>
          <w:szCs w:val="20"/>
        </w:rPr>
        <w:t xml:space="preserve"> v katastru nemovitostí vedeném Katastrálním úřadem pro Jihomoravský kraj, Katastrální pracoviště Brno-město na LV č. 10001 pro </w:t>
      </w:r>
      <w:proofErr w:type="spellStart"/>
      <w:r w:rsidR="004A23B1" w:rsidRPr="00D87376">
        <w:rPr>
          <w:rFonts w:ascii="Arial" w:hAnsi="Arial" w:cs="Arial"/>
          <w:b w:val="0"/>
          <w:sz w:val="20"/>
          <w:szCs w:val="20"/>
        </w:rPr>
        <w:t>k.ú</w:t>
      </w:r>
      <w:proofErr w:type="spellEnd"/>
      <w:r w:rsidR="004A23B1" w:rsidRPr="00D87376">
        <w:rPr>
          <w:rFonts w:ascii="Arial" w:hAnsi="Arial" w:cs="Arial"/>
          <w:b w:val="0"/>
          <w:sz w:val="20"/>
          <w:szCs w:val="20"/>
        </w:rPr>
        <w:t xml:space="preserve">. </w:t>
      </w:r>
      <w:r w:rsidR="007E0EA0">
        <w:rPr>
          <w:rFonts w:ascii="Arial" w:hAnsi="Arial" w:cs="Arial"/>
          <w:b w:val="0"/>
          <w:sz w:val="20"/>
          <w:szCs w:val="20"/>
        </w:rPr>
        <w:t>Slatina</w:t>
      </w:r>
      <w:r w:rsidR="004A23B1" w:rsidRPr="00D87376">
        <w:rPr>
          <w:rFonts w:ascii="Arial" w:hAnsi="Arial" w:cs="Arial"/>
          <w:b w:val="0"/>
          <w:sz w:val="20"/>
          <w:szCs w:val="20"/>
        </w:rPr>
        <w:t>, obec Brno, okres Brno-město</w:t>
      </w:r>
      <w:r w:rsidR="005C11AC" w:rsidRPr="00D87376">
        <w:rPr>
          <w:rFonts w:ascii="Arial" w:hAnsi="Arial" w:cs="Arial"/>
          <w:b w:val="0"/>
          <w:sz w:val="20"/>
          <w:szCs w:val="20"/>
        </w:rPr>
        <w:t>.</w:t>
      </w:r>
    </w:p>
    <w:p w14:paraId="581592DD" w14:textId="77777777" w:rsidR="007E0EA0" w:rsidRDefault="007E0EA0" w:rsidP="007E0EA0">
      <w:pPr>
        <w:pStyle w:val="Nzev"/>
        <w:ind w:left="390"/>
        <w:jc w:val="both"/>
        <w:rPr>
          <w:rFonts w:ascii="Arial" w:hAnsi="Arial" w:cs="Arial"/>
          <w:b w:val="0"/>
          <w:sz w:val="20"/>
          <w:szCs w:val="20"/>
        </w:rPr>
      </w:pPr>
    </w:p>
    <w:p w14:paraId="6377A78F" w14:textId="7E7F5E88" w:rsidR="007E0EA0" w:rsidRPr="007E0EA0" w:rsidRDefault="007E0EA0" w:rsidP="00113B32">
      <w:pPr>
        <w:pStyle w:val="Nzev"/>
        <w:numPr>
          <w:ilvl w:val="1"/>
          <w:numId w:val="3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Geometrickým plánem pro rozdělení pozemků č. 3762-26/2025, vyhotoveným</w:t>
      </w:r>
      <w:r w:rsidR="00113B32">
        <w:rPr>
          <w:rFonts w:ascii="Arial" w:hAnsi="Arial" w:cs="Arial"/>
          <w:b w:val="0"/>
          <w:sz w:val="20"/>
          <w:szCs w:val="20"/>
        </w:rPr>
        <w:t xml:space="preserve"> společností</w:t>
      </w:r>
      <w:r w:rsidR="00113B32">
        <w:rPr>
          <w:rFonts w:ascii="Arial" w:hAnsi="Arial" w:cs="Arial"/>
          <w:b w:val="0"/>
          <w:sz w:val="20"/>
          <w:szCs w:val="20"/>
        </w:rPr>
        <w:br/>
        <w:t xml:space="preserve">GEOMARK, </w:t>
      </w:r>
      <w:proofErr w:type="gramStart"/>
      <w:r w:rsidR="00113B32">
        <w:rPr>
          <w:rFonts w:ascii="Arial" w:hAnsi="Arial" w:cs="Arial"/>
          <w:b w:val="0"/>
          <w:sz w:val="20"/>
          <w:szCs w:val="20"/>
        </w:rPr>
        <w:t>s.r.o.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FC448A">
        <w:rPr>
          <w:rFonts w:ascii="Arial" w:hAnsi="Arial" w:cs="Arial"/>
          <w:b w:val="0"/>
          <w:sz w:val="20"/>
          <w:szCs w:val="20"/>
        </w:rPr>
        <w:t>,</w:t>
      </w:r>
      <w:proofErr w:type="gramEnd"/>
      <w:r w:rsidR="00FC448A">
        <w:rPr>
          <w:rFonts w:ascii="Arial" w:hAnsi="Arial" w:cs="Arial"/>
          <w:b w:val="0"/>
          <w:sz w:val="20"/>
          <w:szCs w:val="20"/>
        </w:rPr>
        <w:t xml:space="preserve"> tvořící</w:t>
      </w:r>
      <w:r w:rsidR="005E2B9D">
        <w:rPr>
          <w:rFonts w:ascii="Arial" w:hAnsi="Arial" w:cs="Arial"/>
          <w:b w:val="0"/>
          <w:sz w:val="20"/>
          <w:szCs w:val="20"/>
        </w:rPr>
        <w:t>m</w:t>
      </w:r>
      <w:r w:rsidR="00FC448A">
        <w:rPr>
          <w:rFonts w:ascii="Arial" w:hAnsi="Arial" w:cs="Arial"/>
          <w:b w:val="0"/>
          <w:sz w:val="20"/>
          <w:szCs w:val="20"/>
        </w:rPr>
        <w:t xml:space="preserve"> součást této smlouvy, </w:t>
      </w:r>
      <w:r>
        <w:rPr>
          <w:rFonts w:ascii="Arial" w:hAnsi="Arial" w:cs="Arial"/>
          <w:b w:val="0"/>
          <w:sz w:val="20"/>
          <w:szCs w:val="20"/>
        </w:rPr>
        <w:t>byly:</w:t>
      </w:r>
    </w:p>
    <w:p w14:paraId="3FD577C9" w14:textId="009ECDAE" w:rsidR="007E0EA0" w:rsidRDefault="007E0EA0">
      <w:pPr>
        <w:pStyle w:val="Nzev"/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pozemek </w:t>
      </w:r>
      <w:proofErr w:type="spellStart"/>
      <w:r>
        <w:rPr>
          <w:rFonts w:ascii="Arial" w:hAnsi="Arial" w:cs="Arial"/>
          <w:b w:val="0"/>
          <w:sz w:val="20"/>
          <w:szCs w:val="20"/>
        </w:rPr>
        <w:t>p.č</w:t>
      </w:r>
      <w:proofErr w:type="spellEnd"/>
      <w:r>
        <w:rPr>
          <w:rFonts w:ascii="Arial" w:hAnsi="Arial" w:cs="Arial"/>
          <w:b w:val="0"/>
          <w:sz w:val="20"/>
          <w:szCs w:val="20"/>
        </w:rPr>
        <w:t>. 494/1 výše v</w:t>
      </w:r>
      <w:r w:rsidR="00E55307">
        <w:rPr>
          <w:rFonts w:ascii="Arial" w:hAnsi="Arial" w:cs="Arial"/>
          <w:b w:val="0"/>
          <w:sz w:val="20"/>
          <w:szCs w:val="20"/>
        </w:rPr>
        <w:t xml:space="preserve"> článku I. </w:t>
      </w:r>
      <w:r>
        <w:rPr>
          <w:rFonts w:ascii="Arial" w:hAnsi="Arial" w:cs="Arial"/>
          <w:b w:val="0"/>
          <w:sz w:val="20"/>
          <w:szCs w:val="20"/>
        </w:rPr>
        <w:t>odst. 1.1. uvedený rozdělen na pozemky:</w:t>
      </w:r>
    </w:p>
    <w:p w14:paraId="1CEE6F9A" w14:textId="0C60C38D" w:rsidR="007E0EA0" w:rsidRDefault="007E0EA0">
      <w:pPr>
        <w:pStyle w:val="Nzev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>
        <w:rPr>
          <w:rFonts w:ascii="Arial" w:hAnsi="Arial" w:cs="Arial"/>
          <w:b w:val="0"/>
          <w:sz w:val="20"/>
          <w:szCs w:val="20"/>
        </w:rPr>
        <w:t>p.č</w:t>
      </w:r>
      <w:proofErr w:type="spellEnd"/>
      <w:r>
        <w:rPr>
          <w:rFonts w:ascii="Arial" w:hAnsi="Arial" w:cs="Arial"/>
          <w:b w:val="0"/>
          <w:sz w:val="20"/>
          <w:szCs w:val="20"/>
        </w:rPr>
        <w:t>. 494/1 zahrada o nové výměře 293 m</w:t>
      </w:r>
      <w:r w:rsidRPr="007E0EA0">
        <w:rPr>
          <w:rFonts w:ascii="Arial" w:hAnsi="Arial" w:cs="Arial"/>
          <w:b w:val="0"/>
          <w:sz w:val="20"/>
          <w:szCs w:val="20"/>
          <w:vertAlign w:val="superscript"/>
        </w:rPr>
        <w:t>2</w:t>
      </w:r>
    </w:p>
    <w:p w14:paraId="70A0C5BC" w14:textId="5F2975EE" w:rsidR="007E0EA0" w:rsidRDefault="007E0EA0">
      <w:pPr>
        <w:pStyle w:val="Nzev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>
        <w:rPr>
          <w:rFonts w:ascii="Arial" w:hAnsi="Arial" w:cs="Arial"/>
          <w:b w:val="0"/>
          <w:sz w:val="20"/>
          <w:szCs w:val="20"/>
        </w:rPr>
        <w:t>p.č</w:t>
      </w:r>
      <w:proofErr w:type="spellEnd"/>
      <w:r>
        <w:rPr>
          <w:rFonts w:ascii="Arial" w:hAnsi="Arial" w:cs="Arial"/>
          <w:b w:val="0"/>
          <w:sz w:val="20"/>
          <w:szCs w:val="20"/>
        </w:rPr>
        <w:t>. 494/11 zahrada o výměře 200 m</w:t>
      </w:r>
      <w:r w:rsidRPr="007E0EA0">
        <w:rPr>
          <w:rFonts w:ascii="Arial" w:hAnsi="Arial" w:cs="Arial"/>
          <w:b w:val="0"/>
          <w:sz w:val="20"/>
          <w:szCs w:val="20"/>
          <w:vertAlign w:val="superscript"/>
        </w:rPr>
        <w:t>2</w:t>
      </w:r>
    </w:p>
    <w:p w14:paraId="5262B16A" w14:textId="5D433527" w:rsidR="007E0EA0" w:rsidRDefault="007E0EA0">
      <w:pPr>
        <w:pStyle w:val="Nzev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>
        <w:rPr>
          <w:rFonts w:ascii="Arial" w:hAnsi="Arial" w:cs="Arial"/>
          <w:b w:val="0"/>
          <w:sz w:val="20"/>
          <w:szCs w:val="20"/>
        </w:rPr>
        <w:t>p.č</w:t>
      </w:r>
      <w:proofErr w:type="spellEnd"/>
      <w:r>
        <w:rPr>
          <w:rFonts w:ascii="Arial" w:hAnsi="Arial" w:cs="Arial"/>
          <w:b w:val="0"/>
          <w:sz w:val="20"/>
          <w:szCs w:val="20"/>
        </w:rPr>
        <w:t>. 494/12 zahrada o výměře 323 m</w:t>
      </w:r>
      <w:r w:rsidRPr="007E0EA0">
        <w:rPr>
          <w:rFonts w:ascii="Arial" w:hAnsi="Arial" w:cs="Arial"/>
          <w:b w:val="0"/>
          <w:sz w:val="20"/>
          <w:szCs w:val="20"/>
          <w:vertAlign w:val="superscript"/>
        </w:rPr>
        <w:t>2</w:t>
      </w:r>
    </w:p>
    <w:p w14:paraId="188A0367" w14:textId="67BD0831" w:rsidR="007E0EA0" w:rsidRDefault="007E0EA0">
      <w:pPr>
        <w:pStyle w:val="Nzev"/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pozemek </w:t>
      </w:r>
      <w:proofErr w:type="spellStart"/>
      <w:r>
        <w:rPr>
          <w:rFonts w:ascii="Arial" w:hAnsi="Arial" w:cs="Arial"/>
          <w:b w:val="0"/>
          <w:sz w:val="20"/>
          <w:szCs w:val="20"/>
        </w:rPr>
        <w:t>p.č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. 495/3 výše </w:t>
      </w:r>
      <w:r w:rsidR="00E55307">
        <w:rPr>
          <w:rFonts w:ascii="Arial" w:hAnsi="Arial" w:cs="Arial"/>
          <w:b w:val="0"/>
          <w:sz w:val="20"/>
          <w:szCs w:val="20"/>
        </w:rPr>
        <w:t xml:space="preserve">v článku </w:t>
      </w:r>
      <w:r>
        <w:rPr>
          <w:rFonts w:ascii="Arial" w:hAnsi="Arial" w:cs="Arial"/>
          <w:b w:val="0"/>
          <w:sz w:val="20"/>
          <w:szCs w:val="20"/>
        </w:rPr>
        <w:t>v odst. 1.1. uvedený rozdělen na pozemky:</w:t>
      </w:r>
    </w:p>
    <w:p w14:paraId="6F09F134" w14:textId="6AD612E0" w:rsidR="007E0EA0" w:rsidRDefault="007E0EA0">
      <w:pPr>
        <w:pStyle w:val="Nzev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>
        <w:rPr>
          <w:rFonts w:ascii="Arial" w:hAnsi="Arial" w:cs="Arial"/>
          <w:b w:val="0"/>
          <w:sz w:val="20"/>
          <w:szCs w:val="20"/>
        </w:rPr>
        <w:t>p.č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. 495/3 </w:t>
      </w:r>
      <w:r w:rsidR="007A2EDF">
        <w:rPr>
          <w:rFonts w:ascii="Arial" w:hAnsi="Arial" w:cs="Arial"/>
          <w:b w:val="0"/>
          <w:sz w:val="20"/>
          <w:szCs w:val="20"/>
        </w:rPr>
        <w:t xml:space="preserve">orná půda </w:t>
      </w:r>
      <w:r>
        <w:rPr>
          <w:rFonts w:ascii="Arial" w:hAnsi="Arial" w:cs="Arial"/>
          <w:b w:val="0"/>
          <w:sz w:val="20"/>
          <w:szCs w:val="20"/>
        </w:rPr>
        <w:t>o nové výměře 120 m</w:t>
      </w:r>
      <w:r w:rsidRPr="007E0EA0">
        <w:rPr>
          <w:rFonts w:ascii="Arial" w:hAnsi="Arial" w:cs="Arial"/>
          <w:b w:val="0"/>
          <w:sz w:val="20"/>
          <w:szCs w:val="20"/>
          <w:vertAlign w:val="superscript"/>
        </w:rPr>
        <w:t>2</w:t>
      </w:r>
    </w:p>
    <w:p w14:paraId="50F1F59F" w14:textId="436FDBCC" w:rsidR="007E0EA0" w:rsidRDefault="007E0EA0">
      <w:pPr>
        <w:pStyle w:val="Nzev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>
        <w:rPr>
          <w:rFonts w:ascii="Arial" w:hAnsi="Arial" w:cs="Arial"/>
          <w:b w:val="0"/>
          <w:sz w:val="20"/>
          <w:szCs w:val="20"/>
        </w:rPr>
        <w:t>p.č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. 495/6 </w:t>
      </w:r>
      <w:r w:rsidR="007A2EDF">
        <w:rPr>
          <w:rFonts w:ascii="Arial" w:hAnsi="Arial" w:cs="Arial"/>
          <w:b w:val="0"/>
          <w:sz w:val="20"/>
          <w:szCs w:val="20"/>
        </w:rPr>
        <w:t xml:space="preserve">orná půda </w:t>
      </w:r>
      <w:r>
        <w:rPr>
          <w:rFonts w:ascii="Arial" w:hAnsi="Arial" w:cs="Arial"/>
          <w:b w:val="0"/>
          <w:sz w:val="20"/>
          <w:szCs w:val="20"/>
        </w:rPr>
        <w:t>o výměře 36 m</w:t>
      </w:r>
      <w:r w:rsidRPr="007E0EA0">
        <w:rPr>
          <w:rFonts w:ascii="Arial" w:hAnsi="Arial" w:cs="Arial"/>
          <w:b w:val="0"/>
          <w:sz w:val="20"/>
          <w:szCs w:val="20"/>
          <w:vertAlign w:val="superscript"/>
        </w:rPr>
        <w:t>2</w:t>
      </w:r>
      <w:r>
        <w:rPr>
          <w:rFonts w:ascii="Arial" w:hAnsi="Arial" w:cs="Arial"/>
          <w:b w:val="0"/>
          <w:sz w:val="20"/>
          <w:szCs w:val="20"/>
        </w:rPr>
        <w:t>.</w:t>
      </w:r>
    </w:p>
    <w:p w14:paraId="313477BB" w14:textId="77777777" w:rsidR="00627C07" w:rsidRDefault="00627C07" w:rsidP="00627C07">
      <w:pPr>
        <w:pStyle w:val="Nzev"/>
        <w:ind w:left="750"/>
        <w:jc w:val="both"/>
        <w:rPr>
          <w:rFonts w:ascii="Arial" w:hAnsi="Arial" w:cs="Arial"/>
          <w:b w:val="0"/>
          <w:sz w:val="20"/>
          <w:szCs w:val="20"/>
        </w:rPr>
      </w:pPr>
    </w:p>
    <w:p w14:paraId="4E3DC444" w14:textId="06BC699D" w:rsidR="00627C07" w:rsidRPr="00E55307" w:rsidRDefault="00E55307" w:rsidP="00E55307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1.3. </w:t>
      </w:r>
      <w:r w:rsidR="00627C07" w:rsidRPr="00E55307">
        <w:rPr>
          <w:rFonts w:ascii="Arial" w:hAnsi="Arial" w:cs="Arial"/>
          <w:b w:val="0"/>
          <w:sz w:val="20"/>
          <w:szCs w:val="20"/>
        </w:rPr>
        <w:t>Předmětem koupě (dále též „PŘEDMĚT KOUPĚ“) jsou tyto pozemky v obci Brno, katastrálním území Slatina:</w:t>
      </w:r>
    </w:p>
    <w:p w14:paraId="36F70E7E" w14:textId="74506AD0" w:rsidR="00627C07" w:rsidRPr="00E55307" w:rsidRDefault="00627C07">
      <w:pPr>
        <w:pStyle w:val="Nzev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E55307">
        <w:rPr>
          <w:rFonts w:ascii="Arial" w:hAnsi="Arial" w:cs="Arial"/>
          <w:b w:val="0"/>
          <w:sz w:val="20"/>
          <w:szCs w:val="20"/>
        </w:rPr>
        <w:t>p.č</w:t>
      </w:r>
      <w:proofErr w:type="spellEnd"/>
      <w:r w:rsidRPr="00E55307">
        <w:rPr>
          <w:rFonts w:ascii="Arial" w:hAnsi="Arial" w:cs="Arial"/>
          <w:b w:val="0"/>
          <w:sz w:val="20"/>
          <w:szCs w:val="20"/>
        </w:rPr>
        <w:t>. 494/1 zahrada o nové výměře 293 m</w:t>
      </w:r>
      <w:r w:rsidRPr="001A73FE">
        <w:rPr>
          <w:rFonts w:ascii="Arial" w:hAnsi="Arial" w:cs="Arial"/>
          <w:b w:val="0"/>
          <w:sz w:val="20"/>
          <w:szCs w:val="20"/>
          <w:vertAlign w:val="superscript"/>
        </w:rPr>
        <w:t>2</w:t>
      </w:r>
    </w:p>
    <w:p w14:paraId="4C0EF737" w14:textId="072217D1" w:rsidR="00627C07" w:rsidRPr="00E55307" w:rsidRDefault="00E55307">
      <w:pPr>
        <w:pStyle w:val="Nzev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E55307">
        <w:rPr>
          <w:rFonts w:ascii="Arial" w:hAnsi="Arial" w:cs="Arial"/>
          <w:b w:val="0"/>
          <w:sz w:val="20"/>
          <w:szCs w:val="20"/>
        </w:rPr>
        <w:t>p.č</w:t>
      </w:r>
      <w:proofErr w:type="spellEnd"/>
      <w:r w:rsidRPr="00E55307">
        <w:rPr>
          <w:rFonts w:ascii="Arial" w:hAnsi="Arial" w:cs="Arial"/>
          <w:b w:val="0"/>
          <w:sz w:val="20"/>
          <w:szCs w:val="20"/>
        </w:rPr>
        <w:t>. 494/12 zahrada o výměře 323 m</w:t>
      </w:r>
      <w:r w:rsidRPr="001A73FE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Pr="00E55307">
        <w:rPr>
          <w:rFonts w:ascii="Arial" w:hAnsi="Arial" w:cs="Arial"/>
          <w:b w:val="0"/>
          <w:sz w:val="20"/>
          <w:szCs w:val="20"/>
        </w:rPr>
        <w:t>,</w:t>
      </w:r>
    </w:p>
    <w:p w14:paraId="77656FE2" w14:textId="2B21E080" w:rsidR="00E55307" w:rsidRPr="00E55307" w:rsidRDefault="00E55307">
      <w:pPr>
        <w:pStyle w:val="Nzev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E55307">
        <w:rPr>
          <w:rFonts w:ascii="Arial" w:hAnsi="Arial" w:cs="Arial"/>
          <w:b w:val="0"/>
          <w:sz w:val="20"/>
          <w:szCs w:val="20"/>
        </w:rPr>
        <w:t>p.č.495/3 orná půda o nové výměře 120 m</w:t>
      </w:r>
      <w:r w:rsidRPr="001A73FE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Pr="00E55307">
        <w:rPr>
          <w:rFonts w:ascii="Arial" w:hAnsi="Arial" w:cs="Arial"/>
          <w:b w:val="0"/>
          <w:sz w:val="20"/>
          <w:szCs w:val="20"/>
        </w:rPr>
        <w:t>,</w:t>
      </w:r>
    </w:p>
    <w:p w14:paraId="72578CEA" w14:textId="0DF0655C" w:rsidR="00E55307" w:rsidRPr="00E55307" w:rsidRDefault="00E55307" w:rsidP="00E55307">
      <w:pPr>
        <w:pStyle w:val="Nzev"/>
        <w:ind w:left="390"/>
        <w:jc w:val="both"/>
        <w:rPr>
          <w:rFonts w:ascii="Arial" w:hAnsi="Arial" w:cs="Arial"/>
          <w:b w:val="0"/>
          <w:sz w:val="20"/>
          <w:szCs w:val="20"/>
        </w:rPr>
      </w:pPr>
      <w:r w:rsidRPr="00E55307">
        <w:rPr>
          <w:rFonts w:ascii="Arial" w:hAnsi="Arial" w:cs="Arial"/>
          <w:b w:val="0"/>
          <w:sz w:val="20"/>
          <w:szCs w:val="20"/>
        </w:rPr>
        <w:t>blíže popsané v článku I. odst. 1.2. této smlouvy,</w:t>
      </w:r>
    </w:p>
    <w:p w14:paraId="102C9D12" w14:textId="009C1561" w:rsidR="00E55307" w:rsidRPr="00E55307" w:rsidRDefault="00E55307">
      <w:pPr>
        <w:pStyle w:val="Nzev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E55307">
        <w:rPr>
          <w:rFonts w:ascii="Arial" w:hAnsi="Arial" w:cs="Arial"/>
          <w:b w:val="0"/>
          <w:sz w:val="20"/>
          <w:szCs w:val="20"/>
        </w:rPr>
        <w:t>p.č</w:t>
      </w:r>
      <w:proofErr w:type="spellEnd"/>
      <w:r w:rsidRPr="00E55307">
        <w:rPr>
          <w:rFonts w:ascii="Arial" w:hAnsi="Arial" w:cs="Arial"/>
          <w:b w:val="0"/>
          <w:sz w:val="20"/>
          <w:szCs w:val="20"/>
        </w:rPr>
        <w:t>. 494/10 zastavěná plocha a nádvoří o výměře 143 m</w:t>
      </w:r>
      <w:r w:rsidRPr="001A73FE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Pr="00E55307">
        <w:rPr>
          <w:rFonts w:ascii="Arial" w:hAnsi="Arial" w:cs="Arial"/>
          <w:b w:val="0"/>
          <w:sz w:val="20"/>
          <w:szCs w:val="20"/>
        </w:rPr>
        <w:t xml:space="preserve">, na němž stojí stavba č.p. 1576, </w:t>
      </w:r>
    </w:p>
    <w:p w14:paraId="7DAC2832" w14:textId="46FEE923" w:rsidR="00627C07" w:rsidRDefault="00627C07" w:rsidP="00E55307">
      <w:pPr>
        <w:pStyle w:val="Nzev"/>
        <w:ind w:left="390"/>
        <w:jc w:val="both"/>
        <w:rPr>
          <w:rFonts w:ascii="Arial" w:hAnsi="Arial" w:cs="Arial"/>
          <w:b w:val="0"/>
          <w:sz w:val="20"/>
          <w:szCs w:val="20"/>
        </w:rPr>
      </w:pPr>
      <w:r w:rsidRPr="00E55307">
        <w:rPr>
          <w:rFonts w:ascii="Arial" w:hAnsi="Arial" w:cs="Arial"/>
          <w:b w:val="0"/>
          <w:sz w:val="20"/>
          <w:szCs w:val="20"/>
        </w:rPr>
        <w:t xml:space="preserve">blíže </w:t>
      </w:r>
      <w:r w:rsidR="00E55307" w:rsidRPr="00E55307">
        <w:rPr>
          <w:rFonts w:ascii="Arial" w:hAnsi="Arial" w:cs="Arial"/>
          <w:b w:val="0"/>
          <w:sz w:val="20"/>
          <w:szCs w:val="20"/>
        </w:rPr>
        <w:t>popsaný</w:t>
      </w:r>
      <w:r w:rsidRPr="00E55307">
        <w:rPr>
          <w:rFonts w:ascii="Arial" w:hAnsi="Arial" w:cs="Arial"/>
          <w:b w:val="0"/>
          <w:sz w:val="20"/>
          <w:szCs w:val="20"/>
        </w:rPr>
        <w:t xml:space="preserve"> v</w:t>
      </w:r>
      <w:r w:rsidR="00E55307" w:rsidRPr="00E55307">
        <w:rPr>
          <w:rFonts w:ascii="Arial" w:hAnsi="Arial" w:cs="Arial"/>
          <w:b w:val="0"/>
          <w:sz w:val="20"/>
          <w:szCs w:val="20"/>
        </w:rPr>
        <w:t xml:space="preserve"> článku I. </w:t>
      </w:r>
      <w:r w:rsidRPr="00E55307">
        <w:rPr>
          <w:rFonts w:ascii="Arial" w:hAnsi="Arial" w:cs="Arial"/>
          <w:b w:val="0"/>
          <w:sz w:val="20"/>
          <w:szCs w:val="20"/>
        </w:rPr>
        <w:t>odstavci 1.1 této smlouvy.</w:t>
      </w:r>
    </w:p>
    <w:p w14:paraId="35762692" w14:textId="78C1CB37" w:rsidR="007E0EA0" w:rsidRPr="00E55307" w:rsidRDefault="00E55307" w:rsidP="00E5530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Smluvní strany berou na vědomí, že na pozemku </w:t>
      </w:r>
      <w:proofErr w:type="spellStart"/>
      <w:r>
        <w:rPr>
          <w:rFonts w:ascii="Arial" w:hAnsi="Arial" w:cs="Arial"/>
          <w:bCs/>
          <w:sz w:val="20"/>
          <w:szCs w:val="20"/>
        </w:rPr>
        <w:t>p.č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494/10 stojí stavba č.p. 1576, která je ve vlastnictví kupujícího a není tedy předmětem </w:t>
      </w:r>
      <w:r w:rsidR="00FC7B6D">
        <w:rPr>
          <w:rFonts w:ascii="Arial" w:hAnsi="Arial" w:cs="Arial"/>
          <w:bCs/>
          <w:sz w:val="20"/>
          <w:szCs w:val="20"/>
        </w:rPr>
        <w:t>koupě</w:t>
      </w:r>
      <w:r>
        <w:rPr>
          <w:rFonts w:ascii="Arial" w:hAnsi="Arial" w:cs="Arial"/>
          <w:bCs/>
          <w:sz w:val="20"/>
          <w:szCs w:val="20"/>
        </w:rPr>
        <w:t xml:space="preserve"> dle této smlouvy. </w:t>
      </w:r>
    </w:p>
    <w:p w14:paraId="3FEE1667" w14:textId="77777777" w:rsidR="007E0EA0" w:rsidRPr="00D87376" w:rsidRDefault="007E0EA0" w:rsidP="007E0EA0">
      <w:pPr>
        <w:pStyle w:val="Nzev"/>
        <w:ind w:left="390"/>
        <w:jc w:val="both"/>
        <w:rPr>
          <w:rFonts w:ascii="Arial" w:hAnsi="Arial" w:cs="Arial"/>
          <w:b w:val="0"/>
          <w:sz w:val="20"/>
          <w:szCs w:val="20"/>
        </w:rPr>
      </w:pPr>
    </w:p>
    <w:p w14:paraId="690E4478" w14:textId="1DA5A544" w:rsidR="004A23B1" w:rsidRPr="00664936" w:rsidRDefault="004A23B1" w:rsidP="005C11AC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0BBDF9DE" w14:textId="01022285" w:rsidR="00587AC9" w:rsidRPr="00E55307" w:rsidRDefault="005C11AC" w:rsidP="00CF0678">
      <w:pPr>
        <w:pStyle w:val="Nzev"/>
        <w:rPr>
          <w:rFonts w:ascii="Arial" w:hAnsi="Arial" w:cs="Arial"/>
          <w:b w:val="0"/>
          <w:sz w:val="20"/>
          <w:szCs w:val="20"/>
        </w:rPr>
      </w:pPr>
      <w:r w:rsidRPr="00E55307">
        <w:rPr>
          <w:rFonts w:ascii="Arial" w:hAnsi="Arial" w:cs="Arial"/>
          <w:b w:val="0"/>
          <w:sz w:val="20"/>
          <w:szCs w:val="20"/>
        </w:rPr>
        <w:t xml:space="preserve">Článek </w:t>
      </w:r>
      <w:r w:rsidR="007045BB" w:rsidRPr="00E55307">
        <w:rPr>
          <w:rFonts w:ascii="Arial" w:hAnsi="Arial" w:cs="Arial"/>
          <w:b w:val="0"/>
          <w:sz w:val="20"/>
          <w:szCs w:val="20"/>
        </w:rPr>
        <w:t>II.</w:t>
      </w:r>
    </w:p>
    <w:p w14:paraId="7085A079" w14:textId="68C52328" w:rsidR="005C11AC" w:rsidRPr="00E55307" w:rsidRDefault="005C11AC" w:rsidP="00353D41">
      <w:pPr>
        <w:pStyle w:val="Nzev"/>
        <w:rPr>
          <w:rFonts w:ascii="Arial" w:hAnsi="Arial" w:cs="Arial"/>
          <w:b w:val="0"/>
          <w:sz w:val="20"/>
          <w:szCs w:val="20"/>
        </w:rPr>
      </w:pPr>
      <w:r w:rsidRPr="00E55307">
        <w:rPr>
          <w:rFonts w:ascii="Arial" w:hAnsi="Arial" w:cs="Arial"/>
          <w:b w:val="0"/>
          <w:sz w:val="20"/>
          <w:szCs w:val="20"/>
        </w:rPr>
        <w:t>Účel smlouvy</w:t>
      </w:r>
    </w:p>
    <w:p w14:paraId="49E482BF" w14:textId="5E1A88B1" w:rsidR="0084303B" w:rsidRPr="00E55307" w:rsidRDefault="00353D41" w:rsidP="005C11AC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  <w:r w:rsidRPr="00E55307">
        <w:rPr>
          <w:rFonts w:ascii="Arial" w:hAnsi="Arial" w:cs="Arial"/>
          <w:b w:val="0"/>
          <w:sz w:val="20"/>
          <w:szCs w:val="20"/>
        </w:rPr>
        <w:t>2</w:t>
      </w:r>
      <w:r w:rsidR="00896FF4" w:rsidRPr="00E55307">
        <w:rPr>
          <w:rFonts w:ascii="Arial" w:hAnsi="Arial" w:cs="Arial"/>
          <w:b w:val="0"/>
          <w:sz w:val="20"/>
          <w:szCs w:val="20"/>
        </w:rPr>
        <w:t xml:space="preserve">.1. </w:t>
      </w:r>
      <w:r w:rsidR="005C11AC" w:rsidRPr="00E55307">
        <w:rPr>
          <w:rFonts w:ascii="Arial" w:hAnsi="Arial" w:cs="Arial"/>
          <w:b w:val="0"/>
          <w:sz w:val="20"/>
          <w:szCs w:val="20"/>
        </w:rPr>
        <w:t>Tato smlouva se uzavírá, aby kupujícímu bylo umožněno nabýt vlastnické právo k PŘEDMĚTU KOUPĚ.</w:t>
      </w:r>
    </w:p>
    <w:p w14:paraId="41A686EE" w14:textId="77777777" w:rsidR="0006356D" w:rsidRPr="00664936" w:rsidRDefault="0006356D" w:rsidP="00896FF4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5A0FDBE1" w14:textId="77777777" w:rsidR="00AA2288" w:rsidRPr="00E55307" w:rsidRDefault="00AA2288" w:rsidP="00AA2288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</w:p>
    <w:p w14:paraId="5CEF980F" w14:textId="4AFC7033" w:rsidR="00613B5F" w:rsidRPr="00E55307" w:rsidRDefault="00CF0678" w:rsidP="00CF0678">
      <w:pPr>
        <w:pStyle w:val="Nzev"/>
        <w:ind w:left="390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</w:t>
      </w:r>
      <w:r w:rsidR="005C11AC" w:rsidRPr="00E55307">
        <w:rPr>
          <w:rFonts w:ascii="Arial" w:hAnsi="Arial" w:cs="Arial"/>
          <w:b w:val="0"/>
          <w:sz w:val="20"/>
          <w:szCs w:val="20"/>
        </w:rPr>
        <w:t xml:space="preserve">Článek </w:t>
      </w:r>
      <w:r w:rsidR="0085664D" w:rsidRPr="00E55307">
        <w:rPr>
          <w:rFonts w:ascii="Arial" w:hAnsi="Arial" w:cs="Arial"/>
          <w:b w:val="0"/>
          <w:sz w:val="20"/>
          <w:szCs w:val="20"/>
        </w:rPr>
        <w:t>I</w:t>
      </w:r>
      <w:r w:rsidR="00353D41" w:rsidRPr="00E55307">
        <w:rPr>
          <w:rFonts w:ascii="Arial" w:hAnsi="Arial" w:cs="Arial"/>
          <w:b w:val="0"/>
          <w:sz w:val="20"/>
          <w:szCs w:val="20"/>
        </w:rPr>
        <w:t>II</w:t>
      </w:r>
      <w:r w:rsidR="0085664D" w:rsidRPr="00E55307">
        <w:rPr>
          <w:rFonts w:ascii="Arial" w:hAnsi="Arial" w:cs="Arial"/>
          <w:b w:val="0"/>
          <w:sz w:val="20"/>
          <w:szCs w:val="20"/>
        </w:rPr>
        <w:t>.</w:t>
      </w:r>
    </w:p>
    <w:p w14:paraId="1B1AAC3E" w14:textId="552DDCB7" w:rsidR="005C11AC" w:rsidRPr="00E55307" w:rsidRDefault="005C11AC" w:rsidP="005C11AC">
      <w:pPr>
        <w:pStyle w:val="Nzev"/>
        <w:ind w:left="360"/>
        <w:rPr>
          <w:rFonts w:ascii="Arial" w:hAnsi="Arial" w:cs="Arial"/>
          <w:b w:val="0"/>
          <w:sz w:val="20"/>
          <w:szCs w:val="20"/>
        </w:rPr>
      </w:pPr>
      <w:r w:rsidRPr="00E55307">
        <w:rPr>
          <w:rFonts w:ascii="Arial" w:hAnsi="Arial" w:cs="Arial"/>
          <w:b w:val="0"/>
          <w:sz w:val="20"/>
          <w:szCs w:val="20"/>
        </w:rPr>
        <w:t>Předmět smlouvy</w:t>
      </w:r>
    </w:p>
    <w:p w14:paraId="4850A800" w14:textId="19E6D05B" w:rsidR="00F80BAE" w:rsidRPr="00E55307" w:rsidRDefault="00F80BAE" w:rsidP="00F80BAE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55307">
        <w:rPr>
          <w:rFonts w:ascii="Arial" w:hAnsi="Arial" w:cs="Arial"/>
          <w:sz w:val="20"/>
          <w:szCs w:val="20"/>
        </w:rPr>
        <w:t xml:space="preserve">3.1. Prodávající touto smlouvou úplatně převádí výše specifikovaný PŘEDMĚT KOUPĚ ze svého vlastnictví do vlastnictví kupujícího, tj. prodávající touto smlouvou úplatně převádí vlastnické právo </w:t>
      </w:r>
      <w:r w:rsidRPr="00E55307">
        <w:rPr>
          <w:rFonts w:ascii="Arial" w:hAnsi="Arial" w:cs="Arial"/>
          <w:sz w:val="20"/>
          <w:szCs w:val="20"/>
        </w:rPr>
        <w:br/>
        <w:t xml:space="preserve">k PŘEDMĚTU KOUPĚ, včetně součástí a příslušenství, a kupující touto smlouvou výše specifikovaný PŘEDMĚT KOUPĚ, včetně součástí a příslušenství, z vlastnictví prodávajícího do svého vlastnictví přijímá, tj. kupující touto smlouvou přijímá vlastnické právo k výše specifikovanému PŘEDMĚTU KOUPĚ a zavazuje se zaplatit za něj prodávajícímu sjednanou kupní cenu, jinými slovy se prodávající touto smlouvou ve smyslu </w:t>
      </w:r>
      <w:proofErr w:type="spellStart"/>
      <w:r w:rsidRPr="00E55307">
        <w:rPr>
          <w:rFonts w:ascii="Arial" w:hAnsi="Arial" w:cs="Arial"/>
          <w:sz w:val="20"/>
          <w:szCs w:val="20"/>
        </w:rPr>
        <w:t>ust</w:t>
      </w:r>
      <w:proofErr w:type="spellEnd"/>
      <w:r w:rsidRPr="00E55307">
        <w:rPr>
          <w:rFonts w:ascii="Arial" w:hAnsi="Arial" w:cs="Arial"/>
          <w:sz w:val="20"/>
          <w:szCs w:val="20"/>
        </w:rPr>
        <w:t>. § 2079 zákona č. 89/2012 Sb., občanský zákoník, v platném znění (dále též „občanský zákoník“ či „OZ“), zavazuje, že kupujícímu odevzdá PŘEDMĚT KOUPĚ a umožní mu nabýt vlastnické právo k PŘEDMĚTU KOUPĚ a kupující se touto smlouvou zavazuje, že PŘEDMĚT KOUPĚ převezme a zaplatí za něj prodávajícímu sjednanou kupní cenu.</w:t>
      </w:r>
    </w:p>
    <w:p w14:paraId="75B1140D" w14:textId="77777777" w:rsidR="002E0B21" w:rsidRPr="00664936" w:rsidRDefault="002E0B21" w:rsidP="00F80BAE">
      <w:pPr>
        <w:jc w:val="both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14:paraId="383729C2" w14:textId="7B458B3D" w:rsidR="002E0B21" w:rsidRPr="00E55307" w:rsidRDefault="002E0B21" w:rsidP="00F80BAE">
      <w:pPr>
        <w:jc w:val="both"/>
        <w:rPr>
          <w:rFonts w:ascii="Arial" w:hAnsi="Arial" w:cs="Arial"/>
          <w:sz w:val="20"/>
          <w:szCs w:val="20"/>
        </w:rPr>
      </w:pPr>
      <w:r w:rsidRPr="00E55307">
        <w:rPr>
          <w:rFonts w:ascii="Arial" w:hAnsi="Arial" w:cs="Arial"/>
          <w:color w:val="000000"/>
          <w:sz w:val="20"/>
          <w:szCs w:val="20"/>
          <w:shd w:val="clear" w:color="auto" w:fill="FFFFFF"/>
        </w:rPr>
        <w:t>3.2. Prodávající prodává kupujícímu PŘEDMĚT KOUPĚ za kupní cenu, sjednanou v článku I</w:t>
      </w:r>
      <w:r w:rsidR="001F7254" w:rsidRPr="00E55307">
        <w:rPr>
          <w:rFonts w:ascii="Arial" w:hAnsi="Arial" w:cs="Arial"/>
          <w:color w:val="000000"/>
          <w:sz w:val="20"/>
          <w:szCs w:val="20"/>
          <w:shd w:val="clear" w:color="auto" w:fill="FFFFFF"/>
        </w:rPr>
        <w:t>V</w:t>
      </w:r>
      <w:r w:rsidRPr="00E553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této smlouvy. Kupující PŘEDMĚT KOUPĚ za uvedenou kupní cenu od prodávajícího kupuje a přijímá. </w:t>
      </w:r>
    </w:p>
    <w:p w14:paraId="7F13B93B" w14:textId="77777777" w:rsidR="00613B5F" w:rsidRDefault="00613B5F" w:rsidP="00613B5F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highlight w:val="yellow"/>
        </w:rPr>
      </w:pPr>
    </w:p>
    <w:p w14:paraId="2CB84775" w14:textId="77777777" w:rsidR="000C2332" w:rsidRPr="00664936" w:rsidRDefault="000C2332" w:rsidP="00613B5F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highlight w:val="yellow"/>
        </w:rPr>
      </w:pPr>
    </w:p>
    <w:p w14:paraId="3A9E5542" w14:textId="77777777" w:rsidR="00294946" w:rsidRPr="00664936" w:rsidRDefault="00294946" w:rsidP="00613B5F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highlight w:val="yellow"/>
        </w:rPr>
      </w:pPr>
    </w:p>
    <w:p w14:paraId="0A15DD50" w14:textId="4A2A8912" w:rsidR="00854E04" w:rsidRPr="00E55307" w:rsidRDefault="00CF0678" w:rsidP="00D81D53">
      <w:pPr>
        <w:pStyle w:val="Nzev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</w:t>
      </w:r>
      <w:r w:rsidR="00883AC5" w:rsidRPr="00E55307">
        <w:rPr>
          <w:rFonts w:ascii="Arial" w:hAnsi="Arial" w:cs="Arial"/>
          <w:b w:val="0"/>
          <w:sz w:val="20"/>
          <w:szCs w:val="20"/>
        </w:rPr>
        <w:t xml:space="preserve">Článek </w:t>
      </w:r>
      <w:r w:rsidR="00353D41" w:rsidRPr="00E55307">
        <w:rPr>
          <w:rFonts w:ascii="Arial" w:hAnsi="Arial" w:cs="Arial"/>
          <w:b w:val="0"/>
          <w:sz w:val="20"/>
          <w:szCs w:val="20"/>
        </w:rPr>
        <w:t>I</w:t>
      </w:r>
      <w:r w:rsidR="0092023E" w:rsidRPr="00E55307">
        <w:rPr>
          <w:rFonts w:ascii="Arial" w:hAnsi="Arial" w:cs="Arial"/>
          <w:b w:val="0"/>
          <w:sz w:val="20"/>
          <w:szCs w:val="20"/>
        </w:rPr>
        <w:t>V</w:t>
      </w:r>
      <w:r w:rsidR="004D4247" w:rsidRPr="00E55307">
        <w:rPr>
          <w:rFonts w:ascii="Arial" w:hAnsi="Arial" w:cs="Arial"/>
          <w:b w:val="0"/>
          <w:sz w:val="20"/>
          <w:szCs w:val="20"/>
        </w:rPr>
        <w:t>.</w:t>
      </w:r>
    </w:p>
    <w:p w14:paraId="28373D3B" w14:textId="19CF05D8" w:rsidR="00627E4D" w:rsidRPr="00E55307" w:rsidRDefault="00627E4D" w:rsidP="00D81D53">
      <w:pPr>
        <w:pStyle w:val="Nzev"/>
        <w:rPr>
          <w:rFonts w:ascii="Arial" w:hAnsi="Arial" w:cs="Arial"/>
          <w:b w:val="0"/>
          <w:sz w:val="20"/>
          <w:szCs w:val="20"/>
        </w:rPr>
      </w:pPr>
      <w:r w:rsidRPr="00E55307">
        <w:rPr>
          <w:rFonts w:ascii="Arial" w:hAnsi="Arial" w:cs="Arial"/>
          <w:b w:val="0"/>
          <w:sz w:val="20"/>
          <w:szCs w:val="20"/>
        </w:rPr>
        <w:t>Kupní cena a způsob její úhrady</w:t>
      </w:r>
    </w:p>
    <w:p w14:paraId="33225534" w14:textId="3D9E026E" w:rsidR="00660FD0" w:rsidRPr="00CF6137" w:rsidRDefault="00660FD0" w:rsidP="00660FD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bookmarkStart w:id="0" w:name="_Hlk6916725"/>
      <w:r w:rsidRPr="00675624">
        <w:rPr>
          <w:rFonts w:ascii="Arial" w:hAnsi="Arial" w:cs="Arial"/>
          <w:sz w:val="20"/>
          <w:szCs w:val="20"/>
        </w:rPr>
        <w:t xml:space="preserve">4.1. Prodávající a kupující se dohodli na kupní ceně </w:t>
      </w:r>
      <w:r w:rsidR="00675624" w:rsidRPr="00675624">
        <w:rPr>
          <w:rFonts w:ascii="Arial" w:hAnsi="Arial" w:cs="Arial"/>
          <w:sz w:val="20"/>
          <w:szCs w:val="20"/>
        </w:rPr>
        <w:t xml:space="preserve">určené znaleckým posudkem č. 100377/2025, vyhotoveným znalcem Ing. Tomášem </w:t>
      </w:r>
      <w:proofErr w:type="spellStart"/>
      <w:r w:rsidR="00675624" w:rsidRPr="00675624">
        <w:rPr>
          <w:rFonts w:ascii="Arial" w:hAnsi="Arial" w:cs="Arial"/>
          <w:sz w:val="20"/>
          <w:szCs w:val="20"/>
        </w:rPr>
        <w:t>Janasem</w:t>
      </w:r>
      <w:proofErr w:type="spellEnd"/>
      <w:r w:rsidR="00675624" w:rsidRPr="00675624">
        <w:rPr>
          <w:rFonts w:ascii="Arial" w:hAnsi="Arial" w:cs="Arial"/>
          <w:sz w:val="20"/>
          <w:szCs w:val="20"/>
        </w:rPr>
        <w:t xml:space="preserve">, </w:t>
      </w:r>
      <w:r w:rsidRPr="00675624">
        <w:rPr>
          <w:rFonts w:ascii="Arial" w:hAnsi="Arial" w:cs="Arial"/>
          <w:sz w:val="20"/>
          <w:szCs w:val="20"/>
        </w:rPr>
        <w:t xml:space="preserve">ve výši </w:t>
      </w:r>
      <w:r w:rsidR="00675624" w:rsidRPr="00675624">
        <w:rPr>
          <w:rFonts w:ascii="Arial" w:hAnsi="Arial" w:cs="Arial"/>
          <w:sz w:val="20"/>
          <w:szCs w:val="20"/>
        </w:rPr>
        <w:t>8 315 000</w:t>
      </w:r>
      <w:r w:rsidRPr="00675624">
        <w:rPr>
          <w:rFonts w:ascii="Arial" w:hAnsi="Arial" w:cs="Arial"/>
          <w:sz w:val="20"/>
          <w:szCs w:val="20"/>
        </w:rPr>
        <w:t xml:space="preserve"> Kč (slovy: </w:t>
      </w:r>
      <w:r w:rsidR="00675624" w:rsidRPr="00675624">
        <w:rPr>
          <w:rFonts w:ascii="Arial" w:hAnsi="Arial" w:cs="Arial"/>
          <w:sz w:val="20"/>
          <w:szCs w:val="20"/>
        </w:rPr>
        <w:t>osm milionů tři sta patnáct tisíc</w:t>
      </w:r>
      <w:r w:rsidR="001F7254" w:rsidRPr="00675624">
        <w:rPr>
          <w:rFonts w:ascii="Arial" w:hAnsi="Arial" w:cs="Arial"/>
          <w:sz w:val="20"/>
          <w:szCs w:val="20"/>
        </w:rPr>
        <w:t xml:space="preserve"> korun českých</w:t>
      </w:r>
      <w:r w:rsidRPr="00675624">
        <w:rPr>
          <w:rFonts w:ascii="Arial" w:hAnsi="Arial" w:cs="Arial"/>
          <w:sz w:val="20"/>
          <w:szCs w:val="20"/>
        </w:rPr>
        <w:t xml:space="preserve">) včetně DPH ve výši 21 %. Prodávající a kupující se dále dohodli na tom, že náklad prodeje – správní poplatek spojený s návrhem na zahájení řízení o vkladu vlastnického práva dle této smlouvy do katastru nemovitostí ve výši 2 000 Kč (slovy: dva tisíce korun českých) </w:t>
      </w:r>
      <w:r w:rsidR="00832500">
        <w:rPr>
          <w:rFonts w:ascii="Arial" w:hAnsi="Arial" w:cs="Arial"/>
          <w:sz w:val="20"/>
          <w:szCs w:val="20"/>
        </w:rPr>
        <w:t>a odměnu znalci za vypracování znaleckého posudku ve výši 35 937 Kč (slovy: třicet pět tisíc devět set třicet sedm</w:t>
      </w:r>
      <w:r w:rsidR="00CF6137">
        <w:rPr>
          <w:rFonts w:ascii="Arial" w:hAnsi="Arial" w:cs="Arial"/>
          <w:sz w:val="20"/>
          <w:szCs w:val="20"/>
        </w:rPr>
        <w:t xml:space="preserve"> </w:t>
      </w:r>
      <w:r w:rsidR="00832500">
        <w:rPr>
          <w:rFonts w:ascii="Arial" w:hAnsi="Arial" w:cs="Arial"/>
          <w:sz w:val="20"/>
          <w:szCs w:val="20"/>
        </w:rPr>
        <w:t xml:space="preserve">korun </w:t>
      </w:r>
      <w:r w:rsidR="00832500" w:rsidRPr="00CF6137">
        <w:rPr>
          <w:rFonts w:ascii="Arial" w:hAnsi="Arial" w:cs="Arial"/>
          <w:sz w:val="20"/>
          <w:szCs w:val="20"/>
        </w:rPr>
        <w:t xml:space="preserve">českých) </w:t>
      </w:r>
      <w:r w:rsidRPr="00CF6137">
        <w:rPr>
          <w:rFonts w:ascii="Arial" w:hAnsi="Arial" w:cs="Arial"/>
          <w:sz w:val="20"/>
          <w:szCs w:val="20"/>
        </w:rPr>
        <w:t>uhradí kupující.</w:t>
      </w:r>
    </w:p>
    <w:p w14:paraId="472B7672" w14:textId="3CE058CB" w:rsidR="00660FD0" w:rsidRPr="00CF6137" w:rsidRDefault="00660FD0" w:rsidP="00660FD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CF6137">
        <w:rPr>
          <w:rFonts w:ascii="Arial" w:hAnsi="Arial" w:cs="Arial"/>
          <w:sz w:val="20"/>
          <w:szCs w:val="20"/>
        </w:rPr>
        <w:t xml:space="preserve">Celková </w:t>
      </w:r>
      <w:r w:rsidR="00ED42A7">
        <w:rPr>
          <w:rFonts w:ascii="Arial" w:hAnsi="Arial" w:cs="Arial"/>
          <w:sz w:val="20"/>
          <w:szCs w:val="20"/>
        </w:rPr>
        <w:t>sjednaná úplata</w:t>
      </w:r>
      <w:r w:rsidRPr="00CF6137">
        <w:rPr>
          <w:rFonts w:ascii="Arial" w:hAnsi="Arial" w:cs="Arial"/>
          <w:sz w:val="20"/>
          <w:szCs w:val="20"/>
        </w:rPr>
        <w:t xml:space="preserve"> za </w:t>
      </w:r>
      <w:r w:rsidR="001F7254" w:rsidRPr="00CF6137">
        <w:rPr>
          <w:rFonts w:ascii="Arial" w:hAnsi="Arial" w:cs="Arial"/>
          <w:sz w:val="20"/>
          <w:szCs w:val="20"/>
        </w:rPr>
        <w:t xml:space="preserve">PŘEDMĚT KOUPĚ </w:t>
      </w:r>
      <w:r w:rsidRPr="00CF6137">
        <w:rPr>
          <w:rFonts w:ascii="Arial" w:hAnsi="Arial" w:cs="Arial"/>
          <w:sz w:val="20"/>
          <w:szCs w:val="20"/>
        </w:rPr>
        <w:t xml:space="preserve">činí částku ve výši </w:t>
      </w:r>
      <w:r w:rsidR="00675624" w:rsidRPr="00CF6137">
        <w:rPr>
          <w:rFonts w:ascii="Arial" w:hAnsi="Arial" w:cs="Arial"/>
          <w:sz w:val="20"/>
          <w:szCs w:val="20"/>
        </w:rPr>
        <w:t>8</w:t>
      </w:r>
      <w:r w:rsidR="00CF6137" w:rsidRPr="00CF6137">
        <w:rPr>
          <w:rFonts w:ascii="Arial" w:hAnsi="Arial" w:cs="Arial"/>
          <w:sz w:val="20"/>
          <w:szCs w:val="20"/>
        </w:rPr>
        <w:t> 352 937</w:t>
      </w:r>
      <w:r w:rsidRPr="00CF6137">
        <w:rPr>
          <w:rFonts w:ascii="Arial" w:hAnsi="Arial" w:cs="Arial"/>
          <w:sz w:val="20"/>
          <w:szCs w:val="20"/>
        </w:rPr>
        <w:t xml:space="preserve"> Kč (slovy: </w:t>
      </w:r>
      <w:r w:rsidR="00675624" w:rsidRPr="00CF6137">
        <w:rPr>
          <w:rFonts w:ascii="Arial" w:hAnsi="Arial" w:cs="Arial"/>
          <w:sz w:val="20"/>
          <w:szCs w:val="20"/>
        </w:rPr>
        <w:t xml:space="preserve">osm milionů tři sta </w:t>
      </w:r>
      <w:r w:rsidR="00CF6137" w:rsidRPr="00CF6137">
        <w:rPr>
          <w:rFonts w:ascii="Arial" w:hAnsi="Arial" w:cs="Arial"/>
          <w:sz w:val="20"/>
          <w:szCs w:val="20"/>
        </w:rPr>
        <w:t>padesát dva tisíce devět set třicet sedm</w:t>
      </w:r>
      <w:r w:rsidRPr="00CF6137">
        <w:rPr>
          <w:rFonts w:ascii="Arial" w:hAnsi="Arial" w:cs="Arial"/>
          <w:sz w:val="20"/>
          <w:szCs w:val="20"/>
        </w:rPr>
        <w:t xml:space="preserve"> korun českých). </w:t>
      </w:r>
    </w:p>
    <w:p w14:paraId="696BC2FC" w14:textId="77777777" w:rsidR="00660FD0" w:rsidRPr="00664936" w:rsidRDefault="00660FD0" w:rsidP="00660FD0">
      <w:pPr>
        <w:pStyle w:val="Zkladntext"/>
        <w:rPr>
          <w:rFonts w:ascii="Arial" w:hAnsi="Arial" w:cs="Arial"/>
          <w:sz w:val="20"/>
          <w:highlight w:val="yellow"/>
        </w:rPr>
      </w:pPr>
    </w:p>
    <w:p w14:paraId="66243A00" w14:textId="3768793D" w:rsidR="00660FD0" w:rsidRPr="00675624" w:rsidRDefault="00660FD0" w:rsidP="00660FD0">
      <w:pPr>
        <w:jc w:val="both"/>
        <w:rPr>
          <w:rFonts w:ascii="Arial" w:hAnsi="Arial" w:cs="Arial"/>
          <w:sz w:val="20"/>
          <w:szCs w:val="20"/>
        </w:rPr>
      </w:pPr>
      <w:r w:rsidRPr="00675624">
        <w:rPr>
          <w:rFonts w:ascii="Arial" w:hAnsi="Arial" w:cs="Arial"/>
          <w:sz w:val="20"/>
          <w:szCs w:val="20"/>
        </w:rPr>
        <w:t>4.2. Kupující zaplat</w:t>
      </w:r>
      <w:r w:rsidR="00675624">
        <w:rPr>
          <w:rFonts w:ascii="Arial" w:hAnsi="Arial" w:cs="Arial"/>
          <w:sz w:val="20"/>
          <w:szCs w:val="20"/>
        </w:rPr>
        <w:t>í</w:t>
      </w:r>
      <w:r w:rsidRPr="00675624">
        <w:rPr>
          <w:rFonts w:ascii="Arial" w:hAnsi="Arial" w:cs="Arial"/>
          <w:sz w:val="20"/>
          <w:szCs w:val="20"/>
        </w:rPr>
        <w:t xml:space="preserve"> </w:t>
      </w:r>
      <w:r w:rsidR="00CE12AE" w:rsidRPr="00675624">
        <w:rPr>
          <w:rFonts w:ascii="Arial" w:hAnsi="Arial" w:cs="Arial"/>
          <w:sz w:val="20"/>
          <w:szCs w:val="20"/>
        </w:rPr>
        <w:t>sjednanou</w:t>
      </w:r>
      <w:r w:rsidRPr="00675624">
        <w:rPr>
          <w:rFonts w:ascii="Arial" w:hAnsi="Arial" w:cs="Arial"/>
          <w:sz w:val="20"/>
          <w:szCs w:val="20"/>
        </w:rPr>
        <w:t xml:space="preserve"> </w:t>
      </w:r>
      <w:r w:rsidR="001F7254" w:rsidRPr="00675624">
        <w:rPr>
          <w:rFonts w:ascii="Arial" w:hAnsi="Arial" w:cs="Arial"/>
          <w:sz w:val="20"/>
          <w:szCs w:val="20"/>
        </w:rPr>
        <w:t>celkovou</w:t>
      </w:r>
      <w:r w:rsidRPr="00675624">
        <w:rPr>
          <w:rFonts w:ascii="Arial" w:hAnsi="Arial" w:cs="Arial"/>
          <w:sz w:val="20"/>
          <w:szCs w:val="20"/>
        </w:rPr>
        <w:t xml:space="preserve"> </w:t>
      </w:r>
      <w:r w:rsidR="00ED42A7">
        <w:rPr>
          <w:rFonts w:ascii="Arial" w:hAnsi="Arial" w:cs="Arial"/>
          <w:sz w:val="20"/>
          <w:szCs w:val="20"/>
        </w:rPr>
        <w:t>úplatu</w:t>
      </w:r>
      <w:r w:rsidRPr="00675624">
        <w:rPr>
          <w:rFonts w:ascii="Arial" w:hAnsi="Arial" w:cs="Arial"/>
          <w:sz w:val="20"/>
          <w:szCs w:val="20"/>
        </w:rPr>
        <w:t xml:space="preserve"> za PŘEDMĚT KOUPĚ ve výši </w:t>
      </w:r>
      <w:r w:rsidR="00ED42A7" w:rsidRPr="00CF6137">
        <w:rPr>
          <w:rFonts w:ascii="Arial" w:hAnsi="Arial" w:cs="Arial"/>
          <w:sz w:val="20"/>
          <w:szCs w:val="20"/>
        </w:rPr>
        <w:t>8 352 937 Kč (slovy: osm milionů tři sta padesát dva tisíce devět set třicet sedm korun českých</w:t>
      </w:r>
      <w:r w:rsidR="00675624" w:rsidRPr="00675624">
        <w:rPr>
          <w:rFonts w:ascii="Arial" w:hAnsi="Arial" w:cs="Arial"/>
          <w:sz w:val="20"/>
          <w:szCs w:val="20"/>
        </w:rPr>
        <w:t>)</w:t>
      </w:r>
      <w:r w:rsidR="001F7254" w:rsidRPr="00675624">
        <w:rPr>
          <w:rFonts w:ascii="Arial" w:hAnsi="Arial" w:cs="Arial"/>
          <w:sz w:val="20"/>
          <w:szCs w:val="20"/>
        </w:rPr>
        <w:t xml:space="preserve"> </w:t>
      </w:r>
      <w:r w:rsidRPr="00675624">
        <w:rPr>
          <w:rFonts w:ascii="Arial" w:hAnsi="Arial" w:cs="Arial"/>
          <w:sz w:val="20"/>
          <w:szCs w:val="20"/>
        </w:rPr>
        <w:t xml:space="preserve">na účet prodávajícího uvedený </w:t>
      </w:r>
      <w:r w:rsidR="00ED42A7">
        <w:rPr>
          <w:rFonts w:ascii="Arial" w:hAnsi="Arial" w:cs="Arial"/>
          <w:sz w:val="20"/>
          <w:szCs w:val="20"/>
        </w:rPr>
        <w:br/>
      </w:r>
      <w:r w:rsidRPr="00675624">
        <w:rPr>
          <w:rFonts w:ascii="Arial" w:hAnsi="Arial" w:cs="Arial"/>
          <w:sz w:val="20"/>
          <w:szCs w:val="20"/>
        </w:rPr>
        <w:t>v záhlaví této smlouvy, a to před podpisem této kupní smlouvy oběma stranami, nejpozději ve lhůtě do dvou kalendářních měsíců ode dne doručení této smlouvy k podpisu kupujícím</w:t>
      </w:r>
      <w:r w:rsidR="00685C95" w:rsidRPr="00675624">
        <w:rPr>
          <w:rFonts w:ascii="Arial" w:hAnsi="Arial" w:cs="Arial"/>
          <w:sz w:val="20"/>
          <w:szCs w:val="20"/>
        </w:rPr>
        <w:t>u</w:t>
      </w:r>
      <w:r w:rsidRPr="00675624">
        <w:rPr>
          <w:rFonts w:ascii="Arial" w:hAnsi="Arial" w:cs="Arial"/>
          <w:sz w:val="20"/>
          <w:szCs w:val="20"/>
        </w:rPr>
        <w:t xml:space="preserve">. </w:t>
      </w:r>
    </w:p>
    <w:p w14:paraId="16D206E4" w14:textId="77777777" w:rsidR="00660FD0" w:rsidRPr="00664936" w:rsidRDefault="00660FD0" w:rsidP="00660FD0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125F1A18" w14:textId="1D18C8A5" w:rsidR="00660FD0" w:rsidRPr="00E55307" w:rsidRDefault="00660FD0" w:rsidP="00660FD0">
      <w:pPr>
        <w:jc w:val="both"/>
        <w:rPr>
          <w:rFonts w:ascii="Arial" w:hAnsi="Arial" w:cs="Arial"/>
          <w:sz w:val="20"/>
          <w:szCs w:val="20"/>
        </w:rPr>
      </w:pPr>
      <w:r w:rsidRPr="00E55307">
        <w:rPr>
          <w:rFonts w:ascii="Arial" w:hAnsi="Arial" w:cs="Arial"/>
          <w:sz w:val="20"/>
          <w:szCs w:val="20"/>
        </w:rPr>
        <w:t xml:space="preserve">4.3. Do 15 dnů ode dne přijetí úplaty vystaví prodávající zálohovou fakturu – daňový doklad. Datem uskutečnění zdanitelného plnění </w:t>
      </w:r>
      <w:r w:rsidR="007F6D3A" w:rsidRPr="00E55307">
        <w:rPr>
          <w:rFonts w:ascii="Arial" w:hAnsi="Arial" w:cs="Arial"/>
          <w:sz w:val="20"/>
          <w:szCs w:val="20"/>
        </w:rPr>
        <w:t xml:space="preserve">je den </w:t>
      </w:r>
      <w:r w:rsidR="00ED1907" w:rsidRPr="00E55307">
        <w:rPr>
          <w:rFonts w:ascii="Arial" w:hAnsi="Arial" w:cs="Arial"/>
          <w:sz w:val="20"/>
          <w:szCs w:val="20"/>
        </w:rPr>
        <w:t>podání návrhu na vklad</w:t>
      </w:r>
      <w:r w:rsidR="007F6D3A" w:rsidRPr="00E55307">
        <w:rPr>
          <w:rFonts w:ascii="Arial" w:hAnsi="Arial" w:cs="Arial"/>
          <w:sz w:val="20"/>
          <w:szCs w:val="20"/>
        </w:rPr>
        <w:t xml:space="preserve"> vlastnického práva do katastru nemovitostí</w:t>
      </w:r>
      <w:r w:rsidR="00ED1907" w:rsidRPr="00E55307">
        <w:rPr>
          <w:rFonts w:ascii="Arial" w:hAnsi="Arial" w:cs="Arial"/>
          <w:sz w:val="20"/>
          <w:szCs w:val="20"/>
        </w:rPr>
        <w:t xml:space="preserve"> dle této smlouvy</w:t>
      </w:r>
      <w:r w:rsidRPr="00E55307">
        <w:rPr>
          <w:rFonts w:ascii="Arial" w:hAnsi="Arial" w:cs="Arial"/>
          <w:sz w:val="20"/>
          <w:szCs w:val="20"/>
        </w:rPr>
        <w:t xml:space="preserve">. Do 15 dnů ode dne uskutečnění zdanitelného plnění vystaví prodávající vyúčtování k zálohové faktuře – daňový doklad.  </w:t>
      </w:r>
    </w:p>
    <w:p w14:paraId="5834C9B6" w14:textId="77777777" w:rsidR="00523335" w:rsidRDefault="00523335" w:rsidP="00353D41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18D325C4" w14:textId="77777777" w:rsidR="000C2332" w:rsidRPr="00664936" w:rsidRDefault="000C2332" w:rsidP="00353D41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4103D844" w14:textId="77777777" w:rsidR="003E13EF" w:rsidRPr="00664936" w:rsidRDefault="003E13EF" w:rsidP="003E13EF">
      <w:pPr>
        <w:pStyle w:val="Odstavecseseznamem"/>
        <w:rPr>
          <w:rFonts w:ascii="Arial" w:hAnsi="Arial" w:cs="Arial"/>
          <w:b/>
          <w:sz w:val="20"/>
          <w:szCs w:val="20"/>
          <w:highlight w:val="yellow"/>
        </w:rPr>
      </w:pPr>
    </w:p>
    <w:p w14:paraId="619EC76D" w14:textId="781121D3" w:rsidR="00D82D28" w:rsidRPr="00675624" w:rsidRDefault="00883AC5" w:rsidP="00D82D28">
      <w:pPr>
        <w:pStyle w:val="Nzev"/>
        <w:rPr>
          <w:rFonts w:ascii="Arial" w:hAnsi="Arial" w:cs="Arial"/>
          <w:b w:val="0"/>
          <w:sz w:val="20"/>
          <w:szCs w:val="20"/>
        </w:rPr>
      </w:pPr>
      <w:r w:rsidRPr="00675624">
        <w:rPr>
          <w:rFonts w:ascii="Arial" w:hAnsi="Arial" w:cs="Arial"/>
          <w:b w:val="0"/>
          <w:sz w:val="20"/>
          <w:szCs w:val="20"/>
        </w:rPr>
        <w:t xml:space="preserve">Článek </w:t>
      </w:r>
      <w:r w:rsidR="00D82D28" w:rsidRPr="00675624">
        <w:rPr>
          <w:rFonts w:ascii="Arial" w:hAnsi="Arial" w:cs="Arial"/>
          <w:b w:val="0"/>
          <w:sz w:val="20"/>
          <w:szCs w:val="20"/>
        </w:rPr>
        <w:t>V.</w:t>
      </w:r>
    </w:p>
    <w:p w14:paraId="011B668A" w14:textId="15F3A8A5" w:rsidR="00627E4D" w:rsidRPr="00675624" w:rsidRDefault="00627E4D" w:rsidP="00D82D28">
      <w:pPr>
        <w:pStyle w:val="Nzev"/>
        <w:rPr>
          <w:rFonts w:ascii="Arial" w:hAnsi="Arial" w:cs="Arial"/>
          <w:b w:val="0"/>
          <w:sz w:val="20"/>
          <w:szCs w:val="20"/>
        </w:rPr>
      </w:pPr>
      <w:r w:rsidRPr="00675624">
        <w:rPr>
          <w:rFonts w:ascii="Arial" w:hAnsi="Arial" w:cs="Arial"/>
          <w:b w:val="0"/>
          <w:sz w:val="20"/>
          <w:szCs w:val="20"/>
        </w:rPr>
        <w:t>Prohlášení prodávajícího</w:t>
      </w:r>
    </w:p>
    <w:p w14:paraId="46E9CCC4" w14:textId="6A7B56FE" w:rsidR="00627E4D" w:rsidRPr="00675624" w:rsidRDefault="00AF6BD4" w:rsidP="000A5579">
      <w:pPr>
        <w:jc w:val="both"/>
        <w:rPr>
          <w:rFonts w:ascii="Arial" w:hAnsi="Arial" w:cs="Arial"/>
          <w:sz w:val="20"/>
          <w:szCs w:val="20"/>
        </w:rPr>
      </w:pPr>
      <w:r w:rsidRPr="00675624">
        <w:rPr>
          <w:rFonts w:ascii="Arial" w:hAnsi="Arial" w:cs="Arial"/>
          <w:sz w:val="20"/>
          <w:szCs w:val="20"/>
        </w:rPr>
        <w:t>5</w:t>
      </w:r>
      <w:r w:rsidR="000A5579" w:rsidRPr="00675624">
        <w:rPr>
          <w:rFonts w:ascii="Arial" w:hAnsi="Arial" w:cs="Arial"/>
          <w:sz w:val="20"/>
          <w:szCs w:val="20"/>
        </w:rPr>
        <w:t xml:space="preserve">.1. </w:t>
      </w:r>
      <w:r w:rsidR="00627E4D" w:rsidRPr="00675624">
        <w:rPr>
          <w:rFonts w:ascii="Arial" w:hAnsi="Arial" w:cs="Arial"/>
          <w:sz w:val="20"/>
          <w:szCs w:val="20"/>
        </w:rPr>
        <w:t xml:space="preserve">Prodávající </w:t>
      </w:r>
      <w:r w:rsidR="007A3CD8" w:rsidRPr="00675624">
        <w:rPr>
          <w:rFonts w:ascii="Arial" w:hAnsi="Arial" w:cs="Arial"/>
          <w:sz w:val="20"/>
          <w:szCs w:val="20"/>
        </w:rPr>
        <w:t>p</w:t>
      </w:r>
      <w:r w:rsidR="00627E4D" w:rsidRPr="00675624">
        <w:rPr>
          <w:rFonts w:ascii="Arial" w:hAnsi="Arial" w:cs="Arial"/>
          <w:sz w:val="20"/>
          <w:szCs w:val="20"/>
        </w:rPr>
        <w:t>rohlašuje, že seznámil kupujícího s právním i faktickým stavem PŘEDMĚTU KOUP</w:t>
      </w:r>
      <w:r w:rsidR="007A3CD8" w:rsidRPr="00675624">
        <w:rPr>
          <w:rFonts w:ascii="Arial" w:hAnsi="Arial" w:cs="Arial"/>
          <w:sz w:val="20"/>
          <w:szCs w:val="20"/>
        </w:rPr>
        <w:t>Ě</w:t>
      </w:r>
      <w:r w:rsidR="007625CF" w:rsidRPr="00675624">
        <w:rPr>
          <w:rFonts w:ascii="Arial" w:hAnsi="Arial" w:cs="Arial"/>
          <w:sz w:val="20"/>
          <w:szCs w:val="20"/>
        </w:rPr>
        <w:t>.</w:t>
      </w:r>
    </w:p>
    <w:p w14:paraId="53B65B1B" w14:textId="77777777" w:rsidR="007A3CD8" w:rsidRPr="00664936" w:rsidRDefault="007A3CD8" w:rsidP="000A557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777F7E3" w14:textId="6485148C" w:rsidR="000A5579" w:rsidRDefault="00627E4D" w:rsidP="000A5579">
      <w:pPr>
        <w:jc w:val="both"/>
        <w:rPr>
          <w:rFonts w:ascii="Arial" w:hAnsi="Arial" w:cs="Arial"/>
          <w:sz w:val="20"/>
          <w:szCs w:val="20"/>
        </w:rPr>
      </w:pPr>
      <w:r w:rsidRPr="001C5CB1">
        <w:rPr>
          <w:rFonts w:ascii="Arial" w:hAnsi="Arial" w:cs="Arial"/>
          <w:sz w:val="20"/>
          <w:szCs w:val="20"/>
        </w:rPr>
        <w:t xml:space="preserve">5.2. Prodávající upozornil kupujícího na skutečnost, že </w:t>
      </w:r>
      <w:r w:rsidR="001C5CB1" w:rsidRPr="001C5CB1">
        <w:rPr>
          <w:rFonts w:ascii="Arial" w:hAnsi="Arial" w:cs="Arial"/>
          <w:sz w:val="20"/>
          <w:szCs w:val="20"/>
        </w:rPr>
        <w:t xml:space="preserve">dle platného Územního plánu města Brna se PŘEDMĚT </w:t>
      </w:r>
      <w:r w:rsidR="00FC7B6D">
        <w:rPr>
          <w:rFonts w:ascii="Arial" w:hAnsi="Arial" w:cs="Arial"/>
          <w:sz w:val="20"/>
          <w:szCs w:val="20"/>
        </w:rPr>
        <w:t>KOUPĚ</w:t>
      </w:r>
      <w:r w:rsidR="001C5CB1" w:rsidRPr="001C5CB1">
        <w:rPr>
          <w:rFonts w:ascii="Arial" w:hAnsi="Arial" w:cs="Arial"/>
          <w:sz w:val="20"/>
          <w:szCs w:val="20"/>
        </w:rPr>
        <w:t xml:space="preserve"> nachází v ploše s</w:t>
      </w:r>
      <w:r w:rsidR="001C5CB1">
        <w:rPr>
          <w:rFonts w:ascii="Arial" w:hAnsi="Arial" w:cs="Arial"/>
          <w:sz w:val="20"/>
          <w:szCs w:val="20"/>
        </w:rPr>
        <w:t> </w:t>
      </w:r>
      <w:r w:rsidR="001C5CB1" w:rsidRPr="001C5CB1">
        <w:rPr>
          <w:rFonts w:ascii="Arial" w:hAnsi="Arial" w:cs="Arial"/>
          <w:sz w:val="20"/>
          <w:szCs w:val="20"/>
        </w:rPr>
        <w:t>rozdílným</w:t>
      </w:r>
      <w:r w:rsidR="001C5CB1">
        <w:rPr>
          <w:rFonts w:ascii="Arial" w:hAnsi="Arial" w:cs="Arial"/>
          <w:sz w:val="20"/>
          <w:szCs w:val="20"/>
        </w:rPr>
        <w:t xml:space="preserve"> </w:t>
      </w:r>
      <w:r w:rsidR="001C5CB1" w:rsidRPr="001C5CB1">
        <w:rPr>
          <w:rFonts w:ascii="Arial" w:hAnsi="Arial" w:cs="Arial"/>
          <w:sz w:val="20"/>
          <w:szCs w:val="20"/>
        </w:rPr>
        <w:t>z</w:t>
      </w:r>
      <w:r w:rsidR="001C5CB1">
        <w:rPr>
          <w:rFonts w:ascii="Arial" w:hAnsi="Arial" w:cs="Arial"/>
          <w:sz w:val="20"/>
          <w:szCs w:val="20"/>
        </w:rPr>
        <w:t>p</w:t>
      </w:r>
      <w:r w:rsidR="001C5CB1" w:rsidRPr="001C5CB1">
        <w:rPr>
          <w:rFonts w:ascii="Arial" w:hAnsi="Arial" w:cs="Arial"/>
          <w:sz w:val="20"/>
          <w:szCs w:val="20"/>
        </w:rPr>
        <w:t>ůsobem využití – b</w:t>
      </w:r>
      <w:r w:rsidR="001C5CB1">
        <w:rPr>
          <w:rFonts w:ascii="Arial" w:hAnsi="Arial" w:cs="Arial"/>
          <w:sz w:val="20"/>
          <w:szCs w:val="20"/>
        </w:rPr>
        <w:t>y</w:t>
      </w:r>
      <w:r w:rsidR="001C5CB1" w:rsidRPr="001C5CB1">
        <w:rPr>
          <w:rFonts w:ascii="Arial" w:hAnsi="Arial" w:cs="Arial"/>
          <w:sz w:val="20"/>
          <w:szCs w:val="20"/>
        </w:rPr>
        <w:t>dlení individuální</w:t>
      </w:r>
      <w:r w:rsidR="001C5CB1">
        <w:rPr>
          <w:rFonts w:ascii="Arial" w:hAnsi="Arial" w:cs="Arial"/>
          <w:sz w:val="20"/>
          <w:szCs w:val="20"/>
        </w:rPr>
        <w:t>ho</w:t>
      </w:r>
      <w:r w:rsidR="001C5CB1" w:rsidRPr="001C5CB1">
        <w:rPr>
          <w:rFonts w:ascii="Arial" w:hAnsi="Arial" w:cs="Arial"/>
          <w:sz w:val="20"/>
          <w:szCs w:val="20"/>
        </w:rPr>
        <w:t>, se strukturou zástavby rezidenční nízkopodlažní a výškovou úrovní zá</w:t>
      </w:r>
      <w:r w:rsidR="001C5CB1">
        <w:rPr>
          <w:rFonts w:ascii="Arial" w:hAnsi="Arial" w:cs="Arial"/>
          <w:sz w:val="20"/>
          <w:szCs w:val="20"/>
        </w:rPr>
        <w:t>s</w:t>
      </w:r>
      <w:r w:rsidR="001C5CB1" w:rsidRPr="001C5CB1">
        <w:rPr>
          <w:rFonts w:ascii="Arial" w:hAnsi="Arial" w:cs="Arial"/>
          <w:sz w:val="20"/>
          <w:szCs w:val="20"/>
        </w:rPr>
        <w:t xml:space="preserve">tavby </w:t>
      </w:r>
      <w:proofErr w:type="gramStart"/>
      <w:r w:rsidR="001C5CB1" w:rsidRPr="001C5CB1">
        <w:rPr>
          <w:rFonts w:ascii="Arial" w:hAnsi="Arial" w:cs="Arial"/>
          <w:sz w:val="20"/>
          <w:szCs w:val="20"/>
        </w:rPr>
        <w:t>3 – 7</w:t>
      </w:r>
      <w:proofErr w:type="gramEnd"/>
      <w:r w:rsidR="001C5CB1" w:rsidRPr="001C5CB1">
        <w:rPr>
          <w:rFonts w:ascii="Arial" w:hAnsi="Arial" w:cs="Arial"/>
          <w:sz w:val="20"/>
          <w:szCs w:val="20"/>
        </w:rPr>
        <w:t xml:space="preserve"> m</w:t>
      </w:r>
      <w:r w:rsidR="00E13B2C">
        <w:rPr>
          <w:rFonts w:ascii="Arial" w:hAnsi="Arial" w:cs="Arial"/>
          <w:sz w:val="20"/>
          <w:szCs w:val="20"/>
        </w:rPr>
        <w:t xml:space="preserve"> a dále, že PŘEDMĚT </w:t>
      </w:r>
      <w:r w:rsidR="00FC7B6D">
        <w:rPr>
          <w:rFonts w:ascii="Arial" w:hAnsi="Arial" w:cs="Arial"/>
          <w:sz w:val="20"/>
          <w:szCs w:val="20"/>
        </w:rPr>
        <w:t>KOUPĚ</w:t>
      </w:r>
      <w:r w:rsidR="00E13B2C">
        <w:rPr>
          <w:rFonts w:ascii="Arial" w:hAnsi="Arial" w:cs="Arial"/>
          <w:sz w:val="20"/>
          <w:szCs w:val="20"/>
        </w:rPr>
        <w:t xml:space="preserve"> hraničí s pozemky určenými pro dopravu všeobecnou – DU.  </w:t>
      </w:r>
    </w:p>
    <w:p w14:paraId="72387B35" w14:textId="77777777" w:rsidR="009120BC" w:rsidRDefault="009120BC" w:rsidP="000A5579">
      <w:pPr>
        <w:jc w:val="both"/>
        <w:rPr>
          <w:rFonts w:ascii="Arial" w:hAnsi="Arial" w:cs="Arial"/>
          <w:sz w:val="20"/>
          <w:szCs w:val="20"/>
        </w:rPr>
      </w:pPr>
    </w:p>
    <w:p w14:paraId="3345BEA6" w14:textId="604B2776" w:rsidR="009120BC" w:rsidRDefault="009120BC" w:rsidP="000A55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 Prodávající upozornil kupujícího, že</w:t>
      </w:r>
      <w:r w:rsidR="00737584">
        <w:rPr>
          <w:rFonts w:ascii="Arial" w:hAnsi="Arial" w:cs="Arial"/>
          <w:sz w:val="20"/>
          <w:szCs w:val="20"/>
        </w:rPr>
        <w:t xml:space="preserve"> </w:t>
      </w:r>
      <w:r w:rsidR="007D3A4C">
        <w:rPr>
          <w:rFonts w:ascii="Arial" w:hAnsi="Arial" w:cs="Arial"/>
          <w:sz w:val="20"/>
          <w:szCs w:val="20"/>
        </w:rPr>
        <w:t xml:space="preserve">původní pozemek </w:t>
      </w:r>
      <w:proofErr w:type="spellStart"/>
      <w:r w:rsidR="007D3A4C">
        <w:rPr>
          <w:rFonts w:ascii="Arial" w:hAnsi="Arial" w:cs="Arial"/>
          <w:sz w:val="20"/>
          <w:szCs w:val="20"/>
        </w:rPr>
        <w:t>p.č</w:t>
      </w:r>
      <w:proofErr w:type="spellEnd"/>
      <w:r w:rsidR="007D3A4C">
        <w:rPr>
          <w:rFonts w:ascii="Arial" w:hAnsi="Arial" w:cs="Arial"/>
          <w:sz w:val="20"/>
          <w:szCs w:val="20"/>
        </w:rPr>
        <w:t>. 494/1 o výměře 817 m</w:t>
      </w:r>
      <w:r w:rsidR="007D3A4C" w:rsidRPr="005333E2">
        <w:rPr>
          <w:rFonts w:ascii="Arial" w:hAnsi="Arial" w:cs="Arial"/>
          <w:sz w:val="20"/>
          <w:szCs w:val="20"/>
          <w:vertAlign w:val="superscript"/>
        </w:rPr>
        <w:t>2</w:t>
      </w:r>
      <w:r w:rsidR="007D3A4C">
        <w:rPr>
          <w:rFonts w:ascii="Arial" w:hAnsi="Arial" w:cs="Arial"/>
          <w:sz w:val="20"/>
          <w:szCs w:val="20"/>
        </w:rPr>
        <w:t xml:space="preserve"> je zatížen věcným břemene</w:t>
      </w:r>
      <w:r w:rsidR="003073A5">
        <w:rPr>
          <w:rFonts w:ascii="Arial" w:hAnsi="Arial" w:cs="Arial"/>
          <w:sz w:val="20"/>
          <w:szCs w:val="20"/>
        </w:rPr>
        <w:t>m</w:t>
      </w:r>
      <w:r w:rsidR="007D3A4C">
        <w:rPr>
          <w:rFonts w:ascii="Arial" w:hAnsi="Arial" w:cs="Arial"/>
          <w:sz w:val="20"/>
          <w:szCs w:val="20"/>
        </w:rPr>
        <w:t xml:space="preserve"> zřizování a provozování vedení distribuční soustavy – kabelového vedení NN dle smlouvy v rozsahu GP č. 3280-3792/2019 ve prospěch společnosti </w:t>
      </w:r>
      <w:proofErr w:type="gramStart"/>
      <w:r w:rsidR="007D3A4C">
        <w:rPr>
          <w:rFonts w:ascii="Arial" w:hAnsi="Arial" w:cs="Arial"/>
          <w:sz w:val="20"/>
          <w:szCs w:val="20"/>
        </w:rPr>
        <w:t>EG.D</w:t>
      </w:r>
      <w:proofErr w:type="gramEnd"/>
      <w:r w:rsidR="007D3A4C">
        <w:rPr>
          <w:rFonts w:ascii="Arial" w:hAnsi="Arial" w:cs="Arial"/>
          <w:sz w:val="20"/>
          <w:szCs w:val="20"/>
        </w:rPr>
        <w:t xml:space="preserve">, s.r.o., se sídlem Lidická 1873/36, Černá Pole, 602 00 Brno, IČO: 21055050. </w:t>
      </w:r>
    </w:p>
    <w:p w14:paraId="3481ECE2" w14:textId="77777777" w:rsidR="000C2332" w:rsidRPr="001C5CB1" w:rsidRDefault="000C2332" w:rsidP="000A5579">
      <w:pPr>
        <w:jc w:val="both"/>
        <w:rPr>
          <w:rFonts w:ascii="Arial" w:hAnsi="Arial" w:cs="Arial"/>
          <w:sz w:val="20"/>
          <w:szCs w:val="20"/>
        </w:rPr>
      </w:pPr>
    </w:p>
    <w:p w14:paraId="313F46C0" w14:textId="77777777" w:rsidR="00EF7661" w:rsidRPr="00664936" w:rsidRDefault="00EF7661" w:rsidP="000A557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bookmarkEnd w:id="0"/>
    <w:p w14:paraId="7779B0C0" w14:textId="5B91668E" w:rsidR="009C29D1" w:rsidRPr="00F90AE8" w:rsidRDefault="00883AC5" w:rsidP="00A3731C">
      <w:pPr>
        <w:pStyle w:val="Odstavecseseznamem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F90AE8">
        <w:rPr>
          <w:rFonts w:ascii="Arial" w:hAnsi="Arial" w:cs="Arial"/>
          <w:bCs/>
          <w:sz w:val="20"/>
          <w:szCs w:val="20"/>
        </w:rPr>
        <w:t xml:space="preserve">Článek </w:t>
      </w:r>
      <w:r w:rsidR="00AD1221" w:rsidRPr="00F90AE8">
        <w:rPr>
          <w:rFonts w:ascii="Arial" w:hAnsi="Arial" w:cs="Arial"/>
          <w:bCs/>
          <w:sz w:val="20"/>
          <w:szCs w:val="20"/>
        </w:rPr>
        <w:t>VI</w:t>
      </w:r>
      <w:r w:rsidR="00A3731C" w:rsidRPr="00F90AE8">
        <w:rPr>
          <w:rFonts w:ascii="Arial" w:hAnsi="Arial" w:cs="Arial"/>
          <w:bCs/>
          <w:sz w:val="20"/>
          <w:szCs w:val="20"/>
        </w:rPr>
        <w:t>.</w:t>
      </w:r>
    </w:p>
    <w:p w14:paraId="7D03302D" w14:textId="442B3C73" w:rsidR="00597810" w:rsidRPr="00F90AE8" w:rsidRDefault="00597810" w:rsidP="00A3731C">
      <w:pPr>
        <w:pStyle w:val="Odstavecseseznamem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F90AE8">
        <w:rPr>
          <w:rFonts w:ascii="Arial" w:hAnsi="Arial" w:cs="Arial"/>
          <w:bCs/>
          <w:sz w:val="20"/>
          <w:szCs w:val="20"/>
        </w:rPr>
        <w:t>Prohlášení kupujícího</w:t>
      </w:r>
    </w:p>
    <w:p w14:paraId="5533A00A" w14:textId="28694701" w:rsidR="00F2398A" w:rsidRDefault="00F2398A" w:rsidP="00F2398A">
      <w:pPr>
        <w:jc w:val="both"/>
        <w:rPr>
          <w:rFonts w:ascii="Arial" w:hAnsi="Arial" w:cs="Arial"/>
          <w:sz w:val="20"/>
          <w:szCs w:val="20"/>
        </w:rPr>
      </w:pPr>
      <w:r w:rsidRPr="00F90AE8">
        <w:rPr>
          <w:rFonts w:ascii="Arial" w:hAnsi="Arial" w:cs="Arial"/>
          <w:sz w:val="20"/>
          <w:szCs w:val="20"/>
        </w:rPr>
        <w:t xml:space="preserve">6.1. Kupující prohlašuje, že byl podrobně seznámen s právním i faktickým stavem PŘEDMĚTU KOUPĚ, s tímto stavem souhlasí a </w:t>
      </w:r>
      <w:r w:rsidR="00E272B4" w:rsidRPr="00F90AE8">
        <w:rPr>
          <w:rFonts w:ascii="Arial" w:hAnsi="Arial" w:cs="Arial"/>
          <w:sz w:val="20"/>
          <w:szCs w:val="20"/>
        </w:rPr>
        <w:t>v</w:t>
      </w:r>
      <w:r w:rsidRPr="00F90AE8">
        <w:rPr>
          <w:rFonts w:ascii="Arial" w:hAnsi="Arial" w:cs="Arial"/>
          <w:sz w:val="20"/>
          <w:szCs w:val="20"/>
        </w:rPr>
        <w:t xml:space="preserve"> tomto stavu přijímá PŘEDMĚT KOUPĚ do svého vlastnictví.  </w:t>
      </w:r>
    </w:p>
    <w:p w14:paraId="3B621409" w14:textId="77777777" w:rsidR="008F1857" w:rsidRPr="00F90AE8" w:rsidRDefault="008F1857" w:rsidP="00F2398A">
      <w:pPr>
        <w:jc w:val="both"/>
        <w:rPr>
          <w:rFonts w:ascii="Arial" w:hAnsi="Arial" w:cs="Arial"/>
          <w:sz w:val="20"/>
          <w:szCs w:val="20"/>
        </w:rPr>
      </w:pPr>
    </w:p>
    <w:p w14:paraId="3E6C0696" w14:textId="725D6250" w:rsidR="00A13347" w:rsidRPr="00F90AE8" w:rsidRDefault="00A13347" w:rsidP="00F2398A">
      <w:pPr>
        <w:jc w:val="both"/>
        <w:rPr>
          <w:rFonts w:ascii="Arial" w:hAnsi="Arial" w:cs="Arial"/>
          <w:sz w:val="20"/>
          <w:szCs w:val="20"/>
        </w:rPr>
      </w:pPr>
      <w:r w:rsidRPr="00F90AE8">
        <w:rPr>
          <w:rFonts w:ascii="Arial" w:hAnsi="Arial" w:cs="Arial"/>
          <w:sz w:val="20"/>
          <w:szCs w:val="20"/>
        </w:rPr>
        <w:t>6.2. Kupující prohlašuje, že:</w:t>
      </w:r>
    </w:p>
    <w:p w14:paraId="02D523EC" w14:textId="2007CF3F" w:rsidR="00A13347" w:rsidRPr="00F90AE8" w:rsidRDefault="00A13347" w:rsidP="00F2398A">
      <w:pPr>
        <w:jc w:val="both"/>
        <w:rPr>
          <w:rFonts w:ascii="Arial" w:hAnsi="Arial" w:cs="Arial"/>
          <w:sz w:val="20"/>
          <w:szCs w:val="20"/>
        </w:rPr>
      </w:pPr>
      <w:r w:rsidRPr="00F90AE8">
        <w:rPr>
          <w:rFonts w:ascii="Arial" w:hAnsi="Arial" w:cs="Arial"/>
          <w:sz w:val="20"/>
          <w:szCs w:val="20"/>
        </w:rPr>
        <w:t>- je plně způsobilý a oprávněný uzavřít tuto smlouvu, vykonat svá práva a plnit své povinnosti podle této smlouvy,</w:t>
      </w:r>
    </w:p>
    <w:p w14:paraId="0C6E7940" w14:textId="620DAB7F" w:rsidR="00A13347" w:rsidRPr="00F90AE8" w:rsidRDefault="00A13347" w:rsidP="00F2398A">
      <w:pPr>
        <w:jc w:val="both"/>
        <w:rPr>
          <w:rFonts w:ascii="Arial" w:hAnsi="Arial" w:cs="Arial"/>
          <w:sz w:val="20"/>
          <w:szCs w:val="20"/>
        </w:rPr>
      </w:pPr>
      <w:r w:rsidRPr="00F90AE8">
        <w:rPr>
          <w:rFonts w:ascii="Arial" w:hAnsi="Arial" w:cs="Arial"/>
          <w:sz w:val="20"/>
          <w:szCs w:val="20"/>
        </w:rPr>
        <w:t>- není stranou žádné smlouvy, s níž by plnění z této smlouvy bylo v rozporu nebo která by mohla zakázat, bránit či zpozdit včasné plnění závazků dle této smlouvy,</w:t>
      </w:r>
    </w:p>
    <w:p w14:paraId="08E5CC1E" w14:textId="6E3E9CC7" w:rsidR="00A13347" w:rsidRPr="00F90AE8" w:rsidRDefault="00A13347" w:rsidP="00F2398A">
      <w:pPr>
        <w:jc w:val="both"/>
        <w:rPr>
          <w:rFonts w:ascii="Arial" w:hAnsi="Arial" w:cs="Arial"/>
          <w:sz w:val="20"/>
          <w:szCs w:val="20"/>
        </w:rPr>
      </w:pPr>
      <w:r w:rsidRPr="00F90AE8">
        <w:rPr>
          <w:rFonts w:ascii="Arial" w:hAnsi="Arial" w:cs="Arial"/>
          <w:sz w:val="20"/>
          <w:szCs w:val="20"/>
        </w:rPr>
        <w:t xml:space="preserve">- není proti němu veden výkon rozhodnutí či exekuce, ani není v procesním postavení dlužníka účastníkem insolvenčního řízení. </w:t>
      </w:r>
    </w:p>
    <w:p w14:paraId="388F7FB1" w14:textId="77777777" w:rsidR="00F2398A" w:rsidRPr="00664936" w:rsidRDefault="00F2398A" w:rsidP="00F2398A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29C3729" w14:textId="77777777" w:rsidR="00F2398A" w:rsidRPr="00664936" w:rsidRDefault="00F2398A" w:rsidP="00F2398A">
      <w:pPr>
        <w:pStyle w:val="Odstavecseseznamem"/>
        <w:ind w:left="360"/>
        <w:jc w:val="both"/>
        <w:rPr>
          <w:rFonts w:ascii="Arial" w:hAnsi="Arial" w:cs="Arial"/>
          <w:bCs/>
          <w:color w:val="FF0000"/>
          <w:sz w:val="20"/>
          <w:szCs w:val="20"/>
          <w:highlight w:val="yellow"/>
        </w:rPr>
      </w:pPr>
    </w:p>
    <w:p w14:paraId="0AB3090D" w14:textId="0740BD72" w:rsidR="00904BCF" w:rsidRPr="001611C6" w:rsidRDefault="00883AC5" w:rsidP="00904BCF">
      <w:pPr>
        <w:pStyle w:val="Odstavecseseznamem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1611C6">
        <w:rPr>
          <w:rFonts w:ascii="Arial" w:hAnsi="Arial" w:cs="Arial"/>
          <w:bCs/>
          <w:sz w:val="20"/>
          <w:szCs w:val="20"/>
        </w:rPr>
        <w:t xml:space="preserve">Článek </w:t>
      </w:r>
      <w:r w:rsidR="00904BCF" w:rsidRPr="001611C6">
        <w:rPr>
          <w:rFonts w:ascii="Arial" w:hAnsi="Arial" w:cs="Arial"/>
          <w:bCs/>
          <w:sz w:val="20"/>
          <w:szCs w:val="20"/>
        </w:rPr>
        <w:t>VII.</w:t>
      </w:r>
    </w:p>
    <w:p w14:paraId="5CBE46E8" w14:textId="34A05441" w:rsidR="00904BCF" w:rsidRPr="001611C6" w:rsidRDefault="00904BCF" w:rsidP="00904BCF">
      <w:pPr>
        <w:pStyle w:val="Odstavecseseznamem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1611C6">
        <w:rPr>
          <w:rFonts w:ascii="Arial" w:hAnsi="Arial" w:cs="Arial"/>
          <w:bCs/>
          <w:sz w:val="20"/>
          <w:szCs w:val="20"/>
        </w:rPr>
        <w:t>Převod vlastnického práva</w:t>
      </w:r>
    </w:p>
    <w:p w14:paraId="69667828" w14:textId="271FD289" w:rsidR="00414A02" w:rsidRPr="001611C6" w:rsidRDefault="00904BCF" w:rsidP="003C7E4E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  <w:r w:rsidRPr="001611C6">
        <w:rPr>
          <w:rFonts w:ascii="Arial" w:hAnsi="Arial" w:cs="Arial"/>
          <w:b w:val="0"/>
          <w:sz w:val="20"/>
          <w:szCs w:val="20"/>
        </w:rPr>
        <w:t>7</w:t>
      </w:r>
      <w:r w:rsidR="00AD1221" w:rsidRPr="001611C6">
        <w:rPr>
          <w:rFonts w:ascii="Arial" w:hAnsi="Arial" w:cs="Arial"/>
          <w:b w:val="0"/>
          <w:sz w:val="20"/>
          <w:szCs w:val="20"/>
        </w:rPr>
        <w:t>.1.</w:t>
      </w:r>
      <w:r w:rsidR="00FE4B65" w:rsidRPr="001611C6">
        <w:rPr>
          <w:rFonts w:ascii="Arial" w:hAnsi="Arial" w:cs="Arial"/>
          <w:b w:val="0"/>
          <w:sz w:val="20"/>
          <w:szCs w:val="20"/>
        </w:rPr>
        <w:t xml:space="preserve"> </w:t>
      </w:r>
      <w:r w:rsidR="00F43066" w:rsidRPr="001611C6">
        <w:rPr>
          <w:rFonts w:ascii="Arial" w:hAnsi="Arial" w:cs="Arial"/>
          <w:b w:val="0"/>
          <w:sz w:val="20"/>
          <w:szCs w:val="20"/>
        </w:rPr>
        <w:t>Smluvní strany souhlasí s tím, aby na základě této smlouvy zapsal katastrální úřad příslušn</w:t>
      </w:r>
      <w:r w:rsidR="00213F81" w:rsidRPr="001611C6">
        <w:rPr>
          <w:rFonts w:ascii="Arial" w:hAnsi="Arial" w:cs="Arial"/>
          <w:b w:val="0"/>
          <w:sz w:val="20"/>
          <w:szCs w:val="20"/>
        </w:rPr>
        <w:t>é</w:t>
      </w:r>
      <w:r w:rsidR="00F43066" w:rsidRPr="001611C6">
        <w:rPr>
          <w:rFonts w:ascii="Arial" w:hAnsi="Arial" w:cs="Arial"/>
          <w:b w:val="0"/>
          <w:sz w:val="20"/>
          <w:szCs w:val="20"/>
        </w:rPr>
        <w:t xml:space="preserve"> změny </w:t>
      </w:r>
      <w:r w:rsidR="00F17C82" w:rsidRPr="001611C6">
        <w:rPr>
          <w:rFonts w:ascii="Arial" w:hAnsi="Arial" w:cs="Arial"/>
          <w:b w:val="0"/>
          <w:sz w:val="20"/>
          <w:szCs w:val="20"/>
        </w:rPr>
        <w:t>v katastru nemovitostí.</w:t>
      </w:r>
      <w:r w:rsidR="00F43066" w:rsidRPr="001611C6">
        <w:rPr>
          <w:rFonts w:ascii="Arial" w:hAnsi="Arial" w:cs="Arial"/>
          <w:b w:val="0"/>
          <w:sz w:val="20"/>
          <w:szCs w:val="20"/>
        </w:rPr>
        <w:t xml:space="preserve"> Vyskytnou-li se v průběhu řízení u katastrálního úřadu jakékoliv va</w:t>
      </w:r>
      <w:r w:rsidR="00213F81" w:rsidRPr="001611C6">
        <w:rPr>
          <w:rFonts w:ascii="Arial" w:hAnsi="Arial" w:cs="Arial"/>
          <w:b w:val="0"/>
          <w:sz w:val="20"/>
          <w:szCs w:val="20"/>
        </w:rPr>
        <w:t>d</w:t>
      </w:r>
      <w:r w:rsidR="00F43066" w:rsidRPr="001611C6">
        <w:rPr>
          <w:rFonts w:ascii="Arial" w:hAnsi="Arial" w:cs="Arial"/>
          <w:b w:val="0"/>
          <w:sz w:val="20"/>
          <w:szCs w:val="20"/>
        </w:rPr>
        <w:t xml:space="preserve">y či nejasnosti, které budou katastrálním úřadem </w:t>
      </w:r>
      <w:r w:rsidR="00D61B52" w:rsidRPr="001611C6">
        <w:rPr>
          <w:rFonts w:ascii="Arial" w:hAnsi="Arial" w:cs="Arial"/>
          <w:b w:val="0"/>
          <w:sz w:val="20"/>
          <w:szCs w:val="20"/>
        </w:rPr>
        <w:t xml:space="preserve">vytknuty, jsou smluvní strany i nadále vázány svými projevy, přičemž se zavazují poskytnout si navzájem k odstranění těchto nejasností či procesních vad veškerou požadovanou součinnost. </w:t>
      </w:r>
      <w:r w:rsidR="00477B86" w:rsidRPr="001611C6">
        <w:rPr>
          <w:rFonts w:ascii="Arial" w:hAnsi="Arial" w:cs="Arial"/>
          <w:b w:val="0"/>
          <w:sz w:val="20"/>
          <w:szCs w:val="20"/>
        </w:rPr>
        <w:t>V pří</w:t>
      </w:r>
      <w:r w:rsidR="00213F81" w:rsidRPr="001611C6">
        <w:rPr>
          <w:rFonts w:ascii="Arial" w:hAnsi="Arial" w:cs="Arial"/>
          <w:b w:val="0"/>
          <w:sz w:val="20"/>
          <w:szCs w:val="20"/>
        </w:rPr>
        <w:t>p</w:t>
      </w:r>
      <w:r w:rsidR="00477B86" w:rsidRPr="001611C6">
        <w:rPr>
          <w:rFonts w:ascii="Arial" w:hAnsi="Arial" w:cs="Arial"/>
          <w:b w:val="0"/>
          <w:sz w:val="20"/>
          <w:szCs w:val="20"/>
        </w:rPr>
        <w:t xml:space="preserve">adě, že příslušný katastrální úřad z jakéhokoliv důvodu přeruší řízení o zápisu vlastnického práva </w:t>
      </w:r>
      <w:r w:rsidR="000C2F1B" w:rsidRPr="001611C6">
        <w:rPr>
          <w:rFonts w:ascii="Arial" w:hAnsi="Arial" w:cs="Arial"/>
          <w:b w:val="0"/>
          <w:sz w:val="20"/>
          <w:szCs w:val="20"/>
        </w:rPr>
        <w:t>z</w:t>
      </w:r>
      <w:r w:rsidR="006B2AFB" w:rsidRPr="001611C6">
        <w:rPr>
          <w:rFonts w:ascii="Arial" w:hAnsi="Arial" w:cs="Arial"/>
          <w:b w:val="0"/>
          <w:sz w:val="20"/>
          <w:szCs w:val="20"/>
        </w:rPr>
        <w:t> této s</w:t>
      </w:r>
      <w:r w:rsidR="000C2F1B" w:rsidRPr="001611C6">
        <w:rPr>
          <w:rFonts w:ascii="Arial" w:hAnsi="Arial" w:cs="Arial"/>
          <w:b w:val="0"/>
          <w:sz w:val="20"/>
          <w:szCs w:val="20"/>
        </w:rPr>
        <w:t>mlouvy do katastru nemovitostí vkladem, zavazují se smluvní strany k </w:t>
      </w:r>
      <w:r w:rsidR="006B2AFB" w:rsidRPr="001611C6">
        <w:rPr>
          <w:rFonts w:ascii="Arial" w:hAnsi="Arial" w:cs="Arial"/>
          <w:b w:val="0"/>
          <w:sz w:val="20"/>
          <w:szCs w:val="20"/>
        </w:rPr>
        <w:t>p</w:t>
      </w:r>
      <w:r w:rsidR="000C2F1B" w:rsidRPr="001611C6">
        <w:rPr>
          <w:rFonts w:ascii="Arial" w:hAnsi="Arial" w:cs="Arial"/>
          <w:b w:val="0"/>
          <w:sz w:val="20"/>
          <w:szCs w:val="20"/>
        </w:rPr>
        <w:t>osk</w:t>
      </w:r>
      <w:r w:rsidR="006B2AFB" w:rsidRPr="001611C6">
        <w:rPr>
          <w:rFonts w:ascii="Arial" w:hAnsi="Arial" w:cs="Arial"/>
          <w:b w:val="0"/>
          <w:sz w:val="20"/>
          <w:szCs w:val="20"/>
        </w:rPr>
        <w:t>y</w:t>
      </w:r>
      <w:r w:rsidR="000C2F1B" w:rsidRPr="001611C6">
        <w:rPr>
          <w:rFonts w:ascii="Arial" w:hAnsi="Arial" w:cs="Arial"/>
          <w:b w:val="0"/>
          <w:sz w:val="20"/>
          <w:szCs w:val="20"/>
        </w:rPr>
        <w:t>tnutí souč</w:t>
      </w:r>
      <w:r w:rsidR="006B2AFB" w:rsidRPr="001611C6">
        <w:rPr>
          <w:rFonts w:ascii="Arial" w:hAnsi="Arial" w:cs="Arial"/>
          <w:b w:val="0"/>
          <w:sz w:val="20"/>
          <w:szCs w:val="20"/>
        </w:rPr>
        <w:t>i</w:t>
      </w:r>
      <w:r w:rsidR="000C2F1B" w:rsidRPr="001611C6">
        <w:rPr>
          <w:rFonts w:ascii="Arial" w:hAnsi="Arial" w:cs="Arial"/>
          <w:b w:val="0"/>
          <w:sz w:val="20"/>
          <w:szCs w:val="20"/>
        </w:rPr>
        <w:t>nnos</w:t>
      </w:r>
      <w:r w:rsidR="006B2AFB" w:rsidRPr="001611C6">
        <w:rPr>
          <w:rFonts w:ascii="Arial" w:hAnsi="Arial" w:cs="Arial"/>
          <w:b w:val="0"/>
          <w:sz w:val="20"/>
          <w:szCs w:val="20"/>
        </w:rPr>
        <w:t>t</w:t>
      </w:r>
      <w:r w:rsidR="000C2F1B" w:rsidRPr="001611C6">
        <w:rPr>
          <w:rFonts w:ascii="Arial" w:hAnsi="Arial" w:cs="Arial"/>
          <w:b w:val="0"/>
          <w:sz w:val="20"/>
          <w:szCs w:val="20"/>
        </w:rPr>
        <w:t xml:space="preserve">i příslušnému katastrálnímu úřadu tak, aby v řízení mohlo být pokračováno. </w:t>
      </w:r>
    </w:p>
    <w:p w14:paraId="4E1416A9" w14:textId="77777777" w:rsidR="00E4222E" w:rsidRPr="00664936" w:rsidRDefault="00E4222E" w:rsidP="003C7E4E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2FEF9D14" w14:textId="17F5CF9D" w:rsidR="00414A02" w:rsidRPr="001611C6" w:rsidRDefault="009D325E" w:rsidP="003C7E4E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  <w:r w:rsidRPr="001611C6">
        <w:rPr>
          <w:rFonts w:ascii="Arial" w:hAnsi="Arial" w:cs="Arial"/>
          <w:b w:val="0"/>
          <w:sz w:val="20"/>
          <w:szCs w:val="20"/>
        </w:rPr>
        <w:t>7</w:t>
      </w:r>
      <w:r w:rsidR="00AD1221" w:rsidRPr="001611C6">
        <w:rPr>
          <w:rFonts w:ascii="Arial" w:hAnsi="Arial" w:cs="Arial"/>
          <w:b w:val="0"/>
          <w:sz w:val="20"/>
          <w:szCs w:val="20"/>
        </w:rPr>
        <w:t>.2.</w:t>
      </w:r>
      <w:r w:rsidR="00414A02" w:rsidRPr="001611C6">
        <w:rPr>
          <w:rFonts w:ascii="Arial" w:hAnsi="Arial" w:cs="Arial"/>
          <w:b w:val="0"/>
          <w:sz w:val="20"/>
          <w:szCs w:val="20"/>
        </w:rPr>
        <w:t xml:space="preserve"> Stanou-li se jednotlivá ustanovení této smlouvy neúčinnými, neplatnými nebo neproveditelnými nebo obsahuje-li tato smlouva mezery, není tímto dotčena účinnost, platnost anebo proveditelnost ostatních ustanovení. Namísto neúčinného, neplatného nebo neproveditelného ustanovení musí být sjednáno takové ustanovení, které co možná nejvíce odpovídá smyslu a účelu původního ustanovení a úmyslu smluvních stran vyjádřenému v této smlouvě. </w:t>
      </w:r>
      <w:r w:rsidR="00030970" w:rsidRPr="001611C6">
        <w:rPr>
          <w:rFonts w:ascii="Arial" w:hAnsi="Arial" w:cs="Arial"/>
          <w:b w:val="0"/>
          <w:sz w:val="20"/>
          <w:szCs w:val="20"/>
        </w:rPr>
        <w:t>Totéž platí i v případě mezer této smlouvy; v takovém případě musí být sjednáno takové ustanovení, které bude nejvíce odpovídat tomu, co by bylo bývalo sjednáno, kdyby smluvní strany vzaly tyto okolnosti v úvahu již při uzavírání této smlouvy.</w:t>
      </w:r>
    </w:p>
    <w:p w14:paraId="7963CFAA" w14:textId="77777777" w:rsidR="005F334B" w:rsidRPr="00664936" w:rsidRDefault="005F334B" w:rsidP="005F334B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127EA925" w14:textId="4CF8024C" w:rsidR="009C29D1" w:rsidRPr="001611C6" w:rsidRDefault="009D325E" w:rsidP="005F334B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  <w:r w:rsidRPr="001611C6">
        <w:rPr>
          <w:rFonts w:ascii="Arial" w:hAnsi="Arial" w:cs="Arial"/>
          <w:bCs/>
          <w:sz w:val="20"/>
          <w:szCs w:val="20"/>
        </w:rPr>
        <w:t>7</w:t>
      </w:r>
      <w:r w:rsidR="00AD1221" w:rsidRPr="001611C6">
        <w:rPr>
          <w:rFonts w:ascii="Arial" w:hAnsi="Arial" w:cs="Arial"/>
          <w:bCs/>
          <w:sz w:val="20"/>
          <w:szCs w:val="20"/>
        </w:rPr>
        <w:t>.3.</w:t>
      </w:r>
      <w:r w:rsidR="005F334B" w:rsidRPr="001611C6">
        <w:rPr>
          <w:rFonts w:ascii="Arial" w:hAnsi="Arial" w:cs="Arial"/>
          <w:bCs/>
          <w:sz w:val="20"/>
          <w:szCs w:val="20"/>
        </w:rPr>
        <w:t xml:space="preserve"> </w:t>
      </w:r>
      <w:r w:rsidRPr="001611C6">
        <w:rPr>
          <w:rFonts w:ascii="Arial" w:hAnsi="Arial" w:cs="Arial"/>
          <w:bCs/>
          <w:sz w:val="20"/>
          <w:szCs w:val="20"/>
        </w:rPr>
        <w:t>Prodávající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 podá </w:t>
      </w:r>
      <w:r w:rsidRPr="001611C6">
        <w:rPr>
          <w:rFonts w:ascii="Arial" w:hAnsi="Arial" w:cs="Arial"/>
          <w:bCs/>
          <w:sz w:val="20"/>
          <w:szCs w:val="20"/>
        </w:rPr>
        <w:t>bez zbytečného odkladu po nabytí účinnosti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 této smlouvy</w:t>
      </w:r>
      <w:r w:rsidR="00F17C82" w:rsidRPr="001611C6">
        <w:rPr>
          <w:rFonts w:ascii="Arial" w:hAnsi="Arial" w:cs="Arial"/>
          <w:bCs/>
          <w:sz w:val="20"/>
          <w:szCs w:val="20"/>
        </w:rPr>
        <w:t xml:space="preserve"> 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návrh na vklad práv </w:t>
      </w:r>
      <w:r w:rsidR="005F334B" w:rsidRPr="001611C6">
        <w:rPr>
          <w:rFonts w:ascii="Arial" w:hAnsi="Arial" w:cs="Arial"/>
          <w:bCs/>
          <w:sz w:val="20"/>
          <w:szCs w:val="20"/>
        </w:rPr>
        <w:t>dle této smlouvy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 k</w:t>
      </w:r>
      <w:r w:rsidRPr="001611C6">
        <w:rPr>
          <w:rFonts w:ascii="Arial" w:hAnsi="Arial" w:cs="Arial"/>
          <w:bCs/>
          <w:sz w:val="20"/>
          <w:szCs w:val="20"/>
        </w:rPr>
        <w:t> PŘEDMĚTU KOUPĚ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 zapsan</w:t>
      </w:r>
      <w:r w:rsidRPr="001611C6">
        <w:rPr>
          <w:rFonts w:ascii="Arial" w:hAnsi="Arial" w:cs="Arial"/>
          <w:bCs/>
          <w:sz w:val="20"/>
          <w:szCs w:val="20"/>
        </w:rPr>
        <w:t>ému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 ve veřejném seznamu – katastru nemovitostí </w:t>
      </w:r>
      <w:r w:rsidRPr="001611C6">
        <w:rPr>
          <w:rFonts w:ascii="Arial" w:hAnsi="Arial" w:cs="Arial"/>
          <w:bCs/>
          <w:sz w:val="20"/>
          <w:szCs w:val="20"/>
        </w:rPr>
        <w:br/>
      </w:r>
      <w:r w:rsidR="009C29D1" w:rsidRPr="001611C6">
        <w:rPr>
          <w:rFonts w:ascii="Arial" w:hAnsi="Arial" w:cs="Arial"/>
          <w:bCs/>
          <w:sz w:val="20"/>
          <w:szCs w:val="20"/>
        </w:rPr>
        <w:t>u Katastrálního úřadu pro Jihomoravský kraj se sídlem v Brně, Katastrální pracoviště Brno</w:t>
      </w:r>
      <w:r w:rsidR="000C7D0A" w:rsidRPr="001611C6">
        <w:rPr>
          <w:rFonts w:ascii="Arial" w:hAnsi="Arial" w:cs="Arial"/>
          <w:bCs/>
          <w:sz w:val="20"/>
          <w:szCs w:val="20"/>
        </w:rPr>
        <w:t>-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město a </w:t>
      </w:r>
      <w:r w:rsidRPr="001611C6">
        <w:rPr>
          <w:rFonts w:ascii="Arial" w:hAnsi="Arial" w:cs="Arial"/>
          <w:bCs/>
          <w:sz w:val="20"/>
          <w:szCs w:val="20"/>
        </w:rPr>
        <w:t>zajistí úhradu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 správní</w:t>
      </w:r>
      <w:r w:rsidRPr="001611C6">
        <w:rPr>
          <w:rFonts w:ascii="Arial" w:hAnsi="Arial" w:cs="Arial"/>
          <w:bCs/>
          <w:sz w:val="20"/>
          <w:szCs w:val="20"/>
        </w:rPr>
        <w:t>ho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 poplatk</w:t>
      </w:r>
      <w:r w:rsidRPr="001611C6">
        <w:rPr>
          <w:rFonts w:ascii="Arial" w:hAnsi="Arial" w:cs="Arial"/>
          <w:bCs/>
          <w:sz w:val="20"/>
          <w:szCs w:val="20"/>
        </w:rPr>
        <w:t>u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 s podáním návrhu spojené</w:t>
      </w:r>
      <w:r w:rsidRPr="001611C6">
        <w:rPr>
          <w:rFonts w:ascii="Arial" w:hAnsi="Arial" w:cs="Arial"/>
          <w:bCs/>
          <w:sz w:val="20"/>
          <w:szCs w:val="20"/>
        </w:rPr>
        <w:t>ho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. </w:t>
      </w:r>
      <w:r w:rsidRPr="001611C6">
        <w:rPr>
          <w:rFonts w:ascii="Arial" w:hAnsi="Arial" w:cs="Arial"/>
          <w:bCs/>
          <w:sz w:val="20"/>
          <w:szCs w:val="20"/>
        </w:rPr>
        <w:t>Kupující</w:t>
      </w:r>
      <w:r w:rsidR="008F5EA5" w:rsidRPr="001611C6">
        <w:rPr>
          <w:rFonts w:ascii="Arial" w:hAnsi="Arial" w:cs="Arial"/>
          <w:bCs/>
          <w:sz w:val="20"/>
          <w:szCs w:val="20"/>
        </w:rPr>
        <w:t xml:space="preserve"> </w:t>
      </w:r>
      <w:r w:rsidR="009C29D1" w:rsidRPr="001611C6">
        <w:rPr>
          <w:rFonts w:ascii="Arial" w:hAnsi="Arial" w:cs="Arial"/>
          <w:bCs/>
          <w:sz w:val="20"/>
          <w:szCs w:val="20"/>
        </w:rPr>
        <w:t>se zavazuj</w:t>
      </w:r>
      <w:r w:rsidR="00AD1221" w:rsidRPr="001611C6">
        <w:rPr>
          <w:rFonts w:ascii="Arial" w:hAnsi="Arial" w:cs="Arial"/>
          <w:bCs/>
          <w:sz w:val="20"/>
          <w:szCs w:val="20"/>
        </w:rPr>
        <w:t>e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 poskytnout </w:t>
      </w:r>
      <w:r w:rsidRPr="001611C6">
        <w:rPr>
          <w:rFonts w:ascii="Arial" w:hAnsi="Arial" w:cs="Arial"/>
          <w:bCs/>
          <w:sz w:val="20"/>
          <w:szCs w:val="20"/>
        </w:rPr>
        <w:t>prodávajícímu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 k tomuto </w:t>
      </w:r>
      <w:r w:rsidR="002B0647" w:rsidRPr="001611C6">
        <w:rPr>
          <w:rFonts w:ascii="Arial" w:hAnsi="Arial" w:cs="Arial"/>
          <w:bCs/>
          <w:sz w:val="20"/>
          <w:szCs w:val="20"/>
        </w:rPr>
        <w:t>jednání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 potřebnou součinnost. </w:t>
      </w:r>
      <w:r w:rsidRPr="001611C6">
        <w:rPr>
          <w:rFonts w:ascii="Arial" w:hAnsi="Arial" w:cs="Arial"/>
          <w:bCs/>
          <w:sz w:val="20"/>
          <w:szCs w:val="20"/>
        </w:rPr>
        <w:t>Kupující</w:t>
      </w:r>
      <w:r w:rsidR="00023DD4" w:rsidRPr="001611C6">
        <w:rPr>
          <w:rFonts w:ascii="Arial" w:hAnsi="Arial" w:cs="Arial"/>
          <w:bCs/>
          <w:sz w:val="20"/>
          <w:szCs w:val="20"/>
        </w:rPr>
        <w:t xml:space="preserve"> </w:t>
      </w:r>
      <w:r w:rsidR="003B0E6E" w:rsidRPr="001611C6">
        <w:rPr>
          <w:rFonts w:ascii="Arial" w:hAnsi="Arial" w:cs="Arial"/>
          <w:bCs/>
          <w:sz w:val="20"/>
          <w:szCs w:val="20"/>
        </w:rPr>
        <w:t>uděluj</w:t>
      </w:r>
      <w:r w:rsidR="00AD1221" w:rsidRPr="001611C6">
        <w:rPr>
          <w:rFonts w:ascii="Arial" w:hAnsi="Arial" w:cs="Arial"/>
          <w:bCs/>
          <w:sz w:val="20"/>
          <w:szCs w:val="20"/>
        </w:rPr>
        <w:t>e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 tímto </w:t>
      </w:r>
      <w:r w:rsidRPr="001611C6">
        <w:rPr>
          <w:rFonts w:ascii="Arial" w:hAnsi="Arial" w:cs="Arial"/>
          <w:bCs/>
          <w:sz w:val="20"/>
          <w:szCs w:val="20"/>
        </w:rPr>
        <w:t>prodávajícímu</w:t>
      </w:r>
      <w:r w:rsidR="009C29D1" w:rsidRPr="001611C6">
        <w:rPr>
          <w:rFonts w:ascii="Arial" w:hAnsi="Arial" w:cs="Arial"/>
          <w:bCs/>
          <w:sz w:val="20"/>
          <w:szCs w:val="20"/>
        </w:rPr>
        <w:t xml:space="preserve"> plnou moc k podání návrhu na vklad do katastru nemovitostí, k podání návrhu na zpětvzetí návrhu na vklad a jeho zúžení. </w:t>
      </w:r>
      <w:r w:rsidRPr="001611C6">
        <w:rPr>
          <w:rFonts w:ascii="Arial" w:hAnsi="Arial" w:cs="Arial"/>
          <w:bCs/>
          <w:sz w:val="20"/>
          <w:szCs w:val="20"/>
        </w:rPr>
        <w:t xml:space="preserve">Prodávající </w:t>
      </w:r>
      <w:r w:rsidR="009C29D1" w:rsidRPr="001611C6">
        <w:rPr>
          <w:rFonts w:ascii="Arial" w:hAnsi="Arial" w:cs="Arial"/>
          <w:bCs/>
          <w:sz w:val="20"/>
          <w:szCs w:val="20"/>
        </w:rPr>
        <w:t>plnou moc přijímá.</w:t>
      </w:r>
    </w:p>
    <w:p w14:paraId="7A00CA51" w14:textId="77777777" w:rsidR="005B0309" w:rsidRPr="00664936" w:rsidRDefault="005B0309" w:rsidP="005F334B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41C97F60" w14:textId="5B3557C5" w:rsidR="005B0309" w:rsidRPr="001611C6" w:rsidRDefault="009D325E" w:rsidP="005F334B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  <w:r w:rsidRPr="001611C6">
        <w:rPr>
          <w:rFonts w:ascii="Arial" w:hAnsi="Arial" w:cs="Arial"/>
          <w:sz w:val="20"/>
          <w:szCs w:val="20"/>
        </w:rPr>
        <w:t>7</w:t>
      </w:r>
      <w:r w:rsidR="00AD1221" w:rsidRPr="001611C6">
        <w:rPr>
          <w:rFonts w:ascii="Arial" w:hAnsi="Arial" w:cs="Arial"/>
          <w:sz w:val="20"/>
          <w:szCs w:val="20"/>
        </w:rPr>
        <w:t xml:space="preserve">.4. </w:t>
      </w:r>
      <w:r w:rsidR="005B0309" w:rsidRPr="001611C6">
        <w:rPr>
          <w:rFonts w:ascii="Arial" w:hAnsi="Arial" w:cs="Arial"/>
          <w:sz w:val="20"/>
          <w:szCs w:val="20"/>
        </w:rPr>
        <w:t>Smluvní strany se dohodly, že okamžikem nabytí vlastnictví k</w:t>
      </w:r>
      <w:r w:rsidRPr="001611C6">
        <w:rPr>
          <w:rFonts w:ascii="Arial" w:hAnsi="Arial" w:cs="Arial"/>
          <w:sz w:val="20"/>
          <w:szCs w:val="20"/>
        </w:rPr>
        <w:t> PŘEDMĚTU KOUPĚ</w:t>
      </w:r>
      <w:r w:rsidR="005B0309" w:rsidRPr="001611C6">
        <w:rPr>
          <w:rFonts w:ascii="Arial" w:hAnsi="Arial" w:cs="Arial"/>
          <w:sz w:val="20"/>
          <w:szCs w:val="20"/>
        </w:rPr>
        <w:t xml:space="preserve"> dochází k jeho odevzdání a převzetí</w:t>
      </w:r>
      <w:r w:rsidR="00CD2170" w:rsidRPr="001611C6">
        <w:rPr>
          <w:rFonts w:ascii="Arial" w:hAnsi="Arial" w:cs="Arial"/>
          <w:sz w:val="20"/>
          <w:szCs w:val="20"/>
        </w:rPr>
        <w:t>, je</w:t>
      </w:r>
      <w:r w:rsidRPr="001611C6">
        <w:rPr>
          <w:rFonts w:ascii="Arial" w:hAnsi="Arial" w:cs="Arial"/>
          <w:sz w:val="20"/>
          <w:szCs w:val="20"/>
        </w:rPr>
        <w:t>ho</w:t>
      </w:r>
      <w:r w:rsidR="00CD2170" w:rsidRPr="001611C6">
        <w:rPr>
          <w:rFonts w:ascii="Arial" w:hAnsi="Arial" w:cs="Arial"/>
          <w:sz w:val="20"/>
          <w:szCs w:val="20"/>
        </w:rPr>
        <w:t xml:space="preserve"> protokolární předání a převzetí nebude realizováno. </w:t>
      </w:r>
      <w:r w:rsidR="00394635" w:rsidRPr="001611C6">
        <w:rPr>
          <w:rFonts w:ascii="Arial" w:hAnsi="Arial" w:cs="Arial"/>
          <w:sz w:val="20"/>
          <w:szCs w:val="20"/>
        </w:rPr>
        <w:t xml:space="preserve">Nebezpečí škody na </w:t>
      </w:r>
      <w:r w:rsidRPr="001611C6">
        <w:rPr>
          <w:rFonts w:ascii="Arial" w:hAnsi="Arial" w:cs="Arial"/>
          <w:sz w:val="20"/>
          <w:szCs w:val="20"/>
        </w:rPr>
        <w:t>PŘEDMĚTU KOUPĚ</w:t>
      </w:r>
      <w:r w:rsidR="00394635" w:rsidRPr="001611C6">
        <w:rPr>
          <w:rFonts w:ascii="Arial" w:hAnsi="Arial" w:cs="Arial"/>
          <w:sz w:val="20"/>
          <w:szCs w:val="20"/>
        </w:rPr>
        <w:t xml:space="preserve"> přechá</w:t>
      </w:r>
      <w:r w:rsidR="00C9541E" w:rsidRPr="001611C6">
        <w:rPr>
          <w:rFonts w:ascii="Arial" w:hAnsi="Arial" w:cs="Arial"/>
          <w:sz w:val="20"/>
          <w:szCs w:val="20"/>
        </w:rPr>
        <w:t>z</w:t>
      </w:r>
      <w:r w:rsidR="00394635" w:rsidRPr="001611C6">
        <w:rPr>
          <w:rFonts w:ascii="Arial" w:hAnsi="Arial" w:cs="Arial"/>
          <w:sz w:val="20"/>
          <w:szCs w:val="20"/>
        </w:rPr>
        <w:t xml:space="preserve">í na </w:t>
      </w:r>
      <w:r w:rsidRPr="001611C6">
        <w:rPr>
          <w:rFonts w:ascii="Arial" w:hAnsi="Arial" w:cs="Arial"/>
          <w:sz w:val="20"/>
          <w:szCs w:val="20"/>
        </w:rPr>
        <w:t>kupujícího</w:t>
      </w:r>
      <w:r w:rsidR="00A75754" w:rsidRPr="001611C6">
        <w:rPr>
          <w:rFonts w:ascii="Arial" w:hAnsi="Arial" w:cs="Arial"/>
          <w:sz w:val="20"/>
          <w:szCs w:val="20"/>
        </w:rPr>
        <w:t xml:space="preserve"> okamžikem, kdy bude do katastru nemovitostí proveden vklad vlastnic</w:t>
      </w:r>
      <w:r w:rsidR="00C9541E" w:rsidRPr="001611C6">
        <w:rPr>
          <w:rFonts w:ascii="Arial" w:hAnsi="Arial" w:cs="Arial"/>
          <w:sz w:val="20"/>
          <w:szCs w:val="20"/>
        </w:rPr>
        <w:t>k</w:t>
      </w:r>
      <w:r w:rsidR="00A75754" w:rsidRPr="001611C6">
        <w:rPr>
          <w:rFonts w:ascii="Arial" w:hAnsi="Arial" w:cs="Arial"/>
          <w:sz w:val="20"/>
          <w:szCs w:val="20"/>
        </w:rPr>
        <w:t xml:space="preserve">ého práva </w:t>
      </w:r>
      <w:r w:rsidRPr="001611C6">
        <w:rPr>
          <w:rFonts w:ascii="Arial" w:hAnsi="Arial" w:cs="Arial"/>
          <w:sz w:val="20"/>
          <w:szCs w:val="20"/>
        </w:rPr>
        <w:t>kupujícího</w:t>
      </w:r>
      <w:r w:rsidR="00A75754" w:rsidRPr="001611C6">
        <w:rPr>
          <w:rFonts w:ascii="Arial" w:hAnsi="Arial" w:cs="Arial"/>
          <w:sz w:val="20"/>
          <w:szCs w:val="20"/>
        </w:rPr>
        <w:t xml:space="preserve"> k</w:t>
      </w:r>
      <w:r w:rsidRPr="001611C6">
        <w:rPr>
          <w:rFonts w:ascii="Arial" w:hAnsi="Arial" w:cs="Arial"/>
          <w:sz w:val="20"/>
          <w:szCs w:val="20"/>
        </w:rPr>
        <w:t> PŘEDMĚTU KOUPĚ</w:t>
      </w:r>
      <w:r w:rsidR="00A75754" w:rsidRPr="001611C6">
        <w:rPr>
          <w:rFonts w:ascii="Arial" w:hAnsi="Arial" w:cs="Arial"/>
          <w:sz w:val="20"/>
          <w:szCs w:val="20"/>
        </w:rPr>
        <w:t xml:space="preserve">. Od stejného okamžiku náleží </w:t>
      </w:r>
      <w:r w:rsidRPr="001611C6">
        <w:rPr>
          <w:rFonts w:ascii="Arial" w:hAnsi="Arial" w:cs="Arial"/>
          <w:sz w:val="20"/>
          <w:szCs w:val="20"/>
        </w:rPr>
        <w:t>kupujícímu</w:t>
      </w:r>
      <w:r w:rsidR="00A75754" w:rsidRPr="001611C6">
        <w:rPr>
          <w:rFonts w:ascii="Arial" w:hAnsi="Arial" w:cs="Arial"/>
          <w:sz w:val="20"/>
          <w:szCs w:val="20"/>
        </w:rPr>
        <w:t xml:space="preserve"> plody a užitky </w:t>
      </w:r>
      <w:r w:rsidR="00C9541E" w:rsidRPr="001611C6">
        <w:rPr>
          <w:rFonts w:ascii="Arial" w:hAnsi="Arial" w:cs="Arial"/>
          <w:sz w:val="20"/>
          <w:szCs w:val="20"/>
        </w:rPr>
        <w:t xml:space="preserve">na </w:t>
      </w:r>
      <w:r w:rsidRPr="001611C6">
        <w:rPr>
          <w:rFonts w:ascii="Arial" w:hAnsi="Arial" w:cs="Arial"/>
          <w:sz w:val="20"/>
          <w:szCs w:val="20"/>
        </w:rPr>
        <w:t>PŘEDMĚTU KOUPĚ</w:t>
      </w:r>
      <w:r w:rsidR="00C9541E" w:rsidRPr="001611C6">
        <w:rPr>
          <w:rFonts w:ascii="Arial" w:hAnsi="Arial" w:cs="Arial"/>
          <w:sz w:val="20"/>
          <w:szCs w:val="20"/>
        </w:rPr>
        <w:t xml:space="preserve">. </w:t>
      </w:r>
    </w:p>
    <w:p w14:paraId="0D7AB1FE" w14:textId="77777777" w:rsidR="00F774DC" w:rsidRPr="00664936" w:rsidRDefault="00F774DC" w:rsidP="00F774DC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64EFD6B1" w14:textId="473BF6C8" w:rsidR="00613B5F" w:rsidRPr="00F420D8" w:rsidRDefault="009D325E" w:rsidP="00F774DC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  <w:r w:rsidRPr="00F420D8">
        <w:rPr>
          <w:rFonts w:ascii="Arial" w:hAnsi="Arial" w:cs="Arial"/>
          <w:b w:val="0"/>
          <w:sz w:val="20"/>
          <w:szCs w:val="20"/>
        </w:rPr>
        <w:t>7</w:t>
      </w:r>
      <w:r w:rsidR="000540BE" w:rsidRPr="00F420D8">
        <w:rPr>
          <w:rFonts w:ascii="Arial" w:hAnsi="Arial" w:cs="Arial"/>
          <w:b w:val="0"/>
          <w:sz w:val="20"/>
          <w:szCs w:val="20"/>
        </w:rPr>
        <w:t xml:space="preserve">.5. </w:t>
      </w:r>
      <w:r w:rsidR="00613B5F" w:rsidRPr="00F420D8">
        <w:rPr>
          <w:rFonts w:ascii="Arial" w:hAnsi="Arial" w:cs="Arial"/>
          <w:b w:val="0"/>
          <w:sz w:val="20"/>
          <w:szCs w:val="20"/>
        </w:rPr>
        <w:t xml:space="preserve">Smluvní strany se dohodly, že uzavřením této smlouvy jsou veškerá práva a závazky smluvních stran týkající se </w:t>
      </w:r>
      <w:r w:rsidR="00A00B46" w:rsidRPr="00F420D8">
        <w:rPr>
          <w:rFonts w:ascii="Arial" w:hAnsi="Arial" w:cs="Arial"/>
          <w:b w:val="0"/>
          <w:sz w:val="20"/>
          <w:szCs w:val="20"/>
        </w:rPr>
        <w:t>PŘEDMĚTU KOUPĚ</w:t>
      </w:r>
      <w:r w:rsidR="00613B5F" w:rsidRPr="00F420D8">
        <w:rPr>
          <w:rFonts w:ascii="Arial" w:hAnsi="Arial" w:cs="Arial"/>
          <w:b w:val="0"/>
          <w:sz w:val="20"/>
          <w:szCs w:val="20"/>
        </w:rPr>
        <w:t xml:space="preserve"> vypořádány a smluvní strany nemají vůči sobě v této věci žádné další nároky a pohledávky.</w:t>
      </w:r>
    </w:p>
    <w:p w14:paraId="7622C709" w14:textId="77777777" w:rsidR="00BC5ADC" w:rsidRPr="00664936" w:rsidRDefault="00BC5ADC" w:rsidP="00BC5ADC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7CFA3EB5" w14:textId="2F749589" w:rsidR="00BC5ADC" w:rsidRPr="001611C6" w:rsidRDefault="00A00B46" w:rsidP="00BC5ADC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  <w:r w:rsidRPr="001611C6">
        <w:rPr>
          <w:rFonts w:ascii="Arial" w:hAnsi="Arial" w:cs="Arial"/>
          <w:b w:val="0"/>
          <w:sz w:val="20"/>
          <w:szCs w:val="20"/>
        </w:rPr>
        <w:t>7</w:t>
      </w:r>
      <w:r w:rsidR="000540BE" w:rsidRPr="001611C6">
        <w:rPr>
          <w:rFonts w:ascii="Arial" w:hAnsi="Arial" w:cs="Arial"/>
          <w:b w:val="0"/>
          <w:sz w:val="20"/>
          <w:szCs w:val="20"/>
        </w:rPr>
        <w:t>.6.</w:t>
      </w:r>
      <w:r w:rsidR="00BC5ADC" w:rsidRPr="001611C6">
        <w:rPr>
          <w:rFonts w:ascii="Arial" w:hAnsi="Arial" w:cs="Arial"/>
          <w:b w:val="0"/>
          <w:sz w:val="20"/>
          <w:szCs w:val="20"/>
        </w:rPr>
        <w:t xml:space="preserve"> </w:t>
      </w:r>
      <w:r w:rsidRPr="001611C6">
        <w:rPr>
          <w:rFonts w:ascii="Arial" w:hAnsi="Arial" w:cs="Arial"/>
          <w:b w:val="0"/>
          <w:sz w:val="20"/>
          <w:szCs w:val="20"/>
        </w:rPr>
        <w:t>Kupující</w:t>
      </w:r>
      <w:r w:rsidR="00BC5ADC" w:rsidRPr="001611C6">
        <w:rPr>
          <w:rFonts w:ascii="Arial" w:hAnsi="Arial" w:cs="Arial"/>
          <w:b w:val="0"/>
          <w:sz w:val="20"/>
          <w:szCs w:val="20"/>
        </w:rPr>
        <w:t xml:space="preserve"> ber</w:t>
      </w:r>
      <w:r w:rsidR="000540BE" w:rsidRPr="001611C6">
        <w:rPr>
          <w:rFonts w:ascii="Arial" w:hAnsi="Arial" w:cs="Arial"/>
          <w:b w:val="0"/>
          <w:sz w:val="20"/>
          <w:szCs w:val="20"/>
        </w:rPr>
        <w:t>e</w:t>
      </w:r>
      <w:r w:rsidR="00BC5ADC" w:rsidRPr="001611C6">
        <w:rPr>
          <w:rFonts w:ascii="Arial" w:hAnsi="Arial" w:cs="Arial"/>
          <w:b w:val="0"/>
          <w:sz w:val="20"/>
          <w:szCs w:val="20"/>
        </w:rPr>
        <w:t xml:space="preserve"> na vědomí, že </w:t>
      </w:r>
      <w:r w:rsidRPr="001611C6">
        <w:rPr>
          <w:rFonts w:ascii="Arial" w:hAnsi="Arial" w:cs="Arial"/>
          <w:b w:val="0"/>
          <w:sz w:val="20"/>
          <w:szCs w:val="20"/>
        </w:rPr>
        <w:t>prodávající</w:t>
      </w:r>
      <w:r w:rsidR="00BC5ADC" w:rsidRPr="001611C6">
        <w:rPr>
          <w:rFonts w:ascii="Arial" w:hAnsi="Arial" w:cs="Arial"/>
          <w:b w:val="0"/>
          <w:sz w:val="20"/>
          <w:szCs w:val="20"/>
        </w:rPr>
        <w:t xml:space="preserve"> je povinným subjektem dle zákona č. 106/1999 Sb., </w:t>
      </w:r>
      <w:r w:rsidRPr="001611C6">
        <w:rPr>
          <w:rFonts w:ascii="Arial" w:hAnsi="Arial" w:cs="Arial"/>
          <w:b w:val="0"/>
          <w:sz w:val="20"/>
          <w:szCs w:val="20"/>
        </w:rPr>
        <w:br/>
      </w:r>
      <w:r w:rsidR="00BC5ADC" w:rsidRPr="001611C6">
        <w:rPr>
          <w:rFonts w:ascii="Arial" w:hAnsi="Arial" w:cs="Arial"/>
          <w:b w:val="0"/>
          <w:sz w:val="20"/>
          <w:szCs w:val="20"/>
        </w:rPr>
        <w:t>o svobodném přístupu k informacím, v platném znění.</w:t>
      </w:r>
    </w:p>
    <w:p w14:paraId="77651C43" w14:textId="77777777" w:rsidR="00BC5ADC" w:rsidRPr="00664936" w:rsidRDefault="00BC5ADC" w:rsidP="00F774DC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5B94F5DD" w14:textId="5E08AF1B" w:rsidR="00C1022D" w:rsidRDefault="00A00B46" w:rsidP="00C5047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  <w:r w:rsidRPr="001611C6">
        <w:rPr>
          <w:rFonts w:ascii="Arial" w:hAnsi="Arial" w:cs="Arial"/>
          <w:bCs/>
          <w:sz w:val="20"/>
          <w:szCs w:val="20"/>
        </w:rPr>
        <w:t>7</w:t>
      </w:r>
      <w:r w:rsidR="000540BE" w:rsidRPr="001611C6">
        <w:rPr>
          <w:rFonts w:ascii="Arial" w:hAnsi="Arial" w:cs="Arial"/>
          <w:bCs/>
          <w:sz w:val="20"/>
          <w:szCs w:val="20"/>
        </w:rPr>
        <w:t>.7.</w:t>
      </w:r>
      <w:r w:rsidR="00D26C6B" w:rsidRPr="001611C6">
        <w:rPr>
          <w:rFonts w:ascii="Arial" w:hAnsi="Arial" w:cs="Arial"/>
          <w:bCs/>
          <w:sz w:val="20"/>
          <w:szCs w:val="20"/>
        </w:rPr>
        <w:t xml:space="preserve"> Smluvní strany shodně prohlašují</w:t>
      </w:r>
      <w:r w:rsidR="00C1022D" w:rsidRPr="001611C6">
        <w:rPr>
          <w:rFonts w:ascii="Arial" w:hAnsi="Arial" w:cs="Arial"/>
          <w:bCs/>
          <w:sz w:val="20"/>
          <w:szCs w:val="20"/>
        </w:rPr>
        <w:t xml:space="preserve">, že na </w:t>
      </w:r>
      <w:r w:rsidRPr="001611C6">
        <w:rPr>
          <w:rFonts w:ascii="Arial" w:hAnsi="Arial" w:cs="Arial"/>
          <w:bCs/>
          <w:sz w:val="20"/>
          <w:szCs w:val="20"/>
        </w:rPr>
        <w:t>prodávajícího</w:t>
      </w:r>
      <w:r w:rsidR="00C1022D" w:rsidRPr="001611C6">
        <w:rPr>
          <w:rFonts w:ascii="Arial" w:hAnsi="Arial" w:cs="Arial"/>
          <w:bCs/>
          <w:sz w:val="20"/>
          <w:szCs w:val="20"/>
        </w:rPr>
        <w:t xml:space="preserve"> jako územn</w:t>
      </w:r>
      <w:r w:rsidR="00652DF1" w:rsidRPr="001611C6">
        <w:rPr>
          <w:rFonts w:ascii="Arial" w:hAnsi="Arial" w:cs="Arial"/>
          <w:bCs/>
          <w:sz w:val="20"/>
          <w:szCs w:val="20"/>
        </w:rPr>
        <w:t>ě</w:t>
      </w:r>
      <w:r w:rsidR="00C1022D" w:rsidRPr="001611C6">
        <w:rPr>
          <w:rFonts w:ascii="Arial" w:hAnsi="Arial" w:cs="Arial"/>
          <w:bCs/>
          <w:sz w:val="20"/>
          <w:szCs w:val="20"/>
        </w:rPr>
        <w:t xml:space="preserve"> samosprávný celek se vztahuje zákon č. 340/2015 Sb.</w:t>
      </w:r>
      <w:r w:rsidR="009D42E4" w:rsidRPr="001611C6">
        <w:rPr>
          <w:rFonts w:ascii="Arial" w:hAnsi="Arial" w:cs="Arial"/>
          <w:bCs/>
          <w:sz w:val="20"/>
          <w:szCs w:val="20"/>
        </w:rPr>
        <w:t xml:space="preserve"> o zvláštních podmínkách účinnosti některých smluv, uveřejňování těchto smluv</w:t>
      </w:r>
      <w:r w:rsidR="00DB4DAA" w:rsidRPr="001611C6">
        <w:rPr>
          <w:rFonts w:ascii="Arial" w:hAnsi="Arial" w:cs="Arial"/>
          <w:bCs/>
          <w:sz w:val="20"/>
          <w:szCs w:val="20"/>
        </w:rPr>
        <w:t xml:space="preserve"> a</w:t>
      </w:r>
      <w:r w:rsidR="00C1022D" w:rsidRPr="001611C6">
        <w:rPr>
          <w:rFonts w:ascii="Arial" w:hAnsi="Arial" w:cs="Arial"/>
          <w:bCs/>
          <w:sz w:val="20"/>
          <w:szCs w:val="20"/>
        </w:rPr>
        <w:t xml:space="preserve"> o registru smluv, v platném znění, a tato smlouva bude prostřednictvím registru smluv povinně uveřejněna. </w:t>
      </w:r>
      <w:r w:rsidRPr="001611C6">
        <w:rPr>
          <w:rFonts w:ascii="Arial" w:hAnsi="Arial" w:cs="Arial"/>
          <w:bCs/>
          <w:sz w:val="20"/>
          <w:szCs w:val="20"/>
        </w:rPr>
        <w:t>Prodávající</w:t>
      </w:r>
      <w:r w:rsidR="00C1022D" w:rsidRPr="001611C6">
        <w:rPr>
          <w:rFonts w:ascii="Arial" w:hAnsi="Arial" w:cs="Arial"/>
          <w:bCs/>
          <w:sz w:val="20"/>
          <w:szCs w:val="20"/>
        </w:rPr>
        <w:t xml:space="preserve"> zašle smlouvu správci registru smluv k uveřejnění prostřednictvím registru smluv bez zbytečného odkladu, nejpozději však do 30 dnů od </w:t>
      </w:r>
      <w:r w:rsidRPr="001611C6">
        <w:rPr>
          <w:rFonts w:ascii="Arial" w:hAnsi="Arial" w:cs="Arial"/>
          <w:bCs/>
          <w:sz w:val="20"/>
          <w:szCs w:val="20"/>
        </w:rPr>
        <w:t>podpisu této smlouvy poslední smluvní stranou</w:t>
      </w:r>
      <w:r w:rsidR="00C1022D" w:rsidRPr="001611C6">
        <w:rPr>
          <w:rFonts w:ascii="Arial" w:hAnsi="Arial" w:cs="Arial"/>
          <w:bCs/>
          <w:sz w:val="20"/>
          <w:szCs w:val="20"/>
        </w:rPr>
        <w:t>. Tato smlouva nabývá účinnosti dnem jejího uveřejnění prostřednictvím registru smluv.</w:t>
      </w:r>
    </w:p>
    <w:p w14:paraId="2CEB7C0C" w14:textId="77777777" w:rsidR="003073A5" w:rsidRPr="001611C6" w:rsidRDefault="003073A5" w:rsidP="00C5047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1CB2B17" w14:textId="39C3744B" w:rsidR="001E6CB2" w:rsidRPr="001611C6" w:rsidRDefault="00A00B46" w:rsidP="00C5047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  <w:r w:rsidRPr="001611C6">
        <w:rPr>
          <w:rFonts w:ascii="Arial" w:hAnsi="Arial" w:cs="Arial"/>
          <w:bCs/>
          <w:sz w:val="20"/>
          <w:szCs w:val="20"/>
        </w:rPr>
        <w:t>7</w:t>
      </w:r>
      <w:r w:rsidR="000540BE" w:rsidRPr="001611C6">
        <w:rPr>
          <w:rFonts w:ascii="Arial" w:hAnsi="Arial" w:cs="Arial"/>
          <w:bCs/>
          <w:sz w:val="20"/>
          <w:szCs w:val="20"/>
        </w:rPr>
        <w:t>.8.</w:t>
      </w:r>
      <w:r w:rsidR="001E6CB2" w:rsidRPr="001611C6">
        <w:rPr>
          <w:rFonts w:ascii="Arial" w:hAnsi="Arial" w:cs="Arial"/>
          <w:bCs/>
          <w:sz w:val="20"/>
          <w:szCs w:val="20"/>
        </w:rPr>
        <w:t xml:space="preserve"> Smluvní s</w:t>
      </w:r>
      <w:r w:rsidR="007114B7" w:rsidRPr="001611C6">
        <w:rPr>
          <w:rFonts w:ascii="Arial" w:hAnsi="Arial" w:cs="Arial"/>
          <w:bCs/>
          <w:sz w:val="20"/>
          <w:szCs w:val="20"/>
        </w:rPr>
        <w:t>t</w:t>
      </w:r>
      <w:r w:rsidR="001E6CB2" w:rsidRPr="001611C6">
        <w:rPr>
          <w:rFonts w:ascii="Arial" w:hAnsi="Arial" w:cs="Arial"/>
          <w:bCs/>
          <w:sz w:val="20"/>
          <w:szCs w:val="20"/>
        </w:rPr>
        <w:t xml:space="preserve">rany potvrzují, že </w:t>
      </w:r>
      <w:r w:rsidR="007114B7" w:rsidRPr="001611C6">
        <w:rPr>
          <w:rFonts w:ascii="Arial" w:hAnsi="Arial" w:cs="Arial"/>
          <w:bCs/>
          <w:sz w:val="20"/>
          <w:szCs w:val="20"/>
        </w:rPr>
        <w:t>skutečnosti uvedené v této smlouvě</w:t>
      </w:r>
      <w:r w:rsidR="00DA08D5" w:rsidRPr="001611C6">
        <w:rPr>
          <w:rFonts w:ascii="Arial" w:hAnsi="Arial" w:cs="Arial"/>
          <w:bCs/>
          <w:sz w:val="20"/>
          <w:szCs w:val="20"/>
        </w:rPr>
        <w:t xml:space="preserve"> nepovažují za obchodní tajemství ve smyslu ustanovení § 504 zákona č. 89/2012 Sb. občanský zákoník, v platném znění, a uděluji svolení k jejich užití a zveřejnění bez stanovení jakýchkoli dalších podmínek. </w:t>
      </w:r>
    </w:p>
    <w:p w14:paraId="17688E83" w14:textId="77777777" w:rsidR="009E21C8" w:rsidRPr="00664936" w:rsidRDefault="009E21C8" w:rsidP="009E21C8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7BD1369E" w14:textId="13FF8FF7" w:rsidR="00613B5F" w:rsidRPr="001611C6" w:rsidRDefault="00A00B46" w:rsidP="009E21C8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  <w:r w:rsidRPr="001611C6">
        <w:rPr>
          <w:rFonts w:ascii="Arial" w:hAnsi="Arial" w:cs="Arial"/>
          <w:b w:val="0"/>
          <w:sz w:val="20"/>
          <w:szCs w:val="20"/>
        </w:rPr>
        <w:t>7</w:t>
      </w:r>
      <w:r w:rsidR="000540BE" w:rsidRPr="001611C6">
        <w:rPr>
          <w:rFonts w:ascii="Arial" w:hAnsi="Arial" w:cs="Arial"/>
          <w:b w:val="0"/>
          <w:sz w:val="20"/>
          <w:szCs w:val="20"/>
        </w:rPr>
        <w:t>.9.</w:t>
      </w:r>
      <w:r w:rsidR="009E21C8" w:rsidRPr="001611C6">
        <w:rPr>
          <w:rFonts w:ascii="Arial" w:hAnsi="Arial" w:cs="Arial"/>
          <w:b w:val="0"/>
          <w:sz w:val="20"/>
          <w:szCs w:val="20"/>
        </w:rPr>
        <w:t xml:space="preserve"> </w:t>
      </w:r>
      <w:r w:rsidRPr="001611C6">
        <w:rPr>
          <w:rFonts w:ascii="Arial" w:hAnsi="Arial" w:cs="Arial"/>
          <w:b w:val="0"/>
          <w:sz w:val="20"/>
          <w:szCs w:val="20"/>
        </w:rPr>
        <w:t>Kupující</w:t>
      </w:r>
      <w:r w:rsidR="009E21C8" w:rsidRPr="001611C6">
        <w:rPr>
          <w:rFonts w:ascii="Arial" w:hAnsi="Arial" w:cs="Arial"/>
          <w:b w:val="0"/>
          <w:sz w:val="20"/>
          <w:szCs w:val="20"/>
        </w:rPr>
        <w:t xml:space="preserve"> </w:t>
      </w:r>
      <w:r w:rsidR="00613B5F" w:rsidRPr="001611C6">
        <w:rPr>
          <w:rFonts w:ascii="Arial" w:hAnsi="Arial" w:cs="Arial"/>
          <w:b w:val="0"/>
          <w:sz w:val="20"/>
          <w:szCs w:val="20"/>
        </w:rPr>
        <w:t>podpisem této smlouvy potvrzu</w:t>
      </w:r>
      <w:r w:rsidR="000540BE" w:rsidRPr="001611C6">
        <w:rPr>
          <w:rFonts w:ascii="Arial" w:hAnsi="Arial" w:cs="Arial"/>
          <w:b w:val="0"/>
          <w:sz w:val="20"/>
          <w:szCs w:val="20"/>
        </w:rPr>
        <w:t>je</w:t>
      </w:r>
      <w:r w:rsidR="00613B5F" w:rsidRPr="001611C6">
        <w:rPr>
          <w:rFonts w:ascii="Arial" w:hAnsi="Arial" w:cs="Arial"/>
          <w:b w:val="0"/>
          <w:sz w:val="20"/>
          <w:szCs w:val="20"/>
        </w:rPr>
        <w:t xml:space="preserve">, že byl v okamžiku získání osobních údajů </w:t>
      </w:r>
      <w:r w:rsidRPr="001611C6">
        <w:rPr>
          <w:rFonts w:ascii="Arial" w:hAnsi="Arial" w:cs="Arial"/>
          <w:b w:val="0"/>
          <w:sz w:val="20"/>
          <w:szCs w:val="20"/>
        </w:rPr>
        <w:t>prodávajícím</w:t>
      </w:r>
      <w:r w:rsidR="00613B5F" w:rsidRPr="001611C6">
        <w:rPr>
          <w:rFonts w:ascii="Arial" w:hAnsi="Arial" w:cs="Arial"/>
          <w:b w:val="0"/>
          <w:sz w:val="20"/>
          <w:szCs w:val="20"/>
        </w:rPr>
        <w:t xml:space="preserve"> seznámen s informacemi o zpracování osobních údajů pro účely splnění práv a povinností dle této smlouvy. Bližší informace o zpracování osobních údajů poskytuje strana první na svých internetových stránkách </w:t>
      </w:r>
      <w:hyperlink r:id="rId11" w:history="1">
        <w:r w:rsidR="00613B5F" w:rsidRPr="001611C6">
          <w:rPr>
            <w:rFonts w:ascii="Arial" w:hAnsi="Arial" w:cs="Arial"/>
            <w:b w:val="0"/>
            <w:sz w:val="20"/>
            <w:szCs w:val="20"/>
          </w:rPr>
          <w:t>www.brno.cz/gdpr</w:t>
        </w:r>
      </w:hyperlink>
      <w:r w:rsidR="00613B5F" w:rsidRPr="001611C6">
        <w:rPr>
          <w:rFonts w:ascii="Arial" w:hAnsi="Arial" w:cs="Arial"/>
          <w:b w:val="0"/>
          <w:sz w:val="20"/>
          <w:szCs w:val="20"/>
        </w:rPr>
        <w:t>. </w:t>
      </w:r>
      <w:r w:rsidR="008F29F6" w:rsidRPr="001611C6">
        <w:rPr>
          <w:rFonts w:ascii="Arial" w:hAnsi="Arial" w:cs="Arial"/>
          <w:b w:val="0"/>
          <w:sz w:val="20"/>
          <w:szCs w:val="20"/>
        </w:rPr>
        <w:t xml:space="preserve"> </w:t>
      </w:r>
    </w:p>
    <w:p w14:paraId="2F2A3A8F" w14:textId="77777777" w:rsidR="00AF51D5" w:rsidRPr="00664936" w:rsidRDefault="00AF51D5" w:rsidP="00AF51D5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14F38887" w14:textId="49A97289" w:rsidR="000D7D09" w:rsidRPr="00B0051B" w:rsidRDefault="000D7D09" w:rsidP="000D7D09">
      <w:pPr>
        <w:pStyle w:val="Zkladntext"/>
        <w:spacing w:after="120"/>
        <w:rPr>
          <w:rFonts w:ascii="Arial" w:hAnsi="Arial" w:cs="Arial"/>
          <w:sz w:val="20"/>
        </w:rPr>
      </w:pPr>
      <w:r w:rsidRPr="00B0051B">
        <w:rPr>
          <w:rFonts w:ascii="Arial" w:hAnsi="Arial" w:cs="Arial"/>
          <w:bCs/>
          <w:sz w:val="20"/>
        </w:rPr>
        <w:t xml:space="preserve">7.10. Na základě ustanovení § 39a a násl. zákona č. 128/2000 Sb., o obcích (obecní zřízení), v platném znění, informoval prodávající o úmyslu zcizit PŘEDMĚT KOUPĚ organizační složky státu, státní organizace, na které se použije zákon o majetku České republiky a jejím vystupování v právních vztazích, a Ředitelství silnic a dálnic </w:t>
      </w:r>
      <w:proofErr w:type="spellStart"/>
      <w:r w:rsidRPr="00B0051B">
        <w:rPr>
          <w:rFonts w:ascii="Arial" w:hAnsi="Arial" w:cs="Arial"/>
          <w:bCs/>
          <w:sz w:val="20"/>
        </w:rPr>
        <w:t>s.p</w:t>
      </w:r>
      <w:proofErr w:type="spellEnd"/>
      <w:r w:rsidRPr="00B0051B">
        <w:rPr>
          <w:rFonts w:ascii="Arial" w:hAnsi="Arial" w:cs="Arial"/>
          <w:bCs/>
          <w:sz w:val="20"/>
        </w:rPr>
        <w:t xml:space="preserve">. prostřednictvím internetových stránek Úřadu pro zastupování státu ve věcech majetkových </w:t>
      </w:r>
      <w:r w:rsidR="00787C63">
        <w:rPr>
          <w:rFonts w:ascii="Arial" w:hAnsi="Arial" w:cs="Arial"/>
          <w:bCs/>
          <w:sz w:val="20"/>
        </w:rPr>
        <w:t>od 9.9.2025 do 10.11.2025.</w:t>
      </w:r>
      <w:r w:rsidRPr="00B0051B">
        <w:rPr>
          <w:rFonts w:ascii="Arial" w:hAnsi="Arial" w:cs="Arial"/>
          <w:bCs/>
          <w:sz w:val="20"/>
        </w:rPr>
        <w:t xml:space="preserve"> Organizační složky státu, státní organizace, na které se použije zákon o majetku České republiky a jejím vystupování v právních vztazích, a Ředitelství silnic a dálnic </w:t>
      </w:r>
      <w:proofErr w:type="spellStart"/>
      <w:r w:rsidRPr="00B0051B">
        <w:rPr>
          <w:rFonts w:ascii="Arial" w:hAnsi="Arial" w:cs="Arial"/>
          <w:bCs/>
          <w:sz w:val="20"/>
        </w:rPr>
        <w:t>s.p</w:t>
      </w:r>
      <w:proofErr w:type="spellEnd"/>
      <w:r w:rsidRPr="00B0051B">
        <w:rPr>
          <w:rFonts w:ascii="Arial" w:hAnsi="Arial" w:cs="Arial"/>
          <w:bCs/>
          <w:sz w:val="20"/>
        </w:rPr>
        <w:t>. neprojevily v uvedené zákonné lhůtě zájem o převod vlastnického práva k PŘEDMĚTU KOUPĚ.</w:t>
      </w:r>
    </w:p>
    <w:p w14:paraId="42F6398B" w14:textId="4C0CA266" w:rsidR="00F17C82" w:rsidRPr="001611C6" w:rsidRDefault="00A00B46" w:rsidP="00AF51D5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  <w:r w:rsidRPr="001611C6">
        <w:rPr>
          <w:rFonts w:ascii="Arial" w:hAnsi="Arial" w:cs="Arial"/>
          <w:b w:val="0"/>
          <w:sz w:val="20"/>
          <w:szCs w:val="20"/>
        </w:rPr>
        <w:t>7</w:t>
      </w:r>
      <w:r w:rsidR="00F17C82" w:rsidRPr="001611C6">
        <w:rPr>
          <w:rFonts w:ascii="Arial" w:hAnsi="Arial" w:cs="Arial"/>
          <w:b w:val="0"/>
          <w:sz w:val="20"/>
          <w:szCs w:val="20"/>
        </w:rPr>
        <w:t>.1</w:t>
      </w:r>
      <w:r w:rsidR="000D7D09" w:rsidRPr="001611C6">
        <w:rPr>
          <w:rFonts w:ascii="Arial" w:hAnsi="Arial" w:cs="Arial"/>
          <w:b w:val="0"/>
          <w:sz w:val="20"/>
          <w:szCs w:val="20"/>
        </w:rPr>
        <w:t>1</w:t>
      </w:r>
      <w:r w:rsidR="00F17C82" w:rsidRPr="001611C6">
        <w:rPr>
          <w:rFonts w:ascii="Arial" w:hAnsi="Arial" w:cs="Arial"/>
          <w:b w:val="0"/>
          <w:sz w:val="20"/>
          <w:szCs w:val="20"/>
        </w:rPr>
        <w:t xml:space="preserve">. Otázky touto smlouvou výslovně neupravené se řídí občanským zákoníkem a ostatními obecně závaznými právními předpisy České republiky. Veškeré spory z této smlouvy se </w:t>
      </w:r>
      <w:r w:rsidRPr="001611C6">
        <w:rPr>
          <w:rFonts w:ascii="Arial" w:hAnsi="Arial" w:cs="Arial"/>
          <w:b w:val="0"/>
          <w:sz w:val="20"/>
          <w:szCs w:val="20"/>
        </w:rPr>
        <w:t>smluvní strany</w:t>
      </w:r>
      <w:r w:rsidR="00F17C82" w:rsidRPr="001611C6">
        <w:rPr>
          <w:rFonts w:ascii="Arial" w:hAnsi="Arial" w:cs="Arial"/>
          <w:b w:val="0"/>
          <w:sz w:val="20"/>
          <w:szCs w:val="20"/>
        </w:rPr>
        <w:t xml:space="preserve"> zavazují přednostně řešit mimosoudním jednáním. Teprve v případě, že mimosoudní dohoda smluvních stran nebude možná, rozhodne na návrh některé ze smluvních stran příslušný soud. </w:t>
      </w:r>
    </w:p>
    <w:p w14:paraId="137C8AFD" w14:textId="77777777" w:rsidR="001611C6" w:rsidRPr="00664936" w:rsidRDefault="001611C6" w:rsidP="00AF51D5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6A23ED73" w14:textId="0E3299D8" w:rsidR="00AF51D5" w:rsidRPr="007E56C5" w:rsidRDefault="00A00B46" w:rsidP="00AF51D5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  <w:r w:rsidRPr="007E56C5">
        <w:rPr>
          <w:rFonts w:ascii="Arial" w:hAnsi="Arial" w:cs="Arial"/>
          <w:b w:val="0"/>
          <w:sz w:val="20"/>
          <w:szCs w:val="20"/>
        </w:rPr>
        <w:t>7</w:t>
      </w:r>
      <w:r w:rsidR="000540BE" w:rsidRPr="007E56C5">
        <w:rPr>
          <w:rFonts w:ascii="Arial" w:hAnsi="Arial" w:cs="Arial"/>
          <w:b w:val="0"/>
          <w:sz w:val="20"/>
          <w:szCs w:val="20"/>
        </w:rPr>
        <w:t>.1</w:t>
      </w:r>
      <w:r w:rsidR="000D7D09" w:rsidRPr="007E56C5">
        <w:rPr>
          <w:rFonts w:ascii="Arial" w:hAnsi="Arial" w:cs="Arial"/>
          <w:b w:val="0"/>
          <w:sz w:val="20"/>
          <w:szCs w:val="20"/>
        </w:rPr>
        <w:t>2</w:t>
      </w:r>
      <w:r w:rsidR="000540BE" w:rsidRPr="007E56C5">
        <w:rPr>
          <w:rFonts w:ascii="Arial" w:hAnsi="Arial" w:cs="Arial"/>
          <w:b w:val="0"/>
          <w:sz w:val="20"/>
          <w:szCs w:val="20"/>
        </w:rPr>
        <w:t>.</w:t>
      </w:r>
      <w:r w:rsidR="00AF51D5" w:rsidRPr="007E56C5">
        <w:rPr>
          <w:rFonts w:ascii="Arial" w:hAnsi="Arial" w:cs="Arial"/>
          <w:b w:val="0"/>
          <w:sz w:val="20"/>
          <w:szCs w:val="20"/>
        </w:rPr>
        <w:t xml:space="preserve"> Smlouva je vyhotovena </w:t>
      </w:r>
      <w:r w:rsidR="000540BE" w:rsidRPr="007E56C5">
        <w:rPr>
          <w:rFonts w:ascii="Arial" w:hAnsi="Arial" w:cs="Arial"/>
          <w:b w:val="0"/>
          <w:sz w:val="20"/>
          <w:szCs w:val="20"/>
        </w:rPr>
        <w:t>ve čtyřech</w:t>
      </w:r>
      <w:r w:rsidR="00AF51D5" w:rsidRPr="007E56C5">
        <w:rPr>
          <w:rFonts w:ascii="Arial" w:hAnsi="Arial" w:cs="Arial"/>
          <w:b w:val="0"/>
          <w:sz w:val="20"/>
          <w:szCs w:val="20"/>
        </w:rPr>
        <w:t xml:space="preserve"> stejnopisech, přičemž na jednom stejnopise je podpis </w:t>
      </w:r>
      <w:r w:rsidRPr="007E56C5">
        <w:rPr>
          <w:rFonts w:ascii="Arial" w:hAnsi="Arial" w:cs="Arial"/>
          <w:b w:val="0"/>
          <w:sz w:val="20"/>
          <w:szCs w:val="20"/>
        </w:rPr>
        <w:t>kupujícího</w:t>
      </w:r>
      <w:r w:rsidR="00AF51D5" w:rsidRPr="007E56C5">
        <w:rPr>
          <w:rFonts w:ascii="Arial" w:hAnsi="Arial" w:cs="Arial"/>
          <w:b w:val="0"/>
          <w:sz w:val="20"/>
          <w:szCs w:val="20"/>
        </w:rPr>
        <w:t xml:space="preserve"> úředně ověřen. </w:t>
      </w:r>
      <w:r w:rsidR="00CD2170" w:rsidRPr="007E56C5">
        <w:rPr>
          <w:rFonts w:ascii="Arial" w:hAnsi="Arial" w:cs="Arial"/>
          <w:b w:val="0"/>
          <w:sz w:val="20"/>
          <w:szCs w:val="20"/>
        </w:rPr>
        <w:t xml:space="preserve">Dvě vyhotovení smlouvy obdrží </w:t>
      </w:r>
      <w:r w:rsidRPr="007E56C5">
        <w:rPr>
          <w:rFonts w:ascii="Arial" w:hAnsi="Arial" w:cs="Arial"/>
          <w:b w:val="0"/>
          <w:sz w:val="20"/>
          <w:szCs w:val="20"/>
        </w:rPr>
        <w:t>prodávající</w:t>
      </w:r>
      <w:r w:rsidR="00CD2170" w:rsidRPr="007E56C5">
        <w:rPr>
          <w:rFonts w:ascii="Arial" w:hAnsi="Arial" w:cs="Arial"/>
          <w:b w:val="0"/>
          <w:sz w:val="20"/>
          <w:szCs w:val="20"/>
        </w:rPr>
        <w:t xml:space="preserve">, jedno vyhotovení obdrží </w:t>
      </w:r>
      <w:r w:rsidRPr="007E56C5">
        <w:rPr>
          <w:rFonts w:ascii="Arial" w:hAnsi="Arial" w:cs="Arial"/>
          <w:b w:val="0"/>
          <w:sz w:val="20"/>
          <w:szCs w:val="20"/>
        </w:rPr>
        <w:t>kupující</w:t>
      </w:r>
      <w:r w:rsidR="00CD2170" w:rsidRPr="007E56C5">
        <w:rPr>
          <w:rFonts w:ascii="Arial" w:hAnsi="Arial" w:cs="Arial"/>
          <w:b w:val="0"/>
          <w:sz w:val="20"/>
          <w:szCs w:val="20"/>
        </w:rPr>
        <w:t xml:space="preserve"> a jedno vyhotovení </w:t>
      </w:r>
      <w:r w:rsidRPr="007E56C5">
        <w:rPr>
          <w:rFonts w:ascii="Arial" w:hAnsi="Arial" w:cs="Arial"/>
          <w:b w:val="0"/>
          <w:sz w:val="20"/>
          <w:szCs w:val="20"/>
        </w:rPr>
        <w:t>s úředně ověřený</w:t>
      </w:r>
      <w:r w:rsidR="000D1A24" w:rsidRPr="007E56C5">
        <w:rPr>
          <w:rFonts w:ascii="Arial" w:hAnsi="Arial" w:cs="Arial"/>
          <w:b w:val="0"/>
          <w:sz w:val="20"/>
          <w:szCs w:val="20"/>
        </w:rPr>
        <w:t>m</w:t>
      </w:r>
      <w:r w:rsidRPr="007E56C5">
        <w:rPr>
          <w:rFonts w:ascii="Arial" w:hAnsi="Arial" w:cs="Arial"/>
          <w:b w:val="0"/>
          <w:sz w:val="20"/>
          <w:szCs w:val="20"/>
        </w:rPr>
        <w:t xml:space="preserve"> podpisem kupujícího </w:t>
      </w:r>
      <w:r w:rsidR="00CD2170" w:rsidRPr="007E56C5">
        <w:rPr>
          <w:rFonts w:ascii="Arial" w:hAnsi="Arial" w:cs="Arial"/>
          <w:b w:val="0"/>
          <w:sz w:val="20"/>
          <w:szCs w:val="20"/>
        </w:rPr>
        <w:t>bude připojeno k </w:t>
      </w:r>
      <w:r w:rsidR="000E22FB" w:rsidRPr="007E56C5">
        <w:rPr>
          <w:rFonts w:ascii="Arial" w:hAnsi="Arial" w:cs="Arial"/>
          <w:b w:val="0"/>
          <w:sz w:val="20"/>
          <w:szCs w:val="20"/>
        </w:rPr>
        <w:t>návrhu</w:t>
      </w:r>
      <w:r w:rsidR="00CD2170" w:rsidRPr="007E56C5">
        <w:rPr>
          <w:rFonts w:ascii="Arial" w:hAnsi="Arial" w:cs="Arial"/>
          <w:b w:val="0"/>
          <w:sz w:val="20"/>
          <w:szCs w:val="20"/>
        </w:rPr>
        <w:t xml:space="preserve"> na vklad práv dle této smlouvy do </w:t>
      </w:r>
      <w:r w:rsidR="000E22FB" w:rsidRPr="007E56C5">
        <w:rPr>
          <w:rFonts w:ascii="Arial" w:hAnsi="Arial" w:cs="Arial"/>
          <w:b w:val="0"/>
          <w:sz w:val="20"/>
          <w:szCs w:val="20"/>
        </w:rPr>
        <w:t>katastru nemovitostí</w:t>
      </w:r>
      <w:r w:rsidR="00CD2170" w:rsidRPr="007E56C5">
        <w:rPr>
          <w:rFonts w:ascii="Arial" w:hAnsi="Arial" w:cs="Arial"/>
          <w:b w:val="0"/>
          <w:sz w:val="20"/>
          <w:szCs w:val="20"/>
        </w:rPr>
        <w:t xml:space="preserve">. </w:t>
      </w:r>
    </w:p>
    <w:p w14:paraId="3CD8F460" w14:textId="77777777" w:rsidR="00AF51D5" w:rsidRPr="00664936" w:rsidRDefault="00AF51D5" w:rsidP="009E21C8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363E62B3" w14:textId="15ADE925" w:rsidR="00264285" w:rsidRPr="001611C6" w:rsidRDefault="00A00B46" w:rsidP="009E21C8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  <w:r w:rsidRPr="001611C6">
        <w:rPr>
          <w:rFonts w:ascii="Arial" w:hAnsi="Arial" w:cs="Arial"/>
          <w:b w:val="0"/>
          <w:sz w:val="20"/>
          <w:szCs w:val="20"/>
        </w:rPr>
        <w:t>7</w:t>
      </w:r>
      <w:r w:rsidR="00264285" w:rsidRPr="001611C6">
        <w:rPr>
          <w:rFonts w:ascii="Arial" w:hAnsi="Arial" w:cs="Arial"/>
          <w:b w:val="0"/>
          <w:sz w:val="20"/>
          <w:szCs w:val="20"/>
        </w:rPr>
        <w:t>.1</w:t>
      </w:r>
      <w:r w:rsidR="000D7D09" w:rsidRPr="001611C6">
        <w:rPr>
          <w:rFonts w:ascii="Arial" w:hAnsi="Arial" w:cs="Arial"/>
          <w:b w:val="0"/>
          <w:sz w:val="20"/>
          <w:szCs w:val="20"/>
        </w:rPr>
        <w:t>3</w:t>
      </w:r>
      <w:r w:rsidR="00264285" w:rsidRPr="001611C6">
        <w:rPr>
          <w:rFonts w:ascii="Arial" w:hAnsi="Arial" w:cs="Arial"/>
          <w:b w:val="0"/>
          <w:sz w:val="20"/>
          <w:szCs w:val="20"/>
        </w:rPr>
        <w:t xml:space="preserve">. </w:t>
      </w:r>
      <w:r w:rsidR="008379CA" w:rsidRPr="001611C6">
        <w:rPr>
          <w:rFonts w:ascii="Arial" w:hAnsi="Arial" w:cs="Arial"/>
          <w:b w:val="0"/>
          <w:sz w:val="20"/>
          <w:szCs w:val="20"/>
        </w:rPr>
        <w:t>Smluvní strany podpisem této sml</w:t>
      </w:r>
      <w:r w:rsidR="008951D4" w:rsidRPr="001611C6">
        <w:rPr>
          <w:rFonts w:ascii="Arial" w:hAnsi="Arial" w:cs="Arial"/>
          <w:b w:val="0"/>
          <w:sz w:val="20"/>
          <w:szCs w:val="20"/>
        </w:rPr>
        <w:t>o</w:t>
      </w:r>
      <w:r w:rsidR="008379CA" w:rsidRPr="001611C6">
        <w:rPr>
          <w:rFonts w:ascii="Arial" w:hAnsi="Arial" w:cs="Arial"/>
          <w:b w:val="0"/>
          <w:sz w:val="20"/>
          <w:szCs w:val="20"/>
        </w:rPr>
        <w:t>uvy potvrzují, že mezi nimi ne</w:t>
      </w:r>
      <w:r w:rsidR="008951D4" w:rsidRPr="001611C6">
        <w:rPr>
          <w:rFonts w:ascii="Arial" w:hAnsi="Arial" w:cs="Arial"/>
          <w:b w:val="0"/>
          <w:sz w:val="20"/>
          <w:szCs w:val="20"/>
        </w:rPr>
        <w:t>b</w:t>
      </w:r>
      <w:r w:rsidR="008379CA" w:rsidRPr="001611C6">
        <w:rPr>
          <w:rFonts w:ascii="Arial" w:hAnsi="Arial" w:cs="Arial"/>
          <w:b w:val="0"/>
          <w:sz w:val="20"/>
          <w:szCs w:val="20"/>
        </w:rPr>
        <w:t>yla ujednána žádná další vedlejší ujednání při této smlouvě, než jsou uvedena v jejím textu. Tato smlouva obsahuje úplné ujednání o předmětu smlouvy a všech náležitostech</w:t>
      </w:r>
      <w:r w:rsidR="007335BA" w:rsidRPr="001611C6">
        <w:rPr>
          <w:rFonts w:ascii="Arial" w:hAnsi="Arial" w:cs="Arial"/>
          <w:b w:val="0"/>
          <w:sz w:val="20"/>
          <w:szCs w:val="20"/>
        </w:rPr>
        <w:t>, které strany měly a chtěly ve smlouvě ujednat a které považují za důležité pro závaznost této smlouvy. Žádný projev stran učiněný při jednání o t</w:t>
      </w:r>
      <w:r w:rsidR="008951D4" w:rsidRPr="001611C6">
        <w:rPr>
          <w:rFonts w:ascii="Arial" w:hAnsi="Arial" w:cs="Arial"/>
          <w:b w:val="0"/>
          <w:sz w:val="20"/>
          <w:szCs w:val="20"/>
        </w:rPr>
        <w:t>é</w:t>
      </w:r>
      <w:r w:rsidR="007335BA" w:rsidRPr="001611C6">
        <w:rPr>
          <w:rFonts w:ascii="Arial" w:hAnsi="Arial" w:cs="Arial"/>
          <w:b w:val="0"/>
          <w:sz w:val="20"/>
          <w:szCs w:val="20"/>
        </w:rPr>
        <w:t xml:space="preserve">to smlouvě ani projev učiněný po uzavření této smlouvy nesmí být vykládán v rozporu s výslovnými ustanoveními této smlouvy a nezakládá žádný závazek žádné ze smluvních stran. </w:t>
      </w:r>
    </w:p>
    <w:p w14:paraId="10DFD8B1" w14:textId="77777777" w:rsidR="00EF3B0F" w:rsidRPr="00664936" w:rsidRDefault="00EF3B0F" w:rsidP="009E21C8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722B61CE" w14:textId="7D96D795" w:rsidR="00823C05" w:rsidRPr="001611C6" w:rsidRDefault="00A00B46" w:rsidP="009E21C8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  <w:r w:rsidRPr="001611C6">
        <w:rPr>
          <w:rFonts w:ascii="Arial" w:hAnsi="Arial" w:cs="Arial"/>
          <w:b w:val="0"/>
          <w:sz w:val="20"/>
          <w:szCs w:val="20"/>
        </w:rPr>
        <w:t>7</w:t>
      </w:r>
      <w:r w:rsidR="00823C05" w:rsidRPr="001611C6">
        <w:rPr>
          <w:rFonts w:ascii="Arial" w:hAnsi="Arial" w:cs="Arial"/>
          <w:b w:val="0"/>
          <w:sz w:val="20"/>
          <w:szCs w:val="20"/>
        </w:rPr>
        <w:t>.1</w:t>
      </w:r>
      <w:r w:rsidR="000D7D09" w:rsidRPr="001611C6">
        <w:rPr>
          <w:rFonts w:ascii="Arial" w:hAnsi="Arial" w:cs="Arial"/>
          <w:b w:val="0"/>
          <w:sz w:val="20"/>
          <w:szCs w:val="20"/>
        </w:rPr>
        <w:t>4</w:t>
      </w:r>
      <w:r w:rsidR="00823C05" w:rsidRPr="001611C6">
        <w:rPr>
          <w:rFonts w:ascii="Arial" w:hAnsi="Arial" w:cs="Arial"/>
          <w:b w:val="0"/>
          <w:sz w:val="20"/>
          <w:szCs w:val="20"/>
        </w:rPr>
        <w:t>. Smluvní strany současně prohlašují, že při jednání o této smlouvě měly rovné postavení a žádná ze smluvních stran nejednala z pozice slabší smluvní strany.</w:t>
      </w:r>
      <w:r w:rsidR="006301CF" w:rsidRPr="001611C6">
        <w:rPr>
          <w:rFonts w:ascii="Arial" w:hAnsi="Arial" w:cs="Arial"/>
          <w:b w:val="0"/>
          <w:sz w:val="20"/>
          <w:szCs w:val="20"/>
        </w:rPr>
        <w:t xml:space="preserve"> Smluvní s</w:t>
      </w:r>
      <w:r w:rsidR="008951D4" w:rsidRPr="001611C6">
        <w:rPr>
          <w:rFonts w:ascii="Arial" w:hAnsi="Arial" w:cs="Arial"/>
          <w:b w:val="0"/>
          <w:sz w:val="20"/>
          <w:szCs w:val="20"/>
        </w:rPr>
        <w:t>t</w:t>
      </w:r>
      <w:r w:rsidR="006301CF" w:rsidRPr="001611C6">
        <w:rPr>
          <w:rFonts w:ascii="Arial" w:hAnsi="Arial" w:cs="Arial"/>
          <w:b w:val="0"/>
          <w:sz w:val="20"/>
          <w:szCs w:val="20"/>
        </w:rPr>
        <w:t>r</w:t>
      </w:r>
      <w:r w:rsidR="008951D4" w:rsidRPr="001611C6">
        <w:rPr>
          <w:rFonts w:ascii="Arial" w:hAnsi="Arial" w:cs="Arial"/>
          <w:b w:val="0"/>
          <w:sz w:val="20"/>
          <w:szCs w:val="20"/>
        </w:rPr>
        <w:t>a</w:t>
      </w:r>
      <w:r w:rsidR="006301CF" w:rsidRPr="001611C6">
        <w:rPr>
          <w:rFonts w:ascii="Arial" w:hAnsi="Arial" w:cs="Arial"/>
          <w:b w:val="0"/>
          <w:sz w:val="20"/>
          <w:szCs w:val="20"/>
        </w:rPr>
        <w:t>ny prohlašují, že základní podmínky této smlouvy neb</w:t>
      </w:r>
      <w:r w:rsidR="008951D4" w:rsidRPr="001611C6">
        <w:rPr>
          <w:rFonts w:ascii="Arial" w:hAnsi="Arial" w:cs="Arial"/>
          <w:b w:val="0"/>
          <w:sz w:val="20"/>
          <w:szCs w:val="20"/>
        </w:rPr>
        <w:t>y</w:t>
      </w:r>
      <w:r w:rsidR="006301CF" w:rsidRPr="001611C6">
        <w:rPr>
          <w:rFonts w:ascii="Arial" w:hAnsi="Arial" w:cs="Arial"/>
          <w:b w:val="0"/>
          <w:sz w:val="20"/>
          <w:szCs w:val="20"/>
        </w:rPr>
        <w:t>ly určeny jen je</w:t>
      </w:r>
      <w:r w:rsidR="008951D4" w:rsidRPr="001611C6">
        <w:rPr>
          <w:rFonts w:ascii="Arial" w:hAnsi="Arial" w:cs="Arial"/>
          <w:b w:val="0"/>
          <w:sz w:val="20"/>
          <w:szCs w:val="20"/>
        </w:rPr>
        <w:t>dn</w:t>
      </w:r>
      <w:r w:rsidR="006301CF" w:rsidRPr="001611C6">
        <w:rPr>
          <w:rFonts w:ascii="Arial" w:hAnsi="Arial" w:cs="Arial"/>
          <w:b w:val="0"/>
          <w:sz w:val="20"/>
          <w:szCs w:val="20"/>
        </w:rPr>
        <w:t>ou ze smluvních stran nebo podle jich pokynů a že každá ze smluvních stran měla skutečnou a f</w:t>
      </w:r>
      <w:r w:rsidR="008951D4" w:rsidRPr="001611C6">
        <w:rPr>
          <w:rFonts w:ascii="Arial" w:hAnsi="Arial" w:cs="Arial"/>
          <w:b w:val="0"/>
          <w:sz w:val="20"/>
          <w:szCs w:val="20"/>
        </w:rPr>
        <w:t>a</w:t>
      </w:r>
      <w:r w:rsidR="006301CF" w:rsidRPr="001611C6">
        <w:rPr>
          <w:rFonts w:ascii="Arial" w:hAnsi="Arial" w:cs="Arial"/>
          <w:b w:val="0"/>
          <w:sz w:val="20"/>
          <w:szCs w:val="20"/>
        </w:rPr>
        <w:t>ktickou možnost obsah této smlouvy a základní podmínky této smlouvy ovlivnit.</w:t>
      </w:r>
      <w:r w:rsidR="00D7411B" w:rsidRPr="001611C6">
        <w:rPr>
          <w:rFonts w:ascii="Arial" w:hAnsi="Arial" w:cs="Arial"/>
          <w:b w:val="0"/>
          <w:sz w:val="20"/>
          <w:szCs w:val="20"/>
        </w:rPr>
        <w:t xml:space="preserve"> Smluvní strany se navzájem ujišťují, že ujednání v toto smlouvě považují za učiněná v dobré víře</w:t>
      </w:r>
      <w:r w:rsidR="00494684" w:rsidRPr="001611C6">
        <w:rPr>
          <w:rFonts w:ascii="Arial" w:hAnsi="Arial" w:cs="Arial"/>
          <w:b w:val="0"/>
          <w:sz w:val="20"/>
          <w:szCs w:val="20"/>
        </w:rPr>
        <w:t xml:space="preserve"> a v souladu s dobrými mravy. </w:t>
      </w:r>
      <w:r w:rsidR="00EA3F55" w:rsidRPr="001611C6">
        <w:rPr>
          <w:rFonts w:ascii="Arial" w:hAnsi="Arial" w:cs="Arial"/>
          <w:b w:val="0"/>
          <w:sz w:val="20"/>
          <w:szCs w:val="20"/>
        </w:rPr>
        <w:t xml:space="preserve">Dále smluvní strany prohlašují, že se s obsahem této smlouvy seznámily, že mu porozuměly a nemají vůči němu žádných výhrad, přičemž smlouvu uzavírají na základě jejich svobodné, vážné a omylu prosté vůle, nikoliv v tísni či za nápadně nevýhodných podmínek. </w:t>
      </w:r>
      <w:r w:rsidR="00494684" w:rsidRPr="001611C6">
        <w:rPr>
          <w:rFonts w:ascii="Arial" w:hAnsi="Arial" w:cs="Arial"/>
          <w:b w:val="0"/>
          <w:sz w:val="20"/>
          <w:szCs w:val="20"/>
        </w:rPr>
        <w:t>Na důkaz souhlasu s ujednání</w:t>
      </w:r>
      <w:r w:rsidR="0022361A">
        <w:rPr>
          <w:rFonts w:ascii="Arial" w:hAnsi="Arial" w:cs="Arial"/>
          <w:b w:val="0"/>
          <w:sz w:val="20"/>
          <w:szCs w:val="20"/>
        </w:rPr>
        <w:t>m</w:t>
      </w:r>
      <w:r w:rsidR="00F64ECE">
        <w:rPr>
          <w:rFonts w:ascii="Arial" w:hAnsi="Arial" w:cs="Arial"/>
          <w:b w:val="0"/>
          <w:sz w:val="20"/>
          <w:szCs w:val="20"/>
        </w:rPr>
        <w:t>i</w:t>
      </w:r>
      <w:r w:rsidR="00494684" w:rsidRPr="001611C6">
        <w:rPr>
          <w:rFonts w:ascii="Arial" w:hAnsi="Arial" w:cs="Arial"/>
          <w:b w:val="0"/>
          <w:sz w:val="20"/>
          <w:szCs w:val="20"/>
        </w:rPr>
        <w:t xml:space="preserve"> této smlouvy připojují smluvní s</w:t>
      </w:r>
      <w:r w:rsidR="00A50916" w:rsidRPr="001611C6">
        <w:rPr>
          <w:rFonts w:ascii="Arial" w:hAnsi="Arial" w:cs="Arial"/>
          <w:b w:val="0"/>
          <w:sz w:val="20"/>
          <w:szCs w:val="20"/>
        </w:rPr>
        <w:t>t</w:t>
      </w:r>
      <w:r w:rsidR="00494684" w:rsidRPr="001611C6">
        <w:rPr>
          <w:rFonts w:ascii="Arial" w:hAnsi="Arial" w:cs="Arial"/>
          <w:b w:val="0"/>
          <w:sz w:val="20"/>
          <w:szCs w:val="20"/>
        </w:rPr>
        <w:t xml:space="preserve">rany své podpisy. </w:t>
      </w:r>
    </w:p>
    <w:p w14:paraId="65383209" w14:textId="77777777" w:rsidR="00847184" w:rsidRPr="001611C6" w:rsidRDefault="00847184" w:rsidP="009E21C8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</w:p>
    <w:p w14:paraId="084335DA" w14:textId="77777777" w:rsidR="00613B5F" w:rsidRDefault="00613B5F" w:rsidP="00613B5F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0B229CE0" w14:textId="77777777" w:rsidR="000C2332" w:rsidRPr="00664936" w:rsidRDefault="000C2332" w:rsidP="00613B5F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5313E308" w14:textId="77777777" w:rsidR="00C53ECD" w:rsidRPr="00664936" w:rsidRDefault="00C53ECD" w:rsidP="00613B5F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0BCEE688" w14:textId="77777777" w:rsidR="00613B5F" w:rsidRPr="00B0051B" w:rsidRDefault="00613B5F" w:rsidP="00613B5F">
      <w:pPr>
        <w:pStyle w:val="Nzev"/>
        <w:rPr>
          <w:rFonts w:ascii="Arial" w:hAnsi="Arial" w:cs="Arial"/>
          <w:b w:val="0"/>
          <w:sz w:val="20"/>
          <w:szCs w:val="20"/>
        </w:rPr>
      </w:pPr>
      <w:r w:rsidRPr="00B0051B">
        <w:rPr>
          <w:rFonts w:ascii="Arial" w:hAnsi="Arial" w:cs="Arial"/>
          <w:b w:val="0"/>
          <w:sz w:val="20"/>
          <w:szCs w:val="20"/>
        </w:rPr>
        <w:t>Doložka</w:t>
      </w:r>
    </w:p>
    <w:p w14:paraId="1B6EB94A" w14:textId="77777777" w:rsidR="00613B5F" w:rsidRPr="00B0051B" w:rsidRDefault="00613B5F" w:rsidP="00613B5F">
      <w:pPr>
        <w:pStyle w:val="Nzev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B0051B">
        <w:rPr>
          <w:rFonts w:ascii="Arial" w:hAnsi="Arial" w:cs="Arial"/>
          <w:b w:val="0"/>
          <w:sz w:val="20"/>
          <w:szCs w:val="20"/>
        </w:rPr>
        <w:t>dle § 41 zákona č. 128/2000 Sb., o obcích (obecní zřízení), v platném znění</w:t>
      </w:r>
    </w:p>
    <w:p w14:paraId="01C7031C" w14:textId="77777777" w:rsidR="00613B5F" w:rsidRPr="00B0051B" w:rsidRDefault="00613B5F" w:rsidP="00613B5F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</w:p>
    <w:p w14:paraId="4ACEF7A1" w14:textId="71F27BAC" w:rsidR="00613B5F" w:rsidRDefault="00613B5F" w:rsidP="00613B5F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  <w:r w:rsidRPr="00B0051B">
        <w:rPr>
          <w:rFonts w:ascii="Arial" w:hAnsi="Arial" w:cs="Arial"/>
          <w:b w:val="0"/>
          <w:sz w:val="20"/>
          <w:szCs w:val="20"/>
        </w:rPr>
        <w:t xml:space="preserve">Záměr obce </w:t>
      </w:r>
      <w:r w:rsidR="000D1A24" w:rsidRPr="00B0051B">
        <w:rPr>
          <w:rFonts w:ascii="Arial" w:hAnsi="Arial" w:cs="Arial"/>
          <w:b w:val="0"/>
          <w:sz w:val="20"/>
          <w:szCs w:val="20"/>
        </w:rPr>
        <w:t xml:space="preserve">prodat </w:t>
      </w:r>
      <w:r w:rsidR="005E2B9D">
        <w:rPr>
          <w:rFonts w:ascii="Arial" w:hAnsi="Arial" w:cs="Arial"/>
          <w:b w:val="0"/>
          <w:sz w:val="20"/>
          <w:szCs w:val="20"/>
        </w:rPr>
        <w:t>PŘEDMĚT KOUPĚ</w:t>
      </w:r>
      <w:r w:rsidR="00B0051B" w:rsidRPr="00B0051B">
        <w:rPr>
          <w:rFonts w:ascii="Arial" w:hAnsi="Arial" w:cs="Arial"/>
          <w:b w:val="0"/>
          <w:sz w:val="20"/>
          <w:szCs w:val="20"/>
        </w:rPr>
        <w:t xml:space="preserve"> </w:t>
      </w:r>
      <w:r w:rsidRPr="00B0051B">
        <w:rPr>
          <w:rFonts w:ascii="Arial" w:hAnsi="Arial" w:cs="Arial"/>
          <w:b w:val="0"/>
          <w:sz w:val="20"/>
          <w:szCs w:val="20"/>
        </w:rPr>
        <w:t>byl zveřejněn zákonem stanoveným způsobem od</w:t>
      </w:r>
      <w:r w:rsidR="00E8203A" w:rsidRPr="00B0051B">
        <w:rPr>
          <w:rFonts w:ascii="Arial" w:hAnsi="Arial" w:cs="Arial"/>
          <w:b w:val="0"/>
          <w:sz w:val="20"/>
          <w:szCs w:val="20"/>
        </w:rPr>
        <w:t xml:space="preserve"> </w:t>
      </w:r>
      <w:r w:rsidR="00B0051B" w:rsidRPr="00B0051B">
        <w:rPr>
          <w:rFonts w:ascii="Arial" w:hAnsi="Arial" w:cs="Arial"/>
          <w:b w:val="0"/>
          <w:sz w:val="20"/>
          <w:szCs w:val="20"/>
        </w:rPr>
        <w:t>31.10.2025 do 18.11.2025</w:t>
      </w:r>
      <w:r w:rsidR="005E2B9D">
        <w:rPr>
          <w:rFonts w:ascii="Arial" w:hAnsi="Arial" w:cs="Arial"/>
          <w:b w:val="0"/>
          <w:sz w:val="20"/>
          <w:szCs w:val="20"/>
        </w:rPr>
        <w:t xml:space="preserve"> a</w:t>
      </w:r>
      <w:r w:rsidR="00B0051B" w:rsidRPr="00B0051B">
        <w:rPr>
          <w:rFonts w:ascii="Arial" w:hAnsi="Arial" w:cs="Arial"/>
          <w:b w:val="0"/>
          <w:sz w:val="20"/>
          <w:szCs w:val="20"/>
        </w:rPr>
        <w:t xml:space="preserve"> od 23.2.2026 do 11.3.2026.</w:t>
      </w:r>
    </w:p>
    <w:p w14:paraId="20DFD543" w14:textId="77777777" w:rsidR="000C2332" w:rsidRPr="00B0051B" w:rsidRDefault="000C2332" w:rsidP="00613B5F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</w:p>
    <w:p w14:paraId="00FEA6A6" w14:textId="77777777" w:rsidR="00613B5F" w:rsidRPr="00B0051B" w:rsidRDefault="00613B5F" w:rsidP="00613B5F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</w:p>
    <w:p w14:paraId="444BD98A" w14:textId="6EE02F0E" w:rsidR="00613B5F" w:rsidRPr="00B0051B" w:rsidRDefault="00515742" w:rsidP="00613B5F">
      <w:pPr>
        <w:pStyle w:val="Nzev"/>
        <w:jc w:val="both"/>
        <w:rPr>
          <w:rFonts w:ascii="Arial" w:hAnsi="Arial" w:cs="Arial"/>
          <w:b w:val="0"/>
          <w:sz w:val="20"/>
          <w:szCs w:val="20"/>
        </w:rPr>
      </w:pPr>
      <w:r w:rsidRPr="00B0051B">
        <w:rPr>
          <w:rFonts w:ascii="Arial" w:hAnsi="Arial" w:cs="Arial"/>
          <w:b w:val="0"/>
          <w:sz w:val="20"/>
          <w:szCs w:val="20"/>
        </w:rPr>
        <w:t>Prodej pozemk</w:t>
      </w:r>
      <w:r w:rsidR="00B0051B" w:rsidRPr="00B0051B">
        <w:rPr>
          <w:rFonts w:ascii="Arial" w:hAnsi="Arial" w:cs="Arial"/>
          <w:b w:val="0"/>
          <w:sz w:val="20"/>
          <w:szCs w:val="20"/>
        </w:rPr>
        <w:t>ů</w:t>
      </w:r>
      <w:r w:rsidRPr="00B0051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B0051B">
        <w:rPr>
          <w:rFonts w:ascii="Arial" w:hAnsi="Arial" w:cs="Arial"/>
          <w:b w:val="0"/>
          <w:sz w:val="20"/>
          <w:szCs w:val="20"/>
        </w:rPr>
        <w:t>p.č</w:t>
      </w:r>
      <w:proofErr w:type="spellEnd"/>
      <w:r w:rsidRPr="00B0051B">
        <w:rPr>
          <w:rFonts w:ascii="Arial" w:hAnsi="Arial" w:cs="Arial"/>
          <w:b w:val="0"/>
          <w:sz w:val="20"/>
          <w:szCs w:val="20"/>
        </w:rPr>
        <w:t xml:space="preserve">. </w:t>
      </w:r>
      <w:r w:rsidR="00B0051B" w:rsidRPr="00B0051B">
        <w:rPr>
          <w:rFonts w:ascii="Arial" w:hAnsi="Arial" w:cs="Arial"/>
          <w:b w:val="0"/>
          <w:sz w:val="20"/>
          <w:szCs w:val="20"/>
        </w:rPr>
        <w:t xml:space="preserve">494/1, </w:t>
      </w:r>
      <w:proofErr w:type="spellStart"/>
      <w:r w:rsidR="00B0051B" w:rsidRPr="00B0051B">
        <w:rPr>
          <w:rFonts w:ascii="Arial" w:hAnsi="Arial" w:cs="Arial"/>
          <w:b w:val="0"/>
          <w:sz w:val="20"/>
          <w:szCs w:val="20"/>
        </w:rPr>
        <w:t>p.č</w:t>
      </w:r>
      <w:proofErr w:type="spellEnd"/>
      <w:r w:rsidR="00B0051B" w:rsidRPr="00B0051B">
        <w:rPr>
          <w:rFonts w:ascii="Arial" w:hAnsi="Arial" w:cs="Arial"/>
          <w:b w:val="0"/>
          <w:sz w:val="20"/>
          <w:szCs w:val="20"/>
        </w:rPr>
        <w:t xml:space="preserve">. 494/10, </w:t>
      </w:r>
      <w:proofErr w:type="spellStart"/>
      <w:r w:rsidR="00B0051B" w:rsidRPr="00B0051B">
        <w:rPr>
          <w:rFonts w:ascii="Arial" w:hAnsi="Arial" w:cs="Arial"/>
          <w:b w:val="0"/>
          <w:sz w:val="20"/>
          <w:szCs w:val="20"/>
        </w:rPr>
        <w:t>p.č</w:t>
      </w:r>
      <w:proofErr w:type="spellEnd"/>
      <w:r w:rsidR="00B0051B" w:rsidRPr="00B0051B">
        <w:rPr>
          <w:rFonts w:ascii="Arial" w:hAnsi="Arial" w:cs="Arial"/>
          <w:b w:val="0"/>
          <w:sz w:val="20"/>
          <w:szCs w:val="20"/>
        </w:rPr>
        <w:t xml:space="preserve">. 494/12 a </w:t>
      </w:r>
      <w:proofErr w:type="spellStart"/>
      <w:r w:rsidR="00B0051B" w:rsidRPr="00B0051B">
        <w:rPr>
          <w:rFonts w:ascii="Arial" w:hAnsi="Arial" w:cs="Arial"/>
          <w:b w:val="0"/>
          <w:sz w:val="20"/>
          <w:szCs w:val="20"/>
        </w:rPr>
        <w:t>p.č</w:t>
      </w:r>
      <w:proofErr w:type="spellEnd"/>
      <w:r w:rsidR="00B0051B" w:rsidRPr="00B0051B">
        <w:rPr>
          <w:rFonts w:ascii="Arial" w:hAnsi="Arial" w:cs="Arial"/>
          <w:b w:val="0"/>
          <w:sz w:val="20"/>
          <w:szCs w:val="20"/>
        </w:rPr>
        <w:t>. 495/3, vše</w:t>
      </w:r>
      <w:r w:rsidRPr="00B0051B">
        <w:rPr>
          <w:rFonts w:ascii="Arial" w:hAnsi="Arial" w:cs="Arial"/>
          <w:b w:val="0"/>
          <w:sz w:val="20"/>
          <w:szCs w:val="20"/>
        </w:rPr>
        <w:t xml:space="preserve"> v </w:t>
      </w:r>
      <w:proofErr w:type="spellStart"/>
      <w:r w:rsidRPr="00B0051B">
        <w:rPr>
          <w:rFonts w:ascii="Arial" w:hAnsi="Arial" w:cs="Arial"/>
          <w:b w:val="0"/>
          <w:sz w:val="20"/>
          <w:szCs w:val="20"/>
        </w:rPr>
        <w:t>k.ú</w:t>
      </w:r>
      <w:proofErr w:type="spellEnd"/>
      <w:r w:rsidRPr="00B0051B">
        <w:rPr>
          <w:rFonts w:ascii="Arial" w:hAnsi="Arial" w:cs="Arial"/>
          <w:b w:val="0"/>
          <w:sz w:val="20"/>
          <w:szCs w:val="20"/>
        </w:rPr>
        <w:t xml:space="preserve">. </w:t>
      </w:r>
      <w:r w:rsidR="00B0051B" w:rsidRPr="00B0051B">
        <w:rPr>
          <w:rFonts w:ascii="Arial" w:hAnsi="Arial" w:cs="Arial"/>
          <w:b w:val="0"/>
          <w:sz w:val="20"/>
          <w:szCs w:val="20"/>
        </w:rPr>
        <w:t>Slatina</w:t>
      </w:r>
      <w:r w:rsidR="00C554D6">
        <w:rPr>
          <w:rFonts w:ascii="Arial" w:hAnsi="Arial" w:cs="Arial"/>
          <w:b w:val="0"/>
          <w:sz w:val="20"/>
          <w:szCs w:val="20"/>
        </w:rPr>
        <w:t>,</w:t>
      </w:r>
      <w:r w:rsidR="0018652D" w:rsidRPr="00B0051B">
        <w:rPr>
          <w:rFonts w:ascii="Arial" w:hAnsi="Arial" w:cs="Arial"/>
          <w:b w:val="0"/>
          <w:sz w:val="20"/>
          <w:szCs w:val="20"/>
        </w:rPr>
        <w:t xml:space="preserve"> </w:t>
      </w:r>
      <w:r w:rsidR="000E63B0" w:rsidRPr="00B0051B">
        <w:rPr>
          <w:rFonts w:ascii="Arial" w:hAnsi="Arial" w:cs="Arial"/>
          <w:b w:val="0"/>
          <w:sz w:val="20"/>
          <w:szCs w:val="20"/>
        </w:rPr>
        <w:t>byl</w:t>
      </w:r>
      <w:r w:rsidR="00613B5F" w:rsidRPr="00B0051B">
        <w:rPr>
          <w:rFonts w:ascii="Arial" w:hAnsi="Arial" w:cs="Arial"/>
          <w:b w:val="0"/>
          <w:sz w:val="20"/>
          <w:szCs w:val="20"/>
        </w:rPr>
        <w:t xml:space="preserve"> schválen na </w:t>
      </w:r>
      <w:r w:rsidR="000E63B0" w:rsidRPr="00B0051B">
        <w:rPr>
          <w:rFonts w:ascii="Arial" w:hAnsi="Arial" w:cs="Arial"/>
          <w:b w:val="0"/>
          <w:sz w:val="20"/>
          <w:szCs w:val="20"/>
        </w:rPr>
        <w:t>Z</w:t>
      </w:r>
      <w:r w:rsidR="002561F3">
        <w:rPr>
          <w:rFonts w:ascii="Arial" w:hAnsi="Arial" w:cs="Arial"/>
          <w:b w:val="0"/>
          <w:sz w:val="20"/>
          <w:szCs w:val="20"/>
        </w:rPr>
        <w:t>9</w:t>
      </w:r>
      <w:r w:rsidR="002C2F2A" w:rsidRPr="00B0051B">
        <w:rPr>
          <w:rFonts w:ascii="Arial" w:hAnsi="Arial" w:cs="Arial"/>
          <w:b w:val="0"/>
          <w:sz w:val="20"/>
          <w:szCs w:val="20"/>
        </w:rPr>
        <w:t>/</w:t>
      </w:r>
      <w:r w:rsidR="002561F3">
        <w:rPr>
          <w:rFonts w:ascii="Arial" w:hAnsi="Arial" w:cs="Arial"/>
          <w:b w:val="0"/>
          <w:sz w:val="20"/>
          <w:szCs w:val="20"/>
        </w:rPr>
        <w:t>34</w:t>
      </w:r>
      <w:r w:rsidR="00613B5F" w:rsidRPr="00B0051B">
        <w:rPr>
          <w:rFonts w:ascii="Arial" w:hAnsi="Arial" w:cs="Arial"/>
          <w:b w:val="0"/>
          <w:sz w:val="20"/>
          <w:szCs w:val="20"/>
        </w:rPr>
        <w:t xml:space="preserve"> zasedání Zastupitelstva města Brna, konaném dne</w:t>
      </w:r>
      <w:r w:rsidR="002561F3">
        <w:rPr>
          <w:rFonts w:ascii="Arial" w:hAnsi="Arial" w:cs="Arial"/>
          <w:b w:val="0"/>
          <w:sz w:val="20"/>
          <w:szCs w:val="20"/>
        </w:rPr>
        <w:t xml:space="preserve"> 14.4.2026</w:t>
      </w:r>
      <w:r w:rsidR="00613B5F" w:rsidRPr="00B0051B">
        <w:rPr>
          <w:rFonts w:ascii="Arial" w:hAnsi="Arial" w:cs="Arial"/>
          <w:b w:val="0"/>
          <w:sz w:val="20"/>
          <w:szCs w:val="20"/>
        </w:rPr>
        <w:t>, bod č.</w:t>
      </w:r>
      <w:r w:rsidR="002561F3">
        <w:rPr>
          <w:rFonts w:ascii="Arial" w:hAnsi="Arial" w:cs="Arial"/>
          <w:b w:val="0"/>
          <w:sz w:val="20"/>
          <w:szCs w:val="20"/>
        </w:rPr>
        <w:t xml:space="preserve"> 75.</w:t>
      </w:r>
    </w:p>
    <w:p w14:paraId="34D5FD55" w14:textId="77777777" w:rsidR="002C2F2A" w:rsidRPr="00664936" w:rsidRDefault="002C2F2A" w:rsidP="00613B5F">
      <w:pPr>
        <w:pStyle w:val="Nzev"/>
        <w:jc w:val="both"/>
        <w:rPr>
          <w:rFonts w:ascii="Arial" w:hAnsi="Arial" w:cs="Arial"/>
          <w:b w:val="0"/>
          <w:sz w:val="20"/>
          <w:szCs w:val="20"/>
          <w:highlight w:val="yellow"/>
        </w:rPr>
      </w:pPr>
    </w:p>
    <w:p w14:paraId="75100665" w14:textId="77777777" w:rsidR="00613B5F" w:rsidRPr="00664936" w:rsidRDefault="00613B5F" w:rsidP="00613B5F">
      <w:pPr>
        <w:tabs>
          <w:tab w:val="left" w:pos="1245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02D23A6B" w14:textId="26A86D4B" w:rsidR="00613B5F" w:rsidRPr="00B0051B" w:rsidRDefault="00613B5F" w:rsidP="00613B5F">
      <w:pPr>
        <w:tabs>
          <w:tab w:val="left" w:pos="1245"/>
        </w:tabs>
        <w:jc w:val="both"/>
        <w:rPr>
          <w:rFonts w:ascii="Arial" w:hAnsi="Arial" w:cs="Arial"/>
          <w:sz w:val="20"/>
          <w:szCs w:val="20"/>
        </w:rPr>
      </w:pPr>
      <w:r w:rsidRPr="00B0051B">
        <w:rPr>
          <w:rFonts w:ascii="Arial" w:hAnsi="Arial" w:cs="Arial"/>
          <w:sz w:val="20"/>
          <w:szCs w:val="20"/>
        </w:rPr>
        <w:t xml:space="preserve">V Brně dne: </w:t>
      </w:r>
      <w:r w:rsidR="00FA7132">
        <w:rPr>
          <w:rFonts w:ascii="Arial" w:hAnsi="Arial" w:cs="Arial"/>
          <w:sz w:val="20"/>
          <w:szCs w:val="20"/>
        </w:rPr>
        <w:t xml:space="preserve">27.5.2026   </w:t>
      </w:r>
      <w:r w:rsidRPr="00B0051B">
        <w:rPr>
          <w:rFonts w:ascii="Arial" w:hAnsi="Arial" w:cs="Arial"/>
          <w:sz w:val="20"/>
          <w:szCs w:val="20"/>
        </w:rPr>
        <w:tab/>
      </w:r>
      <w:r w:rsidRPr="00B0051B">
        <w:rPr>
          <w:rFonts w:ascii="Arial" w:hAnsi="Arial" w:cs="Arial"/>
          <w:sz w:val="20"/>
          <w:szCs w:val="20"/>
        </w:rPr>
        <w:tab/>
      </w:r>
      <w:r w:rsidRPr="00B0051B">
        <w:rPr>
          <w:rFonts w:ascii="Arial" w:hAnsi="Arial" w:cs="Arial"/>
          <w:sz w:val="20"/>
          <w:szCs w:val="20"/>
        </w:rPr>
        <w:tab/>
      </w:r>
      <w:r w:rsidR="002C2F2A" w:rsidRPr="00B0051B">
        <w:rPr>
          <w:rFonts w:ascii="Arial" w:hAnsi="Arial" w:cs="Arial"/>
          <w:sz w:val="20"/>
          <w:szCs w:val="20"/>
        </w:rPr>
        <w:t xml:space="preserve">                              </w:t>
      </w:r>
      <w:r w:rsidRPr="00B0051B">
        <w:rPr>
          <w:rFonts w:ascii="Arial" w:hAnsi="Arial" w:cs="Arial"/>
          <w:sz w:val="20"/>
          <w:szCs w:val="20"/>
        </w:rPr>
        <w:t>V </w:t>
      </w:r>
      <w:r w:rsidR="00FA7132">
        <w:rPr>
          <w:rFonts w:ascii="Arial" w:hAnsi="Arial" w:cs="Arial"/>
          <w:sz w:val="20"/>
          <w:szCs w:val="20"/>
        </w:rPr>
        <w:t>Brně</w:t>
      </w:r>
      <w:r w:rsidRPr="00B0051B">
        <w:rPr>
          <w:rFonts w:ascii="Arial" w:hAnsi="Arial" w:cs="Arial"/>
          <w:sz w:val="20"/>
          <w:szCs w:val="20"/>
        </w:rPr>
        <w:t xml:space="preserve"> dne:</w:t>
      </w:r>
      <w:r w:rsidR="00FA7132">
        <w:rPr>
          <w:rFonts w:ascii="Arial" w:hAnsi="Arial" w:cs="Arial"/>
          <w:sz w:val="20"/>
          <w:szCs w:val="20"/>
        </w:rPr>
        <w:t xml:space="preserve"> 20.4.2026</w:t>
      </w:r>
    </w:p>
    <w:p w14:paraId="5617D9BC" w14:textId="77777777" w:rsidR="00613B5F" w:rsidRPr="00664936" w:rsidRDefault="00613B5F" w:rsidP="00613B5F">
      <w:pPr>
        <w:tabs>
          <w:tab w:val="left" w:pos="1245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6C08EA59" w14:textId="77777777" w:rsidR="00613B5F" w:rsidRPr="00664936" w:rsidRDefault="00613B5F" w:rsidP="00613B5F">
      <w:pPr>
        <w:ind w:left="2124" w:firstLine="708"/>
        <w:rPr>
          <w:rFonts w:ascii="Arial" w:hAnsi="Arial" w:cs="Arial"/>
          <w:sz w:val="20"/>
          <w:szCs w:val="20"/>
          <w:highlight w:val="yellow"/>
        </w:rPr>
      </w:pPr>
    </w:p>
    <w:p w14:paraId="2D133C23" w14:textId="77777777" w:rsidR="00613B5F" w:rsidRDefault="00613B5F" w:rsidP="00613B5F">
      <w:pPr>
        <w:ind w:left="2124" w:firstLine="708"/>
        <w:rPr>
          <w:rFonts w:ascii="Arial" w:hAnsi="Arial" w:cs="Arial"/>
          <w:sz w:val="20"/>
          <w:szCs w:val="20"/>
          <w:highlight w:val="yellow"/>
        </w:rPr>
      </w:pPr>
    </w:p>
    <w:p w14:paraId="2E8DEEE3" w14:textId="77777777" w:rsidR="00986971" w:rsidRDefault="00986971" w:rsidP="00613B5F">
      <w:pPr>
        <w:ind w:left="2124" w:firstLine="708"/>
        <w:rPr>
          <w:rFonts w:ascii="Arial" w:hAnsi="Arial" w:cs="Arial"/>
          <w:sz w:val="20"/>
          <w:szCs w:val="20"/>
          <w:highlight w:val="yellow"/>
        </w:rPr>
      </w:pPr>
    </w:p>
    <w:p w14:paraId="57EE495E" w14:textId="77777777" w:rsidR="00986971" w:rsidRPr="00664936" w:rsidRDefault="00986971" w:rsidP="00613B5F">
      <w:pPr>
        <w:ind w:left="2124" w:firstLine="708"/>
        <w:rPr>
          <w:rFonts w:ascii="Arial" w:hAnsi="Arial" w:cs="Arial"/>
          <w:sz w:val="20"/>
          <w:szCs w:val="20"/>
          <w:highlight w:val="yellow"/>
        </w:rPr>
      </w:pPr>
    </w:p>
    <w:p w14:paraId="55F6E274" w14:textId="77777777" w:rsidR="00613B5F" w:rsidRPr="00664936" w:rsidRDefault="00613B5F" w:rsidP="00613B5F">
      <w:pPr>
        <w:ind w:left="2124" w:firstLine="708"/>
        <w:rPr>
          <w:rFonts w:ascii="Arial" w:hAnsi="Arial" w:cs="Arial"/>
          <w:sz w:val="20"/>
          <w:szCs w:val="20"/>
          <w:highlight w:val="yellow"/>
        </w:rPr>
      </w:pPr>
    </w:p>
    <w:p w14:paraId="7B5A70E0" w14:textId="0CB3BBEF" w:rsidR="00613B5F" w:rsidRPr="00664936" w:rsidRDefault="00D84517" w:rsidP="00613B5F">
      <w:pPr>
        <w:ind w:left="2124" w:firstLine="708"/>
        <w:rPr>
          <w:rFonts w:ascii="Arial" w:hAnsi="Arial" w:cs="Arial"/>
          <w:sz w:val="20"/>
          <w:szCs w:val="20"/>
          <w:highlight w:val="yellow"/>
        </w:rPr>
      </w:pPr>
      <w:r w:rsidRPr="00664936">
        <w:rPr>
          <w:rFonts w:ascii="Arial" w:hAnsi="Arial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04A0DB" wp14:editId="7E241321">
                <wp:simplePos x="0" y="0"/>
                <wp:positionH relativeFrom="margin">
                  <wp:posOffset>3393440</wp:posOffset>
                </wp:positionH>
                <wp:positionV relativeFrom="paragraph">
                  <wp:posOffset>147955</wp:posOffset>
                </wp:positionV>
                <wp:extent cx="2186305" cy="705485"/>
                <wp:effectExtent l="0" t="0" r="4445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EDA5B" w14:textId="77777777" w:rsidR="00613B5F" w:rsidRPr="003E5017" w:rsidRDefault="00613B5F" w:rsidP="00613B5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501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--------------------------------</w:t>
                            </w:r>
                          </w:p>
                          <w:p w14:paraId="5A3CEFA5" w14:textId="1C54BFF6" w:rsidR="00B46035" w:rsidRPr="00D87376" w:rsidRDefault="00515742" w:rsidP="00B46035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B4603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B46035" w:rsidRPr="00D873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PPH spol. s r.o.</w:t>
                            </w:r>
                          </w:p>
                          <w:p w14:paraId="651BAF92" w14:textId="6EC27BFC" w:rsidR="00613B5F" w:rsidRPr="0047553B" w:rsidRDefault="00613B5F" w:rsidP="0047553B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448CD0E" w14:textId="07FDB179" w:rsidR="00030B98" w:rsidRPr="00030B98" w:rsidRDefault="00B46035" w:rsidP="00613B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Marcel Feik</w:t>
                            </w:r>
                            <w:r w:rsidR="00BE0D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464E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4A0D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7.2pt;margin-top:11.65pt;width:172.15pt;height:55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2DDgIAAPY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" stroked="f">
                <v:textbox>
                  <w:txbxContent>
                    <w:p w14:paraId="4D4EDA5B" w14:textId="77777777" w:rsidR="00613B5F" w:rsidRPr="003E5017" w:rsidRDefault="00613B5F" w:rsidP="00613B5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5017">
                        <w:rPr>
                          <w:rFonts w:ascii="Arial" w:hAnsi="Arial" w:cs="Arial"/>
                          <w:sz w:val="22"/>
                          <w:szCs w:val="22"/>
                        </w:rPr>
                        <w:t>--------------------------------</w:t>
                      </w:r>
                    </w:p>
                    <w:p w14:paraId="5A3CEFA5" w14:textId="1C54BFF6" w:rsidR="00B46035" w:rsidRPr="00D87376" w:rsidRDefault="00515742" w:rsidP="00B46035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  </w:t>
                      </w:r>
                      <w:r w:rsidR="00B4603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 w:rsidR="00B46035" w:rsidRPr="00D8737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PPH spol. s r.o.</w:t>
                      </w:r>
                    </w:p>
                    <w:p w14:paraId="651BAF92" w14:textId="6EC27BFC" w:rsidR="00613B5F" w:rsidRPr="0047553B" w:rsidRDefault="00613B5F" w:rsidP="0047553B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448CD0E" w14:textId="07FDB179" w:rsidR="00030B98" w:rsidRPr="00030B98" w:rsidRDefault="00B46035" w:rsidP="00613B5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Marcel Feik</w:t>
                      </w:r>
                      <w:r w:rsidR="00BE0D0B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464E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jednatel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1866" w:rsidRPr="00664936">
        <w:rPr>
          <w:rFonts w:ascii="Arial" w:hAnsi="Arial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9BC3D5" wp14:editId="69360A40">
                <wp:simplePos x="0" y="0"/>
                <wp:positionH relativeFrom="column">
                  <wp:posOffset>-201295</wp:posOffset>
                </wp:positionH>
                <wp:positionV relativeFrom="paragraph">
                  <wp:posOffset>138430</wp:posOffset>
                </wp:positionV>
                <wp:extent cx="2156460" cy="73406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4667B" w14:textId="77777777" w:rsidR="00613B5F" w:rsidRPr="00515742" w:rsidRDefault="00613B5F" w:rsidP="00613B5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57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--------------------------------</w:t>
                            </w:r>
                          </w:p>
                          <w:p w14:paraId="7D9C2810" w14:textId="77777777" w:rsidR="00613B5F" w:rsidRPr="002C2F2A" w:rsidRDefault="00613B5F" w:rsidP="00613B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E501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za </w:t>
                            </w:r>
                            <w:r w:rsidRPr="002C2F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statutární město Brno</w:t>
                            </w:r>
                          </w:p>
                          <w:p w14:paraId="6AB9F488" w14:textId="6B573A95" w:rsidR="00613B5F" w:rsidRPr="003E1866" w:rsidRDefault="00515742" w:rsidP="00613B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JUDr. Markéta Vaňková</w:t>
                            </w:r>
                          </w:p>
                          <w:p w14:paraId="5487FCBA" w14:textId="4C2A839D" w:rsidR="003E1866" w:rsidRPr="003E1866" w:rsidRDefault="00786247" w:rsidP="00613B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5157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rimátorka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9BC3D5" id="_x0000_s1027" type="#_x0000_t202" style="position:absolute;left:0;text-align:left;margin-left:-15.85pt;margin-top:10.9pt;width:169.8pt;height:57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" stroked="f">
                <v:textbox style="mso-fit-shape-to-text:t">
                  <w:txbxContent>
                    <w:p w14:paraId="04C4667B" w14:textId="77777777" w:rsidR="00613B5F" w:rsidRPr="00515742" w:rsidRDefault="00613B5F" w:rsidP="00613B5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5742">
                        <w:rPr>
                          <w:rFonts w:ascii="Arial" w:hAnsi="Arial" w:cs="Arial"/>
                          <w:sz w:val="22"/>
                          <w:szCs w:val="22"/>
                        </w:rPr>
                        <w:t>--------------------------------</w:t>
                      </w:r>
                    </w:p>
                    <w:p w14:paraId="7D9C2810" w14:textId="77777777" w:rsidR="00613B5F" w:rsidRPr="002C2F2A" w:rsidRDefault="00613B5F" w:rsidP="00613B5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E501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za </w:t>
                      </w:r>
                      <w:r w:rsidRPr="002C2F2A">
                        <w:rPr>
                          <w:rFonts w:ascii="Arial" w:hAnsi="Arial" w:cs="Arial"/>
                          <w:sz w:val="20"/>
                          <w:szCs w:val="20"/>
                        </w:rPr>
                        <w:t>statutární město Brno</w:t>
                      </w:r>
                    </w:p>
                    <w:p w14:paraId="6AB9F488" w14:textId="6B573A95" w:rsidR="00613B5F" w:rsidRPr="003E1866" w:rsidRDefault="00515742" w:rsidP="00613B5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JUDr. Markéta Vaňková</w:t>
                      </w:r>
                    </w:p>
                    <w:p w14:paraId="5487FCBA" w14:textId="4C2A839D" w:rsidR="003E1866" w:rsidRPr="003E1866" w:rsidRDefault="00786247" w:rsidP="00613B5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515742">
                        <w:rPr>
                          <w:rFonts w:ascii="Arial" w:hAnsi="Arial" w:cs="Arial"/>
                          <w:sz w:val="20"/>
                          <w:szCs w:val="20"/>
                        </w:rPr>
                        <w:t>rimátorka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A9416D" w14:textId="2FEB091D" w:rsidR="00613B5F" w:rsidRPr="00664936" w:rsidRDefault="00613B5F" w:rsidP="00613B5F">
      <w:pPr>
        <w:ind w:left="2124" w:firstLine="708"/>
        <w:rPr>
          <w:rFonts w:ascii="Arial" w:hAnsi="Arial" w:cs="Arial"/>
          <w:sz w:val="20"/>
          <w:szCs w:val="20"/>
          <w:highlight w:val="yellow"/>
        </w:rPr>
      </w:pPr>
    </w:p>
    <w:p w14:paraId="133FDCC6" w14:textId="3BF7E753" w:rsidR="00613B5F" w:rsidRPr="00664936" w:rsidRDefault="00613B5F" w:rsidP="00613B5F">
      <w:pPr>
        <w:ind w:left="2124" w:firstLine="708"/>
        <w:rPr>
          <w:rFonts w:ascii="Arial" w:hAnsi="Arial" w:cs="Arial"/>
          <w:sz w:val="20"/>
          <w:szCs w:val="20"/>
          <w:highlight w:val="yellow"/>
        </w:rPr>
      </w:pPr>
    </w:p>
    <w:p w14:paraId="14055A2B" w14:textId="258DBDE9" w:rsidR="00613B5F" w:rsidRPr="00664936" w:rsidRDefault="00613B5F" w:rsidP="00613B5F">
      <w:pPr>
        <w:ind w:left="2124" w:firstLine="708"/>
        <w:rPr>
          <w:rFonts w:ascii="Arial" w:hAnsi="Arial" w:cs="Arial"/>
          <w:sz w:val="20"/>
          <w:szCs w:val="20"/>
          <w:highlight w:val="yellow"/>
        </w:rPr>
      </w:pPr>
    </w:p>
    <w:p w14:paraId="2C60ECFA" w14:textId="77777777" w:rsidR="00613B5F" w:rsidRPr="00664936" w:rsidRDefault="00613B5F" w:rsidP="00613B5F">
      <w:pPr>
        <w:ind w:left="2124" w:firstLine="708"/>
        <w:rPr>
          <w:rFonts w:ascii="Arial" w:hAnsi="Arial" w:cs="Arial"/>
          <w:sz w:val="20"/>
          <w:szCs w:val="20"/>
          <w:highlight w:val="yellow"/>
        </w:rPr>
      </w:pPr>
    </w:p>
    <w:p w14:paraId="1D7005FE" w14:textId="77777777" w:rsidR="00613B5F" w:rsidRPr="00664936" w:rsidRDefault="00613B5F" w:rsidP="00613B5F">
      <w:pPr>
        <w:ind w:left="2124" w:firstLine="708"/>
        <w:rPr>
          <w:rFonts w:ascii="Arial" w:hAnsi="Arial" w:cs="Arial"/>
          <w:sz w:val="20"/>
          <w:szCs w:val="20"/>
          <w:highlight w:val="yellow"/>
        </w:rPr>
      </w:pPr>
    </w:p>
    <w:p w14:paraId="23CE7AEB" w14:textId="101E01B9" w:rsidR="0075355E" w:rsidRPr="00664936" w:rsidRDefault="0075355E" w:rsidP="00203713">
      <w:pPr>
        <w:ind w:left="2832" w:firstLine="708"/>
        <w:rPr>
          <w:rFonts w:ascii="Arial" w:hAnsi="Arial" w:cs="Arial"/>
          <w:sz w:val="20"/>
          <w:szCs w:val="20"/>
          <w:highlight w:val="yellow"/>
        </w:rPr>
      </w:pPr>
    </w:p>
    <w:p w14:paraId="14C3724D" w14:textId="750DC60A" w:rsidR="00B21822" w:rsidRPr="00E21E57" w:rsidRDefault="00836DD6" w:rsidP="00613B5F">
      <w:pPr>
        <w:pStyle w:val="Nzev"/>
        <w:jc w:val="left"/>
        <w:rPr>
          <w:rFonts w:ascii="Arial" w:hAnsi="Arial" w:cs="Arial"/>
          <w:b w:val="0"/>
          <w:sz w:val="20"/>
          <w:szCs w:val="20"/>
          <w:u w:val="single"/>
        </w:rPr>
      </w:pPr>
      <w:r w:rsidRPr="00664936">
        <w:rPr>
          <w:rFonts w:ascii="Arial" w:hAnsi="Arial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B486CA" wp14:editId="15944AFF">
                <wp:simplePos x="0" y="0"/>
                <wp:positionH relativeFrom="margin">
                  <wp:posOffset>2980055</wp:posOffset>
                </wp:positionH>
                <wp:positionV relativeFrom="paragraph">
                  <wp:posOffset>327025</wp:posOffset>
                </wp:positionV>
                <wp:extent cx="2900045" cy="80010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4FA5D" w14:textId="76708490" w:rsidR="00432C46" w:rsidRPr="002C2F2A" w:rsidRDefault="00432C46" w:rsidP="0033253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486CA" id="_x0000_s1028" type="#_x0000_t202" style="position:absolute;margin-left:234.65pt;margin-top:25.75pt;width:228.35pt;height:6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" stroked="f">
                <v:textbox>
                  <w:txbxContent>
                    <w:p w14:paraId="6CE4FA5D" w14:textId="76708490" w:rsidR="00432C46" w:rsidRPr="002C2F2A" w:rsidRDefault="00432C46" w:rsidP="0033253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21822" w:rsidRPr="00E21E57" w:rsidSect="00573E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5B8A" w14:textId="77777777" w:rsidR="00B33047" w:rsidRDefault="00B33047" w:rsidP="0082216D">
      <w:r>
        <w:separator/>
      </w:r>
    </w:p>
  </w:endnote>
  <w:endnote w:type="continuationSeparator" w:id="0">
    <w:p w14:paraId="124EE39C" w14:textId="77777777" w:rsidR="00B33047" w:rsidRDefault="00B33047" w:rsidP="0082216D">
      <w:r>
        <w:continuationSeparator/>
      </w:r>
    </w:p>
  </w:endnote>
  <w:endnote w:type="continuationNotice" w:id="1">
    <w:p w14:paraId="4B09555C" w14:textId="77777777" w:rsidR="00B33047" w:rsidRDefault="00B33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3642" w14:textId="77777777" w:rsidR="00D84517" w:rsidRDefault="00D845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589095"/>
      <w:docPartObj>
        <w:docPartGallery w:val="Page Numbers (Bottom of Page)"/>
        <w:docPartUnique/>
      </w:docPartObj>
    </w:sdtPr>
    <w:sdtContent>
      <w:p w14:paraId="26084033" w14:textId="77777777" w:rsidR="00131F98" w:rsidRDefault="00F25D0B">
        <w:pPr>
          <w:pStyle w:val="Zpat"/>
          <w:jc w:val="right"/>
        </w:pPr>
        <w:r>
          <w:fldChar w:fldCharType="begin"/>
        </w:r>
        <w:r w:rsidR="00131F98">
          <w:instrText>PAGE   \* MERGEFORMAT</w:instrText>
        </w:r>
        <w:r>
          <w:fldChar w:fldCharType="separate"/>
        </w:r>
        <w:r w:rsidR="00A6279B">
          <w:rPr>
            <w:noProof/>
          </w:rPr>
          <w:t>2</w:t>
        </w:r>
        <w:r>
          <w:fldChar w:fldCharType="end"/>
        </w:r>
      </w:p>
    </w:sdtContent>
  </w:sdt>
  <w:p w14:paraId="2593AC63" w14:textId="77777777" w:rsidR="0082216D" w:rsidRDefault="008221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24EB" w14:textId="77777777" w:rsidR="00573EC6" w:rsidRDefault="00573EC6">
    <w:pPr>
      <w:pStyle w:val="Zpat"/>
      <w:jc w:val="right"/>
    </w:pPr>
  </w:p>
  <w:p w14:paraId="36B832C6" w14:textId="77777777" w:rsidR="00131F98" w:rsidRDefault="00131F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B490" w14:textId="77777777" w:rsidR="00B33047" w:rsidRDefault="00B33047" w:rsidP="0082216D">
      <w:r>
        <w:separator/>
      </w:r>
    </w:p>
  </w:footnote>
  <w:footnote w:type="continuationSeparator" w:id="0">
    <w:p w14:paraId="38833734" w14:textId="77777777" w:rsidR="00B33047" w:rsidRDefault="00B33047" w:rsidP="0082216D">
      <w:r>
        <w:continuationSeparator/>
      </w:r>
    </w:p>
  </w:footnote>
  <w:footnote w:type="continuationNotice" w:id="1">
    <w:p w14:paraId="485FA917" w14:textId="77777777" w:rsidR="00B33047" w:rsidRDefault="00B33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376A" w14:textId="77777777" w:rsidR="00D84517" w:rsidRDefault="00D845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4DF9" w14:textId="77777777" w:rsidR="00193EF1" w:rsidRDefault="00193E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BE80" w14:textId="77777777" w:rsidR="00D84517" w:rsidRDefault="00D845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1DB7"/>
    <w:multiLevelType w:val="hybridMultilevel"/>
    <w:tmpl w:val="D29669BA"/>
    <w:lvl w:ilvl="0" w:tplc="A7CCD57E">
      <w:start w:val="1"/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39E4F9F"/>
    <w:multiLevelType w:val="hybridMultilevel"/>
    <w:tmpl w:val="F8B2731C"/>
    <w:lvl w:ilvl="0" w:tplc="A336DAF8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5A2D332E"/>
    <w:multiLevelType w:val="multilevel"/>
    <w:tmpl w:val="4ED6F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27437396">
    <w:abstractNumId w:val="0"/>
  </w:num>
  <w:num w:numId="2" w16cid:durableId="339089931">
    <w:abstractNumId w:val="1"/>
  </w:num>
  <w:num w:numId="3" w16cid:durableId="117696534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22"/>
    <w:rsid w:val="0000376C"/>
    <w:rsid w:val="00011FA7"/>
    <w:rsid w:val="00012690"/>
    <w:rsid w:val="00013622"/>
    <w:rsid w:val="000139EE"/>
    <w:rsid w:val="00023584"/>
    <w:rsid w:val="00023DD4"/>
    <w:rsid w:val="000248DA"/>
    <w:rsid w:val="00027E46"/>
    <w:rsid w:val="00030970"/>
    <w:rsid w:val="00030B98"/>
    <w:rsid w:val="00034314"/>
    <w:rsid w:val="000379C5"/>
    <w:rsid w:val="00040ABF"/>
    <w:rsid w:val="00041EB8"/>
    <w:rsid w:val="000540BE"/>
    <w:rsid w:val="0005424C"/>
    <w:rsid w:val="00057EFC"/>
    <w:rsid w:val="00062A44"/>
    <w:rsid w:val="0006356D"/>
    <w:rsid w:val="0006385D"/>
    <w:rsid w:val="0006564A"/>
    <w:rsid w:val="00065AFC"/>
    <w:rsid w:val="00067BA9"/>
    <w:rsid w:val="00071F45"/>
    <w:rsid w:val="0007497B"/>
    <w:rsid w:val="0008110E"/>
    <w:rsid w:val="00082B9A"/>
    <w:rsid w:val="00083219"/>
    <w:rsid w:val="000A1483"/>
    <w:rsid w:val="000A1B5C"/>
    <w:rsid w:val="000A336A"/>
    <w:rsid w:val="000A5579"/>
    <w:rsid w:val="000B48DC"/>
    <w:rsid w:val="000B5BA0"/>
    <w:rsid w:val="000B67B2"/>
    <w:rsid w:val="000B798E"/>
    <w:rsid w:val="000C0349"/>
    <w:rsid w:val="000C0A3B"/>
    <w:rsid w:val="000C2332"/>
    <w:rsid w:val="000C2618"/>
    <w:rsid w:val="000C2900"/>
    <w:rsid w:val="000C2F1B"/>
    <w:rsid w:val="000C4328"/>
    <w:rsid w:val="000C47D5"/>
    <w:rsid w:val="000C64F3"/>
    <w:rsid w:val="000C7529"/>
    <w:rsid w:val="000C7D0A"/>
    <w:rsid w:val="000D0B04"/>
    <w:rsid w:val="000D1A24"/>
    <w:rsid w:val="000D7D09"/>
    <w:rsid w:val="000E22FB"/>
    <w:rsid w:val="000E27EC"/>
    <w:rsid w:val="000E50E4"/>
    <w:rsid w:val="000E545B"/>
    <w:rsid w:val="000E5E73"/>
    <w:rsid w:val="000E63B0"/>
    <w:rsid w:val="000F0F6B"/>
    <w:rsid w:val="000F2AA4"/>
    <w:rsid w:val="001004CD"/>
    <w:rsid w:val="0010109E"/>
    <w:rsid w:val="0010602A"/>
    <w:rsid w:val="00106E32"/>
    <w:rsid w:val="00111FBE"/>
    <w:rsid w:val="00112BE1"/>
    <w:rsid w:val="00113761"/>
    <w:rsid w:val="00113B32"/>
    <w:rsid w:val="001204A5"/>
    <w:rsid w:val="001209AC"/>
    <w:rsid w:val="00123BD7"/>
    <w:rsid w:val="00124126"/>
    <w:rsid w:val="00126492"/>
    <w:rsid w:val="00126DD2"/>
    <w:rsid w:val="00131394"/>
    <w:rsid w:val="00131F98"/>
    <w:rsid w:val="00134F88"/>
    <w:rsid w:val="001362AF"/>
    <w:rsid w:val="00136445"/>
    <w:rsid w:val="00136AC3"/>
    <w:rsid w:val="00136B09"/>
    <w:rsid w:val="00140617"/>
    <w:rsid w:val="0014659C"/>
    <w:rsid w:val="0015236E"/>
    <w:rsid w:val="0015278D"/>
    <w:rsid w:val="001611C6"/>
    <w:rsid w:val="00162F53"/>
    <w:rsid w:val="00165F47"/>
    <w:rsid w:val="00166B54"/>
    <w:rsid w:val="001704A4"/>
    <w:rsid w:val="00171C2E"/>
    <w:rsid w:val="00173E67"/>
    <w:rsid w:val="00174BAD"/>
    <w:rsid w:val="001752F7"/>
    <w:rsid w:val="0018652D"/>
    <w:rsid w:val="0019039F"/>
    <w:rsid w:val="00192FF5"/>
    <w:rsid w:val="00193EF1"/>
    <w:rsid w:val="0019576E"/>
    <w:rsid w:val="0019721A"/>
    <w:rsid w:val="00197DA4"/>
    <w:rsid w:val="001A14DE"/>
    <w:rsid w:val="001A1CB6"/>
    <w:rsid w:val="001A568C"/>
    <w:rsid w:val="001A619B"/>
    <w:rsid w:val="001A73FE"/>
    <w:rsid w:val="001A7645"/>
    <w:rsid w:val="001B0879"/>
    <w:rsid w:val="001B56B9"/>
    <w:rsid w:val="001C5CB1"/>
    <w:rsid w:val="001D335F"/>
    <w:rsid w:val="001D6C9C"/>
    <w:rsid w:val="001D74C9"/>
    <w:rsid w:val="001D7CAE"/>
    <w:rsid w:val="001E0F2A"/>
    <w:rsid w:val="001E5224"/>
    <w:rsid w:val="001E6CB2"/>
    <w:rsid w:val="001F34BA"/>
    <w:rsid w:val="001F3BAC"/>
    <w:rsid w:val="001F4893"/>
    <w:rsid w:val="001F7254"/>
    <w:rsid w:val="00200645"/>
    <w:rsid w:val="00203713"/>
    <w:rsid w:val="00205EB5"/>
    <w:rsid w:val="0021339A"/>
    <w:rsid w:val="002134DE"/>
    <w:rsid w:val="00213F81"/>
    <w:rsid w:val="00215DB4"/>
    <w:rsid w:val="00216A80"/>
    <w:rsid w:val="00222FAD"/>
    <w:rsid w:val="00223575"/>
    <w:rsid w:val="0022361A"/>
    <w:rsid w:val="00223B9A"/>
    <w:rsid w:val="00240CE8"/>
    <w:rsid w:val="00241BF8"/>
    <w:rsid w:val="002456A4"/>
    <w:rsid w:val="00247462"/>
    <w:rsid w:val="002503EC"/>
    <w:rsid w:val="00250EA4"/>
    <w:rsid w:val="00251E7C"/>
    <w:rsid w:val="00253273"/>
    <w:rsid w:val="00253B56"/>
    <w:rsid w:val="002561F3"/>
    <w:rsid w:val="002578E1"/>
    <w:rsid w:val="00257EF6"/>
    <w:rsid w:val="00261B06"/>
    <w:rsid w:val="002628FE"/>
    <w:rsid w:val="00263920"/>
    <w:rsid w:val="00264285"/>
    <w:rsid w:val="0026674A"/>
    <w:rsid w:val="00271A15"/>
    <w:rsid w:val="00273136"/>
    <w:rsid w:val="002732EF"/>
    <w:rsid w:val="002735FD"/>
    <w:rsid w:val="002765A2"/>
    <w:rsid w:val="00286430"/>
    <w:rsid w:val="00290B48"/>
    <w:rsid w:val="0029144B"/>
    <w:rsid w:val="00294946"/>
    <w:rsid w:val="00295C4A"/>
    <w:rsid w:val="00295CFF"/>
    <w:rsid w:val="002A2839"/>
    <w:rsid w:val="002A60BC"/>
    <w:rsid w:val="002B0647"/>
    <w:rsid w:val="002B190E"/>
    <w:rsid w:val="002B6205"/>
    <w:rsid w:val="002B65C0"/>
    <w:rsid w:val="002B66FB"/>
    <w:rsid w:val="002B692A"/>
    <w:rsid w:val="002C2F2A"/>
    <w:rsid w:val="002D4D64"/>
    <w:rsid w:val="002D6605"/>
    <w:rsid w:val="002E0B21"/>
    <w:rsid w:val="002E0CEA"/>
    <w:rsid w:val="002E3510"/>
    <w:rsid w:val="002E4BB2"/>
    <w:rsid w:val="002E5736"/>
    <w:rsid w:val="002E7510"/>
    <w:rsid w:val="002F06E7"/>
    <w:rsid w:val="002F3C0C"/>
    <w:rsid w:val="002F6CF7"/>
    <w:rsid w:val="00300623"/>
    <w:rsid w:val="00305001"/>
    <w:rsid w:val="003073A5"/>
    <w:rsid w:val="0031083B"/>
    <w:rsid w:val="00320410"/>
    <w:rsid w:val="0032173B"/>
    <w:rsid w:val="00321F82"/>
    <w:rsid w:val="003229D9"/>
    <w:rsid w:val="00322B12"/>
    <w:rsid w:val="00332538"/>
    <w:rsid w:val="00335C0F"/>
    <w:rsid w:val="00336518"/>
    <w:rsid w:val="00340264"/>
    <w:rsid w:val="00341D81"/>
    <w:rsid w:val="0034411B"/>
    <w:rsid w:val="0034776C"/>
    <w:rsid w:val="00353D41"/>
    <w:rsid w:val="003560E2"/>
    <w:rsid w:val="00361771"/>
    <w:rsid w:val="00363456"/>
    <w:rsid w:val="00366CF6"/>
    <w:rsid w:val="00370A4E"/>
    <w:rsid w:val="0037124E"/>
    <w:rsid w:val="00374160"/>
    <w:rsid w:val="0038194E"/>
    <w:rsid w:val="00383842"/>
    <w:rsid w:val="00392C95"/>
    <w:rsid w:val="0039300B"/>
    <w:rsid w:val="00394635"/>
    <w:rsid w:val="003963BE"/>
    <w:rsid w:val="003A0111"/>
    <w:rsid w:val="003A1F97"/>
    <w:rsid w:val="003A3840"/>
    <w:rsid w:val="003A4380"/>
    <w:rsid w:val="003A68AA"/>
    <w:rsid w:val="003B0E6E"/>
    <w:rsid w:val="003B34EE"/>
    <w:rsid w:val="003B5B34"/>
    <w:rsid w:val="003C010A"/>
    <w:rsid w:val="003C3A0F"/>
    <w:rsid w:val="003C3B3C"/>
    <w:rsid w:val="003C7E4E"/>
    <w:rsid w:val="003D4930"/>
    <w:rsid w:val="003E05DF"/>
    <w:rsid w:val="003E0E05"/>
    <w:rsid w:val="003E13EF"/>
    <w:rsid w:val="003E1866"/>
    <w:rsid w:val="003E34E0"/>
    <w:rsid w:val="003E3942"/>
    <w:rsid w:val="003E49D4"/>
    <w:rsid w:val="003E6F9D"/>
    <w:rsid w:val="003F2D08"/>
    <w:rsid w:val="004016B0"/>
    <w:rsid w:val="00410350"/>
    <w:rsid w:val="00414032"/>
    <w:rsid w:val="00414A02"/>
    <w:rsid w:val="00416E6E"/>
    <w:rsid w:val="00417629"/>
    <w:rsid w:val="004237D8"/>
    <w:rsid w:val="004256BE"/>
    <w:rsid w:val="00427BB5"/>
    <w:rsid w:val="004313A0"/>
    <w:rsid w:val="00432A3B"/>
    <w:rsid w:val="00432C46"/>
    <w:rsid w:val="00444D5D"/>
    <w:rsid w:val="004470D7"/>
    <w:rsid w:val="00447E6E"/>
    <w:rsid w:val="00454701"/>
    <w:rsid w:val="0046280D"/>
    <w:rsid w:val="00462881"/>
    <w:rsid w:val="00464734"/>
    <w:rsid w:val="00464E91"/>
    <w:rsid w:val="00471D0A"/>
    <w:rsid w:val="0047271F"/>
    <w:rsid w:val="0047553B"/>
    <w:rsid w:val="00475D72"/>
    <w:rsid w:val="00477B86"/>
    <w:rsid w:val="00486342"/>
    <w:rsid w:val="0049080E"/>
    <w:rsid w:val="00491236"/>
    <w:rsid w:val="00494684"/>
    <w:rsid w:val="004A19BE"/>
    <w:rsid w:val="004A23B1"/>
    <w:rsid w:val="004A6062"/>
    <w:rsid w:val="004B0EFB"/>
    <w:rsid w:val="004B7C26"/>
    <w:rsid w:val="004C051C"/>
    <w:rsid w:val="004C0B9C"/>
    <w:rsid w:val="004C2350"/>
    <w:rsid w:val="004C73FB"/>
    <w:rsid w:val="004D3FF9"/>
    <w:rsid w:val="004D4247"/>
    <w:rsid w:val="004D5B69"/>
    <w:rsid w:val="004E0D44"/>
    <w:rsid w:val="004E2DD0"/>
    <w:rsid w:val="004E2E05"/>
    <w:rsid w:val="004E5C77"/>
    <w:rsid w:val="004F0712"/>
    <w:rsid w:val="004F1723"/>
    <w:rsid w:val="004F6209"/>
    <w:rsid w:val="004F7ED6"/>
    <w:rsid w:val="005007F8"/>
    <w:rsid w:val="00502ABC"/>
    <w:rsid w:val="00503388"/>
    <w:rsid w:val="005040D8"/>
    <w:rsid w:val="00510884"/>
    <w:rsid w:val="00511291"/>
    <w:rsid w:val="005112CB"/>
    <w:rsid w:val="00513652"/>
    <w:rsid w:val="00514619"/>
    <w:rsid w:val="005154FF"/>
    <w:rsid w:val="00515742"/>
    <w:rsid w:val="00515CB1"/>
    <w:rsid w:val="00520733"/>
    <w:rsid w:val="00520D48"/>
    <w:rsid w:val="00523335"/>
    <w:rsid w:val="00527B57"/>
    <w:rsid w:val="00530924"/>
    <w:rsid w:val="00531207"/>
    <w:rsid w:val="00531997"/>
    <w:rsid w:val="005326EF"/>
    <w:rsid w:val="005333E2"/>
    <w:rsid w:val="00535EAA"/>
    <w:rsid w:val="0054066C"/>
    <w:rsid w:val="00547085"/>
    <w:rsid w:val="0054710D"/>
    <w:rsid w:val="005479EF"/>
    <w:rsid w:val="00551BB8"/>
    <w:rsid w:val="0056256D"/>
    <w:rsid w:val="005647D6"/>
    <w:rsid w:val="0057205E"/>
    <w:rsid w:val="00572726"/>
    <w:rsid w:val="00573EC6"/>
    <w:rsid w:val="00573EE6"/>
    <w:rsid w:val="0057459A"/>
    <w:rsid w:val="0057541A"/>
    <w:rsid w:val="00576E1B"/>
    <w:rsid w:val="00577EBC"/>
    <w:rsid w:val="00577FF5"/>
    <w:rsid w:val="0058006F"/>
    <w:rsid w:val="00584161"/>
    <w:rsid w:val="00587AC9"/>
    <w:rsid w:val="00590EC5"/>
    <w:rsid w:val="0059599C"/>
    <w:rsid w:val="00596629"/>
    <w:rsid w:val="00597810"/>
    <w:rsid w:val="00597D91"/>
    <w:rsid w:val="005A04C4"/>
    <w:rsid w:val="005A3505"/>
    <w:rsid w:val="005B0309"/>
    <w:rsid w:val="005B356B"/>
    <w:rsid w:val="005C04DA"/>
    <w:rsid w:val="005C11AC"/>
    <w:rsid w:val="005C1789"/>
    <w:rsid w:val="005C5161"/>
    <w:rsid w:val="005C581F"/>
    <w:rsid w:val="005D0E13"/>
    <w:rsid w:val="005D3450"/>
    <w:rsid w:val="005D5300"/>
    <w:rsid w:val="005D57FC"/>
    <w:rsid w:val="005D7F01"/>
    <w:rsid w:val="005E2B9D"/>
    <w:rsid w:val="005E30C1"/>
    <w:rsid w:val="005E4A10"/>
    <w:rsid w:val="005E4B7B"/>
    <w:rsid w:val="005F0852"/>
    <w:rsid w:val="005F0B3F"/>
    <w:rsid w:val="005F1DDB"/>
    <w:rsid w:val="005F28D2"/>
    <w:rsid w:val="005F334B"/>
    <w:rsid w:val="005F34B4"/>
    <w:rsid w:val="00604F43"/>
    <w:rsid w:val="00607597"/>
    <w:rsid w:val="00611015"/>
    <w:rsid w:val="00611BC9"/>
    <w:rsid w:val="0061294F"/>
    <w:rsid w:val="00613B5F"/>
    <w:rsid w:val="00613D9C"/>
    <w:rsid w:val="00622265"/>
    <w:rsid w:val="00627C07"/>
    <w:rsid w:val="00627E4D"/>
    <w:rsid w:val="006300B1"/>
    <w:rsid w:val="006301CF"/>
    <w:rsid w:val="006350C4"/>
    <w:rsid w:val="00636328"/>
    <w:rsid w:val="00636FD2"/>
    <w:rsid w:val="00646D98"/>
    <w:rsid w:val="00646FA6"/>
    <w:rsid w:val="00652A3A"/>
    <w:rsid w:val="00652DF1"/>
    <w:rsid w:val="00653E39"/>
    <w:rsid w:val="00657706"/>
    <w:rsid w:val="00660FD0"/>
    <w:rsid w:val="00662B46"/>
    <w:rsid w:val="00662B50"/>
    <w:rsid w:val="00663C47"/>
    <w:rsid w:val="0066480B"/>
    <w:rsid w:val="00664936"/>
    <w:rsid w:val="0066633D"/>
    <w:rsid w:val="00670B89"/>
    <w:rsid w:val="00670EA0"/>
    <w:rsid w:val="00671311"/>
    <w:rsid w:val="00675624"/>
    <w:rsid w:val="0067684B"/>
    <w:rsid w:val="0067760C"/>
    <w:rsid w:val="00680A7F"/>
    <w:rsid w:val="00681F0B"/>
    <w:rsid w:val="006848D3"/>
    <w:rsid w:val="00685C95"/>
    <w:rsid w:val="006A1ED9"/>
    <w:rsid w:val="006A21B2"/>
    <w:rsid w:val="006A375E"/>
    <w:rsid w:val="006B11CF"/>
    <w:rsid w:val="006B1417"/>
    <w:rsid w:val="006B1DC7"/>
    <w:rsid w:val="006B2AFB"/>
    <w:rsid w:val="006C3C24"/>
    <w:rsid w:val="006D6708"/>
    <w:rsid w:val="006D6BAE"/>
    <w:rsid w:val="006E0BB3"/>
    <w:rsid w:val="006E0BFD"/>
    <w:rsid w:val="006F0B5B"/>
    <w:rsid w:val="006F242C"/>
    <w:rsid w:val="006F73EB"/>
    <w:rsid w:val="00701D7B"/>
    <w:rsid w:val="007045BB"/>
    <w:rsid w:val="007061A8"/>
    <w:rsid w:val="00706AE7"/>
    <w:rsid w:val="00710898"/>
    <w:rsid w:val="007114B7"/>
    <w:rsid w:val="007118A7"/>
    <w:rsid w:val="007149C9"/>
    <w:rsid w:val="007163D9"/>
    <w:rsid w:val="00723541"/>
    <w:rsid w:val="0072643E"/>
    <w:rsid w:val="007335BA"/>
    <w:rsid w:val="00737584"/>
    <w:rsid w:val="00737EF4"/>
    <w:rsid w:val="00742EA2"/>
    <w:rsid w:val="007457C3"/>
    <w:rsid w:val="00745CDA"/>
    <w:rsid w:val="00745F58"/>
    <w:rsid w:val="00747CA4"/>
    <w:rsid w:val="00747ED3"/>
    <w:rsid w:val="00752E8D"/>
    <w:rsid w:val="0075355E"/>
    <w:rsid w:val="007615F7"/>
    <w:rsid w:val="00762346"/>
    <w:rsid w:val="007625CF"/>
    <w:rsid w:val="007642F9"/>
    <w:rsid w:val="007721BF"/>
    <w:rsid w:val="0077271D"/>
    <w:rsid w:val="00773A03"/>
    <w:rsid w:val="00776F5D"/>
    <w:rsid w:val="007808F4"/>
    <w:rsid w:val="007817AE"/>
    <w:rsid w:val="00782FE6"/>
    <w:rsid w:val="00784B41"/>
    <w:rsid w:val="00785577"/>
    <w:rsid w:val="00786247"/>
    <w:rsid w:val="00787461"/>
    <w:rsid w:val="00787ADD"/>
    <w:rsid w:val="00787C63"/>
    <w:rsid w:val="007918F1"/>
    <w:rsid w:val="007920C8"/>
    <w:rsid w:val="007923D8"/>
    <w:rsid w:val="00795999"/>
    <w:rsid w:val="00797491"/>
    <w:rsid w:val="007A2EDF"/>
    <w:rsid w:val="007A3AEB"/>
    <w:rsid w:val="007A3CD8"/>
    <w:rsid w:val="007A63AE"/>
    <w:rsid w:val="007B21BB"/>
    <w:rsid w:val="007B5C44"/>
    <w:rsid w:val="007C5FAF"/>
    <w:rsid w:val="007C6194"/>
    <w:rsid w:val="007D1E85"/>
    <w:rsid w:val="007D23AE"/>
    <w:rsid w:val="007D3A4C"/>
    <w:rsid w:val="007D3A7C"/>
    <w:rsid w:val="007D3A85"/>
    <w:rsid w:val="007D7867"/>
    <w:rsid w:val="007E0EA0"/>
    <w:rsid w:val="007E56C5"/>
    <w:rsid w:val="007F2C01"/>
    <w:rsid w:val="007F5C02"/>
    <w:rsid w:val="007F6D3A"/>
    <w:rsid w:val="007F6D3C"/>
    <w:rsid w:val="00800A9F"/>
    <w:rsid w:val="00803545"/>
    <w:rsid w:val="008048C3"/>
    <w:rsid w:val="00811018"/>
    <w:rsid w:val="00812FD2"/>
    <w:rsid w:val="0081468B"/>
    <w:rsid w:val="00820A16"/>
    <w:rsid w:val="00820BA5"/>
    <w:rsid w:val="0082216D"/>
    <w:rsid w:val="00823C05"/>
    <w:rsid w:val="00826D18"/>
    <w:rsid w:val="008304E6"/>
    <w:rsid w:val="00832500"/>
    <w:rsid w:val="008325FA"/>
    <w:rsid w:val="00836DD6"/>
    <w:rsid w:val="00837414"/>
    <w:rsid w:val="008379CA"/>
    <w:rsid w:val="00840089"/>
    <w:rsid w:val="0084303B"/>
    <w:rsid w:val="00843AC3"/>
    <w:rsid w:val="00847184"/>
    <w:rsid w:val="0085042D"/>
    <w:rsid w:val="00854E04"/>
    <w:rsid w:val="0085610D"/>
    <w:rsid w:val="0085664D"/>
    <w:rsid w:val="00860577"/>
    <w:rsid w:val="00861622"/>
    <w:rsid w:val="00867CED"/>
    <w:rsid w:val="008705AA"/>
    <w:rsid w:val="00870A97"/>
    <w:rsid w:val="00874C4D"/>
    <w:rsid w:val="008819BC"/>
    <w:rsid w:val="00883AC5"/>
    <w:rsid w:val="008951D4"/>
    <w:rsid w:val="00896FF4"/>
    <w:rsid w:val="00897CA4"/>
    <w:rsid w:val="008A0FBC"/>
    <w:rsid w:val="008A14F1"/>
    <w:rsid w:val="008A302F"/>
    <w:rsid w:val="008A47F1"/>
    <w:rsid w:val="008A6604"/>
    <w:rsid w:val="008B2253"/>
    <w:rsid w:val="008B473E"/>
    <w:rsid w:val="008B4BF8"/>
    <w:rsid w:val="008B7698"/>
    <w:rsid w:val="008B7B3E"/>
    <w:rsid w:val="008C36D1"/>
    <w:rsid w:val="008C7197"/>
    <w:rsid w:val="008D089F"/>
    <w:rsid w:val="008D1C69"/>
    <w:rsid w:val="008D60DE"/>
    <w:rsid w:val="008D63F1"/>
    <w:rsid w:val="008E04BE"/>
    <w:rsid w:val="008E2787"/>
    <w:rsid w:val="008E3863"/>
    <w:rsid w:val="008E3D1F"/>
    <w:rsid w:val="008E536A"/>
    <w:rsid w:val="008E68C5"/>
    <w:rsid w:val="008F13D8"/>
    <w:rsid w:val="008F1857"/>
    <w:rsid w:val="008F29F6"/>
    <w:rsid w:val="008F4B19"/>
    <w:rsid w:val="008F5EA5"/>
    <w:rsid w:val="008F7E51"/>
    <w:rsid w:val="00900E0F"/>
    <w:rsid w:val="00901250"/>
    <w:rsid w:val="00904BCF"/>
    <w:rsid w:val="00910681"/>
    <w:rsid w:val="009120BC"/>
    <w:rsid w:val="00912C68"/>
    <w:rsid w:val="00914677"/>
    <w:rsid w:val="00914F6C"/>
    <w:rsid w:val="00915222"/>
    <w:rsid w:val="0092023E"/>
    <w:rsid w:val="009228EE"/>
    <w:rsid w:val="009253C0"/>
    <w:rsid w:val="00925714"/>
    <w:rsid w:val="00931D75"/>
    <w:rsid w:val="0093375A"/>
    <w:rsid w:val="0093476E"/>
    <w:rsid w:val="00936678"/>
    <w:rsid w:val="009421DC"/>
    <w:rsid w:val="00942D67"/>
    <w:rsid w:val="00947B53"/>
    <w:rsid w:val="009516E6"/>
    <w:rsid w:val="00953E85"/>
    <w:rsid w:val="00955D17"/>
    <w:rsid w:val="009622F0"/>
    <w:rsid w:val="0096485A"/>
    <w:rsid w:val="0096492C"/>
    <w:rsid w:val="00966981"/>
    <w:rsid w:val="00970275"/>
    <w:rsid w:val="0097348E"/>
    <w:rsid w:val="00977ADA"/>
    <w:rsid w:val="009800A5"/>
    <w:rsid w:val="009819F8"/>
    <w:rsid w:val="00986971"/>
    <w:rsid w:val="00986E4B"/>
    <w:rsid w:val="00994B78"/>
    <w:rsid w:val="00994C7C"/>
    <w:rsid w:val="00995B75"/>
    <w:rsid w:val="009A05F8"/>
    <w:rsid w:val="009B0558"/>
    <w:rsid w:val="009B067B"/>
    <w:rsid w:val="009C258B"/>
    <w:rsid w:val="009C29D1"/>
    <w:rsid w:val="009C3B42"/>
    <w:rsid w:val="009C6B16"/>
    <w:rsid w:val="009C74AB"/>
    <w:rsid w:val="009C7B8B"/>
    <w:rsid w:val="009D003C"/>
    <w:rsid w:val="009D2299"/>
    <w:rsid w:val="009D2FD3"/>
    <w:rsid w:val="009D325E"/>
    <w:rsid w:val="009D42E4"/>
    <w:rsid w:val="009D78A7"/>
    <w:rsid w:val="009E04EE"/>
    <w:rsid w:val="009E21C8"/>
    <w:rsid w:val="009E2F30"/>
    <w:rsid w:val="009E3FD8"/>
    <w:rsid w:val="009E4C45"/>
    <w:rsid w:val="009E7807"/>
    <w:rsid w:val="009F2178"/>
    <w:rsid w:val="009F2CA6"/>
    <w:rsid w:val="009F621F"/>
    <w:rsid w:val="009F6B6B"/>
    <w:rsid w:val="009F7A31"/>
    <w:rsid w:val="00A00B46"/>
    <w:rsid w:val="00A03924"/>
    <w:rsid w:val="00A11A7B"/>
    <w:rsid w:val="00A13347"/>
    <w:rsid w:val="00A152AC"/>
    <w:rsid w:val="00A17F12"/>
    <w:rsid w:val="00A2713C"/>
    <w:rsid w:val="00A2785B"/>
    <w:rsid w:val="00A308B7"/>
    <w:rsid w:val="00A3096F"/>
    <w:rsid w:val="00A32F49"/>
    <w:rsid w:val="00A33550"/>
    <w:rsid w:val="00A33878"/>
    <w:rsid w:val="00A33DEC"/>
    <w:rsid w:val="00A35955"/>
    <w:rsid w:val="00A3731C"/>
    <w:rsid w:val="00A40C2F"/>
    <w:rsid w:val="00A4113B"/>
    <w:rsid w:val="00A50916"/>
    <w:rsid w:val="00A523A5"/>
    <w:rsid w:val="00A54DB8"/>
    <w:rsid w:val="00A55411"/>
    <w:rsid w:val="00A57AC7"/>
    <w:rsid w:val="00A61037"/>
    <w:rsid w:val="00A6228D"/>
    <w:rsid w:val="00A6279B"/>
    <w:rsid w:val="00A64981"/>
    <w:rsid w:val="00A6565F"/>
    <w:rsid w:val="00A6570B"/>
    <w:rsid w:val="00A713D2"/>
    <w:rsid w:val="00A71CA8"/>
    <w:rsid w:val="00A7321B"/>
    <w:rsid w:val="00A73EB6"/>
    <w:rsid w:val="00A75754"/>
    <w:rsid w:val="00A84CAF"/>
    <w:rsid w:val="00A919C8"/>
    <w:rsid w:val="00A92CE4"/>
    <w:rsid w:val="00A933D2"/>
    <w:rsid w:val="00A94606"/>
    <w:rsid w:val="00AA1F52"/>
    <w:rsid w:val="00AA2288"/>
    <w:rsid w:val="00AB673F"/>
    <w:rsid w:val="00AC01A5"/>
    <w:rsid w:val="00AC0B65"/>
    <w:rsid w:val="00AC73B2"/>
    <w:rsid w:val="00AD0DDE"/>
    <w:rsid w:val="00AD1221"/>
    <w:rsid w:val="00AD445B"/>
    <w:rsid w:val="00AD6175"/>
    <w:rsid w:val="00AD70D2"/>
    <w:rsid w:val="00AE1A14"/>
    <w:rsid w:val="00AE2472"/>
    <w:rsid w:val="00AE3790"/>
    <w:rsid w:val="00AE3A6B"/>
    <w:rsid w:val="00AE47AB"/>
    <w:rsid w:val="00AF12FA"/>
    <w:rsid w:val="00AF51D5"/>
    <w:rsid w:val="00AF6B8D"/>
    <w:rsid w:val="00AF6BD4"/>
    <w:rsid w:val="00AF71F7"/>
    <w:rsid w:val="00B0051B"/>
    <w:rsid w:val="00B00C6C"/>
    <w:rsid w:val="00B045DF"/>
    <w:rsid w:val="00B04C55"/>
    <w:rsid w:val="00B127F1"/>
    <w:rsid w:val="00B15831"/>
    <w:rsid w:val="00B21822"/>
    <w:rsid w:val="00B22B36"/>
    <w:rsid w:val="00B2445A"/>
    <w:rsid w:val="00B246CD"/>
    <w:rsid w:val="00B27BB9"/>
    <w:rsid w:val="00B33047"/>
    <w:rsid w:val="00B37FA4"/>
    <w:rsid w:val="00B43B68"/>
    <w:rsid w:val="00B46035"/>
    <w:rsid w:val="00B4744F"/>
    <w:rsid w:val="00B51B7F"/>
    <w:rsid w:val="00B61592"/>
    <w:rsid w:val="00B712CB"/>
    <w:rsid w:val="00B7294B"/>
    <w:rsid w:val="00B72AB3"/>
    <w:rsid w:val="00B72F15"/>
    <w:rsid w:val="00B74DC3"/>
    <w:rsid w:val="00B76B3E"/>
    <w:rsid w:val="00B833AF"/>
    <w:rsid w:val="00B8364A"/>
    <w:rsid w:val="00B83A93"/>
    <w:rsid w:val="00B85912"/>
    <w:rsid w:val="00B86C6D"/>
    <w:rsid w:val="00B87DB0"/>
    <w:rsid w:val="00B90AF5"/>
    <w:rsid w:val="00B929B1"/>
    <w:rsid w:val="00B9383E"/>
    <w:rsid w:val="00BA582B"/>
    <w:rsid w:val="00BB00BF"/>
    <w:rsid w:val="00BB167D"/>
    <w:rsid w:val="00BB3F8D"/>
    <w:rsid w:val="00BB7290"/>
    <w:rsid w:val="00BC1524"/>
    <w:rsid w:val="00BC1914"/>
    <w:rsid w:val="00BC5505"/>
    <w:rsid w:val="00BC5ADC"/>
    <w:rsid w:val="00BD0297"/>
    <w:rsid w:val="00BD09B3"/>
    <w:rsid w:val="00BD2B24"/>
    <w:rsid w:val="00BD32A6"/>
    <w:rsid w:val="00BD712F"/>
    <w:rsid w:val="00BD7B05"/>
    <w:rsid w:val="00BE0D0B"/>
    <w:rsid w:val="00BE3074"/>
    <w:rsid w:val="00BE30DF"/>
    <w:rsid w:val="00BE6EB3"/>
    <w:rsid w:val="00BE767A"/>
    <w:rsid w:val="00BF3A68"/>
    <w:rsid w:val="00BF51C1"/>
    <w:rsid w:val="00BF5B68"/>
    <w:rsid w:val="00C00F6E"/>
    <w:rsid w:val="00C02C5A"/>
    <w:rsid w:val="00C1022D"/>
    <w:rsid w:val="00C111D6"/>
    <w:rsid w:val="00C13CA9"/>
    <w:rsid w:val="00C166F4"/>
    <w:rsid w:val="00C224E3"/>
    <w:rsid w:val="00C22DFB"/>
    <w:rsid w:val="00C23B37"/>
    <w:rsid w:val="00C24693"/>
    <w:rsid w:val="00C310D9"/>
    <w:rsid w:val="00C31B10"/>
    <w:rsid w:val="00C31FD0"/>
    <w:rsid w:val="00C35BED"/>
    <w:rsid w:val="00C422D6"/>
    <w:rsid w:val="00C43D30"/>
    <w:rsid w:val="00C4646C"/>
    <w:rsid w:val="00C46F35"/>
    <w:rsid w:val="00C5047C"/>
    <w:rsid w:val="00C53ECD"/>
    <w:rsid w:val="00C554D6"/>
    <w:rsid w:val="00C577F3"/>
    <w:rsid w:val="00C57B02"/>
    <w:rsid w:val="00C632BF"/>
    <w:rsid w:val="00C66527"/>
    <w:rsid w:val="00C7003D"/>
    <w:rsid w:val="00C76968"/>
    <w:rsid w:val="00C773AB"/>
    <w:rsid w:val="00C77F11"/>
    <w:rsid w:val="00C80CE4"/>
    <w:rsid w:val="00C816A5"/>
    <w:rsid w:val="00C81D39"/>
    <w:rsid w:val="00C8263D"/>
    <w:rsid w:val="00C85C91"/>
    <w:rsid w:val="00C9541E"/>
    <w:rsid w:val="00C96F6C"/>
    <w:rsid w:val="00CA0210"/>
    <w:rsid w:val="00CA1E75"/>
    <w:rsid w:val="00CA5697"/>
    <w:rsid w:val="00CA7EC1"/>
    <w:rsid w:val="00CB6CD3"/>
    <w:rsid w:val="00CC1AA5"/>
    <w:rsid w:val="00CC3510"/>
    <w:rsid w:val="00CC4DBC"/>
    <w:rsid w:val="00CC6BFB"/>
    <w:rsid w:val="00CC7279"/>
    <w:rsid w:val="00CC7425"/>
    <w:rsid w:val="00CD2170"/>
    <w:rsid w:val="00CD39D9"/>
    <w:rsid w:val="00CE12AE"/>
    <w:rsid w:val="00CE2BC1"/>
    <w:rsid w:val="00CE328F"/>
    <w:rsid w:val="00CE6822"/>
    <w:rsid w:val="00CF0678"/>
    <w:rsid w:val="00CF0E59"/>
    <w:rsid w:val="00CF1E40"/>
    <w:rsid w:val="00CF47AC"/>
    <w:rsid w:val="00CF6135"/>
    <w:rsid w:val="00CF6137"/>
    <w:rsid w:val="00CF7FA8"/>
    <w:rsid w:val="00D00399"/>
    <w:rsid w:val="00D003CC"/>
    <w:rsid w:val="00D02A57"/>
    <w:rsid w:val="00D051FB"/>
    <w:rsid w:val="00D12B0A"/>
    <w:rsid w:val="00D20128"/>
    <w:rsid w:val="00D231D3"/>
    <w:rsid w:val="00D23446"/>
    <w:rsid w:val="00D26C6B"/>
    <w:rsid w:val="00D4020D"/>
    <w:rsid w:val="00D40F1E"/>
    <w:rsid w:val="00D451A2"/>
    <w:rsid w:val="00D5049A"/>
    <w:rsid w:val="00D50E1E"/>
    <w:rsid w:val="00D56621"/>
    <w:rsid w:val="00D607F6"/>
    <w:rsid w:val="00D61B52"/>
    <w:rsid w:val="00D629C8"/>
    <w:rsid w:val="00D640B7"/>
    <w:rsid w:val="00D656AA"/>
    <w:rsid w:val="00D6683D"/>
    <w:rsid w:val="00D70A3B"/>
    <w:rsid w:val="00D73D65"/>
    <w:rsid w:val="00D7411B"/>
    <w:rsid w:val="00D758F4"/>
    <w:rsid w:val="00D81640"/>
    <w:rsid w:val="00D81D53"/>
    <w:rsid w:val="00D82D28"/>
    <w:rsid w:val="00D84517"/>
    <w:rsid w:val="00D84C04"/>
    <w:rsid w:val="00D87376"/>
    <w:rsid w:val="00D90ACD"/>
    <w:rsid w:val="00D913AB"/>
    <w:rsid w:val="00D91B6D"/>
    <w:rsid w:val="00D95CA4"/>
    <w:rsid w:val="00DA08D5"/>
    <w:rsid w:val="00DA7F5B"/>
    <w:rsid w:val="00DB04C3"/>
    <w:rsid w:val="00DB3700"/>
    <w:rsid w:val="00DB4DAA"/>
    <w:rsid w:val="00DB55A8"/>
    <w:rsid w:val="00DC1944"/>
    <w:rsid w:val="00DC6EA4"/>
    <w:rsid w:val="00DC7516"/>
    <w:rsid w:val="00DD3285"/>
    <w:rsid w:val="00DD3450"/>
    <w:rsid w:val="00DD4077"/>
    <w:rsid w:val="00DD4E1E"/>
    <w:rsid w:val="00DD5461"/>
    <w:rsid w:val="00DD5AD5"/>
    <w:rsid w:val="00DD7600"/>
    <w:rsid w:val="00DE17FB"/>
    <w:rsid w:val="00DE26E7"/>
    <w:rsid w:val="00DE36D9"/>
    <w:rsid w:val="00DE786C"/>
    <w:rsid w:val="00DF5098"/>
    <w:rsid w:val="00DF5462"/>
    <w:rsid w:val="00E00093"/>
    <w:rsid w:val="00E00310"/>
    <w:rsid w:val="00E00D04"/>
    <w:rsid w:val="00E07C24"/>
    <w:rsid w:val="00E11EAB"/>
    <w:rsid w:val="00E129BD"/>
    <w:rsid w:val="00E13B2C"/>
    <w:rsid w:val="00E152B3"/>
    <w:rsid w:val="00E20CBE"/>
    <w:rsid w:val="00E21E57"/>
    <w:rsid w:val="00E21F2F"/>
    <w:rsid w:val="00E24851"/>
    <w:rsid w:val="00E272B4"/>
    <w:rsid w:val="00E3350A"/>
    <w:rsid w:val="00E35275"/>
    <w:rsid w:val="00E356BE"/>
    <w:rsid w:val="00E35CE0"/>
    <w:rsid w:val="00E4222E"/>
    <w:rsid w:val="00E44B1D"/>
    <w:rsid w:val="00E471F6"/>
    <w:rsid w:val="00E51E27"/>
    <w:rsid w:val="00E55307"/>
    <w:rsid w:val="00E61D96"/>
    <w:rsid w:val="00E63309"/>
    <w:rsid w:val="00E64150"/>
    <w:rsid w:val="00E643E7"/>
    <w:rsid w:val="00E769B5"/>
    <w:rsid w:val="00E8203A"/>
    <w:rsid w:val="00E835C5"/>
    <w:rsid w:val="00E857A5"/>
    <w:rsid w:val="00E907AB"/>
    <w:rsid w:val="00E911E4"/>
    <w:rsid w:val="00E92948"/>
    <w:rsid w:val="00E94DFA"/>
    <w:rsid w:val="00EA3F55"/>
    <w:rsid w:val="00EA4476"/>
    <w:rsid w:val="00EB3341"/>
    <w:rsid w:val="00EB5664"/>
    <w:rsid w:val="00EB6724"/>
    <w:rsid w:val="00EB6833"/>
    <w:rsid w:val="00ED1907"/>
    <w:rsid w:val="00ED42A7"/>
    <w:rsid w:val="00ED7D0E"/>
    <w:rsid w:val="00EE39FB"/>
    <w:rsid w:val="00EE3C88"/>
    <w:rsid w:val="00EF21BE"/>
    <w:rsid w:val="00EF3B0F"/>
    <w:rsid w:val="00EF5318"/>
    <w:rsid w:val="00EF586F"/>
    <w:rsid w:val="00EF7661"/>
    <w:rsid w:val="00F017A9"/>
    <w:rsid w:val="00F02CA8"/>
    <w:rsid w:val="00F05A57"/>
    <w:rsid w:val="00F063FD"/>
    <w:rsid w:val="00F11074"/>
    <w:rsid w:val="00F12736"/>
    <w:rsid w:val="00F131CC"/>
    <w:rsid w:val="00F15BCD"/>
    <w:rsid w:val="00F17C82"/>
    <w:rsid w:val="00F20868"/>
    <w:rsid w:val="00F22216"/>
    <w:rsid w:val="00F2398A"/>
    <w:rsid w:val="00F24210"/>
    <w:rsid w:val="00F25D0B"/>
    <w:rsid w:val="00F278B1"/>
    <w:rsid w:val="00F304DB"/>
    <w:rsid w:val="00F31641"/>
    <w:rsid w:val="00F32E2F"/>
    <w:rsid w:val="00F40DBC"/>
    <w:rsid w:val="00F420D8"/>
    <w:rsid w:val="00F43066"/>
    <w:rsid w:val="00F43F15"/>
    <w:rsid w:val="00F44DD6"/>
    <w:rsid w:val="00F44F79"/>
    <w:rsid w:val="00F45D7B"/>
    <w:rsid w:val="00F564F8"/>
    <w:rsid w:val="00F56D9F"/>
    <w:rsid w:val="00F64ECE"/>
    <w:rsid w:val="00F64FF1"/>
    <w:rsid w:val="00F7047F"/>
    <w:rsid w:val="00F721C1"/>
    <w:rsid w:val="00F77456"/>
    <w:rsid w:val="00F774DC"/>
    <w:rsid w:val="00F80BAE"/>
    <w:rsid w:val="00F82600"/>
    <w:rsid w:val="00F83E67"/>
    <w:rsid w:val="00F86BFF"/>
    <w:rsid w:val="00F87F5F"/>
    <w:rsid w:val="00F90AE8"/>
    <w:rsid w:val="00F91F99"/>
    <w:rsid w:val="00F92298"/>
    <w:rsid w:val="00F93146"/>
    <w:rsid w:val="00F93BAE"/>
    <w:rsid w:val="00F94690"/>
    <w:rsid w:val="00F96EF2"/>
    <w:rsid w:val="00FA4190"/>
    <w:rsid w:val="00FA6CA3"/>
    <w:rsid w:val="00FA7132"/>
    <w:rsid w:val="00FB05DD"/>
    <w:rsid w:val="00FB0BCE"/>
    <w:rsid w:val="00FB1008"/>
    <w:rsid w:val="00FB5EFE"/>
    <w:rsid w:val="00FB6629"/>
    <w:rsid w:val="00FC448A"/>
    <w:rsid w:val="00FC7B6D"/>
    <w:rsid w:val="00FD01DF"/>
    <w:rsid w:val="00FD2BD1"/>
    <w:rsid w:val="00FD3736"/>
    <w:rsid w:val="00FD5129"/>
    <w:rsid w:val="00FD799F"/>
    <w:rsid w:val="00FE0903"/>
    <w:rsid w:val="00FE0C15"/>
    <w:rsid w:val="00FE1C12"/>
    <w:rsid w:val="00FE2262"/>
    <w:rsid w:val="00FE4B65"/>
    <w:rsid w:val="00FF01B2"/>
    <w:rsid w:val="00FF33AC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EC02E"/>
  <w15:docId w15:val="{19C17D83-05CF-4800-B618-A70D9054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2182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B2182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1"/>
    <w:qFormat/>
    <w:rsid w:val="00B21822"/>
    <w:pPr>
      <w:ind w:left="720"/>
      <w:contextualSpacing/>
    </w:pPr>
  </w:style>
  <w:style w:type="paragraph" w:customStyle="1" w:styleId="Default">
    <w:name w:val="Default"/>
    <w:rsid w:val="00B218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8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8C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21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21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21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1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295C4A"/>
  </w:style>
  <w:style w:type="table" w:styleId="Mkatabulky">
    <w:name w:val="Table Grid"/>
    <w:basedOn w:val="Normlntabulka"/>
    <w:uiPriority w:val="39"/>
    <w:rsid w:val="00D8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6633D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7B8B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9C29D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C29D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1"/>
    <w:rsid w:val="001A764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F2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no.cz/gdp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5947DB41B644ABD07E659FBA3BDDE" ma:contentTypeVersion="14" ma:contentTypeDescription="Vytvoří nový dokument" ma:contentTypeScope="" ma:versionID="0c83d41e3904fdef733ea9828abe160c">
  <xsd:schema xmlns:xsd="http://www.w3.org/2001/XMLSchema" xmlns:xs="http://www.w3.org/2001/XMLSchema" xmlns:p="http://schemas.microsoft.com/office/2006/metadata/properties" xmlns:ns3="872b5e26-163a-443f-bdaf-b3c475c26c0a" xmlns:ns4="3bb4b872-57ec-4112-9424-297dbae56a85" targetNamespace="http://schemas.microsoft.com/office/2006/metadata/properties" ma:root="true" ma:fieldsID="b624befcd91dd9c5257f9bde11400be8" ns3:_="" ns4:_="">
    <xsd:import namespace="872b5e26-163a-443f-bdaf-b3c475c26c0a"/>
    <xsd:import namespace="3bb4b872-57ec-4112-9424-297dbae56a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b5e26-163a-443f-bdaf-b3c475c26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4b872-57ec-4112-9424-297dbae56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16DCC-A5C4-4DB1-B9CE-0D607F26A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278D3-0825-4952-BB9F-ED1617F60F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853BE8-1CC1-4F58-B07C-69041FE84F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CE903-3438-4C48-87EF-841C81B23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b5e26-163a-443f-bdaf-b3c475c26c0a"/>
    <ds:schemaRef ds:uri="3bb4b872-57ec-4112-9424-297dbae56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2051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Halouzková Veronika (Magistrát města Brna)</dc:creator>
  <cp:lastModifiedBy>Urbanová Irena (MMB_MO)</cp:lastModifiedBy>
  <cp:revision>2</cp:revision>
  <cp:lastPrinted>2026-02-25T11:48:00Z</cp:lastPrinted>
  <dcterms:created xsi:type="dcterms:W3CDTF">2026-06-04T13:19:00Z</dcterms:created>
  <dcterms:modified xsi:type="dcterms:W3CDTF">2026-06-04T13:19:00Z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0x0101003935947DB41B644ABD07E659FBA3BDDE</vt:lpwstr>
  </property>
</Properties>
</file>