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F71C80" w:rsidRDefault="00F71C80">
      <w:pPr>
        <w:keepLines/>
        <w:spacing w:before="120" w:after="240" w:line="240" w:lineRule="auto"/>
        <w:jc w:val="both"/>
        <w:rPr>
          <w:rFonts w:ascii="Arial" w:eastAsia="Arial" w:hAnsi="Arial" w:cs="Arial"/>
          <w:b/>
          <w:bCs/>
          <w:sz w:val="28"/>
          <w:szCs w:val="28"/>
        </w:rPr>
      </w:pPr>
    </w:p>
    <w:p w14:paraId="00000002" w14:textId="77777777" w:rsidR="00F71C80" w:rsidRDefault="00AD430B">
      <w:pPr>
        <w:keepLines/>
        <w:spacing w:before="120" w:after="240" w:line="240" w:lineRule="auto"/>
        <w:jc w:val="center"/>
        <w:rPr>
          <w:rFonts w:ascii="Arial" w:eastAsia="Arial" w:hAnsi="Arial" w:cs="Arial"/>
          <w:b/>
          <w:bCs/>
          <w:sz w:val="32"/>
          <w:szCs w:val="32"/>
        </w:rPr>
      </w:pPr>
      <w:r>
        <w:rPr>
          <w:rFonts w:ascii="Arial" w:eastAsia="Arial" w:hAnsi="Arial" w:cs="Arial"/>
          <w:b/>
          <w:bCs/>
          <w:sz w:val="32"/>
          <w:szCs w:val="32"/>
        </w:rPr>
        <w:t>Smlouva o dílo</w:t>
      </w:r>
    </w:p>
    <w:p w14:paraId="00000003" w14:textId="77777777" w:rsidR="00F71C80" w:rsidRDefault="00AD430B">
      <w:pPr>
        <w:keepLines/>
        <w:spacing w:before="120" w:after="240" w:line="240" w:lineRule="auto"/>
        <w:jc w:val="center"/>
        <w:rPr>
          <w:rFonts w:ascii="Arial" w:eastAsia="Arial" w:hAnsi="Arial" w:cs="Arial"/>
        </w:rPr>
      </w:pPr>
      <w:r>
        <w:rPr>
          <w:rFonts w:ascii="Arial" w:eastAsia="Arial" w:hAnsi="Arial" w:cs="Arial"/>
        </w:rPr>
        <w:t>Uzavřená podle § 2586 a násl. z. č. 89/2012 Sb. občanský zákoník</w:t>
      </w:r>
    </w:p>
    <w:p w14:paraId="00000004" w14:textId="77777777" w:rsidR="00F71C80" w:rsidRDefault="00F71C80">
      <w:pPr>
        <w:keepLines/>
        <w:spacing w:before="120" w:after="240" w:line="240" w:lineRule="auto"/>
        <w:jc w:val="center"/>
        <w:rPr>
          <w:rFonts w:ascii="Arial" w:eastAsia="Arial" w:hAnsi="Arial" w:cs="Arial"/>
        </w:rPr>
      </w:pPr>
    </w:p>
    <w:p w14:paraId="00000005"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bookmarkStart w:id="0" w:name="_heading=h.so03pp6suu1b" w:colFirst="0" w:colLast="0"/>
      <w:bookmarkEnd w:id="0"/>
      <w:r>
        <w:rPr>
          <w:rFonts w:ascii="Arial" w:eastAsia="Arial" w:hAnsi="Arial" w:cs="Arial"/>
          <w:b/>
          <w:bCs/>
          <w:color w:val="000000"/>
        </w:rPr>
        <w:t>Čl. 1</w:t>
      </w:r>
    </w:p>
    <w:p w14:paraId="00000006"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Smluvní strany:</w:t>
      </w:r>
    </w:p>
    <w:p w14:paraId="00000007"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08" w14:textId="77777777" w:rsidR="00F71C80" w:rsidRDefault="00AD430B">
      <w:pPr>
        <w:keepLines/>
        <w:numPr>
          <w:ilvl w:val="1"/>
          <w:numId w:val="7"/>
        </w:numPr>
        <w:pBdr>
          <w:top w:val="nil"/>
          <w:left w:val="nil"/>
          <w:bottom w:val="nil"/>
          <w:right w:val="nil"/>
          <w:between w:val="nil"/>
        </w:pBdr>
        <w:spacing w:after="240" w:line="240" w:lineRule="auto"/>
        <w:ind w:left="1134" w:hanging="567"/>
        <w:jc w:val="both"/>
        <w:rPr>
          <w:rFonts w:ascii="Arial" w:eastAsia="Arial" w:hAnsi="Arial" w:cs="Arial"/>
          <w:b/>
          <w:bCs/>
          <w:color w:val="000000"/>
        </w:rPr>
      </w:pPr>
      <w:r>
        <w:rPr>
          <w:rFonts w:ascii="Arial" w:eastAsia="Arial" w:hAnsi="Arial" w:cs="Arial"/>
          <w:color w:val="000000"/>
        </w:rPr>
        <w:t>Objednatel:</w:t>
      </w:r>
      <w:r>
        <w:rPr>
          <w:rFonts w:ascii="Arial" w:eastAsia="Arial" w:hAnsi="Arial" w:cs="Arial"/>
          <w:b/>
          <w:bCs/>
          <w:color w:val="000000"/>
        </w:rPr>
        <w:t xml:space="preserve"> </w:t>
      </w:r>
    </w:p>
    <w:p w14:paraId="00000009" w14:textId="77777777" w:rsidR="00F71C80" w:rsidRDefault="00AD430B">
      <w:pPr>
        <w:keepLines/>
        <w:spacing w:before="120" w:after="0" w:line="240" w:lineRule="auto"/>
        <w:ind w:left="709" w:firstLine="425"/>
        <w:jc w:val="both"/>
        <w:rPr>
          <w:rFonts w:ascii="Arial" w:eastAsia="Arial" w:hAnsi="Arial" w:cs="Arial"/>
          <w:b/>
          <w:bCs/>
        </w:rPr>
      </w:pPr>
      <w:r>
        <w:rPr>
          <w:rFonts w:ascii="Arial" w:eastAsia="Arial" w:hAnsi="Arial" w:cs="Arial"/>
          <w:b/>
          <w:bCs/>
        </w:rPr>
        <w:t>Fakultní Thomayerova nemocnice</w:t>
      </w:r>
    </w:p>
    <w:p w14:paraId="0000000A" w14:textId="77777777" w:rsidR="00F71C80" w:rsidRDefault="00AD430B">
      <w:pPr>
        <w:keepLines/>
        <w:pBdr>
          <w:top w:val="nil"/>
          <w:left w:val="nil"/>
          <w:bottom w:val="nil"/>
          <w:right w:val="nil"/>
          <w:between w:val="nil"/>
        </w:pBdr>
        <w:spacing w:before="120" w:after="0" w:line="240" w:lineRule="auto"/>
        <w:ind w:left="1134" w:hanging="425"/>
        <w:jc w:val="both"/>
        <w:rPr>
          <w:rFonts w:ascii="Arial" w:eastAsia="Arial" w:hAnsi="Arial" w:cs="Arial"/>
          <w:color w:val="000000"/>
        </w:rPr>
      </w:pPr>
      <w:r>
        <w:rPr>
          <w:rFonts w:ascii="Arial" w:eastAsia="Arial" w:hAnsi="Arial" w:cs="Arial"/>
          <w:color w:val="000000"/>
        </w:rPr>
        <w:t xml:space="preserve">       se sídlem: Vídeňská 800, 140 59 Praha 4 – Krč</w:t>
      </w:r>
    </w:p>
    <w:p w14:paraId="0000000B" w14:textId="77777777" w:rsidR="00F71C80" w:rsidRDefault="00AD430B">
      <w:pPr>
        <w:spacing w:after="0"/>
        <w:ind w:left="993" w:firstLine="140"/>
        <w:jc w:val="both"/>
        <w:rPr>
          <w:rFonts w:ascii="Arial" w:eastAsia="Arial" w:hAnsi="Arial" w:cs="Arial"/>
        </w:rPr>
      </w:pPr>
      <w:r>
        <w:rPr>
          <w:rFonts w:ascii="Arial" w:eastAsia="Arial" w:hAnsi="Arial" w:cs="Arial"/>
        </w:rPr>
        <w:t>zastoupená: Ing. Jan Halíř., náměstek pro ekonomiku, techniku a provoz</w:t>
      </w:r>
    </w:p>
    <w:p w14:paraId="0000000C" w14:textId="77777777" w:rsidR="00F71C80" w:rsidRDefault="00AD430B">
      <w:pPr>
        <w:keepLines/>
        <w:spacing w:after="0" w:line="240" w:lineRule="auto"/>
        <w:ind w:left="1134"/>
        <w:jc w:val="both"/>
        <w:rPr>
          <w:rFonts w:ascii="Arial" w:eastAsia="Arial" w:hAnsi="Arial" w:cs="Arial"/>
        </w:rPr>
      </w:pPr>
      <w:r>
        <w:rPr>
          <w:rFonts w:ascii="Arial" w:eastAsia="Arial" w:hAnsi="Arial" w:cs="Arial"/>
        </w:rPr>
        <w:t xml:space="preserve">státní příspěvková organizace zřízená Ministerstvem zdravotnictví ČR </w:t>
      </w:r>
    </w:p>
    <w:p w14:paraId="0000000D" w14:textId="77777777" w:rsidR="00F71C80" w:rsidRDefault="00AD430B">
      <w:pPr>
        <w:keepLines/>
        <w:spacing w:after="0" w:line="240" w:lineRule="auto"/>
        <w:ind w:left="1134"/>
        <w:jc w:val="both"/>
        <w:rPr>
          <w:rFonts w:ascii="Arial" w:eastAsia="Arial" w:hAnsi="Arial" w:cs="Arial"/>
        </w:rPr>
      </w:pPr>
      <w:r>
        <w:rPr>
          <w:rFonts w:ascii="Arial" w:eastAsia="Arial" w:hAnsi="Arial" w:cs="Arial"/>
        </w:rPr>
        <w:t xml:space="preserve">zapsána v obchodním rejstříku u Městského soudu v Praze, oddíl </w:t>
      </w:r>
      <w:proofErr w:type="spellStart"/>
      <w:r>
        <w:rPr>
          <w:rFonts w:ascii="Arial" w:eastAsia="Arial" w:hAnsi="Arial" w:cs="Arial"/>
        </w:rPr>
        <w:t>Pr</w:t>
      </w:r>
      <w:proofErr w:type="spellEnd"/>
      <w:r>
        <w:rPr>
          <w:rFonts w:ascii="Arial" w:eastAsia="Arial" w:hAnsi="Arial" w:cs="Arial"/>
        </w:rPr>
        <w:t>., vložka 1043</w:t>
      </w:r>
    </w:p>
    <w:p w14:paraId="0000000E" w14:textId="77777777" w:rsidR="00F71C80" w:rsidRDefault="00AD430B">
      <w:pPr>
        <w:keepLines/>
        <w:spacing w:after="0" w:line="240" w:lineRule="auto"/>
        <w:ind w:left="1134" w:hanging="425"/>
        <w:jc w:val="both"/>
        <w:rPr>
          <w:rFonts w:ascii="Arial" w:eastAsia="Arial" w:hAnsi="Arial" w:cs="Arial"/>
        </w:rPr>
      </w:pPr>
      <w:r>
        <w:rPr>
          <w:rFonts w:ascii="Arial" w:eastAsia="Arial" w:hAnsi="Arial" w:cs="Arial"/>
        </w:rPr>
        <w:t xml:space="preserve">       IČ: 00064190</w:t>
      </w:r>
    </w:p>
    <w:p w14:paraId="0000000F" w14:textId="77777777" w:rsidR="00F71C80" w:rsidRDefault="00AD430B">
      <w:pPr>
        <w:keepLines/>
        <w:spacing w:after="0" w:line="240" w:lineRule="auto"/>
        <w:ind w:left="1134" w:hanging="425"/>
        <w:jc w:val="both"/>
        <w:rPr>
          <w:rFonts w:ascii="Arial" w:eastAsia="Arial" w:hAnsi="Arial" w:cs="Arial"/>
        </w:rPr>
      </w:pPr>
      <w:r>
        <w:rPr>
          <w:rFonts w:ascii="Arial" w:eastAsia="Arial" w:hAnsi="Arial" w:cs="Arial"/>
        </w:rPr>
        <w:t xml:space="preserve">       DIČ: CZ00064190</w:t>
      </w:r>
    </w:p>
    <w:p w14:paraId="00000010" w14:textId="4EE18810" w:rsidR="00F71C80" w:rsidRDefault="00AD430B">
      <w:pPr>
        <w:keepLines/>
        <w:spacing w:after="0" w:line="240" w:lineRule="auto"/>
        <w:ind w:left="1134" w:hanging="425"/>
        <w:jc w:val="both"/>
        <w:rPr>
          <w:rFonts w:ascii="Arial" w:eastAsia="Arial" w:hAnsi="Arial" w:cs="Arial"/>
        </w:rPr>
      </w:pPr>
      <w:r>
        <w:rPr>
          <w:rFonts w:ascii="Arial" w:eastAsia="Arial" w:hAnsi="Arial" w:cs="Arial"/>
        </w:rPr>
        <w:t xml:space="preserve">       bankovní spojení: </w:t>
      </w:r>
      <w:r w:rsidR="00B16E25">
        <w:rPr>
          <w:rFonts w:ascii="Arial" w:eastAsia="Arial" w:hAnsi="Arial" w:cs="Arial"/>
        </w:rPr>
        <w:t>XXX</w:t>
      </w:r>
    </w:p>
    <w:p w14:paraId="00000011" w14:textId="6BB66CEB" w:rsidR="00F71C80" w:rsidRDefault="00AD430B">
      <w:pPr>
        <w:keepLines/>
        <w:spacing w:after="0" w:line="240" w:lineRule="auto"/>
        <w:ind w:left="1134" w:hanging="425"/>
        <w:jc w:val="both"/>
        <w:rPr>
          <w:rFonts w:ascii="Arial" w:eastAsia="Arial" w:hAnsi="Arial" w:cs="Arial"/>
        </w:rPr>
      </w:pPr>
      <w:r>
        <w:rPr>
          <w:rFonts w:ascii="Arial" w:eastAsia="Arial" w:hAnsi="Arial" w:cs="Arial"/>
        </w:rPr>
        <w:t xml:space="preserve">       číslo účtu: </w:t>
      </w:r>
      <w:r w:rsidR="00B16E25">
        <w:rPr>
          <w:rFonts w:ascii="Arial" w:eastAsia="Arial" w:hAnsi="Arial" w:cs="Arial"/>
        </w:rPr>
        <w:t>XXX</w:t>
      </w:r>
    </w:p>
    <w:p w14:paraId="00000012" w14:textId="10991F78" w:rsidR="00F71C80" w:rsidRDefault="00AD430B">
      <w:pPr>
        <w:keepLines/>
        <w:pBdr>
          <w:top w:val="nil"/>
          <w:left w:val="nil"/>
          <w:bottom w:val="nil"/>
          <w:right w:val="nil"/>
          <w:between w:val="nil"/>
        </w:pBdr>
        <w:spacing w:after="0" w:line="240" w:lineRule="auto"/>
        <w:ind w:left="1134"/>
        <w:jc w:val="both"/>
        <w:rPr>
          <w:rFonts w:ascii="Arial" w:eastAsia="Arial" w:hAnsi="Arial" w:cs="Arial"/>
          <w:color w:val="000000"/>
        </w:rPr>
      </w:pPr>
      <w:r>
        <w:rPr>
          <w:rFonts w:ascii="Arial" w:eastAsia="Arial" w:hAnsi="Arial" w:cs="Arial"/>
          <w:color w:val="000000"/>
        </w:rPr>
        <w:t xml:space="preserve">ve věcech technických a předání a převzetí díla, resp. Jeho jednotlivých částí, oprávněn za objednatele jednat a podepisovat: </w:t>
      </w:r>
      <w:r w:rsidR="00B16E25">
        <w:rPr>
          <w:rFonts w:ascii="Arial" w:eastAsia="Arial" w:hAnsi="Arial" w:cs="Arial"/>
          <w:color w:val="000000"/>
        </w:rPr>
        <w:t>[OU OU]</w:t>
      </w:r>
    </w:p>
    <w:p w14:paraId="00000013" w14:textId="77777777" w:rsidR="00F71C80" w:rsidRDefault="00AD430B">
      <w:pPr>
        <w:keepLines/>
        <w:spacing w:after="240" w:line="240" w:lineRule="auto"/>
        <w:ind w:left="1134"/>
        <w:jc w:val="both"/>
        <w:rPr>
          <w:rFonts w:ascii="Arial" w:eastAsia="Arial" w:hAnsi="Arial" w:cs="Arial"/>
        </w:rPr>
      </w:pPr>
      <w:r>
        <w:rPr>
          <w:rFonts w:ascii="Arial" w:eastAsia="Arial" w:hAnsi="Arial" w:cs="Arial"/>
        </w:rPr>
        <w:t xml:space="preserve">(dále jen </w:t>
      </w:r>
      <w:r>
        <w:rPr>
          <w:rFonts w:ascii="Arial" w:eastAsia="Arial" w:hAnsi="Arial" w:cs="Arial"/>
          <w:b/>
          <w:bCs/>
        </w:rPr>
        <w:t>Objednatel</w:t>
      </w:r>
      <w:r>
        <w:rPr>
          <w:rFonts w:ascii="Arial" w:eastAsia="Arial" w:hAnsi="Arial" w:cs="Arial"/>
        </w:rPr>
        <w:t>)</w:t>
      </w:r>
    </w:p>
    <w:p w14:paraId="00000014" w14:textId="77777777" w:rsidR="00F71C80" w:rsidRDefault="00F71C80">
      <w:pPr>
        <w:keepLines/>
        <w:spacing w:before="120" w:after="240" w:line="240" w:lineRule="auto"/>
        <w:ind w:left="369" w:firstLine="707"/>
        <w:jc w:val="both"/>
        <w:rPr>
          <w:rFonts w:ascii="Arial" w:eastAsia="Arial" w:hAnsi="Arial" w:cs="Arial"/>
        </w:rPr>
      </w:pPr>
    </w:p>
    <w:p w14:paraId="00000015" w14:textId="77777777" w:rsidR="00F71C80" w:rsidRDefault="00F71C80">
      <w:pPr>
        <w:keepLines/>
        <w:spacing w:before="120" w:after="240" w:line="240" w:lineRule="auto"/>
        <w:ind w:left="369" w:firstLine="707"/>
        <w:jc w:val="both"/>
        <w:rPr>
          <w:rFonts w:ascii="Arial" w:eastAsia="Arial" w:hAnsi="Arial" w:cs="Arial"/>
        </w:rPr>
      </w:pPr>
    </w:p>
    <w:p w14:paraId="00000016" w14:textId="77777777" w:rsidR="00F71C80" w:rsidRDefault="00AD430B">
      <w:pPr>
        <w:keepLines/>
        <w:numPr>
          <w:ilvl w:val="1"/>
          <w:numId w:val="7"/>
        </w:numPr>
        <w:pBdr>
          <w:top w:val="nil"/>
          <w:left w:val="nil"/>
          <w:bottom w:val="nil"/>
          <w:right w:val="nil"/>
          <w:between w:val="nil"/>
        </w:pBdr>
        <w:spacing w:after="0" w:line="240" w:lineRule="auto"/>
        <w:ind w:left="1134" w:hanging="567"/>
        <w:jc w:val="both"/>
        <w:rPr>
          <w:rFonts w:ascii="Arial" w:eastAsia="Arial" w:hAnsi="Arial" w:cs="Arial"/>
          <w:b/>
          <w:bCs/>
          <w:color w:val="000000"/>
        </w:rPr>
      </w:pPr>
      <w:r>
        <w:rPr>
          <w:rFonts w:ascii="Arial" w:eastAsia="Arial" w:hAnsi="Arial" w:cs="Arial"/>
          <w:color w:val="000000"/>
        </w:rPr>
        <w:t xml:space="preserve">Zhotovitel: </w:t>
      </w:r>
    </w:p>
    <w:p w14:paraId="00000017" w14:textId="77777777" w:rsidR="00F71C80" w:rsidRDefault="00F71C80">
      <w:pPr>
        <w:keepLines/>
        <w:pBdr>
          <w:top w:val="nil"/>
          <w:left w:val="nil"/>
          <w:bottom w:val="nil"/>
          <w:right w:val="nil"/>
          <w:between w:val="nil"/>
        </w:pBdr>
        <w:spacing w:after="0" w:line="240" w:lineRule="auto"/>
        <w:ind w:left="1068"/>
        <w:jc w:val="both"/>
        <w:rPr>
          <w:rFonts w:ascii="Arial" w:eastAsia="Arial" w:hAnsi="Arial" w:cs="Arial"/>
        </w:rPr>
      </w:pPr>
    </w:p>
    <w:p w14:paraId="00000018" w14:textId="77777777" w:rsidR="00F71C80" w:rsidRDefault="00AD430B">
      <w:pPr>
        <w:keepLines/>
        <w:pBdr>
          <w:top w:val="nil"/>
          <w:left w:val="nil"/>
          <w:bottom w:val="nil"/>
          <w:right w:val="nil"/>
          <w:between w:val="nil"/>
        </w:pBdr>
        <w:spacing w:after="0" w:line="240" w:lineRule="auto"/>
        <w:ind w:left="1068"/>
        <w:jc w:val="both"/>
        <w:rPr>
          <w:rFonts w:ascii="Arial" w:eastAsia="Arial" w:hAnsi="Arial" w:cs="Arial"/>
        </w:rPr>
      </w:pPr>
      <w:proofErr w:type="spellStart"/>
      <w:r>
        <w:rPr>
          <w:rFonts w:ascii="Arial" w:eastAsia="Arial" w:hAnsi="Arial" w:cs="Arial"/>
        </w:rPr>
        <w:t>Eco-stations</w:t>
      </w:r>
      <w:proofErr w:type="spellEnd"/>
      <w:r>
        <w:rPr>
          <w:rFonts w:ascii="Arial" w:eastAsia="Arial" w:hAnsi="Arial" w:cs="Arial"/>
        </w:rPr>
        <w:t>, s.r.o.</w:t>
      </w:r>
    </w:p>
    <w:p w14:paraId="00000019" w14:textId="77777777" w:rsidR="00F71C80" w:rsidRDefault="00F71C80">
      <w:pPr>
        <w:keepLines/>
        <w:pBdr>
          <w:top w:val="nil"/>
          <w:left w:val="nil"/>
          <w:bottom w:val="nil"/>
          <w:right w:val="nil"/>
          <w:between w:val="nil"/>
        </w:pBdr>
        <w:spacing w:after="0" w:line="240" w:lineRule="auto"/>
        <w:ind w:left="1077"/>
        <w:jc w:val="both"/>
        <w:rPr>
          <w:rFonts w:ascii="Arial" w:eastAsia="Arial" w:hAnsi="Arial" w:cs="Arial"/>
          <w:color w:val="000000"/>
        </w:rPr>
      </w:pPr>
    </w:p>
    <w:p w14:paraId="0000001A" w14:textId="110E90CB"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Adresa: Na Florenci 1332/23, 110 00</w:t>
      </w:r>
      <w:r w:rsidR="00B16E25">
        <w:rPr>
          <w:rFonts w:ascii="Arial" w:eastAsia="Arial" w:hAnsi="Arial" w:cs="Arial"/>
          <w:color w:val="000000"/>
        </w:rPr>
        <w:t xml:space="preserve"> </w:t>
      </w:r>
      <w:r>
        <w:rPr>
          <w:rFonts w:ascii="Arial" w:eastAsia="Arial" w:hAnsi="Arial" w:cs="Arial"/>
          <w:color w:val="000000"/>
        </w:rPr>
        <w:t>Praha</w:t>
      </w:r>
    </w:p>
    <w:p w14:paraId="0000001B" w14:textId="77777777"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IČ:</w:t>
      </w:r>
      <w:r>
        <w:rPr>
          <w:rFonts w:ascii="Arial" w:eastAsia="Arial" w:hAnsi="Arial" w:cs="Arial"/>
          <w:color w:val="000000"/>
        </w:rPr>
        <w:tab/>
        <w:t xml:space="preserve"> 28984650</w:t>
      </w:r>
    </w:p>
    <w:p w14:paraId="0000001C" w14:textId="77777777"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DIČ: CZ28984650</w:t>
      </w:r>
    </w:p>
    <w:p w14:paraId="0000001D" w14:textId="77777777"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 xml:space="preserve">Společnost je zapsána v Obchodním rejstříku vedeném u Městského soudu v </w:t>
      </w:r>
      <w:r>
        <w:rPr>
          <w:rFonts w:ascii="Arial" w:eastAsia="Arial" w:hAnsi="Arial" w:cs="Arial"/>
        </w:rPr>
        <w:t>Praze</w:t>
      </w:r>
      <w:r>
        <w:rPr>
          <w:rFonts w:ascii="Arial" w:eastAsia="Arial" w:hAnsi="Arial" w:cs="Arial"/>
          <w:color w:val="000000"/>
        </w:rPr>
        <w:t xml:space="preserve">, </w:t>
      </w:r>
    </w:p>
    <w:p w14:paraId="0000001E" w14:textId="691BBC3C"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oddíl</w:t>
      </w:r>
      <w:r>
        <w:rPr>
          <w:rFonts w:ascii="Arial" w:eastAsia="Arial" w:hAnsi="Arial" w:cs="Arial"/>
        </w:rPr>
        <w:t xml:space="preserve"> C</w:t>
      </w:r>
      <w:r>
        <w:rPr>
          <w:rFonts w:ascii="Arial" w:eastAsia="Arial" w:hAnsi="Arial" w:cs="Arial"/>
          <w:color w:val="000000"/>
        </w:rPr>
        <w:t xml:space="preserve"> </w:t>
      </w:r>
      <w:r>
        <w:rPr>
          <w:rFonts w:ascii="Arial" w:eastAsia="Arial" w:hAnsi="Arial" w:cs="Arial"/>
          <w:color w:val="000000"/>
        </w:rPr>
        <w:t>vložka</w:t>
      </w:r>
      <w:r>
        <w:rPr>
          <w:rFonts w:ascii="Arial" w:eastAsia="Arial" w:hAnsi="Arial" w:cs="Arial"/>
        </w:rPr>
        <w:t xml:space="preserve"> 157853</w:t>
      </w:r>
    </w:p>
    <w:p w14:paraId="0000001F" w14:textId="6BD33139"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 xml:space="preserve">bankovní spojení: </w:t>
      </w:r>
      <w:r w:rsidR="00B16E25">
        <w:rPr>
          <w:rFonts w:ascii="Arial" w:eastAsia="Arial" w:hAnsi="Arial" w:cs="Arial"/>
        </w:rPr>
        <w:t>XXX</w:t>
      </w:r>
    </w:p>
    <w:p w14:paraId="00000020" w14:textId="2815F022"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 xml:space="preserve">číslo účtu: </w:t>
      </w:r>
      <w:r w:rsidR="00B16E25">
        <w:rPr>
          <w:rFonts w:ascii="Arial" w:eastAsia="Arial" w:hAnsi="Arial" w:cs="Arial"/>
          <w:color w:val="000000"/>
        </w:rPr>
        <w:t>XXX</w:t>
      </w:r>
    </w:p>
    <w:p w14:paraId="00000021" w14:textId="77777777"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zastoupená: Ing. Martin Rozínek</w:t>
      </w:r>
      <w:r>
        <w:rPr>
          <w:rFonts w:ascii="Arial" w:eastAsia="Arial" w:hAnsi="Arial" w:cs="Arial"/>
          <w:color w:val="000000"/>
        </w:rPr>
        <w:tab/>
      </w:r>
    </w:p>
    <w:p w14:paraId="00000022" w14:textId="77777777"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 xml:space="preserve">ve věcech technických a předání a převzetí díla: </w:t>
      </w:r>
    </w:p>
    <w:p w14:paraId="00000023" w14:textId="77777777" w:rsidR="00F71C80" w:rsidRDefault="00AD430B">
      <w:pPr>
        <w:keepLines/>
        <w:pBdr>
          <w:top w:val="nil"/>
          <w:left w:val="nil"/>
          <w:bottom w:val="nil"/>
          <w:right w:val="nil"/>
          <w:between w:val="nil"/>
        </w:pBdr>
        <w:spacing w:after="0" w:line="240" w:lineRule="auto"/>
        <w:ind w:left="1077"/>
        <w:jc w:val="both"/>
        <w:rPr>
          <w:rFonts w:ascii="Arial" w:eastAsia="Arial" w:hAnsi="Arial" w:cs="Arial"/>
          <w:color w:val="000000"/>
        </w:rPr>
      </w:pPr>
      <w:r>
        <w:rPr>
          <w:rFonts w:ascii="Arial" w:eastAsia="Arial" w:hAnsi="Arial" w:cs="Arial"/>
          <w:color w:val="000000"/>
        </w:rPr>
        <w:t xml:space="preserve">(dále jen </w:t>
      </w:r>
      <w:r>
        <w:rPr>
          <w:rFonts w:ascii="Arial" w:eastAsia="Arial" w:hAnsi="Arial" w:cs="Arial"/>
          <w:b/>
          <w:bCs/>
          <w:color w:val="000000"/>
        </w:rPr>
        <w:t>Zhotovitel</w:t>
      </w:r>
      <w:r>
        <w:rPr>
          <w:rFonts w:ascii="Arial" w:eastAsia="Arial" w:hAnsi="Arial" w:cs="Arial"/>
          <w:color w:val="000000"/>
        </w:rPr>
        <w:t>)</w:t>
      </w:r>
    </w:p>
    <w:p w14:paraId="00000024" w14:textId="77777777" w:rsidR="00F71C80" w:rsidRDefault="00F71C80">
      <w:pPr>
        <w:keepLines/>
        <w:pBdr>
          <w:top w:val="nil"/>
          <w:left w:val="nil"/>
          <w:bottom w:val="nil"/>
          <w:right w:val="nil"/>
          <w:between w:val="nil"/>
        </w:pBdr>
        <w:spacing w:before="120" w:after="120" w:line="240" w:lineRule="auto"/>
        <w:ind w:left="1077"/>
        <w:jc w:val="both"/>
        <w:rPr>
          <w:rFonts w:ascii="Arial" w:eastAsia="Arial" w:hAnsi="Arial" w:cs="Arial"/>
          <w:color w:val="000000"/>
        </w:rPr>
      </w:pPr>
    </w:p>
    <w:p w14:paraId="00000025" w14:textId="77777777" w:rsidR="00F71C80" w:rsidRDefault="00F71C80">
      <w:pPr>
        <w:keepLines/>
        <w:pBdr>
          <w:top w:val="nil"/>
          <w:left w:val="nil"/>
          <w:bottom w:val="nil"/>
          <w:right w:val="nil"/>
          <w:between w:val="nil"/>
        </w:pBdr>
        <w:spacing w:before="120" w:after="120" w:line="240" w:lineRule="auto"/>
        <w:ind w:left="1077"/>
        <w:jc w:val="both"/>
        <w:rPr>
          <w:rFonts w:ascii="Arial" w:eastAsia="Arial" w:hAnsi="Arial" w:cs="Arial"/>
          <w:color w:val="000000"/>
        </w:rPr>
      </w:pPr>
    </w:p>
    <w:p w14:paraId="00000026" w14:textId="77777777" w:rsidR="00F71C80" w:rsidRDefault="00F71C80">
      <w:pPr>
        <w:keepLines/>
        <w:pBdr>
          <w:top w:val="nil"/>
          <w:left w:val="nil"/>
          <w:bottom w:val="nil"/>
          <w:right w:val="nil"/>
          <w:between w:val="nil"/>
        </w:pBdr>
        <w:spacing w:before="120" w:after="120" w:line="240" w:lineRule="auto"/>
        <w:ind w:left="1077"/>
        <w:jc w:val="both"/>
        <w:rPr>
          <w:rFonts w:ascii="Arial" w:eastAsia="Arial" w:hAnsi="Arial" w:cs="Arial"/>
          <w:color w:val="000000"/>
        </w:rPr>
      </w:pPr>
    </w:p>
    <w:p w14:paraId="00000027" w14:textId="77777777" w:rsidR="00F71C80" w:rsidRDefault="00AD430B">
      <w:pPr>
        <w:keepLines/>
        <w:pBdr>
          <w:top w:val="nil"/>
          <w:left w:val="nil"/>
          <w:bottom w:val="nil"/>
          <w:right w:val="nil"/>
          <w:between w:val="nil"/>
        </w:pBdr>
        <w:spacing w:before="120" w:after="120" w:line="240" w:lineRule="auto"/>
        <w:ind w:left="1077"/>
        <w:jc w:val="both"/>
        <w:rPr>
          <w:rFonts w:ascii="Arial" w:eastAsia="Arial" w:hAnsi="Arial" w:cs="Arial"/>
          <w:color w:val="000000"/>
        </w:rPr>
      </w:pPr>
      <w:bookmarkStart w:id="1" w:name="_heading=h.3imlcksceh98" w:colFirst="0" w:colLast="0"/>
      <w:bookmarkEnd w:id="1"/>
      <w:r>
        <w:rPr>
          <w:rFonts w:ascii="Arial" w:eastAsia="Arial" w:hAnsi="Arial" w:cs="Arial"/>
          <w:color w:val="000000"/>
        </w:rPr>
        <w:t xml:space="preserve">Objednatel a zhotovitel uzavírají Smlouvu o dílo na základě výsledku poptávkového řízení s názvem Komplexní strojní čištění centrálního vzduchotechnického potrubí pavilonu B1. </w:t>
      </w:r>
    </w:p>
    <w:p w14:paraId="00000028" w14:textId="77777777" w:rsidR="00F71C80" w:rsidRDefault="00F71C80">
      <w:pPr>
        <w:keepLines/>
        <w:pBdr>
          <w:top w:val="nil"/>
          <w:left w:val="nil"/>
          <w:bottom w:val="nil"/>
          <w:right w:val="nil"/>
          <w:between w:val="nil"/>
        </w:pBdr>
        <w:spacing w:before="120" w:after="240" w:line="240" w:lineRule="auto"/>
        <w:ind w:left="1080"/>
        <w:jc w:val="both"/>
        <w:rPr>
          <w:rFonts w:ascii="Arial" w:eastAsia="Arial" w:hAnsi="Arial" w:cs="Arial"/>
          <w:b/>
          <w:bCs/>
          <w:color w:val="000000"/>
        </w:rPr>
      </w:pPr>
    </w:p>
    <w:p w14:paraId="00000029" w14:textId="77777777" w:rsidR="00F71C80" w:rsidRDefault="00F71C80">
      <w:pPr>
        <w:keepLines/>
        <w:pBdr>
          <w:top w:val="nil"/>
          <w:left w:val="nil"/>
          <w:bottom w:val="nil"/>
          <w:right w:val="nil"/>
          <w:between w:val="nil"/>
        </w:pBdr>
        <w:spacing w:before="120" w:after="240" w:line="240" w:lineRule="auto"/>
        <w:ind w:left="1080"/>
        <w:jc w:val="both"/>
        <w:rPr>
          <w:rFonts w:ascii="Arial" w:eastAsia="Arial" w:hAnsi="Arial" w:cs="Arial"/>
          <w:b/>
          <w:bCs/>
          <w:color w:val="000000"/>
        </w:rPr>
      </w:pPr>
    </w:p>
    <w:p w14:paraId="0000002A" w14:textId="77777777" w:rsidR="00F71C80" w:rsidRDefault="00F71C80">
      <w:pPr>
        <w:keepLines/>
        <w:pBdr>
          <w:top w:val="nil"/>
          <w:left w:val="nil"/>
          <w:bottom w:val="nil"/>
          <w:right w:val="nil"/>
          <w:between w:val="nil"/>
        </w:pBdr>
        <w:spacing w:before="120" w:after="240" w:line="240" w:lineRule="auto"/>
        <w:ind w:left="1080"/>
        <w:jc w:val="both"/>
        <w:rPr>
          <w:rFonts w:ascii="Arial" w:eastAsia="Arial" w:hAnsi="Arial" w:cs="Arial"/>
          <w:b/>
          <w:bCs/>
          <w:color w:val="000000"/>
        </w:rPr>
      </w:pPr>
    </w:p>
    <w:p w14:paraId="0000002B" w14:textId="77777777" w:rsidR="00F71C80" w:rsidRDefault="00F71C80">
      <w:pPr>
        <w:keepLines/>
        <w:pBdr>
          <w:top w:val="nil"/>
          <w:left w:val="nil"/>
          <w:bottom w:val="nil"/>
          <w:right w:val="nil"/>
          <w:between w:val="nil"/>
        </w:pBdr>
        <w:spacing w:before="120" w:after="240" w:line="240" w:lineRule="auto"/>
        <w:ind w:left="1080"/>
        <w:jc w:val="both"/>
        <w:rPr>
          <w:rFonts w:ascii="Arial" w:eastAsia="Arial" w:hAnsi="Arial" w:cs="Arial"/>
          <w:b/>
          <w:bCs/>
          <w:color w:val="000000"/>
        </w:rPr>
      </w:pPr>
    </w:p>
    <w:p w14:paraId="0000002C" w14:textId="77777777" w:rsidR="00F71C80" w:rsidRDefault="00F71C80">
      <w:pPr>
        <w:keepLines/>
        <w:pBdr>
          <w:top w:val="nil"/>
          <w:left w:val="nil"/>
          <w:bottom w:val="nil"/>
          <w:right w:val="nil"/>
          <w:between w:val="nil"/>
        </w:pBdr>
        <w:spacing w:after="0" w:line="240" w:lineRule="auto"/>
        <w:jc w:val="center"/>
        <w:rPr>
          <w:rFonts w:ascii="Arial" w:eastAsia="Arial" w:hAnsi="Arial" w:cs="Arial"/>
          <w:b/>
          <w:bCs/>
          <w:color w:val="000000"/>
        </w:rPr>
      </w:pPr>
    </w:p>
    <w:p w14:paraId="0000002D"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2</w:t>
      </w:r>
    </w:p>
    <w:p w14:paraId="0000002E"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Předmět plnění</w:t>
      </w:r>
    </w:p>
    <w:p w14:paraId="0000002F"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30" w14:textId="77777777" w:rsidR="00F71C80" w:rsidRDefault="00AD430B">
      <w:pPr>
        <w:keepLines/>
        <w:spacing w:after="0" w:line="240" w:lineRule="auto"/>
        <w:ind w:left="708"/>
        <w:jc w:val="both"/>
        <w:rPr>
          <w:rFonts w:ascii="Arial" w:eastAsia="Arial" w:hAnsi="Arial" w:cs="Arial"/>
        </w:rPr>
      </w:pPr>
      <w:r>
        <w:rPr>
          <w:rFonts w:ascii="Arial" w:eastAsia="Arial" w:hAnsi="Arial" w:cs="Arial"/>
        </w:rPr>
        <w:t xml:space="preserve">2.1 Zhotovitel se zavazuje za podmínek této smlouvy provést pro objednatele řádně a v maximální možné kvalitě toto dílo: </w:t>
      </w:r>
      <w:r>
        <w:rPr>
          <w:rFonts w:ascii="Arial" w:eastAsia="Arial" w:hAnsi="Arial" w:cs="Arial"/>
          <w:b/>
          <w:bCs/>
        </w:rPr>
        <w:t>„Komplexní strojní čištění centrálního vzduchotechnického potrubí pavilonu B1“.</w:t>
      </w:r>
      <w:r>
        <w:rPr>
          <w:rFonts w:ascii="Arial" w:eastAsia="Arial" w:hAnsi="Arial" w:cs="Arial"/>
        </w:rPr>
        <w:t xml:space="preserve"> Rozsah závazku zhotovitele zahrnuje veškeré dodávky, montáže, zkoušky, revize a služby k provedení díla. </w:t>
      </w:r>
    </w:p>
    <w:p w14:paraId="00000031" w14:textId="77777777" w:rsidR="00F71C80" w:rsidRDefault="00AD430B">
      <w:pPr>
        <w:keepLines/>
        <w:spacing w:after="0" w:line="240" w:lineRule="auto"/>
        <w:ind w:left="709"/>
        <w:jc w:val="both"/>
        <w:rPr>
          <w:rFonts w:ascii="Arial" w:eastAsia="Arial" w:hAnsi="Arial" w:cs="Arial"/>
        </w:rPr>
      </w:pPr>
      <w:r>
        <w:rPr>
          <w:rFonts w:ascii="Arial" w:eastAsia="Arial" w:hAnsi="Arial" w:cs="Arial"/>
        </w:rPr>
        <w:tab/>
      </w:r>
    </w:p>
    <w:p w14:paraId="00000032"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3</w:t>
      </w:r>
    </w:p>
    <w:p w14:paraId="00000033"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Doba plnění</w:t>
      </w:r>
    </w:p>
    <w:p w14:paraId="00000034"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35" w14:textId="77777777" w:rsidR="00F71C80" w:rsidRDefault="00AD430B">
      <w:pPr>
        <w:numPr>
          <w:ilvl w:val="1"/>
          <w:numId w:val="9"/>
        </w:numPr>
        <w:pBdr>
          <w:top w:val="nil"/>
          <w:left w:val="nil"/>
          <w:bottom w:val="nil"/>
          <w:right w:val="nil"/>
          <w:between w:val="nil"/>
        </w:pBdr>
        <w:spacing w:after="0" w:line="240" w:lineRule="auto"/>
        <w:ind w:left="1134" w:hanging="425"/>
        <w:jc w:val="both"/>
        <w:rPr>
          <w:rFonts w:ascii="Arial" w:eastAsia="Arial" w:hAnsi="Arial" w:cs="Arial"/>
          <w:color w:val="000000"/>
        </w:rPr>
      </w:pPr>
      <w:r>
        <w:rPr>
          <w:rFonts w:ascii="Arial" w:eastAsia="Arial" w:hAnsi="Arial" w:cs="Arial"/>
          <w:color w:val="000000"/>
        </w:rPr>
        <w:t>Zhotovitel zahájí realizaci díla do 60 dní od podpisu smlouvy.</w:t>
      </w:r>
    </w:p>
    <w:p w14:paraId="00000036" w14:textId="77777777" w:rsidR="00F71C80" w:rsidRDefault="00AD430B">
      <w:pPr>
        <w:numPr>
          <w:ilvl w:val="1"/>
          <w:numId w:val="9"/>
        </w:numPr>
        <w:pBdr>
          <w:top w:val="nil"/>
          <w:left w:val="nil"/>
          <w:bottom w:val="nil"/>
          <w:right w:val="nil"/>
          <w:between w:val="nil"/>
        </w:pBdr>
        <w:spacing w:after="0" w:line="240" w:lineRule="auto"/>
        <w:ind w:left="1134" w:hanging="425"/>
        <w:jc w:val="both"/>
        <w:rPr>
          <w:rFonts w:ascii="Arial" w:eastAsia="Arial" w:hAnsi="Arial" w:cs="Arial"/>
          <w:color w:val="000000"/>
        </w:rPr>
      </w:pPr>
      <w:r>
        <w:rPr>
          <w:rFonts w:ascii="Arial" w:eastAsia="Arial" w:hAnsi="Arial" w:cs="Arial"/>
          <w:color w:val="000000"/>
        </w:rPr>
        <w:t>Ukončení provedení díla proběhne do 10.7.2026</w:t>
      </w:r>
    </w:p>
    <w:p w14:paraId="00000037" w14:textId="77777777" w:rsidR="00F71C80" w:rsidRDefault="00F71C80">
      <w:pPr>
        <w:keepLines/>
        <w:pBdr>
          <w:top w:val="nil"/>
          <w:left w:val="nil"/>
          <w:bottom w:val="nil"/>
          <w:right w:val="nil"/>
          <w:between w:val="nil"/>
        </w:pBdr>
        <w:spacing w:after="0" w:line="240" w:lineRule="auto"/>
        <w:jc w:val="center"/>
        <w:rPr>
          <w:rFonts w:ascii="Arial" w:eastAsia="Arial" w:hAnsi="Arial" w:cs="Arial"/>
          <w:color w:val="000000"/>
        </w:rPr>
      </w:pPr>
    </w:p>
    <w:p w14:paraId="00000038" w14:textId="77777777" w:rsidR="00F71C80" w:rsidRDefault="00F71C80">
      <w:pPr>
        <w:keepLines/>
        <w:pBdr>
          <w:top w:val="nil"/>
          <w:left w:val="nil"/>
          <w:bottom w:val="nil"/>
          <w:right w:val="nil"/>
          <w:between w:val="nil"/>
        </w:pBdr>
        <w:spacing w:after="0" w:line="240" w:lineRule="auto"/>
        <w:jc w:val="center"/>
        <w:rPr>
          <w:rFonts w:ascii="Arial" w:eastAsia="Arial" w:hAnsi="Arial" w:cs="Arial"/>
          <w:b/>
          <w:bCs/>
          <w:color w:val="000000"/>
        </w:rPr>
      </w:pPr>
    </w:p>
    <w:p w14:paraId="00000039"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4</w:t>
      </w:r>
    </w:p>
    <w:p w14:paraId="0000003A"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Místo plnění</w:t>
      </w:r>
    </w:p>
    <w:p w14:paraId="0000003B" w14:textId="77777777" w:rsidR="00F71C80" w:rsidRDefault="00AD430B">
      <w:pPr>
        <w:keepLines/>
        <w:pBdr>
          <w:top w:val="nil"/>
          <w:left w:val="nil"/>
          <w:bottom w:val="nil"/>
          <w:right w:val="nil"/>
          <w:between w:val="nil"/>
        </w:pBdr>
        <w:spacing w:before="120" w:after="240" w:line="240" w:lineRule="auto"/>
        <w:ind w:left="720"/>
        <w:jc w:val="both"/>
        <w:rPr>
          <w:rFonts w:ascii="Arial" w:eastAsia="Arial" w:hAnsi="Arial" w:cs="Arial"/>
          <w:b/>
          <w:bCs/>
          <w:color w:val="000000"/>
        </w:rPr>
      </w:pPr>
      <w:r>
        <w:rPr>
          <w:rFonts w:ascii="Arial" w:eastAsia="Arial" w:hAnsi="Arial" w:cs="Arial"/>
          <w:color w:val="000000"/>
        </w:rPr>
        <w:t xml:space="preserve">Fakultní Thomayerova nemocnice, Vídeňská 800, Praha 4, pavilon </w:t>
      </w:r>
      <w:r>
        <w:rPr>
          <w:rFonts w:ascii="Arial" w:eastAsia="Arial" w:hAnsi="Arial" w:cs="Arial"/>
          <w:b/>
          <w:bCs/>
          <w:color w:val="000000"/>
        </w:rPr>
        <w:t>B1.</w:t>
      </w:r>
    </w:p>
    <w:p w14:paraId="0000003C" w14:textId="77777777" w:rsidR="00F71C80" w:rsidRDefault="00F71C80">
      <w:pPr>
        <w:keepLines/>
        <w:pBdr>
          <w:top w:val="nil"/>
          <w:left w:val="nil"/>
          <w:bottom w:val="nil"/>
          <w:right w:val="nil"/>
          <w:between w:val="nil"/>
        </w:pBdr>
        <w:spacing w:after="0" w:line="240" w:lineRule="auto"/>
        <w:jc w:val="center"/>
        <w:rPr>
          <w:rFonts w:ascii="Arial" w:eastAsia="Arial" w:hAnsi="Arial" w:cs="Arial"/>
          <w:b/>
          <w:bCs/>
          <w:color w:val="000000"/>
        </w:rPr>
      </w:pPr>
    </w:p>
    <w:p w14:paraId="0000003D"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5</w:t>
      </w:r>
    </w:p>
    <w:p w14:paraId="0000003E"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Cena plnění a fakturace</w:t>
      </w:r>
    </w:p>
    <w:p w14:paraId="0000003F"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40"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Cena díla je stanovena v souladu se zákonem o cenách č. 526/1990 Sb. v platném znění a je stanovena na základě cenové nabídky zhotovitele, a to ve výši:</w:t>
      </w:r>
    </w:p>
    <w:p w14:paraId="00000041" w14:textId="77777777" w:rsidR="00F71C80" w:rsidRDefault="00AD430B">
      <w:pPr>
        <w:pBdr>
          <w:top w:val="nil"/>
          <w:left w:val="nil"/>
          <w:bottom w:val="nil"/>
          <w:right w:val="nil"/>
          <w:between w:val="nil"/>
        </w:pBdr>
        <w:spacing w:after="0" w:line="240" w:lineRule="auto"/>
        <w:ind w:left="283" w:right="686" w:hanging="283"/>
        <w:jc w:val="both"/>
        <w:rPr>
          <w:rFonts w:ascii="Times New Roman" w:eastAsia="Times New Roman" w:hAnsi="Times New Roman" w:cs="Times New Roman"/>
          <w:color w:val="000000"/>
          <w:sz w:val="18"/>
          <w:szCs w:val="18"/>
        </w:rPr>
      </w:pPr>
      <w:r>
        <w:rPr>
          <w:rFonts w:ascii="Arial" w:eastAsia="Arial" w:hAnsi="Arial" w:cs="Arial"/>
          <w:color w:val="000000"/>
          <w:sz w:val="18"/>
          <w:szCs w:val="18"/>
        </w:rPr>
        <w:t>           </w:t>
      </w:r>
    </w:p>
    <w:p w14:paraId="00000042" w14:textId="77777777" w:rsidR="00F71C80" w:rsidRDefault="00AD430B">
      <w:pPr>
        <w:pBdr>
          <w:top w:val="nil"/>
          <w:left w:val="nil"/>
          <w:bottom w:val="nil"/>
          <w:right w:val="nil"/>
          <w:between w:val="nil"/>
        </w:pBdr>
        <w:spacing w:after="0" w:line="240" w:lineRule="auto"/>
        <w:ind w:left="283" w:right="686" w:hanging="283"/>
        <w:jc w:val="both"/>
        <w:rPr>
          <w:rFonts w:ascii="Times New Roman" w:eastAsia="Times New Roman" w:hAnsi="Times New Roman" w:cs="Times New Roman"/>
          <w:color w:val="000000"/>
        </w:rPr>
      </w:pPr>
      <w:r>
        <w:rPr>
          <w:rFonts w:ascii="Arial" w:eastAsia="Arial" w:hAnsi="Arial" w:cs="Arial"/>
          <w:color w:val="000000"/>
        </w:rPr>
        <w:t xml:space="preserve">                Cena bez DPH                                                                   </w:t>
      </w:r>
      <w:r>
        <w:rPr>
          <w:rFonts w:ascii="Arial" w:eastAsia="Arial" w:hAnsi="Arial" w:cs="Arial"/>
        </w:rPr>
        <w:t>465 670</w:t>
      </w:r>
      <w:r>
        <w:rPr>
          <w:rFonts w:ascii="Arial" w:eastAsia="Arial" w:hAnsi="Arial" w:cs="Arial"/>
          <w:color w:val="000000"/>
        </w:rPr>
        <w:t xml:space="preserve">,- Kč </w:t>
      </w:r>
    </w:p>
    <w:p w14:paraId="00000043" w14:textId="6CAA0963" w:rsidR="00F71C80" w:rsidRDefault="00AD430B">
      <w:pPr>
        <w:pBdr>
          <w:top w:val="nil"/>
          <w:left w:val="nil"/>
          <w:bottom w:val="nil"/>
          <w:right w:val="nil"/>
          <w:between w:val="nil"/>
        </w:pBdr>
        <w:spacing w:line="240" w:lineRule="auto"/>
        <w:ind w:left="284" w:hanging="284"/>
        <w:jc w:val="both"/>
        <w:rPr>
          <w:rFonts w:ascii="Times New Roman" w:eastAsia="Times New Roman" w:hAnsi="Times New Roman" w:cs="Times New Roman"/>
          <w:color w:val="000000"/>
        </w:rPr>
      </w:pPr>
      <w:r>
        <w:rPr>
          <w:rFonts w:ascii="Arial" w:eastAsia="Arial" w:hAnsi="Arial" w:cs="Arial"/>
          <w:color w:val="000000"/>
        </w:rPr>
        <w:t>               (slovy: </w:t>
      </w:r>
      <w:proofErr w:type="spellStart"/>
      <w:r>
        <w:rPr>
          <w:rFonts w:ascii="Arial" w:eastAsia="Arial" w:hAnsi="Arial" w:cs="Arial"/>
        </w:rPr>
        <w:t>čtyřistašedesátpěttisícšestsetsedmdesát</w:t>
      </w:r>
      <w:proofErr w:type="spellEnd"/>
      <w:r>
        <w:rPr>
          <w:rFonts w:ascii="Arial" w:eastAsia="Arial" w:hAnsi="Arial" w:cs="Arial"/>
          <w:color w:val="000000"/>
        </w:rPr>
        <w:t xml:space="preserve">)          </w:t>
      </w:r>
    </w:p>
    <w:p w14:paraId="00000044"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K této ceně bude režim a sazba DPH stanovena v souladu se zákonem č.235/2004 Sb. </w:t>
      </w:r>
    </w:p>
    <w:p w14:paraId="00000045" w14:textId="77777777" w:rsidR="00F71C80" w:rsidRDefault="00F71C80">
      <w:pPr>
        <w:spacing w:after="0" w:line="240" w:lineRule="auto"/>
        <w:jc w:val="both"/>
        <w:rPr>
          <w:rFonts w:ascii="Arial" w:eastAsia="Arial" w:hAnsi="Arial" w:cs="Arial"/>
        </w:rPr>
      </w:pPr>
    </w:p>
    <w:p w14:paraId="00000046"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Cena díla je konečná a obsahuje veškeré nákladové položky na řádné zhotovení díla, náklady na pracovní sílu, materiály, stroje, zařízení staveniště, odvoz a likvidaci odpadů, poplatky a zajištění veškerých dokladů, které je zhotovitel povinen zajistit pro úspěšný průběh přejímacího řízení díla v souladu s příslušnými právními předpisy.</w:t>
      </w:r>
    </w:p>
    <w:p w14:paraId="00000047" w14:textId="77777777" w:rsidR="00F71C80" w:rsidRDefault="00F71C80">
      <w:pPr>
        <w:pBdr>
          <w:top w:val="nil"/>
          <w:left w:val="nil"/>
          <w:bottom w:val="nil"/>
          <w:right w:val="nil"/>
          <w:between w:val="nil"/>
        </w:pBdr>
        <w:spacing w:after="0" w:line="240" w:lineRule="auto"/>
        <w:ind w:left="1080"/>
        <w:jc w:val="both"/>
        <w:rPr>
          <w:rFonts w:ascii="Arial" w:eastAsia="Arial" w:hAnsi="Arial" w:cs="Arial"/>
          <w:color w:val="000000"/>
        </w:rPr>
      </w:pPr>
    </w:p>
    <w:p w14:paraId="00000048"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 xml:space="preserve"> Fakturace díla bude zhotovitelem účtována jednou fakturou po předání díla bez závad se splatností do 60 dnů + 60 kalendářních dnů bez penalizace po splatnosti faktury. Zhotovitel uvede na daňovém dokladu příslušný číselný kód klasifikace produkce CZ-CPA a odpovídá za posouzení tohoto plnění z hlediska § 92a a uvedení náležitostí ve smyslu § 29 odst. (2), písm. c) zák. 235/2004 Sb.  Pokud nedodržením či porušením těchto podmínek vznikne objednateli škoda, zavazuje se zhotovitel tuto škodu objednateli nahrad</w:t>
      </w:r>
      <w:r>
        <w:rPr>
          <w:rFonts w:ascii="Arial" w:eastAsia="Arial" w:hAnsi="Arial" w:cs="Arial"/>
          <w:color w:val="000000"/>
        </w:rPr>
        <w:t>it.</w:t>
      </w:r>
    </w:p>
    <w:p w14:paraId="00000049" w14:textId="77777777" w:rsidR="00F71C80" w:rsidRDefault="00F71C80">
      <w:pPr>
        <w:pBdr>
          <w:top w:val="nil"/>
          <w:left w:val="nil"/>
          <w:bottom w:val="nil"/>
          <w:right w:val="nil"/>
          <w:between w:val="nil"/>
        </w:pBdr>
        <w:spacing w:after="0" w:line="240" w:lineRule="auto"/>
        <w:ind w:left="1080"/>
        <w:jc w:val="both"/>
        <w:rPr>
          <w:rFonts w:ascii="Arial" w:eastAsia="Arial" w:hAnsi="Arial" w:cs="Arial"/>
          <w:color w:val="000000"/>
        </w:rPr>
      </w:pPr>
    </w:p>
    <w:p w14:paraId="0000004A"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Cena díla může být změněna pouze v těchto případech:</w:t>
      </w:r>
    </w:p>
    <w:p w14:paraId="0000004B" w14:textId="77777777" w:rsidR="00F71C80" w:rsidRDefault="00AD430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pokud dojde na základě požadavku objednatele ke změně předmětu plnění smlouvy</w:t>
      </w:r>
    </w:p>
    <w:p w14:paraId="0000004C" w14:textId="77777777" w:rsidR="00F71C80" w:rsidRDefault="00AD430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dojde-li před nebo v průběhu realizace díla ke změnám sazeb DPH nebo ke změnám jiných daňových předpisů majících prokazatelný vliv na cenu díla</w:t>
      </w:r>
    </w:p>
    <w:p w14:paraId="0000004D" w14:textId="77777777" w:rsidR="00F71C80" w:rsidRDefault="00AD430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dojde-li v průběhu díla ke změně výměry a prací, které nebylo možné předem předpokládat</w:t>
      </w:r>
    </w:p>
    <w:p w14:paraId="0000004E" w14:textId="77777777" w:rsidR="00F71C80" w:rsidRDefault="00AD430B">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při překročení ceny uvedené ve smlouvě o dílo bude s dodavatelem vypracován dodatek na vícepráce s doplňujícím položkovým rozpočtem</w:t>
      </w:r>
    </w:p>
    <w:p w14:paraId="0000004F" w14:textId="77777777" w:rsidR="00F71C80" w:rsidRDefault="00F71C80">
      <w:pPr>
        <w:pBdr>
          <w:top w:val="nil"/>
          <w:left w:val="nil"/>
          <w:bottom w:val="nil"/>
          <w:right w:val="nil"/>
          <w:between w:val="nil"/>
        </w:pBdr>
        <w:spacing w:after="0" w:line="240" w:lineRule="auto"/>
        <w:ind w:left="1440"/>
        <w:jc w:val="both"/>
        <w:rPr>
          <w:rFonts w:ascii="Arial" w:eastAsia="Arial" w:hAnsi="Arial" w:cs="Arial"/>
          <w:i/>
          <w:iCs/>
          <w:color w:val="000000"/>
        </w:rPr>
      </w:pPr>
    </w:p>
    <w:p w14:paraId="00000050"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 xml:space="preserve">Všechny změny smlouvy budou sjednány formou řádných dodatků k této smlouvě podepsaných oběma smluvními stranami. </w:t>
      </w:r>
    </w:p>
    <w:p w14:paraId="00000051"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lastRenderedPageBreak/>
        <w:t>Podkladem pro vyrovnání dohodnuté ceny díla bude faktura, kterou zhotovitel vystaví objednateli po dokončení díla a jeho písemném převzetí. Právo fakturace vzniká dnem předání díla bez vad a nedodělků.</w:t>
      </w:r>
    </w:p>
    <w:p w14:paraId="00000052" w14:textId="77777777" w:rsidR="00F71C80" w:rsidRDefault="00F71C80">
      <w:pPr>
        <w:spacing w:line="240" w:lineRule="auto"/>
        <w:ind w:left="708"/>
        <w:jc w:val="both"/>
        <w:rPr>
          <w:rFonts w:ascii="Arial" w:eastAsia="Arial" w:hAnsi="Arial" w:cs="Arial"/>
        </w:rPr>
      </w:pPr>
    </w:p>
    <w:p w14:paraId="00000053" w14:textId="77777777" w:rsidR="00F71C80" w:rsidRDefault="00AD430B">
      <w:pPr>
        <w:numPr>
          <w:ilvl w:val="1"/>
          <w:numId w:val="10"/>
        </w:numPr>
        <w:pBdr>
          <w:top w:val="nil"/>
          <w:left w:val="nil"/>
          <w:bottom w:val="nil"/>
          <w:right w:val="nil"/>
          <w:between w:val="nil"/>
        </w:pBdr>
        <w:spacing w:after="0" w:line="240" w:lineRule="auto"/>
        <w:ind w:left="1080" w:hanging="360"/>
        <w:jc w:val="both"/>
        <w:rPr>
          <w:rFonts w:ascii="Arial" w:eastAsia="Arial" w:hAnsi="Arial" w:cs="Arial"/>
          <w:color w:val="000000"/>
        </w:rPr>
      </w:pPr>
      <w:r>
        <w:rPr>
          <w:rFonts w:ascii="Arial" w:eastAsia="Arial" w:hAnsi="Arial" w:cs="Arial"/>
          <w:color w:val="000000"/>
        </w:rPr>
        <w:t xml:space="preserve">Pokud bude v okamžiku uskutečnění zdanitelného plnění u zhotovitele zveřejněna informace, že      </w:t>
      </w:r>
    </w:p>
    <w:p w14:paraId="00000054" w14:textId="77777777" w:rsidR="00F71C80" w:rsidRDefault="00AD430B">
      <w:p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 xml:space="preserve">je nespolehlivým plátcem dle §106a odst. 6, zák. č. 253/2004 Sb. o dani z přidané hodnoty v platném znění (dále jen „ZDPH“), zhotovitel strpí bez uplatnění jakýchkoliv finančních sankcí odvedení daně objednateli a úhradu závazku jen ve výši bez DPH. Úhrada DPH bude v souladu s § 109 odst. 3 ZDPH provedena za zhotovitele jeho správci daně dle § 109a ZDPH. Zhotovitel je povinen nahradit objednateli případnou škodu, která by mu z toho důvodu vznikla.    </w:t>
      </w:r>
    </w:p>
    <w:p w14:paraId="00000055" w14:textId="77777777" w:rsidR="00F71C80" w:rsidRDefault="00F71C80">
      <w:pPr>
        <w:keepLines/>
        <w:pBdr>
          <w:top w:val="nil"/>
          <w:left w:val="nil"/>
          <w:bottom w:val="nil"/>
          <w:right w:val="nil"/>
          <w:between w:val="nil"/>
        </w:pBdr>
        <w:spacing w:after="0" w:line="240" w:lineRule="auto"/>
        <w:rPr>
          <w:rFonts w:ascii="Arial" w:eastAsia="Arial" w:hAnsi="Arial" w:cs="Arial"/>
          <w:b/>
          <w:bCs/>
          <w:color w:val="000000"/>
        </w:rPr>
      </w:pPr>
    </w:p>
    <w:p w14:paraId="00000056"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6</w:t>
      </w:r>
    </w:p>
    <w:p w14:paraId="00000057"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Součinnost objednatele</w:t>
      </w:r>
    </w:p>
    <w:p w14:paraId="00000058"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59" w14:textId="77777777" w:rsidR="00F71C80" w:rsidRDefault="00AD430B">
      <w:pPr>
        <w:numPr>
          <w:ilvl w:val="1"/>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Bude-li objednatel v prodlení se splněním součinnosti, není zhotovitel v prodlení s plněním svých závazků z této smlouvy, zejména dokončení díla v dohodnutém termínu dle článku 3.2 této smlouvy. V takovém případě se termín dokončení díla prodlužuje o totožný počet kalendářních dnů, po které byl objednatel v prodlení.</w:t>
      </w:r>
    </w:p>
    <w:p w14:paraId="0000005A" w14:textId="77777777" w:rsidR="00F71C80" w:rsidRDefault="00F71C80">
      <w:pPr>
        <w:keepLines/>
        <w:pBdr>
          <w:top w:val="nil"/>
          <w:left w:val="nil"/>
          <w:bottom w:val="nil"/>
          <w:right w:val="nil"/>
          <w:between w:val="nil"/>
        </w:pBdr>
        <w:spacing w:after="0" w:line="240" w:lineRule="auto"/>
        <w:rPr>
          <w:rFonts w:ascii="Arial" w:eastAsia="Arial" w:hAnsi="Arial" w:cs="Arial"/>
          <w:b/>
          <w:bCs/>
          <w:color w:val="000000"/>
        </w:rPr>
      </w:pPr>
    </w:p>
    <w:p w14:paraId="0000005B"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7</w:t>
      </w:r>
    </w:p>
    <w:p w14:paraId="0000005C"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Záruční doba, odpovědnost za vady, podmínky reklamace</w:t>
      </w:r>
    </w:p>
    <w:p w14:paraId="0000005D"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5E" w14:textId="77777777" w:rsidR="00F71C80" w:rsidRDefault="00AD430B">
      <w:pPr>
        <w:keepLines/>
        <w:numPr>
          <w:ilvl w:val="1"/>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Zhotovitel poskytne na provedené dílo záruku v délce 24 měsíců od uvedení do provozu. Záruční doba počíná běžet dnem předání díla bez vad a nedodělků na základě písemného protokolu o převzetí díla.</w:t>
      </w:r>
    </w:p>
    <w:p w14:paraId="0000005F" w14:textId="77777777" w:rsidR="00F71C80" w:rsidRDefault="00F71C80">
      <w:pPr>
        <w:keepLines/>
        <w:pBdr>
          <w:top w:val="nil"/>
          <w:left w:val="nil"/>
          <w:bottom w:val="nil"/>
          <w:right w:val="nil"/>
          <w:between w:val="nil"/>
        </w:pBdr>
        <w:spacing w:after="0" w:line="240" w:lineRule="auto"/>
        <w:ind w:left="1247"/>
        <w:jc w:val="both"/>
        <w:rPr>
          <w:rFonts w:ascii="Arial" w:eastAsia="Arial" w:hAnsi="Arial" w:cs="Arial"/>
          <w:color w:val="000000"/>
        </w:rPr>
      </w:pPr>
    </w:p>
    <w:p w14:paraId="00000060" w14:textId="77777777" w:rsidR="00F71C80" w:rsidRDefault="00AD430B">
      <w:pPr>
        <w:keepLines/>
        <w:numPr>
          <w:ilvl w:val="1"/>
          <w:numId w:val="1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Zhotovitel odpovídá po záruční dobu za všechny vady díla zjevné i skryté, pokud nebyly způsobeny třetí osobou či jinými okolnostmi, na něž neměl zhotovitel vliv. Zhotovitel je povinen nastoupit k odstranění vad nejpozději do 5 dnů od nahlášení vady na e-mail zhotovitele: </w:t>
      </w:r>
    </w:p>
    <w:p w14:paraId="00000061" w14:textId="77777777" w:rsidR="00F71C80" w:rsidRDefault="00AD430B">
      <w:pPr>
        <w:keepLines/>
        <w:pBdr>
          <w:top w:val="nil"/>
          <w:left w:val="nil"/>
          <w:bottom w:val="nil"/>
          <w:right w:val="nil"/>
          <w:between w:val="nil"/>
        </w:pBdr>
        <w:spacing w:after="0" w:line="240" w:lineRule="auto"/>
        <w:ind w:left="1247"/>
        <w:jc w:val="both"/>
        <w:rPr>
          <w:rFonts w:ascii="Arial" w:eastAsia="Arial" w:hAnsi="Arial" w:cs="Arial"/>
          <w:color w:val="000000"/>
        </w:rPr>
      </w:pPr>
      <w:r>
        <w:rPr>
          <w:rFonts w:ascii="Arial" w:eastAsia="Arial" w:hAnsi="Arial" w:cs="Arial"/>
        </w:rPr>
        <w:t>rozinek@eco-stations.eu</w:t>
      </w:r>
      <w:r>
        <w:rPr>
          <w:rFonts w:ascii="Arial" w:eastAsia="Arial" w:hAnsi="Arial" w:cs="Arial"/>
          <w:color w:val="000000"/>
        </w:rPr>
        <w:t xml:space="preserve"> Závada musí být odstraněna nejpozději do 7 dnů od nahlášení objednatelem. Pokud zhotovitel nenastoupí v uvedených termínech k odstranění vady, je objednatel oprávněn odstranit vadu na náklady zhotovitele. Reklamace vad budou objednatelem uplatněny písemně. Náklady na odstranění vad nese zhotovitel.</w:t>
      </w:r>
    </w:p>
    <w:p w14:paraId="00000062" w14:textId="77777777" w:rsidR="00F71C80" w:rsidRDefault="00F71C80">
      <w:pPr>
        <w:keepLines/>
        <w:pBdr>
          <w:top w:val="nil"/>
          <w:left w:val="nil"/>
          <w:bottom w:val="nil"/>
          <w:right w:val="nil"/>
          <w:between w:val="nil"/>
        </w:pBdr>
        <w:spacing w:after="0" w:line="240" w:lineRule="auto"/>
        <w:jc w:val="center"/>
        <w:rPr>
          <w:rFonts w:ascii="Arial" w:eastAsia="Arial" w:hAnsi="Arial" w:cs="Arial"/>
          <w:b/>
          <w:bCs/>
          <w:color w:val="000000"/>
        </w:rPr>
      </w:pPr>
    </w:p>
    <w:p w14:paraId="00000063" w14:textId="77777777" w:rsidR="00F71C80" w:rsidRDefault="00F71C80">
      <w:pPr>
        <w:keepLines/>
        <w:pBdr>
          <w:top w:val="nil"/>
          <w:left w:val="nil"/>
          <w:bottom w:val="nil"/>
          <w:right w:val="nil"/>
          <w:between w:val="nil"/>
        </w:pBdr>
        <w:spacing w:after="0" w:line="240" w:lineRule="auto"/>
        <w:jc w:val="center"/>
        <w:rPr>
          <w:rFonts w:ascii="Arial" w:eastAsia="Arial" w:hAnsi="Arial" w:cs="Arial"/>
          <w:b/>
          <w:bCs/>
          <w:color w:val="000000"/>
        </w:rPr>
      </w:pPr>
    </w:p>
    <w:p w14:paraId="00000064"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8</w:t>
      </w:r>
    </w:p>
    <w:p w14:paraId="00000065"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Podmínky provedení díla</w:t>
      </w:r>
    </w:p>
    <w:p w14:paraId="00000066"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67" w14:textId="77777777" w:rsidR="00F71C80" w:rsidRDefault="00AD430B">
      <w:pPr>
        <w:keepLines/>
        <w:numPr>
          <w:ilvl w:val="1"/>
          <w:numId w:val="12"/>
        </w:numPr>
        <w:pBdr>
          <w:top w:val="nil"/>
          <w:left w:val="nil"/>
          <w:bottom w:val="nil"/>
          <w:right w:val="nil"/>
          <w:between w:val="nil"/>
        </w:pBdr>
        <w:spacing w:after="0" w:line="240" w:lineRule="auto"/>
        <w:jc w:val="both"/>
        <w:rPr>
          <w:rFonts w:ascii="Arial" w:eastAsia="Arial" w:hAnsi="Arial" w:cs="Arial"/>
          <w:b/>
          <w:bCs/>
          <w:i/>
          <w:iCs/>
          <w:color w:val="000000"/>
        </w:rPr>
      </w:pPr>
      <w:r>
        <w:rPr>
          <w:rFonts w:ascii="Arial" w:eastAsia="Arial" w:hAnsi="Arial" w:cs="Arial"/>
          <w:color w:val="000000"/>
        </w:rPr>
        <w:t xml:space="preserve">Zhotovitel provede práce podle platných předpisů a podmínek sjednaných touto smlouvou o dílo. Je oprávněn použít jen vyzkoušené a nepoužité materiály a zařízení bez vad a splňující patřičné normy. </w:t>
      </w:r>
    </w:p>
    <w:p w14:paraId="00000068" w14:textId="77777777" w:rsidR="00F71C80" w:rsidRDefault="00F71C80">
      <w:pPr>
        <w:keepLines/>
        <w:pBdr>
          <w:top w:val="nil"/>
          <w:left w:val="nil"/>
          <w:bottom w:val="nil"/>
          <w:right w:val="nil"/>
          <w:between w:val="nil"/>
        </w:pBdr>
        <w:spacing w:after="0" w:line="240" w:lineRule="auto"/>
        <w:ind w:left="360"/>
        <w:jc w:val="both"/>
        <w:rPr>
          <w:rFonts w:ascii="Arial" w:eastAsia="Arial" w:hAnsi="Arial" w:cs="Arial"/>
          <w:color w:val="000000"/>
        </w:rPr>
      </w:pPr>
    </w:p>
    <w:p w14:paraId="00000069" w14:textId="77777777" w:rsidR="00F71C80" w:rsidRDefault="00AD430B">
      <w:pPr>
        <w:keepLines/>
        <w:numPr>
          <w:ilvl w:val="1"/>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Objednatel je oprávněn kontrolovat provádění díla osobami podle článku 1 této smlouvy.</w:t>
      </w:r>
    </w:p>
    <w:p w14:paraId="0000006A" w14:textId="77777777" w:rsidR="00F71C80" w:rsidRDefault="00AD430B">
      <w:pPr>
        <w:keepLines/>
        <w:pBdr>
          <w:top w:val="nil"/>
          <w:left w:val="nil"/>
          <w:bottom w:val="nil"/>
          <w:right w:val="nil"/>
          <w:between w:val="nil"/>
        </w:pBdr>
        <w:spacing w:before="360" w:after="0" w:line="240" w:lineRule="auto"/>
        <w:jc w:val="center"/>
        <w:rPr>
          <w:rFonts w:ascii="Arial" w:eastAsia="Arial" w:hAnsi="Arial" w:cs="Arial"/>
          <w:b/>
          <w:bCs/>
          <w:color w:val="000000"/>
        </w:rPr>
      </w:pPr>
      <w:r>
        <w:rPr>
          <w:rFonts w:ascii="Arial" w:eastAsia="Arial" w:hAnsi="Arial" w:cs="Arial"/>
          <w:b/>
          <w:bCs/>
          <w:color w:val="000000"/>
        </w:rPr>
        <w:t>Čl. 9</w:t>
      </w:r>
    </w:p>
    <w:p w14:paraId="0000006B"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Předání díla</w:t>
      </w:r>
    </w:p>
    <w:p w14:paraId="0000006C"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6D" w14:textId="77777777" w:rsidR="00F71C80" w:rsidRDefault="00AD430B">
      <w:pPr>
        <w:keepLines/>
        <w:numPr>
          <w:ilvl w:val="1"/>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Dokončením díla se rozumí dokončení komplexního čištění, podepsání zápisu o předání a převzetí díla a předání veškeré dokumentace.</w:t>
      </w:r>
    </w:p>
    <w:p w14:paraId="0000006E" w14:textId="77777777" w:rsidR="00F71C80" w:rsidRDefault="00AD430B">
      <w:pPr>
        <w:keepLines/>
        <w:numPr>
          <w:ilvl w:val="1"/>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 předání a převzetí předmětu díla sepíše zhotovitel </w:t>
      </w:r>
      <w:r>
        <w:rPr>
          <w:rFonts w:ascii="Arial" w:eastAsia="Arial" w:hAnsi="Arial" w:cs="Arial"/>
          <w:b/>
          <w:bCs/>
          <w:color w:val="000000"/>
        </w:rPr>
        <w:t>předávací protokol</w:t>
      </w:r>
      <w:r>
        <w:rPr>
          <w:rFonts w:ascii="Arial" w:eastAsia="Arial" w:hAnsi="Arial" w:cs="Arial"/>
          <w:color w:val="000000"/>
        </w:rPr>
        <w:t xml:space="preserve">, který </w:t>
      </w:r>
      <w:proofErr w:type="gramStart"/>
      <w:r>
        <w:rPr>
          <w:rFonts w:ascii="Arial" w:eastAsia="Arial" w:hAnsi="Arial" w:cs="Arial"/>
          <w:color w:val="000000"/>
        </w:rPr>
        <w:t>podepíší</w:t>
      </w:r>
      <w:proofErr w:type="gramEnd"/>
      <w:r>
        <w:rPr>
          <w:rFonts w:ascii="Arial" w:eastAsia="Arial" w:hAnsi="Arial" w:cs="Arial"/>
          <w:color w:val="000000"/>
        </w:rPr>
        <w:t xml:space="preserve"> zástupci smluvních stran oprávnění jednat a podepisovat ve věcech předání a převzetí předmětu díla. Předávací protokol obsahuje zejména zhodnocení provedených prací a jejich jakosti, prohlášení objednatele, že předmět díla přejímá, soupis zjištěných závad a případných nedodělků se lhůtami a způsobem jejich odstranění a případně dohodu o jiných právech z odpovědnosti za vady.</w:t>
      </w:r>
    </w:p>
    <w:p w14:paraId="0000006F" w14:textId="77777777" w:rsidR="00F71C80" w:rsidRDefault="00F71C80">
      <w:pPr>
        <w:pBdr>
          <w:top w:val="nil"/>
          <w:left w:val="nil"/>
          <w:bottom w:val="nil"/>
          <w:right w:val="nil"/>
          <w:between w:val="nil"/>
        </w:pBdr>
        <w:spacing w:after="0"/>
        <w:ind w:left="720"/>
        <w:rPr>
          <w:rFonts w:ascii="Arial" w:eastAsia="Arial" w:hAnsi="Arial" w:cs="Arial"/>
          <w:color w:val="000000"/>
        </w:rPr>
      </w:pPr>
    </w:p>
    <w:p w14:paraId="00000070" w14:textId="77777777" w:rsidR="00F71C80" w:rsidRDefault="00AD430B">
      <w:pPr>
        <w:keepLines/>
        <w:numPr>
          <w:ilvl w:val="1"/>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Objednatel se zavazuje dílo převzít, pokud je řádně a včas provedeno. Tuto povinnost objednatel nemá, jestliže dílo není provedeno ve smyslu výše uvedených podmínek.</w:t>
      </w:r>
    </w:p>
    <w:p w14:paraId="00000071" w14:textId="77777777" w:rsidR="00F71C80" w:rsidRDefault="00F71C80">
      <w:pPr>
        <w:pBdr>
          <w:top w:val="nil"/>
          <w:left w:val="nil"/>
          <w:bottom w:val="nil"/>
          <w:right w:val="nil"/>
          <w:between w:val="nil"/>
        </w:pBdr>
        <w:spacing w:after="0"/>
        <w:ind w:left="720"/>
        <w:rPr>
          <w:rFonts w:ascii="Arial" w:eastAsia="Arial" w:hAnsi="Arial" w:cs="Arial"/>
          <w:color w:val="000000"/>
        </w:rPr>
      </w:pPr>
    </w:p>
    <w:p w14:paraId="00000072" w14:textId="77777777" w:rsidR="00F71C80" w:rsidRDefault="00AD430B">
      <w:pPr>
        <w:keepLines/>
        <w:numPr>
          <w:ilvl w:val="1"/>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Pokud objednatel odmítl dílo převzít, musí být sepsán o tomto zápis se stanovisky obou smluvních stran a zdůvodněním.</w:t>
      </w:r>
    </w:p>
    <w:p w14:paraId="00000073" w14:textId="77777777" w:rsidR="00F71C80" w:rsidRDefault="00F71C80">
      <w:pPr>
        <w:keepLines/>
        <w:pBdr>
          <w:top w:val="nil"/>
          <w:left w:val="nil"/>
          <w:bottom w:val="nil"/>
          <w:right w:val="nil"/>
          <w:between w:val="nil"/>
        </w:pBdr>
        <w:spacing w:after="0" w:line="240" w:lineRule="auto"/>
        <w:jc w:val="center"/>
        <w:rPr>
          <w:rFonts w:ascii="Arial" w:eastAsia="Arial" w:hAnsi="Arial" w:cs="Arial"/>
          <w:b/>
          <w:bCs/>
          <w:color w:val="000000"/>
        </w:rPr>
      </w:pPr>
    </w:p>
    <w:p w14:paraId="00000074"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10</w:t>
      </w:r>
    </w:p>
    <w:p w14:paraId="00000075"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Smluvní sankce</w:t>
      </w:r>
    </w:p>
    <w:p w14:paraId="00000076"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77" w14:textId="77777777" w:rsidR="00F71C80" w:rsidRDefault="00AD430B">
      <w:pPr>
        <w:keepLines/>
        <w:numPr>
          <w:ilvl w:val="1"/>
          <w:numId w:val="2"/>
        </w:numPr>
        <w:pBdr>
          <w:top w:val="nil"/>
          <w:left w:val="nil"/>
          <w:bottom w:val="nil"/>
          <w:right w:val="nil"/>
          <w:between w:val="nil"/>
        </w:pBdr>
        <w:spacing w:after="0" w:line="240" w:lineRule="auto"/>
        <w:ind w:left="1276" w:hanging="556"/>
        <w:jc w:val="both"/>
        <w:rPr>
          <w:rFonts w:ascii="Arial" w:eastAsia="Arial" w:hAnsi="Arial" w:cs="Arial"/>
          <w:color w:val="000000"/>
        </w:rPr>
      </w:pPr>
      <w:r>
        <w:rPr>
          <w:rFonts w:ascii="Arial" w:eastAsia="Arial" w:hAnsi="Arial" w:cs="Arial"/>
          <w:color w:val="000000"/>
        </w:rPr>
        <w:t>V případě, že zhotovitel nedodrží termín dokončení díla z důvodů na jeho straně, zaplatí objednateli smluvní pokutu ve výši 0,02 % z ceny díla (cena včetně DPH) za každý den prodlení.</w:t>
      </w:r>
    </w:p>
    <w:p w14:paraId="00000078" w14:textId="77777777" w:rsidR="00F71C80" w:rsidRDefault="00F71C80">
      <w:pPr>
        <w:keepLines/>
        <w:pBdr>
          <w:top w:val="nil"/>
          <w:left w:val="nil"/>
          <w:bottom w:val="nil"/>
          <w:right w:val="nil"/>
          <w:between w:val="nil"/>
        </w:pBdr>
        <w:spacing w:after="0" w:line="240" w:lineRule="auto"/>
        <w:ind w:left="420"/>
        <w:jc w:val="both"/>
        <w:rPr>
          <w:rFonts w:ascii="Arial" w:eastAsia="Arial" w:hAnsi="Arial" w:cs="Arial"/>
          <w:color w:val="000000"/>
        </w:rPr>
      </w:pPr>
    </w:p>
    <w:p w14:paraId="00000079" w14:textId="77777777" w:rsidR="00F71C80" w:rsidRDefault="00AD430B">
      <w:pPr>
        <w:keepLines/>
        <w:numPr>
          <w:ilvl w:val="1"/>
          <w:numId w:val="2"/>
        </w:numPr>
        <w:pBdr>
          <w:top w:val="nil"/>
          <w:left w:val="nil"/>
          <w:bottom w:val="nil"/>
          <w:right w:val="nil"/>
          <w:between w:val="nil"/>
        </w:pBdr>
        <w:spacing w:after="0" w:line="240" w:lineRule="auto"/>
        <w:ind w:left="1276" w:hanging="556"/>
        <w:jc w:val="both"/>
        <w:rPr>
          <w:rFonts w:ascii="Arial" w:eastAsia="Arial" w:hAnsi="Arial" w:cs="Arial"/>
          <w:color w:val="000000"/>
        </w:rPr>
      </w:pPr>
      <w:r>
        <w:rPr>
          <w:rFonts w:ascii="Arial" w:eastAsia="Arial" w:hAnsi="Arial" w:cs="Arial"/>
          <w:color w:val="000000"/>
        </w:rPr>
        <w:t>V případě nedodržení termínu k odstranění vad v záruční době dle čl. 7 této smlouvy zaplatí zhotovitel objednateli smluvní pokutu ve výši 10 000,- Kč za každý den prodlení.</w:t>
      </w:r>
    </w:p>
    <w:p w14:paraId="0000007A" w14:textId="77777777" w:rsidR="00F71C80" w:rsidRDefault="00F71C80">
      <w:pPr>
        <w:pBdr>
          <w:top w:val="nil"/>
          <w:left w:val="nil"/>
          <w:bottom w:val="nil"/>
          <w:right w:val="nil"/>
          <w:between w:val="nil"/>
        </w:pBdr>
        <w:spacing w:after="0"/>
        <w:ind w:left="720"/>
        <w:jc w:val="both"/>
        <w:rPr>
          <w:rFonts w:ascii="Arial" w:eastAsia="Arial" w:hAnsi="Arial" w:cs="Arial"/>
          <w:color w:val="000000"/>
        </w:rPr>
      </w:pPr>
    </w:p>
    <w:p w14:paraId="0000007B" w14:textId="77777777" w:rsidR="00F71C80" w:rsidRDefault="00AD430B">
      <w:pPr>
        <w:keepLines/>
        <w:numPr>
          <w:ilvl w:val="1"/>
          <w:numId w:val="2"/>
        </w:numPr>
        <w:pBdr>
          <w:top w:val="nil"/>
          <w:left w:val="nil"/>
          <w:bottom w:val="nil"/>
          <w:right w:val="nil"/>
          <w:between w:val="nil"/>
        </w:pBdr>
        <w:spacing w:after="0" w:line="240" w:lineRule="auto"/>
        <w:ind w:left="1276" w:hanging="556"/>
        <w:jc w:val="both"/>
        <w:rPr>
          <w:rFonts w:ascii="Arial" w:eastAsia="Arial" w:hAnsi="Arial" w:cs="Arial"/>
          <w:color w:val="000000"/>
        </w:rPr>
      </w:pPr>
      <w:r>
        <w:rPr>
          <w:rFonts w:ascii="Arial" w:eastAsia="Arial" w:hAnsi="Arial" w:cs="Arial"/>
          <w:color w:val="000000"/>
        </w:rPr>
        <w:t xml:space="preserve">Pokud objednatel neuhradí fakturu za provedené práce ve stanoveném termínu, zaplatí zhotoviteli úrok z prodlení ve výši </w:t>
      </w:r>
      <w:proofErr w:type="gramStart"/>
      <w:r>
        <w:rPr>
          <w:rFonts w:ascii="Arial" w:eastAsia="Arial" w:hAnsi="Arial" w:cs="Arial"/>
          <w:color w:val="000000"/>
        </w:rPr>
        <w:t>0,02%</w:t>
      </w:r>
      <w:proofErr w:type="gramEnd"/>
      <w:r>
        <w:rPr>
          <w:rFonts w:ascii="Arial" w:eastAsia="Arial" w:hAnsi="Arial" w:cs="Arial"/>
          <w:color w:val="000000"/>
        </w:rPr>
        <w:t xml:space="preserve"> Kč dlužné částky za každý den prodlení s tím, že se prvních 60 dnů po splatnosti nepenalizuje.</w:t>
      </w:r>
    </w:p>
    <w:p w14:paraId="0000007C" w14:textId="77777777" w:rsidR="00F71C80" w:rsidRDefault="00F71C80">
      <w:pPr>
        <w:pBdr>
          <w:top w:val="nil"/>
          <w:left w:val="nil"/>
          <w:bottom w:val="nil"/>
          <w:right w:val="nil"/>
          <w:between w:val="nil"/>
        </w:pBdr>
        <w:spacing w:after="0"/>
        <w:ind w:left="720"/>
        <w:jc w:val="both"/>
        <w:rPr>
          <w:rFonts w:ascii="Arial" w:eastAsia="Arial" w:hAnsi="Arial" w:cs="Arial"/>
          <w:color w:val="000000"/>
        </w:rPr>
      </w:pPr>
    </w:p>
    <w:p w14:paraId="0000007D" w14:textId="77777777" w:rsidR="00F71C80" w:rsidRDefault="00AD430B">
      <w:pPr>
        <w:keepLines/>
        <w:numPr>
          <w:ilvl w:val="1"/>
          <w:numId w:val="2"/>
        </w:numPr>
        <w:pBdr>
          <w:top w:val="nil"/>
          <w:left w:val="nil"/>
          <w:bottom w:val="nil"/>
          <w:right w:val="nil"/>
          <w:between w:val="nil"/>
        </w:pBdr>
        <w:spacing w:after="0" w:line="240" w:lineRule="auto"/>
        <w:ind w:left="1276" w:hanging="556"/>
        <w:jc w:val="both"/>
        <w:rPr>
          <w:rFonts w:ascii="Arial" w:eastAsia="Arial" w:hAnsi="Arial" w:cs="Arial"/>
          <w:color w:val="000000"/>
        </w:rPr>
      </w:pPr>
      <w:r>
        <w:rPr>
          <w:rFonts w:ascii="Arial" w:eastAsia="Arial" w:hAnsi="Arial" w:cs="Arial"/>
          <w:color w:val="000000"/>
        </w:rPr>
        <w:t>Smluvní strany výslovně sjednávají nad rámec § 2050 zák. č. 89/2012 Sb., že sankce spočívající v dohodnutých smluvních pokutách nezbavují smluvní strany práva na vymáhání případné škody.</w:t>
      </w:r>
    </w:p>
    <w:p w14:paraId="0000007E" w14:textId="77777777" w:rsidR="00F71C80" w:rsidRDefault="00F71C80">
      <w:pPr>
        <w:keepLines/>
        <w:pBdr>
          <w:top w:val="nil"/>
          <w:left w:val="nil"/>
          <w:bottom w:val="nil"/>
          <w:right w:val="nil"/>
          <w:between w:val="nil"/>
        </w:pBdr>
        <w:spacing w:after="0" w:line="240" w:lineRule="auto"/>
        <w:rPr>
          <w:rFonts w:ascii="Arial" w:eastAsia="Arial" w:hAnsi="Arial" w:cs="Arial"/>
          <w:b/>
          <w:bCs/>
          <w:color w:val="000000"/>
        </w:rPr>
      </w:pPr>
    </w:p>
    <w:p w14:paraId="0000007F" w14:textId="77777777" w:rsidR="00F71C80" w:rsidRDefault="00F71C80">
      <w:pPr>
        <w:keepLines/>
        <w:pBdr>
          <w:top w:val="nil"/>
          <w:left w:val="nil"/>
          <w:bottom w:val="nil"/>
          <w:right w:val="nil"/>
          <w:between w:val="nil"/>
        </w:pBdr>
        <w:spacing w:after="0" w:line="240" w:lineRule="auto"/>
        <w:rPr>
          <w:rFonts w:ascii="Arial" w:eastAsia="Arial" w:hAnsi="Arial" w:cs="Arial"/>
          <w:b/>
          <w:bCs/>
          <w:color w:val="000000"/>
        </w:rPr>
      </w:pPr>
    </w:p>
    <w:p w14:paraId="00000080"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11</w:t>
      </w:r>
    </w:p>
    <w:p w14:paraId="00000081"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Ostatní ujednání</w:t>
      </w:r>
    </w:p>
    <w:p w14:paraId="00000082" w14:textId="77777777" w:rsidR="00F71C80" w:rsidRDefault="00AD430B">
      <w:pPr>
        <w:keepNext/>
        <w:keepLines/>
        <w:spacing w:before="120" w:after="120" w:line="240" w:lineRule="auto"/>
        <w:ind w:left="1134" w:hanging="425"/>
        <w:jc w:val="both"/>
        <w:rPr>
          <w:rFonts w:ascii="Arial" w:eastAsia="Arial" w:hAnsi="Arial" w:cs="Arial"/>
        </w:rPr>
      </w:pPr>
      <w:r>
        <w:rPr>
          <w:rFonts w:ascii="Arial" w:eastAsia="Arial" w:hAnsi="Arial" w:cs="Arial"/>
        </w:rPr>
        <w:t>11.1 Smluvní strany se vzájemně zavazují bez zbytečného odkladu informovat o všech skutečnostech, které jsou důvodem pro změnu zápisu do obchodního rejstříku a vzájemně si uhradit škody, které jim případně vzniknou porušením tohoto závazku.</w:t>
      </w:r>
    </w:p>
    <w:p w14:paraId="00000083" w14:textId="77777777" w:rsidR="00F71C80" w:rsidRDefault="00F71C80">
      <w:pPr>
        <w:keepLines/>
        <w:pBdr>
          <w:top w:val="nil"/>
          <w:left w:val="nil"/>
          <w:bottom w:val="nil"/>
          <w:right w:val="nil"/>
          <w:between w:val="nil"/>
        </w:pBdr>
        <w:spacing w:after="0" w:line="240" w:lineRule="auto"/>
        <w:rPr>
          <w:rFonts w:ascii="Arial" w:eastAsia="Arial" w:hAnsi="Arial" w:cs="Arial"/>
          <w:b/>
          <w:bCs/>
          <w:color w:val="000000"/>
        </w:rPr>
      </w:pPr>
    </w:p>
    <w:p w14:paraId="00000084"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12</w:t>
      </w:r>
    </w:p>
    <w:p w14:paraId="00000085"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Odstoupení od smlouvy</w:t>
      </w:r>
    </w:p>
    <w:p w14:paraId="00000086" w14:textId="77777777" w:rsidR="00F71C80" w:rsidRDefault="00AD430B">
      <w:pPr>
        <w:keepNext/>
        <w:keepLines/>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Objednatel je oprávněn odstoupit od smlouvy ze závažných důvodů, za které se považuje nedodržení lhůty k dokončení díla zhotovitelem nebo provádění nekvalitních prací i přes upozornění objednatele. Odstoupení musí být provedeno písemnou formou.</w:t>
      </w:r>
    </w:p>
    <w:p w14:paraId="00000087" w14:textId="77777777" w:rsidR="00F71C80" w:rsidRDefault="00F71C80">
      <w:pPr>
        <w:keepNext/>
        <w:keepLines/>
        <w:pBdr>
          <w:top w:val="nil"/>
          <w:left w:val="nil"/>
          <w:bottom w:val="nil"/>
          <w:right w:val="nil"/>
          <w:between w:val="nil"/>
        </w:pBdr>
        <w:spacing w:after="0" w:line="240" w:lineRule="auto"/>
        <w:ind w:left="420"/>
        <w:jc w:val="both"/>
        <w:rPr>
          <w:rFonts w:ascii="Arial" w:eastAsia="Arial" w:hAnsi="Arial" w:cs="Arial"/>
          <w:color w:val="000000"/>
        </w:rPr>
      </w:pPr>
    </w:p>
    <w:p w14:paraId="00000088" w14:textId="77777777" w:rsidR="00F71C80" w:rsidRDefault="00AD430B">
      <w:pPr>
        <w:keepNext/>
        <w:keepLines/>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Za závažný důvod pro odstoupení kterékoliv smluvní strany od smlouvy je dále považováno zahájení konkursního nebo vyrovnávacího řízení na majetek jedné ze smluvních stran nebo zamítnutí návrhu na prohlášení konkursu pro nedostatek majetku a vstup některé ze stran do likvidace.</w:t>
      </w:r>
    </w:p>
    <w:p w14:paraId="00000089" w14:textId="77777777" w:rsidR="00F71C80" w:rsidRDefault="00F71C80">
      <w:pPr>
        <w:keepLines/>
        <w:pBdr>
          <w:top w:val="nil"/>
          <w:left w:val="nil"/>
          <w:bottom w:val="nil"/>
          <w:right w:val="nil"/>
          <w:between w:val="nil"/>
        </w:pBdr>
        <w:spacing w:after="0" w:line="240" w:lineRule="auto"/>
        <w:jc w:val="both"/>
        <w:rPr>
          <w:rFonts w:ascii="Arial" w:eastAsia="Arial" w:hAnsi="Arial" w:cs="Arial"/>
          <w:b/>
          <w:bCs/>
          <w:color w:val="000000"/>
        </w:rPr>
      </w:pPr>
    </w:p>
    <w:p w14:paraId="0000008A" w14:textId="77777777" w:rsidR="00F71C80" w:rsidRDefault="00AD430B">
      <w:pPr>
        <w:keepLines/>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Čl. 13</w:t>
      </w:r>
    </w:p>
    <w:p w14:paraId="0000008B" w14:textId="77777777" w:rsidR="00F71C80" w:rsidRDefault="00AD430B">
      <w:pPr>
        <w:keepLines/>
        <w:pBdr>
          <w:top w:val="nil"/>
          <w:left w:val="nil"/>
          <w:bottom w:val="nil"/>
          <w:right w:val="nil"/>
          <w:between w:val="nil"/>
        </w:pBdr>
        <w:spacing w:after="120" w:line="240" w:lineRule="auto"/>
        <w:jc w:val="center"/>
        <w:rPr>
          <w:rFonts w:ascii="Arial" w:eastAsia="Arial" w:hAnsi="Arial" w:cs="Arial"/>
          <w:b/>
          <w:bCs/>
          <w:color w:val="000000"/>
        </w:rPr>
      </w:pPr>
      <w:r>
        <w:rPr>
          <w:rFonts w:ascii="Arial" w:eastAsia="Arial" w:hAnsi="Arial" w:cs="Arial"/>
          <w:b/>
          <w:bCs/>
          <w:color w:val="000000"/>
        </w:rPr>
        <w:t>Změna závazku</w:t>
      </w:r>
    </w:p>
    <w:p w14:paraId="0000008C" w14:textId="77777777" w:rsidR="00F71C80" w:rsidRDefault="00AD430B">
      <w:pPr>
        <w:keepLines/>
        <w:numPr>
          <w:ilvl w:val="1"/>
          <w:numId w:val="4"/>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Tuto smlouvu o dílo lze měnit pouze písemnými „dodatky ke smlouvě“, které musí být potvrzeny oběma stranami.</w:t>
      </w:r>
    </w:p>
    <w:p w14:paraId="0000008D" w14:textId="77777777" w:rsidR="00F71C80" w:rsidRDefault="00AD430B">
      <w:pPr>
        <w:keepLines/>
        <w:numPr>
          <w:ilvl w:val="1"/>
          <w:numId w:val="4"/>
        </w:numPr>
        <w:pBdr>
          <w:top w:val="nil"/>
          <w:left w:val="nil"/>
          <w:bottom w:val="nil"/>
          <w:right w:val="nil"/>
          <w:between w:val="nil"/>
        </w:pBdr>
        <w:spacing w:after="120" w:line="240" w:lineRule="auto"/>
        <w:jc w:val="both"/>
        <w:rPr>
          <w:rFonts w:ascii="Arial" w:eastAsia="Arial" w:hAnsi="Arial" w:cs="Arial"/>
          <w:color w:val="000000"/>
        </w:rPr>
      </w:pPr>
      <w:r>
        <w:rPr>
          <w:rFonts w:ascii="Arial" w:eastAsia="Arial" w:hAnsi="Arial" w:cs="Arial"/>
          <w:color w:val="000000"/>
        </w:rPr>
        <w:t>Nastanou-li u některé ze stran skutečnosti bránící řádnému plnění této smlouvy, je ihned povinna to bez zbytečného odkladu oznámit druhé straně</w:t>
      </w:r>
    </w:p>
    <w:p w14:paraId="0000008E" w14:textId="77777777" w:rsidR="00F71C80" w:rsidRDefault="00F71C80">
      <w:pPr>
        <w:pStyle w:val="Nadpis1"/>
        <w:spacing w:after="0"/>
        <w:jc w:val="both"/>
      </w:pPr>
    </w:p>
    <w:p w14:paraId="0000008F" w14:textId="77777777" w:rsidR="00F71C80" w:rsidRDefault="00F71C80"/>
    <w:p w14:paraId="00000090" w14:textId="77777777" w:rsidR="00F71C80" w:rsidRDefault="00F71C80"/>
    <w:p w14:paraId="00000091" w14:textId="77777777" w:rsidR="00F71C80" w:rsidRDefault="00AD430B">
      <w:pPr>
        <w:pStyle w:val="Nadpis1"/>
        <w:spacing w:after="0"/>
      </w:pPr>
      <w:r>
        <w:lastRenderedPageBreak/>
        <w:t>Čl. 14</w:t>
      </w:r>
    </w:p>
    <w:p w14:paraId="00000092" w14:textId="77777777" w:rsidR="00F71C80" w:rsidRDefault="00AD430B">
      <w:pPr>
        <w:pStyle w:val="Nadpis1"/>
        <w:spacing w:after="120"/>
      </w:pPr>
      <w:r>
        <w:t>Závěrečná ustanovení</w:t>
      </w:r>
    </w:p>
    <w:p w14:paraId="00000093" w14:textId="77777777" w:rsidR="00F71C80" w:rsidRDefault="00AD430B">
      <w:pPr>
        <w:keepLines/>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Nestanoví-li smlouva jinak, řídí se práva a povinnosti smluvních stran zákonem č. 89/2012 Sb., občanský zákoník.</w:t>
      </w:r>
    </w:p>
    <w:p w14:paraId="00000094" w14:textId="77777777" w:rsidR="00F71C80" w:rsidRDefault="00F71C80">
      <w:pPr>
        <w:keepLines/>
        <w:pBdr>
          <w:top w:val="nil"/>
          <w:left w:val="nil"/>
          <w:bottom w:val="nil"/>
          <w:right w:val="nil"/>
          <w:between w:val="nil"/>
        </w:pBdr>
        <w:spacing w:after="0" w:line="240" w:lineRule="auto"/>
        <w:ind w:left="1140"/>
        <w:jc w:val="both"/>
        <w:rPr>
          <w:rFonts w:ascii="Arial" w:eastAsia="Arial" w:hAnsi="Arial" w:cs="Arial"/>
          <w:color w:val="000000"/>
        </w:rPr>
      </w:pPr>
    </w:p>
    <w:p w14:paraId="00000095" w14:textId="77777777" w:rsidR="00F71C80" w:rsidRDefault="00AD430B">
      <w:pPr>
        <w:keepLines/>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Smluvní strany se zavazují, že případné rozpory vyplývající z této smlouvy a realizace díla budou řešit zejména cestou vzájemné dohody s cílem dostáhnout smírného řešení. Pokud nedojde ke smírnému vyřešení sporů, bude spor řešen u příslušných soudů.</w:t>
      </w:r>
    </w:p>
    <w:p w14:paraId="00000096" w14:textId="77777777" w:rsidR="00F71C80" w:rsidRDefault="00F71C80">
      <w:pPr>
        <w:pBdr>
          <w:top w:val="nil"/>
          <w:left w:val="nil"/>
          <w:bottom w:val="nil"/>
          <w:right w:val="nil"/>
          <w:between w:val="nil"/>
        </w:pBdr>
        <w:spacing w:after="0"/>
        <w:ind w:left="720"/>
        <w:jc w:val="both"/>
        <w:rPr>
          <w:rFonts w:ascii="Arial" w:eastAsia="Arial" w:hAnsi="Arial" w:cs="Arial"/>
          <w:color w:val="000000"/>
        </w:rPr>
      </w:pPr>
    </w:p>
    <w:p w14:paraId="00000097" w14:textId="77777777" w:rsidR="00F71C80" w:rsidRDefault="00AD430B">
      <w:pPr>
        <w:keepLines/>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Zhotovitel nesmí bez předchozího výslovného písemného souhlasu Objednatele postoupit či převést třetí straně tuto smlouvu nebo jakoukoli její část nebo jakékoli právo, závazek nebo zájem z této smlouvy vyplývající. </w:t>
      </w:r>
    </w:p>
    <w:p w14:paraId="00000098" w14:textId="77777777" w:rsidR="00F71C80" w:rsidRDefault="00F71C80">
      <w:pPr>
        <w:pBdr>
          <w:top w:val="nil"/>
          <w:left w:val="nil"/>
          <w:bottom w:val="nil"/>
          <w:right w:val="nil"/>
          <w:between w:val="nil"/>
        </w:pBdr>
        <w:spacing w:after="0"/>
        <w:ind w:left="720"/>
        <w:jc w:val="both"/>
        <w:rPr>
          <w:rFonts w:ascii="Arial" w:eastAsia="Arial" w:hAnsi="Arial" w:cs="Arial"/>
          <w:color w:val="000000"/>
        </w:rPr>
      </w:pPr>
    </w:p>
    <w:p w14:paraId="00000099" w14:textId="77777777" w:rsidR="00F71C80" w:rsidRDefault="00AD430B">
      <w:pPr>
        <w:keepLines/>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Tato smlouva je vyhotovena ve dvou stejnopisech s platností originálu, každá strana obdrží po jednom vyhotovení.</w:t>
      </w:r>
    </w:p>
    <w:p w14:paraId="0000009A" w14:textId="77777777" w:rsidR="00F71C80" w:rsidRDefault="00F71C80">
      <w:pPr>
        <w:keepLines/>
        <w:pBdr>
          <w:top w:val="nil"/>
          <w:left w:val="nil"/>
          <w:bottom w:val="nil"/>
          <w:right w:val="nil"/>
          <w:between w:val="nil"/>
        </w:pBdr>
        <w:spacing w:after="0" w:line="240" w:lineRule="auto"/>
        <w:ind w:left="1140"/>
        <w:jc w:val="both"/>
        <w:rPr>
          <w:rFonts w:ascii="Arial" w:eastAsia="Arial" w:hAnsi="Arial" w:cs="Arial"/>
          <w:color w:val="000000"/>
        </w:rPr>
      </w:pPr>
    </w:p>
    <w:p w14:paraId="0000009B" w14:textId="77777777" w:rsidR="00F71C80" w:rsidRDefault="00AD430B">
      <w:pPr>
        <w:keepLines/>
        <w:numPr>
          <w:ilvl w:val="1"/>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Smluvní strany berou na vědomí, že Smlouvy, u kterých je výše hodnoty jejího předmětu nad 50 000,- Kč bez DPH jsou uveřejňovány v Registru smluv podle zákona č. 340/2015 Sb., o zvláštních podmínkách účinnosti některých smluv, uveřejňování těchto smluv a o registru smluv (zákon o registru smluv), ve znění pozdějších předpisů. Smlouva v tomto případě nabývá platnosti dnem podpisu všemi smluvními stranami a účinnosti dnem uveřejnění v registru smluv. Zveřejnění smlouvy do registru smluv provede objednatel. Pot</w:t>
      </w:r>
      <w:r>
        <w:rPr>
          <w:rFonts w:ascii="Arial" w:eastAsia="Arial" w:hAnsi="Arial" w:cs="Arial"/>
          <w:color w:val="000000"/>
        </w:rPr>
        <w:t xml:space="preserve">vrzení o uveřejnění smlouvy v Registru smluv bude zhotoviteli doručeno do datové schránky automaticky správcem registru smluv. </w:t>
      </w:r>
    </w:p>
    <w:p w14:paraId="0000009C" w14:textId="77777777" w:rsidR="00F71C80" w:rsidRDefault="00F71C80">
      <w:pPr>
        <w:keepLines/>
        <w:pBdr>
          <w:top w:val="nil"/>
          <w:left w:val="nil"/>
          <w:bottom w:val="nil"/>
          <w:right w:val="nil"/>
          <w:between w:val="nil"/>
        </w:pBdr>
        <w:spacing w:after="0" w:line="240" w:lineRule="auto"/>
        <w:ind w:left="1140"/>
        <w:jc w:val="both"/>
        <w:rPr>
          <w:rFonts w:ascii="Arial" w:eastAsia="Arial" w:hAnsi="Arial" w:cs="Arial"/>
          <w:color w:val="000000"/>
        </w:rPr>
      </w:pPr>
    </w:p>
    <w:p w14:paraId="0000009D" w14:textId="77777777" w:rsidR="00F71C80" w:rsidRDefault="00AD430B">
      <w:pPr>
        <w:keepLines/>
        <w:spacing w:after="240" w:line="240" w:lineRule="auto"/>
        <w:ind w:left="1140" w:hanging="432"/>
        <w:jc w:val="both"/>
        <w:rPr>
          <w:rFonts w:ascii="Arial" w:eastAsia="Arial" w:hAnsi="Arial" w:cs="Arial"/>
        </w:rPr>
      </w:pPr>
      <w:r>
        <w:rPr>
          <w:rFonts w:ascii="Arial" w:eastAsia="Arial" w:hAnsi="Arial" w:cs="Arial"/>
        </w:rPr>
        <w:t xml:space="preserve">14.6 </w:t>
      </w:r>
      <w:r>
        <w:rPr>
          <w:rFonts w:ascii="Arial" w:eastAsia="Arial" w:hAnsi="Arial" w:cs="Arial"/>
        </w:rPr>
        <w:tab/>
        <w:t>Smluvní strany shodně prohlašují, že si tuto smlouvu před jejím podpisem přečetly, že vyjadřuje jejich pravou vůli, že nebyla uzavřena v tísni ani za nápadně nevýhodných podmínek či v rozporu s dobrými mravy a na důkaz toho k ní připojují své podpisy.</w:t>
      </w:r>
    </w:p>
    <w:p w14:paraId="0000009E" w14:textId="77777777" w:rsidR="00F71C80" w:rsidRDefault="00F71C80">
      <w:pPr>
        <w:keepLines/>
        <w:spacing w:after="120" w:line="240" w:lineRule="auto"/>
        <w:ind w:left="708"/>
        <w:jc w:val="both"/>
        <w:rPr>
          <w:rFonts w:ascii="Arial" w:eastAsia="Arial" w:hAnsi="Arial" w:cs="Arial"/>
        </w:rPr>
      </w:pPr>
    </w:p>
    <w:p w14:paraId="524B4CB3" w14:textId="1DFDDB51" w:rsidR="002F6FD5" w:rsidRDefault="002F6FD5" w:rsidP="002F6FD5">
      <w:pPr>
        <w:keepLines/>
        <w:tabs>
          <w:tab w:val="left" w:pos="6521"/>
        </w:tabs>
        <w:spacing w:after="120" w:line="240" w:lineRule="auto"/>
        <w:ind w:left="708"/>
        <w:jc w:val="both"/>
        <w:rPr>
          <w:rFonts w:ascii="Arial" w:eastAsia="Arial" w:hAnsi="Arial" w:cs="Arial"/>
        </w:rPr>
      </w:pPr>
      <w:r>
        <w:rPr>
          <w:rFonts w:ascii="Arial" w:eastAsia="Arial" w:hAnsi="Arial" w:cs="Arial"/>
        </w:rPr>
        <w:t>V Praze dne:</w:t>
      </w:r>
      <w:r w:rsidR="00B16E25">
        <w:rPr>
          <w:rFonts w:ascii="Arial" w:eastAsia="Arial" w:hAnsi="Arial" w:cs="Arial"/>
        </w:rPr>
        <w:t xml:space="preserve"> 3.6.2026</w:t>
      </w:r>
      <w:r>
        <w:rPr>
          <w:rFonts w:ascii="Arial" w:eastAsia="Arial" w:hAnsi="Arial" w:cs="Arial"/>
        </w:rPr>
        <w:tab/>
        <w:t xml:space="preserve">V Praze dne: </w:t>
      </w:r>
      <w:r w:rsidR="00B16E25">
        <w:rPr>
          <w:rFonts w:ascii="Arial" w:eastAsia="Arial" w:hAnsi="Arial" w:cs="Arial"/>
        </w:rPr>
        <w:t>29</w:t>
      </w:r>
      <w:r>
        <w:rPr>
          <w:rFonts w:ascii="Arial" w:eastAsia="Arial" w:hAnsi="Arial" w:cs="Arial"/>
        </w:rPr>
        <w:t>.5.2026</w:t>
      </w:r>
    </w:p>
    <w:p w14:paraId="2DCA3E4E" w14:textId="77777777" w:rsidR="002F6FD5" w:rsidRDefault="002F6FD5" w:rsidP="002F6FD5">
      <w:pPr>
        <w:keepLines/>
        <w:spacing w:after="120" w:line="240" w:lineRule="auto"/>
        <w:ind w:left="708"/>
        <w:jc w:val="both"/>
        <w:rPr>
          <w:rFonts w:ascii="Arial" w:eastAsia="Arial" w:hAnsi="Arial" w:cs="Arial"/>
        </w:rPr>
      </w:pPr>
    </w:p>
    <w:p w14:paraId="42C4F08E" w14:textId="77777777" w:rsidR="002F6FD5" w:rsidRDefault="002F6FD5" w:rsidP="002F6FD5">
      <w:pPr>
        <w:keepLines/>
        <w:spacing w:after="120" w:line="240" w:lineRule="auto"/>
        <w:ind w:left="708"/>
        <w:jc w:val="both"/>
        <w:rPr>
          <w:rFonts w:ascii="Arial" w:eastAsia="Arial" w:hAnsi="Arial" w:cs="Arial"/>
        </w:rPr>
      </w:pPr>
    </w:p>
    <w:p w14:paraId="184D5699" w14:textId="77777777" w:rsidR="002F6FD5" w:rsidRDefault="002F6FD5" w:rsidP="002F6FD5">
      <w:pPr>
        <w:keepLines/>
        <w:spacing w:after="120" w:line="240" w:lineRule="auto"/>
        <w:ind w:left="708"/>
        <w:jc w:val="both"/>
        <w:rPr>
          <w:rFonts w:ascii="Arial" w:eastAsia="Arial" w:hAnsi="Arial" w:cs="Arial"/>
        </w:rPr>
      </w:pPr>
    </w:p>
    <w:p w14:paraId="69FFEB58" w14:textId="77777777" w:rsidR="002F6FD5" w:rsidRDefault="002F6FD5" w:rsidP="002F6FD5">
      <w:pPr>
        <w:keepLines/>
        <w:tabs>
          <w:tab w:val="center" w:pos="2835"/>
          <w:tab w:val="center" w:pos="7088"/>
        </w:tabs>
        <w:spacing w:before="120" w:after="120" w:line="240" w:lineRule="auto"/>
        <w:ind w:left="709"/>
        <w:jc w:val="both"/>
        <w:rPr>
          <w:rFonts w:ascii="Arial" w:eastAsia="Arial" w:hAnsi="Arial" w:cs="Arial"/>
        </w:rPr>
      </w:pPr>
      <w:r>
        <w:rPr>
          <w:rFonts w:ascii="Arial" w:eastAsia="Arial" w:hAnsi="Arial" w:cs="Arial"/>
        </w:rPr>
        <w:tab/>
        <w:t>Objednatel:</w:t>
      </w:r>
      <w:r>
        <w:rPr>
          <w:rFonts w:ascii="Arial" w:eastAsia="Arial" w:hAnsi="Arial" w:cs="Arial"/>
        </w:rPr>
        <w:tab/>
        <w:t>Zhotovitel:</w:t>
      </w:r>
    </w:p>
    <w:p w14:paraId="19F47EEA" w14:textId="77777777" w:rsidR="002F6FD5" w:rsidRDefault="002F6FD5" w:rsidP="002F6FD5">
      <w:pPr>
        <w:keepLines/>
        <w:spacing w:before="120" w:after="120" w:line="240" w:lineRule="auto"/>
        <w:ind w:left="708"/>
        <w:jc w:val="both"/>
        <w:rPr>
          <w:rFonts w:ascii="Arial" w:eastAsia="Arial" w:hAnsi="Arial" w:cs="Arial"/>
        </w:rPr>
      </w:pPr>
    </w:p>
    <w:p w14:paraId="53B598B8" w14:textId="77777777" w:rsidR="002F6FD5" w:rsidRDefault="002F6FD5" w:rsidP="002F6FD5">
      <w:pPr>
        <w:keepLines/>
        <w:spacing w:before="120" w:after="120"/>
        <w:ind w:left="708"/>
        <w:rPr>
          <w:rFonts w:ascii="Arial" w:eastAsia="Arial" w:hAnsi="Arial" w:cs="Arial"/>
        </w:rPr>
      </w:pPr>
    </w:p>
    <w:p w14:paraId="78B0B025" w14:textId="77777777" w:rsidR="002F6FD5" w:rsidRDefault="002F6FD5" w:rsidP="002F6FD5">
      <w:pPr>
        <w:keepLines/>
        <w:tabs>
          <w:tab w:val="center" w:pos="2835"/>
          <w:tab w:val="center" w:pos="7088"/>
        </w:tabs>
        <w:spacing w:before="120" w:after="120" w:line="240" w:lineRule="auto"/>
        <w:ind w:left="709"/>
        <w:jc w:val="both"/>
        <w:rPr>
          <w:rFonts w:ascii="Arial" w:eastAsia="Arial" w:hAnsi="Arial" w:cs="Arial"/>
        </w:rPr>
      </w:pPr>
      <w:r>
        <w:rPr>
          <w:rFonts w:ascii="Arial" w:eastAsia="Arial" w:hAnsi="Arial" w:cs="Arial"/>
        </w:rPr>
        <w:tab/>
        <w:t>…………………………………</w:t>
      </w:r>
      <w:r>
        <w:rPr>
          <w:rFonts w:ascii="Arial" w:eastAsia="Arial" w:hAnsi="Arial" w:cs="Arial"/>
        </w:rPr>
        <w:tab/>
        <w:t>…………………………………</w:t>
      </w:r>
    </w:p>
    <w:p w14:paraId="2D626B76" w14:textId="77777777" w:rsidR="002F6FD5" w:rsidRDefault="002F6FD5" w:rsidP="002F6FD5">
      <w:pPr>
        <w:keepLines/>
        <w:tabs>
          <w:tab w:val="center" w:pos="2835"/>
          <w:tab w:val="center" w:pos="7088"/>
        </w:tabs>
        <w:spacing w:before="120" w:after="120" w:line="240" w:lineRule="auto"/>
        <w:ind w:left="709"/>
        <w:jc w:val="both"/>
        <w:rPr>
          <w:rFonts w:ascii="Arial" w:eastAsia="Arial" w:hAnsi="Arial" w:cs="Arial"/>
        </w:rPr>
      </w:pPr>
      <w:r>
        <w:rPr>
          <w:rFonts w:ascii="Arial" w:eastAsia="Arial" w:hAnsi="Arial" w:cs="Arial"/>
        </w:rPr>
        <w:tab/>
        <w:t>Ing. Jan Halíř</w:t>
      </w:r>
      <w:r>
        <w:rPr>
          <w:rFonts w:ascii="Arial" w:eastAsia="Arial" w:hAnsi="Arial" w:cs="Arial"/>
        </w:rPr>
        <w:tab/>
        <w:t>Ing. Martin Rozínek</w:t>
      </w:r>
    </w:p>
    <w:p w14:paraId="1B24F9EA" w14:textId="4BA36CA5" w:rsidR="002F6FD5" w:rsidRDefault="002F6FD5" w:rsidP="002F6FD5">
      <w:pPr>
        <w:keepLines/>
        <w:tabs>
          <w:tab w:val="center" w:pos="2835"/>
          <w:tab w:val="center" w:pos="7088"/>
        </w:tabs>
        <w:spacing w:before="120" w:after="120"/>
        <w:ind w:left="709"/>
        <w:rPr>
          <w:rFonts w:ascii="Arial" w:eastAsia="Arial" w:hAnsi="Arial" w:cs="Arial"/>
        </w:rPr>
      </w:pPr>
      <w:r>
        <w:rPr>
          <w:rFonts w:ascii="Arial" w:eastAsia="Arial" w:hAnsi="Arial" w:cs="Arial"/>
        </w:rPr>
        <w:tab/>
      </w:r>
      <w:r w:rsidR="00C50E96">
        <w:rPr>
          <w:rFonts w:ascii="Arial" w:eastAsia="Arial" w:hAnsi="Arial" w:cs="Arial"/>
        </w:rPr>
        <w:t>náměstek pro eko</w:t>
      </w:r>
      <w:r>
        <w:rPr>
          <w:rFonts w:ascii="Arial" w:eastAsia="Arial" w:hAnsi="Arial" w:cs="Arial"/>
        </w:rPr>
        <w:t>nomiku, techniku a provoz</w:t>
      </w:r>
      <w:r w:rsidR="00C50E96">
        <w:rPr>
          <w:rFonts w:ascii="Arial" w:eastAsia="Arial" w:hAnsi="Arial" w:cs="Arial"/>
        </w:rPr>
        <w:tab/>
        <w:t>jednatel</w:t>
      </w:r>
    </w:p>
    <w:p w14:paraId="000000B0" w14:textId="38987234" w:rsidR="00F71C80" w:rsidRDefault="002F6FD5" w:rsidP="002F6FD5">
      <w:pPr>
        <w:keepLines/>
        <w:tabs>
          <w:tab w:val="center" w:pos="2835"/>
          <w:tab w:val="center" w:pos="7088"/>
        </w:tabs>
        <w:spacing w:before="120" w:after="120"/>
        <w:ind w:left="709"/>
        <w:rPr>
          <w:rFonts w:ascii="Arial" w:eastAsia="Arial" w:hAnsi="Arial" w:cs="Arial"/>
        </w:rPr>
      </w:pPr>
      <w:r>
        <w:rPr>
          <w:rFonts w:ascii="Arial" w:eastAsia="Arial" w:hAnsi="Arial" w:cs="Arial"/>
        </w:rPr>
        <w:tab/>
        <w:t>Fakultní Thomayerovy nemocnice</w:t>
      </w:r>
    </w:p>
    <w:p w14:paraId="0069100A" w14:textId="77777777" w:rsidR="00B16E25" w:rsidRDefault="00B16E25" w:rsidP="002F6FD5">
      <w:pPr>
        <w:keepLines/>
        <w:tabs>
          <w:tab w:val="center" w:pos="2835"/>
          <w:tab w:val="center" w:pos="7088"/>
        </w:tabs>
        <w:spacing w:before="120" w:after="120"/>
        <w:ind w:left="709"/>
        <w:rPr>
          <w:rFonts w:ascii="Arial" w:eastAsia="Arial" w:hAnsi="Arial" w:cs="Arial"/>
        </w:rPr>
      </w:pPr>
    </w:p>
    <w:p w14:paraId="5F77CB11" w14:textId="77777777" w:rsidR="00B16E25" w:rsidRDefault="00B16E25" w:rsidP="002F6FD5">
      <w:pPr>
        <w:keepLines/>
        <w:tabs>
          <w:tab w:val="center" w:pos="2835"/>
          <w:tab w:val="center" w:pos="7088"/>
        </w:tabs>
        <w:spacing w:before="120" w:after="120"/>
        <w:ind w:left="709"/>
        <w:rPr>
          <w:rFonts w:ascii="Arial" w:eastAsia="Arial" w:hAnsi="Arial" w:cs="Arial"/>
        </w:rPr>
      </w:pPr>
    </w:p>
    <w:p w14:paraId="15324B0F" w14:textId="74F93826" w:rsidR="00B16E25" w:rsidRDefault="00B16E25" w:rsidP="002F6FD5">
      <w:pPr>
        <w:keepLines/>
        <w:tabs>
          <w:tab w:val="center" w:pos="2835"/>
          <w:tab w:val="center" w:pos="7088"/>
        </w:tabs>
        <w:spacing w:before="120" w:after="120"/>
        <w:ind w:left="709"/>
        <w:rPr>
          <w:rFonts w:ascii="Arial" w:eastAsia="Arial" w:hAnsi="Arial" w:cs="Arial"/>
        </w:rPr>
      </w:pPr>
      <w:r>
        <w:rPr>
          <w:rFonts w:ascii="Arial" w:eastAsia="Arial" w:hAnsi="Arial" w:cs="Arial"/>
          <w:color w:val="000000"/>
        </w:rPr>
        <w:t>[OU OU]</w:t>
      </w:r>
      <w:r>
        <w:rPr>
          <w:rFonts w:ascii="Arial" w:eastAsia="Arial" w:hAnsi="Arial" w:cs="Arial"/>
          <w:color w:val="000000"/>
        </w:rPr>
        <w:t xml:space="preserve"> = osobní údaj</w:t>
      </w:r>
    </w:p>
    <w:sectPr w:rsidR="00B16E2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517CE" w14:textId="77777777" w:rsidR="00AD430B" w:rsidRDefault="00AD430B">
      <w:pPr>
        <w:spacing w:after="0" w:line="240" w:lineRule="auto"/>
      </w:pPr>
      <w:r>
        <w:separator/>
      </w:r>
    </w:p>
  </w:endnote>
  <w:endnote w:type="continuationSeparator" w:id="0">
    <w:p w14:paraId="4D0ACD01" w14:textId="77777777" w:rsidR="00AD430B" w:rsidRDefault="00AD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ACFF" w:usb2="00000009" w:usb3="00000000" w:csb0="000001FF" w:csb1="00000000"/>
    <w:embedRegular r:id="rId1" w:fontKey="{A46C31C0-062F-444B-AC5B-2C27B1436602}"/>
    <w:embedBold r:id="rId2" w:fontKey="{75DE632A-0F5F-44D9-811C-C8181E322EB9}"/>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3" w:fontKey="{F5581E15-1265-4707-A20A-A12ACE720AED}"/>
    <w:embedBold r:id="rId4" w:fontKey="{38B65A80-DCE8-45A3-8FD5-314CC7C58097}"/>
  </w:font>
  <w:font w:name="Georgia">
    <w:panose1 w:val="02040502050405020303"/>
    <w:charset w:val="EE"/>
    <w:family w:val="roman"/>
    <w:pitch w:val="variable"/>
    <w:sig w:usb0="00000287" w:usb1="00000000" w:usb2="00000000" w:usb3="00000000" w:csb0="0000009F" w:csb1="00000000"/>
    <w:embedItalic r:id="rId5" w:fontKey="{08E7BF3A-3084-4F3A-8802-97CE76C8C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4DEB" w14:textId="77777777" w:rsidR="002F6FD5" w:rsidRDefault="002F6FD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1F43F26A" w:rsidR="00F71C80" w:rsidRDefault="00AD430B">
    <w:pPr>
      <w:pBdr>
        <w:top w:val="nil"/>
        <w:left w:val="nil"/>
        <w:bottom w:val="nil"/>
        <w:right w:val="nil"/>
        <w:between w:val="nil"/>
      </w:pBdr>
      <w:tabs>
        <w:tab w:val="center" w:pos="4536"/>
        <w:tab w:val="right" w:pos="9072"/>
      </w:tabs>
      <w:spacing w:after="0" w:line="240" w:lineRule="auto"/>
      <w:jc w:val="center"/>
      <w:rPr>
        <w:rFonts w:ascii="Arial" w:eastAsia="Arial" w:hAnsi="Arial" w:cs="Arial"/>
        <w:color w:val="000000"/>
        <w:sz w:val="28"/>
        <w:szCs w:val="28"/>
      </w:rPr>
    </w:pP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sidR="002F6FD5">
      <w:rPr>
        <w:rFonts w:ascii="Arial" w:eastAsia="Arial" w:hAnsi="Arial" w:cs="Arial"/>
        <w:noProof/>
        <w:color w:val="000000"/>
        <w:sz w:val="28"/>
        <w:szCs w:val="28"/>
      </w:rPr>
      <w:t>1</w:t>
    </w:r>
    <w:r>
      <w:rPr>
        <w:rFonts w:ascii="Arial" w:eastAsia="Arial" w:hAnsi="Arial" w:cs="Arial"/>
        <w:color w:val="000000"/>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0252" w14:textId="77777777" w:rsidR="002F6FD5" w:rsidRDefault="002F6F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410CD" w14:textId="77777777" w:rsidR="00AD430B" w:rsidRDefault="00AD430B">
      <w:pPr>
        <w:spacing w:after="0" w:line="240" w:lineRule="auto"/>
      </w:pPr>
      <w:r>
        <w:separator/>
      </w:r>
    </w:p>
  </w:footnote>
  <w:footnote w:type="continuationSeparator" w:id="0">
    <w:p w14:paraId="3E3833EA" w14:textId="77777777" w:rsidR="00AD430B" w:rsidRDefault="00AD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570" w14:textId="77777777" w:rsidR="002F6FD5" w:rsidRDefault="002F6FD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0A297" w14:textId="77777777" w:rsidR="002F6FD5" w:rsidRDefault="002F6FD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C5EBF" w14:textId="77777777" w:rsidR="002F6FD5" w:rsidRDefault="002F6FD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3223"/>
    <w:multiLevelType w:val="multilevel"/>
    <w:tmpl w:val="369E9806"/>
    <w:lvl w:ilvl="0">
      <w:start w:val="1"/>
      <w:numFmt w:val="decimal"/>
      <w:lvlText w:val="%1"/>
      <w:lvlJc w:val="left"/>
      <w:pPr>
        <w:ind w:left="360" w:hanging="360"/>
      </w:pPr>
      <w:rPr>
        <w:b w:val="0"/>
        <w:bCs w:val="0"/>
      </w:rPr>
    </w:lvl>
    <w:lvl w:ilvl="1">
      <w:start w:val="1"/>
      <w:numFmt w:val="decimal"/>
      <w:lvlText w:val="%1.%2"/>
      <w:lvlJc w:val="left"/>
      <w:pPr>
        <w:ind w:left="1068" w:hanging="360"/>
      </w:pPr>
      <w:rPr>
        <w:b w:val="0"/>
        <w:bCs w:val="0"/>
      </w:rPr>
    </w:lvl>
    <w:lvl w:ilvl="2">
      <w:start w:val="1"/>
      <w:numFmt w:val="decimal"/>
      <w:lvlText w:val="%1.%2.%3"/>
      <w:lvlJc w:val="left"/>
      <w:pPr>
        <w:ind w:left="2136" w:hanging="720"/>
      </w:pPr>
      <w:rPr>
        <w:b w:val="0"/>
        <w:bCs w:val="0"/>
      </w:rPr>
    </w:lvl>
    <w:lvl w:ilvl="3">
      <w:start w:val="1"/>
      <w:numFmt w:val="decimal"/>
      <w:lvlText w:val="%1.%2.%3.%4"/>
      <w:lvlJc w:val="left"/>
      <w:pPr>
        <w:ind w:left="2844" w:hanging="720"/>
      </w:pPr>
      <w:rPr>
        <w:b w:val="0"/>
        <w:bCs w:val="0"/>
      </w:rPr>
    </w:lvl>
    <w:lvl w:ilvl="4">
      <w:start w:val="1"/>
      <w:numFmt w:val="decimal"/>
      <w:lvlText w:val="%1.%2.%3.%4.%5"/>
      <w:lvlJc w:val="left"/>
      <w:pPr>
        <w:ind w:left="3912" w:hanging="1080"/>
      </w:pPr>
      <w:rPr>
        <w:b w:val="0"/>
        <w:bCs w:val="0"/>
      </w:rPr>
    </w:lvl>
    <w:lvl w:ilvl="5">
      <w:start w:val="1"/>
      <w:numFmt w:val="decimal"/>
      <w:lvlText w:val="%1.%2.%3.%4.%5.%6"/>
      <w:lvlJc w:val="left"/>
      <w:pPr>
        <w:ind w:left="4620" w:hanging="1080"/>
      </w:pPr>
      <w:rPr>
        <w:b w:val="0"/>
        <w:bCs w:val="0"/>
      </w:rPr>
    </w:lvl>
    <w:lvl w:ilvl="6">
      <w:start w:val="1"/>
      <w:numFmt w:val="decimal"/>
      <w:lvlText w:val="%1.%2.%3.%4.%5.%6.%7"/>
      <w:lvlJc w:val="left"/>
      <w:pPr>
        <w:ind w:left="5688" w:hanging="1440"/>
      </w:pPr>
      <w:rPr>
        <w:b w:val="0"/>
        <w:bCs w:val="0"/>
      </w:rPr>
    </w:lvl>
    <w:lvl w:ilvl="7">
      <w:start w:val="1"/>
      <w:numFmt w:val="decimal"/>
      <w:lvlText w:val="%1.%2.%3.%4.%5.%6.%7.%8"/>
      <w:lvlJc w:val="left"/>
      <w:pPr>
        <w:ind w:left="6396" w:hanging="1440"/>
      </w:pPr>
      <w:rPr>
        <w:b w:val="0"/>
        <w:bCs w:val="0"/>
      </w:rPr>
    </w:lvl>
    <w:lvl w:ilvl="8">
      <w:start w:val="1"/>
      <w:numFmt w:val="decimal"/>
      <w:lvlText w:val="%1.%2.%3.%4.%5.%6.%7.%8.%9"/>
      <w:lvlJc w:val="left"/>
      <w:pPr>
        <w:ind w:left="7464" w:hanging="1800"/>
      </w:pPr>
      <w:rPr>
        <w:b w:val="0"/>
        <w:bCs w:val="0"/>
      </w:rPr>
    </w:lvl>
  </w:abstractNum>
  <w:abstractNum w:abstractNumId="1" w15:restartNumberingAfterBreak="0">
    <w:nsid w:val="1AA30799"/>
    <w:multiLevelType w:val="multilevel"/>
    <w:tmpl w:val="433CBDA6"/>
    <w:lvl w:ilvl="0">
      <w:start w:val="10"/>
      <w:numFmt w:val="decimal"/>
      <w:lvlText w:val="%1"/>
      <w:lvlJc w:val="left"/>
      <w:pPr>
        <w:ind w:left="420" w:hanging="420"/>
      </w:pPr>
    </w:lvl>
    <w:lvl w:ilvl="1">
      <w:start w:val="1"/>
      <w:numFmt w:val="decimal"/>
      <w:lvlText w:val="%1.%2"/>
      <w:lvlJc w:val="left"/>
      <w:pPr>
        <w:ind w:left="1140" w:hanging="420"/>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1F414392"/>
    <w:multiLevelType w:val="multilevel"/>
    <w:tmpl w:val="06BA8A76"/>
    <w:lvl w:ilvl="0">
      <w:start w:val="7"/>
      <w:numFmt w:val="decimal"/>
      <w:lvlText w:val="%1"/>
      <w:lvlJc w:val="left"/>
      <w:pPr>
        <w:ind w:left="360" w:hanging="360"/>
      </w:pPr>
    </w:lvl>
    <w:lvl w:ilvl="1">
      <w:start w:val="1"/>
      <w:numFmt w:val="decimal"/>
      <w:lvlText w:val="%1.%2"/>
      <w:lvlJc w:val="left"/>
      <w:pPr>
        <w:ind w:left="1247" w:hanging="527"/>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40CE5F12"/>
    <w:multiLevelType w:val="multilevel"/>
    <w:tmpl w:val="1E1459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C9F33A5"/>
    <w:multiLevelType w:val="multilevel"/>
    <w:tmpl w:val="FD30DE9C"/>
    <w:lvl w:ilvl="0">
      <w:start w:val="14"/>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51BD1300"/>
    <w:multiLevelType w:val="multilevel"/>
    <w:tmpl w:val="32AA1150"/>
    <w:lvl w:ilvl="0">
      <w:start w:val="12"/>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5EDE2B36"/>
    <w:multiLevelType w:val="multilevel"/>
    <w:tmpl w:val="E19CC53A"/>
    <w:lvl w:ilvl="0">
      <w:start w:val="13"/>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5F783CD9"/>
    <w:multiLevelType w:val="multilevel"/>
    <w:tmpl w:val="0390F15A"/>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697568C2"/>
    <w:multiLevelType w:val="multilevel"/>
    <w:tmpl w:val="693EEC1A"/>
    <w:lvl w:ilvl="0">
      <w:start w:val="9"/>
      <w:numFmt w:val="decimal"/>
      <w:lvlText w:val="%1"/>
      <w:lvlJc w:val="left"/>
      <w:pPr>
        <w:ind w:left="360" w:hanging="360"/>
      </w:pPr>
    </w:lvl>
    <w:lvl w:ilvl="1">
      <w:start w:val="1"/>
      <w:numFmt w:val="decimal"/>
      <w:lvlText w:val="%1.%2"/>
      <w:lvlJc w:val="left"/>
      <w:pPr>
        <w:ind w:left="1247" w:hanging="567"/>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71B20F17"/>
    <w:multiLevelType w:val="multilevel"/>
    <w:tmpl w:val="32764660"/>
    <w:lvl w:ilvl="0">
      <w:start w:val="8"/>
      <w:numFmt w:val="decimal"/>
      <w:lvlText w:val="%1"/>
      <w:lvlJc w:val="left"/>
      <w:pPr>
        <w:ind w:left="360" w:hanging="360"/>
      </w:pPr>
      <w:rPr>
        <w:b w:val="0"/>
        <w:bCs w:val="0"/>
        <w:i w:val="0"/>
        <w:iCs w:val="0"/>
        <w:color w:val="000000"/>
      </w:rPr>
    </w:lvl>
    <w:lvl w:ilvl="1">
      <w:start w:val="1"/>
      <w:numFmt w:val="decimal"/>
      <w:lvlText w:val="%1.%2"/>
      <w:lvlJc w:val="left"/>
      <w:pPr>
        <w:ind w:left="1247" w:hanging="527"/>
      </w:pPr>
      <w:rPr>
        <w:b w:val="0"/>
        <w:bCs w:val="0"/>
        <w:i w:val="0"/>
        <w:iCs w:val="0"/>
        <w:color w:val="000000"/>
      </w:rPr>
    </w:lvl>
    <w:lvl w:ilvl="2">
      <w:start w:val="1"/>
      <w:numFmt w:val="decimal"/>
      <w:lvlText w:val="%1.%2.%3"/>
      <w:lvlJc w:val="left"/>
      <w:pPr>
        <w:ind w:left="2160" w:hanging="720"/>
      </w:pPr>
      <w:rPr>
        <w:b w:val="0"/>
        <w:bCs w:val="0"/>
        <w:i w:val="0"/>
        <w:iCs w:val="0"/>
        <w:color w:val="000000"/>
      </w:rPr>
    </w:lvl>
    <w:lvl w:ilvl="3">
      <w:start w:val="1"/>
      <w:numFmt w:val="decimal"/>
      <w:lvlText w:val="%1.%2.%3.%4"/>
      <w:lvlJc w:val="left"/>
      <w:pPr>
        <w:ind w:left="2880" w:hanging="720"/>
      </w:pPr>
      <w:rPr>
        <w:b w:val="0"/>
        <w:bCs w:val="0"/>
        <w:i w:val="0"/>
        <w:iCs w:val="0"/>
        <w:color w:val="000000"/>
      </w:rPr>
    </w:lvl>
    <w:lvl w:ilvl="4">
      <w:start w:val="1"/>
      <w:numFmt w:val="decimal"/>
      <w:lvlText w:val="%1.%2.%3.%4.%5"/>
      <w:lvlJc w:val="left"/>
      <w:pPr>
        <w:ind w:left="3960" w:hanging="1080"/>
      </w:pPr>
      <w:rPr>
        <w:b w:val="0"/>
        <w:bCs w:val="0"/>
        <w:i w:val="0"/>
        <w:iCs w:val="0"/>
        <w:color w:val="000000"/>
      </w:rPr>
    </w:lvl>
    <w:lvl w:ilvl="5">
      <w:start w:val="1"/>
      <w:numFmt w:val="decimal"/>
      <w:lvlText w:val="%1.%2.%3.%4.%5.%6"/>
      <w:lvlJc w:val="left"/>
      <w:pPr>
        <w:ind w:left="4680" w:hanging="1080"/>
      </w:pPr>
      <w:rPr>
        <w:b w:val="0"/>
        <w:bCs w:val="0"/>
        <w:i w:val="0"/>
        <w:iCs w:val="0"/>
        <w:color w:val="000000"/>
      </w:rPr>
    </w:lvl>
    <w:lvl w:ilvl="6">
      <w:start w:val="1"/>
      <w:numFmt w:val="decimal"/>
      <w:lvlText w:val="%1.%2.%3.%4.%5.%6.%7"/>
      <w:lvlJc w:val="left"/>
      <w:pPr>
        <w:ind w:left="5760" w:hanging="1440"/>
      </w:pPr>
      <w:rPr>
        <w:b w:val="0"/>
        <w:bCs w:val="0"/>
        <w:i w:val="0"/>
        <w:iCs w:val="0"/>
        <w:color w:val="000000"/>
      </w:rPr>
    </w:lvl>
    <w:lvl w:ilvl="7">
      <w:start w:val="1"/>
      <w:numFmt w:val="decimal"/>
      <w:lvlText w:val="%1.%2.%3.%4.%5.%6.%7.%8"/>
      <w:lvlJc w:val="left"/>
      <w:pPr>
        <w:ind w:left="6480" w:hanging="1440"/>
      </w:pPr>
      <w:rPr>
        <w:b w:val="0"/>
        <w:bCs w:val="0"/>
        <w:i w:val="0"/>
        <w:iCs w:val="0"/>
        <w:color w:val="000000"/>
      </w:rPr>
    </w:lvl>
    <w:lvl w:ilvl="8">
      <w:start w:val="1"/>
      <w:numFmt w:val="decimal"/>
      <w:lvlText w:val="%1.%2.%3.%4.%5.%6.%7.%8.%9"/>
      <w:lvlJc w:val="left"/>
      <w:pPr>
        <w:ind w:left="7560" w:hanging="1800"/>
      </w:pPr>
      <w:rPr>
        <w:b w:val="0"/>
        <w:bCs w:val="0"/>
        <w:i w:val="0"/>
        <w:iCs w:val="0"/>
        <w:color w:val="000000"/>
      </w:rPr>
    </w:lvl>
  </w:abstractNum>
  <w:abstractNum w:abstractNumId="10" w15:restartNumberingAfterBreak="0">
    <w:nsid w:val="77246F7D"/>
    <w:multiLevelType w:val="multilevel"/>
    <w:tmpl w:val="DAA8F0AA"/>
    <w:lvl w:ilvl="0">
      <w:start w:val="5"/>
      <w:numFmt w:val="decimal"/>
      <w:lvlText w:val="%1"/>
      <w:lvlJc w:val="left"/>
      <w:pPr>
        <w:ind w:left="360" w:hanging="360"/>
      </w:pPr>
    </w:lvl>
    <w:lvl w:ilvl="1">
      <w:start w:val="1"/>
      <w:numFmt w:val="decimal"/>
      <w:lvlText w:val="%1.%2"/>
      <w:lvlJc w:val="left"/>
      <w:pPr>
        <w:ind w:left="1236" w:hanging="527"/>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793F4329"/>
    <w:multiLevelType w:val="multilevel"/>
    <w:tmpl w:val="713C6B0E"/>
    <w:lvl w:ilvl="0">
      <w:start w:val="1"/>
      <w:numFmt w:val="decimal"/>
      <w:lvlText w:val="%1."/>
      <w:lvlJc w:val="left"/>
      <w:pPr>
        <w:ind w:left="1069" w:hanging="360"/>
      </w:p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num w:numId="1" w16cid:durableId="2030642318">
    <w:abstractNumId w:val="8"/>
  </w:num>
  <w:num w:numId="2" w16cid:durableId="1637026724">
    <w:abstractNumId w:val="1"/>
  </w:num>
  <w:num w:numId="3" w16cid:durableId="167839884">
    <w:abstractNumId w:val="5"/>
  </w:num>
  <w:num w:numId="4" w16cid:durableId="859196732">
    <w:abstractNumId w:val="6"/>
  </w:num>
  <w:num w:numId="5" w16cid:durableId="1933968623">
    <w:abstractNumId w:val="4"/>
  </w:num>
  <w:num w:numId="6" w16cid:durableId="1499156444">
    <w:abstractNumId w:val="3"/>
  </w:num>
  <w:num w:numId="7" w16cid:durableId="1860464949">
    <w:abstractNumId w:val="0"/>
  </w:num>
  <w:num w:numId="8" w16cid:durableId="1129471428">
    <w:abstractNumId w:val="7"/>
  </w:num>
  <w:num w:numId="9" w16cid:durableId="678047104">
    <w:abstractNumId w:val="11"/>
  </w:num>
  <w:num w:numId="10" w16cid:durableId="5253298">
    <w:abstractNumId w:val="10"/>
  </w:num>
  <w:num w:numId="11" w16cid:durableId="1661956092">
    <w:abstractNumId w:val="2"/>
  </w:num>
  <w:num w:numId="12" w16cid:durableId="308842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C80"/>
    <w:rsid w:val="0019003F"/>
    <w:rsid w:val="002F6FD5"/>
    <w:rsid w:val="00422271"/>
    <w:rsid w:val="00694015"/>
    <w:rsid w:val="009953BD"/>
    <w:rsid w:val="00AD430B"/>
    <w:rsid w:val="00B16E25"/>
    <w:rsid w:val="00C10685"/>
    <w:rsid w:val="00C50E96"/>
    <w:rsid w:val="00CF0878"/>
    <w:rsid w:val="00D92FA4"/>
    <w:rsid w:val="00F05BF7"/>
    <w:rsid w:val="00F71C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35E3"/>
  <w15:docId w15:val="{774A02CB-A1AD-3043-9E6E-AC3375703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after="240" w:line="240" w:lineRule="auto"/>
      <w:jc w:val="center"/>
      <w:outlineLvl w:val="0"/>
    </w:pPr>
    <w:rPr>
      <w:rFonts w:ascii="Arial" w:eastAsia="Arial" w:hAnsi="Arial" w:cs="Arial"/>
      <w:b/>
      <w:bCs/>
    </w:rPr>
  </w:style>
  <w:style w:type="paragraph" w:styleId="Nadpis2">
    <w:name w:val="heading 2"/>
    <w:basedOn w:val="Normln"/>
    <w:next w:val="Normln"/>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paragraph" w:styleId="Zhlav">
    <w:name w:val="header"/>
    <w:basedOn w:val="Normln"/>
    <w:link w:val="ZhlavChar"/>
    <w:uiPriority w:val="99"/>
    <w:unhideWhenUsed/>
    <w:rsid w:val="002F6FD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6FD5"/>
  </w:style>
  <w:style w:type="paragraph" w:styleId="Zpat">
    <w:name w:val="footer"/>
    <w:basedOn w:val="Normln"/>
    <w:link w:val="ZpatChar"/>
    <w:uiPriority w:val="99"/>
    <w:unhideWhenUsed/>
    <w:rsid w:val="002F6FD5"/>
    <w:pPr>
      <w:tabs>
        <w:tab w:val="center" w:pos="4536"/>
        <w:tab w:val="right" w:pos="9072"/>
      </w:tabs>
      <w:spacing w:after="0" w:line="240" w:lineRule="auto"/>
    </w:pPr>
  </w:style>
  <w:style w:type="character" w:customStyle="1" w:styleId="ZpatChar">
    <w:name w:val="Zápatí Char"/>
    <w:basedOn w:val="Standardnpsmoodstavce"/>
    <w:link w:val="Zpat"/>
    <w:uiPriority w:val="99"/>
    <w:rsid w:val="002F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o6GffFbTw8B3qP06iwbbRCMQ==">CgMxLjAyDmguc28wM3BwNnN1dTFiMg5oLjNpbWxja3NjZWg5ODgAciExSlhoUTZqYmhfcmJraUQyX3pweUZhNTExZ2dCZjRqYTc=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D7A2E-1AF1-45FC-B453-2F554655F2B9}">
  <ds:schemaRefs>
    <ds:schemaRef ds:uri="http://schemas.microsoft.com/sharepoint/v3/contenttype/forms"/>
  </ds:schemaRefs>
</ds:datastoreItem>
</file>

<file path=customXml/itemProps2.xml><?xml version="1.0" encoding="utf-8"?>
<ds:datastoreItem xmlns:ds="http://schemas.openxmlformats.org/officeDocument/2006/customXml" ds:itemID="{7ACC4150-6461-4225-ABFB-07588BBE8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3A5A0B0-18BE-484E-AC78-8387159C01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1542</Words>
  <Characters>9103</Characters>
  <Application>Microsoft Office Word</Application>
  <DocSecurity>0</DocSecurity>
  <Lines>75</Lines>
  <Paragraphs>21</Paragraphs>
  <ScaleCrop>false</ScaleCrop>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Jelínková Gabriela</dc:creator>
  <cp:lastModifiedBy>Klimánková Pavla</cp:lastModifiedBy>
  <cp:revision>2</cp:revision>
  <dcterms:created xsi:type="dcterms:W3CDTF">2026-06-04T12:06:00Z</dcterms:created>
  <dcterms:modified xsi:type="dcterms:W3CDTF">2026-06-04T12:06:00Z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SIP_Label_c93be096-951f-40f1-830d-c27b8a8c2c27_Enabled">
    <vt:lpwstr>true</vt:lpwstr>
  </property>
  <property fmtid="{D5CDD505-2E9C-101B-9397-08002B2CF9AE}" pid="4" name="MSIP_Label_c93be096-951f-40f1-830d-c27b8a8c2c27_SetDate">
    <vt:lpwstr>2023-02-24T11:44:47Z</vt:lpwstr>
  </property>
  <property fmtid="{D5CDD505-2E9C-101B-9397-08002B2CF9AE}" pid="5" name="MSIP_Label_c93be096-951f-40f1-830d-c27b8a8c2c27_Method">
    <vt:lpwstr>Standard</vt:lpwstr>
  </property>
  <property fmtid="{D5CDD505-2E9C-101B-9397-08002B2CF9AE}" pid="6" name="MSIP_Label_c93be096-951f-40f1-830d-c27b8a8c2c27_Name">
    <vt:lpwstr>defa4170-0d19-0005-0004-bc88714345d2</vt:lpwstr>
  </property>
  <property fmtid="{D5CDD505-2E9C-101B-9397-08002B2CF9AE}" pid="7" name="MSIP_Label_c93be096-951f-40f1-830d-c27b8a8c2c27_SiteId">
    <vt:lpwstr>00847377-d903-4047-af0c-776d9611e3e6</vt:lpwstr>
  </property>
  <property fmtid="{D5CDD505-2E9C-101B-9397-08002B2CF9AE}" pid="8" name="MSIP_Label_c93be096-951f-40f1-830d-c27b8a8c2c27_ActionId">
    <vt:lpwstr>c3bcb5c5-60af-4871-b6b4-d440b84605ef</vt:lpwstr>
  </property>
  <property fmtid="{D5CDD505-2E9C-101B-9397-08002B2CF9AE}" pid="9" name="MSIP_Label_c93be096-951f-40f1-830d-c27b8a8c2c27_ContentBits">
    <vt:lpwstr>0</vt:lpwstr>
  </property>
</Properties>
</file>