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1FFF" w14:textId="5E301BDF" w:rsidR="001D69F0" w:rsidRDefault="00581CC2" w:rsidP="002E2E6E">
      <w:pPr>
        <w:jc w:val="center"/>
      </w:pPr>
      <w:r w:rsidRPr="00BC44EE">
        <w:rPr>
          <w:b/>
          <w:bCs/>
        </w:rPr>
        <w:t>SUB-CONTRACT AGREEMEN</w:t>
      </w:r>
      <w:r w:rsidRPr="008A75C3">
        <w:t>T</w:t>
      </w:r>
    </w:p>
    <w:p w14:paraId="2CD58970" w14:textId="03716A34" w:rsidR="004A1B9E" w:rsidRPr="008A75C3" w:rsidRDefault="004A1B9E" w:rsidP="002E2E6E">
      <w:pPr>
        <w:jc w:val="center"/>
      </w:pPr>
      <w:r>
        <w:t>(h</w:t>
      </w:r>
      <w:r w:rsidRPr="0001415A">
        <w:t>ereinafter referred as</w:t>
      </w:r>
      <w:r w:rsidR="00A02B91">
        <w:t xml:space="preserve"> “</w:t>
      </w:r>
      <w:r w:rsidR="00A02B91" w:rsidRPr="00BC44EE">
        <w:rPr>
          <w:b/>
          <w:bCs/>
        </w:rPr>
        <w:t>Agreement</w:t>
      </w:r>
      <w:r w:rsidR="00A02B91">
        <w:t>”)</w:t>
      </w:r>
    </w:p>
    <w:p w14:paraId="793DBC08" w14:textId="77777777" w:rsidR="00581CC2" w:rsidRPr="008A75C3" w:rsidRDefault="00581CC2" w:rsidP="002E2E6E">
      <w:pPr>
        <w:jc w:val="both"/>
      </w:pPr>
    </w:p>
    <w:p w14:paraId="13862D21" w14:textId="6075A662" w:rsidR="00581CC2" w:rsidRPr="008A75C3" w:rsidRDefault="00581CC2" w:rsidP="002E2E6E">
      <w:pPr>
        <w:jc w:val="both"/>
      </w:pPr>
      <w:r w:rsidRPr="008A75C3">
        <w:t>BETWEEN</w:t>
      </w:r>
    </w:p>
    <w:p w14:paraId="1660CC47" w14:textId="28B0F2B4" w:rsidR="00AF7FA8" w:rsidRDefault="00581CC2" w:rsidP="00BC44EE">
      <w:pPr>
        <w:spacing w:after="0"/>
        <w:jc w:val="both"/>
      </w:pPr>
      <w:r w:rsidRPr="00BC44EE">
        <w:rPr>
          <w:b/>
          <w:bCs/>
        </w:rPr>
        <w:t>Czech University of Life Sciences Prague</w:t>
      </w:r>
      <w:r w:rsidRPr="008A75C3">
        <w:t xml:space="preserve"> </w:t>
      </w:r>
    </w:p>
    <w:p w14:paraId="6D3C956D" w14:textId="2B386576" w:rsidR="00AF7FA8" w:rsidRDefault="00581CC2" w:rsidP="00BC44EE">
      <w:pPr>
        <w:spacing w:after="0"/>
        <w:jc w:val="both"/>
      </w:pPr>
      <w:r w:rsidRPr="008A75C3">
        <w:t xml:space="preserve">located at Kamýcka 129, 165 00 Prague-Suchdol, Czech Republic </w:t>
      </w:r>
    </w:p>
    <w:p w14:paraId="6C0BDAE8" w14:textId="68682F35" w:rsidR="00581CC2" w:rsidRDefault="00581CC2" w:rsidP="002E2E6E">
      <w:pPr>
        <w:jc w:val="both"/>
      </w:pPr>
      <w:r w:rsidRPr="008A75C3">
        <w:t xml:space="preserve">represented by </w:t>
      </w:r>
      <w:r w:rsidR="00BE359F">
        <w:t>P</w:t>
      </w:r>
      <w:r w:rsidR="00257A89" w:rsidRPr="00257A89">
        <w:t>rof. PhDr. Michal Lošťák, Ph.D.</w:t>
      </w:r>
      <w:r w:rsidRPr="008A75C3">
        <w:t>,</w:t>
      </w:r>
      <w:r w:rsidR="00AF7FA8">
        <w:t xml:space="preserve"> Rector</w:t>
      </w:r>
    </w:p>
    <w:p w14:paraId="555740F4" w14:textId="57EDA8A4" w:rsidR="00581CC2" w:rsidRPr="008A75C3" w:rsidRDefault="0001415A" w:rsidP="002E2E6E">
      <w:pPr>
        <w:jc w:val="both"/>
      </w:pPr>
      <w:r>
        <w:t>(h</w:t>
      </w:r>
      <w:r w:rsidRPr="0001415A">
        <w:t xml:space="preserve">ereinafter referred as </w:t>
      </w:r>
      <w:r w:rsidR="00D049C9">
        <w:t>“</w:t>
      </w:r>
      <w:r w:rsidR="00581CC2" w:rsidRPr="00BC44EE">
        <w:rPr>
          <w:b/>
          <w:bCs/>
        </w:rPr>
        <w:t>CZU</w:t>
      </w:r>
      <w:r w:rsidR="00581CC2" w:rsidRPr="008A75C3">
        <w:t>“</w:t>
      </w:r>
      <w:r>
        <w:t>)</w:t>
      </w:r>
    </w:p>
    <w:p w14:paraId="5E5BD8F5" w14:textId="72172E48" w:rsidR="00581CC2" w:rsidRPr="008A75C3" w:rsidRDefault="00581CC2" w:rsidP="002E2E6E">
      <w:pPr>
        <w:jc w:val="both"/>
      </w:pPr>
      <w:r w:rsidRPr="008A75C3">
        <w:t>AND</w:t>
      </w:r>
    </w:p>
    <w:p w14:paraId="32815012" w14:textId="4B29D1EA" w:rsidR="00E0289A" w:rsidRPr="002A2BA9" w:rsidRDefault="002A2BA9" w:rsidP="007443D9">
      <w:pPr>
        <w:spacing w:after="0"/>
        <w:jc w:val="both"/>
        <w:rPr>
          <w:b/>
          <w:bCs/>
        </w:rPr>
      </w:pPr>
      <w:r w:rsidRPr="002A2BA9">
        <w:rPr>
          <w:b/>
          <w:bCs/>
        </w:rPr>
        <w:t>CSIR-Plant Genetic Resources Research Institute</w:t>
      </w:r>
    </w:p>
    <w:p w14:paraId="4771B6AE" w14:textId="6AD94F43" w:rsidR="007443D9" w:rsidRPr="00C172DD" w:rsidRDefault="007443D9" w:rsidP="00C172DD">
      <w:pPr>
        <w:spacing w:after="0"/>
        <w:jc w:val="both"/>
      </w:pPr>
      <w:r>
        <w:t>located at</w:t>
      </w:r>
      <w:r w:rsidR="00AA29F3">
        <w:t xml:space="preserve">: </w:t>
      </w:r>
      <w:r w:rsidR="00AA29F3" w:rsidRPr="00D02E1D">
        <w:rPr>
          <w:rFonts w:cs="Times New Roman"/>
        </w:rPr>
        <w:t xml:space="preserve">EE-1774-9325, </w:t>
      </w:r>
      <w:r w:rsidR="00AA29F3" w:rsidRPr="00C172DD">
        <w:t>Off Kumasi – Koforidua Highway, P. O. Box 7, Bunso, Eastern Region</w:t>
      </w:r>
      <w:r w:rsidR="00C172DD">
        <w:t>, Ghana</w:t>
      </w:r>
    </w:p>
    <w:p w14:paraId="22517098" w14:textId="02C728DA" w:rsidR="00225188" w:rsidRPr="00C172DD" w:rsidRDefault="007443D9" w:rsidP="00C172DD">
      <w:pPr>
        <w:spacing w:after="0"/>
        <w:jc w:val="both"/>
      </w:pPr>
      <w:r w:rsidRPr="00C172DD">
        <w:t>represented by</w:t>
      </w:r>
      <w:r w:rsidR="00AA29F3" w:rsidRPr="00C172DD">
        <w:t>: Dr. Daniel Ashie Kotey</w:t>
      </w:r>
      <w:r w:rsidR="00C172DD">
        <w:t>, Director</w:t>
      </w:r>
    </w:p>
    <w:p w14:paraId="0A6CD0BE" w14:textId="411F7448" w:rsidR="00225188" w:rsidRPr="00C172DD" w:rsidRDefault="00225188" w:rsidP="002E2E6E">
      <w:pPr>
        <w:jc w:val="both"/>
        <w:rPr>
          <w:rFonts w:cs="Times New Roman"/>
        </w:rPr>
      </w:pPr>
      <w:r w:rsidRPr="00D02E1D">
        <w:t>Bank account</w:t>
      </w:r>
      <w:r w:rsidRPr="00D9148F">
        <w:t>:</w:t>
      </w:r>
      <w:r w:rsidR="00C172DD" w:rsidRPr="00C172DD">
        <w:t xml:space="preserve"> Agricultural Development Bank (ADB), </w:t>
      </w:r>
      <w:r w:rsidR="00C172DD" w:rsidRPr="00D02E1D">
        <w:rPr>
          <w:rFonts w:cs="Times New Roman"/>
        </w:rPr>
        <w:t>2015040141101701</w:t>
      </w:r>
      <w:r w:rsidR="002A7CA8">
        <w:rPr>
          <w:rFonts w:cs="Times New Roman"/>
        </w:rPr>
        <w:t xml:space="preserve">, </w:t>
      </w:r>
      <w:r w:rsidR="00C172DD" w:rsidRPr="00D02E1D">
        <w:rPr>
          <w:rFonts w:cs="Times New Roman"/>
        </w:rPr>
        <w:t>Swift</w:t>
      </w:r>
      <w:r w:rsidR="002A7CA8">
        <w:rPr>
          <w:rFonts w:cs="Times New Roman"/>
        </w:rPr>
        <w:t xml:space="preserve"> </w:t>
      </w:r>
      <w:r w:rsidR="00C172DD" w:rsidRPr="00D02E1D">
        <w:rPr>
          <w:rFonts w:cs="Times New Roman"/>
        </w:rPr>
        <w:t>ADNTGHAC</w:t>
      </w:r>
    </w:p>
    <w:p w14:paraId="490F38BD" w14:textId="01B2F220" w:rsidR="00581CC2" w:rsidRPr="008A75C3" w:rsidRDefault="0001415A" w:rsidP="002E2E6E">
      <w:pPr>
        <w:jc w:val="both"/>
      </w:pPr>
      <w:r>
        <w:t>(h</w:t>
      </w:r>
      <w:r w:rsidRPr="0001415A">
        <w:t xml:space="preserve">ereinafter referred as </w:t>
      </w:r>
      <w:r w:rsidR="00581CC2" w:rsidRPr="008A75C3">
        <w:t xml:space="preserve">the </w:t>
      </w:r>
      <w:r w:rsidR="008349E3">
        <w:t>“</w:t>
      </w:r>
      <w:r w:rsidR="00581CC2" w:rsidRPr="00BC44EE">
        <w:rPr>
          <w:b/>
          <w:bCs/>
        </w:rPr>
        <w:t>Subcontractor</w:t>
      </w:r>
      <w:r w:rsidR="00581CC2" w:rsidRPr="008A75C3">
        <w:t>“</w:t>
      </w:r>
      <w:r w:rsidR="00C75B89">
        <w:t>)</w:t>
      </w:r>
    </w:p>
    <w:p w14:paraId="55AA56D5" w14:textId="7930551F" w:rsidR="00581CC2" w:rsidRPr="008A75C3" w:rsidRDefault="00595FCD" w:rsidP="002E2E6E">
      <w:pPr>
        <w:jc w:val="both"/>
      </w:pPr>
      <w:r>
        <w:t>(h</w:t>
      </w:r>
      <w:r w:rsidRPr="00595FCD">
        <w:t>ereinafter collectively referred as the “</w:t>
      </w:r>
      <w:r w:rsidRPr="00BC44EE">
        <w:rPr>
          <w:b/>
          <w:bCs/>
        </w:rPr>
        <w:t>Parties</w:t>
      </w:r>
      <w:r w:rsidRPr="00595FCD">
        <w:t>”</w:t>
      </w:r>
      <w:r>
        <w:t>)</w:t>
      </w:r>
    </w:p>
    <w:p w14:paraId="4DA44F16" w14:textId="2220CED5" w:rsidR="00581CC2" w:rsidRPr="00380C0B" w:rsidRDefault="00581CC2" w:rsidP="00D12A9B">
      <w:pPr>
        <w:spacing w:before="360" w:after="120"/>
        <w:jc w:val="center"/>
        <w:rPr>
          <w:b/>
          <w:bCs/>
        </w:rPr>
      </w:pPr>
      <w:r w:rsidRPr="00380C0B">
        <w:rPr>
          <w:b/>
          <w:bCs/>
        </w:rPr>
        <w:t>PREAMBLE</w:t>
      </w:r>
    </w:p>
    <w:p w14:paraId="545D714D" w14:textId="26B000B8" w:rsidR="00581CC2" w:rsidRPr="008A75C3" w:rsidRDefault="00581CC2" w:rsidP="002E2E6E">
      <w:pPr>
        <w:jc w:val="both"/>
      </w:pPr>
      <w:r w:rsidRPr="008A75C3">
        <w:t xml:space="preserve">Whereas CZU is the coordinator of the EFSA (European Food Safety Authority) funded project, for the action entitled „Taxonomy and biology of </w:t>
      </w:r>
      <w:r w:rsidRPr="008A75C3">
        <w:rPr>
          <w:i/>
          <w:iCs/>
        </w:rPr>
        <w:t xml:space="preserve">Leucinodes </w:t>
      </w:r>
      <w:r w:rsidRPr="008A75C3">
        <w:t>species (grass moths) from Africa“, Lot 3„</w:t>
      </w:r>
      <w:r w:rsidR="00C172DD">
        <w:t xml:space="preserve"> </w:t>
      </w:r>
      <w:r w:rsidRPr="008A75C3">
        <w:t xml:space="preserve">to enhance knowledge on the taxonomy and biology of the shoot and fruit borers African </w:t>
      </w:r>
      <w:r w:rsidRPr="008A75C3">
        <w:rPr>
          <w:i/>
          <w:iCs/>
        </w:rPr>
        <w:t xml:space="preserve">Leucinodes </w:t>
      </w:r>
      <w:r w:rsidRPr="008A75C3">
        <w:t>species (Lepidoptera: Crambidae) in sub-Saharan Africa, to reduce key risk assessment uncertainties on this group of moths affecting solanaceous crops in Africa“ (here</w:t>
      </w:r>
      <w:r w:rsidR="002709F5">
        <w:t>in</w:t>
      </w:r>
      <w:r w:rsidRPr="008A75C3">
        <w:t xml:space="preserve">after </w:t>
      </w:r>
      <w:r w:rsidR="006A08CA" w:rsidRPr="006A08CA">
        <w:t xml:space="preserve">referred as </w:t>
      </w:r>
      <w:r w:rsidRPr="008A75C3">
        <w:t>the</w:t>
      </w:r>
      <w:r w:rsidR="00E54146" w:rsidRPr="008A75C3">
        <w:t>„</w:t>
      </w:r>
      <w:r w:rsidR="00C172DD">
        <w:t xml:space="preserve"> </w:t>
      </w:r>
      <w:r w:rsidRPr="00BC44EE">
        <w:rPr>
          <w:b/>
          <w:bCs/>
        </w:rPr>
        <w:t>Project</w:t>
      </w:r>
      <w:r w:rsidRPr="008A75C3">
        <w:t>“);</w:t>
      </w:r>
    </w:p>
    <w:p w14:paraId="3987DBB7" w14:textId="4918566E" w:rsidR="00581CC2" w:rsidRPr="008A75C3" w:rsidRDefault="00581CC2" w:rsidP="002E2E6E">
      <w:pPr>
        <w:jc w:val="both"/>
      </w:pPr>
      <w:r w:rsidRPr="008A75C3">
        <w:t>Whereas CZU and EFSA have entered into an agreement which contains the terms and conditions under which the Project is to be performed (here</w:t>
      </w:r>
      <w:r w:rsidR="006A08CA">
        <w:t>in</w:t>
      </w:r>
      <w:r w:rsidRPr="008A75C3">
        <w:t xml:space="preserve">after </w:t>
      </w:r>
      <w:r w:rsidR="006A08CA" w:rsidRPr="006A08CA">
        <w:t xml:space="preserve">referred as </w:t>
      </w:r>
      <w:r w:rsidRPr="008A75C3">
        <w:t>the„</w:t>
      </w:r>
      <w:r w:rsidR="00C172DD">
        <w:t xml:space="preserve"> </w:t>
      </w:r>
      <w:r w:rsidRPr="00BC44EE">
        <w:rPr>
          <w:b/>
          <w:bCs/>
        </w:rPr>
        <w:t>EFSA Grant Agreement</w:t>
      </w:r>
      <w:r w:rsidRPr="008A75C3">
        <w:t xml:space="preserve">“); </w:t>
      </w:r>
    </w:p>
    <w:p w14:paraId="24E15582" w14:textId="45B88DA8" w:rsidR="00E54146" w:rsidRPr="008A75C3" w:rsidRDefault="00E54146" w:rsidP="002E2E6E">
      <w:pPr>
        <w:jc w:val="both"/>
      </w:pPr>
      <w:r w:rsidRPr="008A75C3">
        <w:t>Whereas the Subcontractor is engaged by CZU to perform a part of the Project (here</w:t>
      </w:r>
      <w:r w:rsidR="006A08CA">
        <w:t>in</w:t>
      </w:r>
      <w:r w:rsidRPr="008A75C3">
        <w:t xml:space="preserve">after </w:t>
      </w:r>
      <w:r w:rsidR="006A08CA" w:rsidRPr="006A08CA">
        <w:t xml:space="preserve">referred as </w:t>
      </w:r>
      <w:r w:rsidRPr="008A75C3">
        <w:t>the„</w:t>
      </w:r>
      <w:r w:rsidR="00C172DD">
        <w:t xml:space="preserve"> </w:t>
      </w:r>
      <w:r w:rsidRPr="00BC44EE">
        <w:rPr>
          <w:b/>
          <w:bCs/>
        </w:rPr>
        <w:t>Work</w:t>
      </w:r>
      <w:r w:rsidRPr="008A75C3">
        <w:t xml:space="preserve">“) and EFSA is aware of that; </w:t>
      </w:r>
    </w:p>
    <w:p w14:paraId="2F1073AF" w14:textId="5508E82E" w:rsidR="00C172DD" w:rsidRPr="008A75C3" w:rsidRDefault="00E54146" w:rsidP="002E2E6E">
      <w:pPr>
        <w:jc w:val="both"/>
      </w:pPr>
      <w:r w:rsidRPr="008A75C3">
        <w:t>Whereas CZU and the Subcontractor agree on the terms and conditions of the performance of the Work in accordance with the EFSA Grant Agreement as further detailed in the present Agreement.</w:t>
      </w:r>
    </w:p>
    <w:p w14:paraId="36FE646C" w14:textId="2222DBD8" w:rsidR="00AB61EC" w:rsidRPr="008A75C3" w:rsidRDefault="00E54146" w:rsidP="002E2E6E">
      <w:pPr>
        <w:jc w:val="both"/>
      </w:pPr>
      <w:r w:rsidRPr="008A75C3">
        <w:t>NOW, THEREFORE, IT HAS BEEN AGREED AS FOLLOWS</w:t>
      </w:r>
    </w:p>
    <w:p w14:paraId="0E7B24AE" w14:textId="6945D427" w:rsidR="00E54146" w:rsidRPr="008A75C3" w:rsidRDefault="00E54146" w:rsidP="00D12A9B">
      <w:pPr>
        <w:keepNext/>
        <w:spacing w:before="360" w:after="120"/>
        <w:jc w:val="center"/>
        <w:rPr>
          <w:b/>
          <w:bCs/>
        </w:rPr>
      </w:pPr>
      <w:r w:rsidRPr="008A75C3">
        <w:rPr>
          <w:b/>
          <w:bCs/>
        </w:rPr>
        <w:t>Article 1 – Object</w:t>
      </w:r>
    </w:p>
    <w:p w14:paraId="1D3457D9" w14:textId="11BC00F3" w:rsidR="005A55C6" w:rsidRDefault="007935EC" w:rsidP="00E3787A">
      <w:pPr>
        <w:pStyle w:val="Odstavecseseznamem"/>
        <w:numPr>
          <w:ilvl w:val="0"/>
          <w:numId w:val="4"/>
        </w:numPr>
        <w:ind w:left="284" w:hanging="284"/>
        <w:jc w:val="both"/>
      </w:pPr>
      <w:r>
        <w:t>The Subcontractor shall perform the tasks (“</w:t>
      </w:r>
      <w:r w:rsidRPr="00BC44EE">
        <w:rPr>
          <w:b/>
          <w:bCs/>
        </w:rPr>
        <w:t>Work</w:t>
      </w:r>
      <w:r>
        <w:t xml:space="preserve">”) assigned to it as part of the EFSA-funded Project “Taxonomy and biology of </w:t>
      </w:r>
      <w:r w:rsidRPr="001F474A">
        <w:rPr>
          <w:i/>
          <w:iCs/>
        </w:rPr>
        <w:t>Leucinodes</w:t>
      </w:r>
      <w:r>
        <w:t xml:space="preserve"> species (grass moths) from Africa”, Lot 3, in accordance with the EFSA Grant Agreement and this Agreement.</w:t>
      </w:r>
    </w:p>
    <w:p w14:paraId="7E2E2D29" w14:textId="248457E8" w:rsidR="007935EC" w:rsidRPr="00BC44EE" w:rsidRDefault="007935EC" w:rsidP="00BC44EE">
      <w:pPr>
        <w:pStyle w:val="Odstavecseseznamem"/>
        <w:numPr>
          <w:ilvl w:val="0"/>
          <w:numId w:val="4"/>
        </w:numPr>
        <w:ind w:left="284" w:hanging="284"/>
        <w:jc w:val="both"/>
      </w:pPr>
      <w:r>
        <w:lastRenderedPageBreak/>
        <w:t>The Work, including all specific tasks, expected outputs, meth</w:t>
      </w:r>
      <w:r w:rsidRPr="001A7F89">
        <w:t>odology, and deliverables, is defined in Annex 1 (Description of Work and Deliverables)</w:t>
      </w:r>
      <w:r w:rsidR="001A7F89" w:rsidRPr="001A7F89">
        <w:t xml:space="preserve">, </w:t>
      </w:r>
      <w:r w:rsidR="001A7F89" w:rsidRPr="00BC44EE">
        <w:t>which forms an integral part of this Agreement</w:t>
      </w:r>
      <w:r>
        <w:t>.</w:t>
      </w:r>
    </w:p>
    <w:p w14:paraId="1BD22B1C" w14:textId="77777777" w:rsidR="00C7560F" w:rsidRDefault="00C7560F" w:rsidP="00BC44EE">
      <w:pPr>
        <w:pStyle w:val="Odstavecseseznamem"/>
        <w:ind w:left="284"/>
        <w:jc w:val="both"/>
      </w:pPr>
    </w:p>
    <w:p w14:paraId="63675150" w14:textId="365117CB" w:rsidR="00E54146" w:rsidRPr="008A75C3" w:rsidRDefault="00E00FD2" w:rsidP="00BC44EE">
      <w:pPr>
        <w:pStyle w:val="Odstavecseseznamem"/>
        <w:numPr>
          <w:ilvl w:val="0"/>
          <w:numId w:val="4"/>
        </w:numPr>
        <w:ind w:left="284" w:hanging="284"/>
        <w:jc w:val="both"/>
      </w:pPr>
      <w:r>
        <w:t>T</w:t>
      </w:r>
      <w:r w:rsidR="007935EC">
        <w:t>he Subcontractor undertakes to perform the Work with due professional care, in accordance with scientific standards, EFSA requirements, and all coordinator instructions.</w:t>
      </w:r>
    </w:p>
    <w:p w14:paraId="3B1CBA1D" w14:textId="7031C816" w:rsidR="00E54146" w:rsidRPr="008A75C3" w:rsidRDefault="00E54146" w:rsidP="00D12A9B">
      <w:pPr>
        <w:keepNext/>
        <w:spacing w:before="360" w:after="120"/>
        <w:jc w:val="center"/>
        <w:rPr>
          <w:b/>
          <w:bCs/>
        </w:rPr>
      </w:pPr>
      <w:r w:rsidRPr="008A75C3">
        <w:rPr>
          <w:b/>
          <w:bCs/>
        </w:rPr>
        <w:t>Article 2 – Term</w:t>
      </w:r>
    </w:p>
    <w:p w14:paraId="077D3C3B" w14:textId="77777777" w:rsidR="00C569BE" w:rsidRDefault="00E54146" w:rsidP="00BC44EE">
      <w:pPr>
        <w:pStyle w:val="Odstavecseseznamem"/>
        <w:numPr>
          <w:ilvl w:val="0"/>
          <w:numId w:val="5"/>
        </w:numPr>
        <w:ind w:left="284" w:hanging="284"/>
        <w:jc w:val="both"/>
      </w:pPr>
      <w:r w:rsidRPr="008A75C3">
        <w:t xml:space="preserve">The Work shall commence on February 16, 2026 and terminate on February 15, 2028. </w:t>
      </w:r>
    </w:p>
    <w:p w14:paraId="355E8178" w14:textId="77777777" w:rsidR="00C7560F" w:rsidRDefault="00C7560F" w:rsidP="00BC44EE">
      <w:pPr>
        <w:pStyle w:val="Odstavecseseznamem"/>
        <w:ind w:left="284"/>
        <w:jc w:val="both"/>
      </w:pPr>
    </w:p>
    <w:p w14:paraId="3A59CA92" w14:textId="2474F16C" w:rsidR="00E54146" w:rsidRDefault="00E54146" w:rsidP="00C7560F">
      <w:pPr>
        <w:pStyle w:val="Odstavecseseznamem"/>
        <w:numPr>
          <w:ilvl w:val="0"/>
          <w:numId w:val="5"/>
        </w:numPr>
        <w:ind w:left="284" w:hanging="284"/>
        <w:jc w:val="both"/>
      </w:pPr>
      <w:r w:rsidRPr="008A75C3">
        <w:t>The present Agreement shall enter into force on the date of signature by the last signing party, with retroactive effect from the commencement of the Work, if such commencement occurred prior to that date.</w:t>
      </w:r>
    </w:p>
    <w:p w14:paraId="5A90623A" w14:textId="77777777" w:rsidR="00A361A1" w:rsidRDefault="00A361A1" w:rsidP="00BC44EE">
      <w:pPr>
        <w:pStyle w:val="Odstavecseseznamem"/>
      </w:pPr>
    </w:p>
    <w:p w14:paraId="384C1A0E" w14:textId="53053784" w:rsidR="00A361A1" w:rsidRDefault="00A5769E" w:rsidP="00BC44EE">
      <w:pPr>
        <w:pStyle w:val="Odstavecseseznamem"/>
        <w:numPr>
          <w:ilvl w:val="0"/>
          <w:numId w:val="5"/>
        </w:numPr>
        <w:ind w:left="284" w:hanging="284"/>
        <w:jc w:val="both"/>
      </w:pPr>
      <w:r w:rsidRPr="00A5769E">
        <w:t xml:space="preserve">If the </w:t>
      </w:r>
      <w:r>
        <w:t>Agreement</w:t>
      </w:r>
      <w:r w:rsidRPr="00A5769E">
        <w:t xml:space="preserve"> is subject to the obligation to be published in the register of contracts in accordance with the Act No. 340/2015 Coll., on Special Conditions for the Effectiveness of Certain Contracts, Publication of Such Contracts and the Register of Contracts (the Register of Contracts Act), as amended, it shall take effect on the day of its publishing in the register of contracts. The Parties agree that the performance provided mutually by and between the Parties under this </w:t>
      </w:r>
      <w:r>
        <w:t>Agreement</w:t>
      </w:r>
      <w:r w:rsidRPr="00A5769E">
        <w:t xml:space="preserve"> prior to its effect date shall be set off against the performance under this </w:t>
      </w:r>
      <w:r>
        <w:t>Agreement</w:t>
      </w:r>
      <w:r w:rsidRPr="00A5769E">
        <w:t xml:space="preserve"> as of the effect date, and the Parties shall not make any claims from each other for the reason of unjust enrichment.</w:t>
      </w:r>
    </w:p>
    <w:p w14:paraId="64A64064" w14:textId="77777777" w:rsidR="00C7560F" w:rsidRDefault="00C7560F" w:rsidP="00BC44EE">
      <w:pPr>
        <w:pStyle w:val="Odstavecseseznamem"/>
        <w:ind w:left="284"/>
        <w:jc w:val="both"/>
      </w:pPr>
    </w:p>
    <w:p w14:paraId="44DAAB21" w14:textId="63BB4ABB" w:rsidR="00E00FD2" w:rsidRPr="008A75C3" w:rsidRDefault="006C72F3" w:rsidP="00BC44EE">
      <w:pPr>
        <w:pStyle w:val="Odstavecseseznamem"/>
        <w:numPr>
          <w:ilvl w:val="0"/>
          <w:numId w:val="5"/>
        </w:numPr>
        <w:ind w:left="284" w:hanging="284"/>
        <w:jc w:val="both"/>
      </w:pPr>
      <w:r w:rsidRPr="006C72F3">
        <w:t xml:space="preserve">All Deliverables must be submitted to CZU </w:t>
      </w:r>
      <w:r w:rsidRPr="00BC44EE">
        <w:rPr>
          <w:b/>
          <w:bCs/>
        </w:rPr>
        <w:t>no later than 30 days</w:t>
      </w:r>
      <w:r w:rsidRPr="006C72F3">
        <w:t xml:space="preserve"> prior to the reporting deadlines that CZU must meet under the EFSA Grant Agreement.</w:t>
      </w:r>
    </w:p>
    <w:p w14:paraId="74CA1087" w14:textId="59949A90" w:rsidR="00E54146" w:rsidRPr="008A75C3" w:rsidRDefault="00E54146" w:rsidP="00D12A9B">
      <w:pPr>
        <w:keepNext/>
        <w:spacing w:before="360" w:after="120"/>
        <w:jc w:val="center"/>
        <w:rPr>
          <w:b/>
          <w:bCs/>
        </w:rPr>
      </w:pPr>
      <w:r w:rsidRPr="008A75C3">
        <w:rPr>
          <w:b/>
          <w:bCs/>
        </w:rPr>
        <w:t>Article 3 – Budget and methods of payment</w:t>
      </w:r>
    </w:p>
    <w:p w14:paraId="075566AB" w14:textId="56D54395" w:rsidR="00E54146" w:rsidRPr="008A75C3" w:rsidRDefault="00E54146" w:rsidP="00BC44EE">
      <w:pPr>
        <w:pStyle w:val="Odstavecseseznamem"/>
        <w:numPr>
          <w:ilvl w:val="0"/>
          <w:numId w:val="6"/>
        </w:numPr>
        <w:ind w:left="284" w:hanging="284"/>
        <w:jc w:val="both"/>
      </w:pPr>
      <w:r w:rsidRPr="008A75C3">
        <w:t xml:space="preserve">In return for the execution of the Work, CZU shall pay the Subcontractor the fixed amount of </w:t>
      </w:r>
      <w:r w:rsidR="000D03CA">
        <w:t>€ </w:t>
      </w:r>
      <w:r w:rsidR="004C0193">
        <w:t>16</w:t>
      </w:r>
      <w:r w:rsidR="00653557">
        <w:t>,000</w:t>
      </w:r>
      <w:r w:rsidR="007F4CFA">
        <w:t>.00</w:t>
      </w:r>
      <w:r w:rsidR="00D56C99" w:rsidRPr="00DF6C08">
        <w:t xml:space="preserve"> </w:t>
      </w:r>
      <w:r w:rsidRPr="008A75C3">
        <w:t>(</w:t>
      </w:r>
      <w:r w:rsidR="004C0193">
        <w:t xml:space="preserve">sixteen </w:t>
      </w:r>
      <w:r w:rsidR="00D56C99" w:rsidRPr="00D56C99">
        <w:t xml:space="preserve">thousand point zero </w:t>
      </w:r>
      <w:r w:rsidRPr="008A75C3">
        <w:t>Euro)</w:t>
      </w:r>
      <w:r w:rsidR="00194D6D">
        <w:t xml:space="preserve">, </w:t>
      </w:r>
      <w:r w:rsidR="00194D6D" w:rsidRPr="00194D6D">
        <w:t>covering all costs and expenses</w:t>
      </w:r>
      <w:r w:rsidRPr="008A75C3">
        <w:t xml:space="preserve">. </w:t>
      </w:r>
      <w:r w:rsidR="0004279F">
        <w:t>This amount is composed of € 3,000</w:t>
      </w:r>
      <w:r w:rsidR="007F4CFA">
        <w:t>.00</w:t>
      </w:r>
      <w:r w:rsidR="0004279F" w:rsidRPr="00DF6C08">
        <w:t xml:space="preserve"> </w:t>
      </w:r>
      <w:r w:rsidR="0004279F">
        <w:t xml:space="preserve">as salary for the </w:t>
      </w:r>
      <w:r w:rsidR="00F20D37">
        <w:t xml:space="preserve">person in direct responsibility </w:t>
      </w:r>
      <w:r w:rsidR="00F86888">
        <w:t xml:space="preserve">of the subtractor work (Article 4.1) </w:t>
      </w:r>
      <w:r w:rsidR="00540EA4">
        <w:t>plus € 13,000</w:t>
      </w:r>
      <w:r w:rsidR="007F4CFA">
        <w:t>.00</w:t>
      </w:r>
      <w:r w:rsidR="00540EA4">
        <w:t xml:space="preserve"> for the</w:t>
      </w:r>
      <w:r w:rsidR="004C0193">
        <w:t xml:space="preserve"> conducting of </w:t>
      </w:r>
      <w:r w:rsidR="002F2DFD">
        <w:t>the subcontracted research.</w:t>
      </w:r>
      <w:r w:rsidR="00F86888">
        <w:t xml:space="preserve"> </w:t>
      </w:r>
      <w:r w:rsidRPr="008A75C3">
        <w:t>Payment of this amount shall be made on the following payment schedule:</w:t>
      </w:r>
    </w:p>
    <w:p w14:paraId="75DB9B27" w14:textId="77777777" w:rsidR="002712D5" w:rsidRPr="00BC44EE" w:rsidRDefault="002712D5" w:rsidP="00BC44EE">
      <w:pPr>
        <w:pStyle w:val="Odstavecseseznamem"/>
        <w:jc w:val="both"/>
      </w:pPr>
    </w:p>
    <w:p w14:paraId="7C998E61" w14:textId="5209F277" w:rsidR="002712D5" w:rsidRDefault="002712D5" w:rsidP="002712D5">
      <w:pPr>
        <w:pStyle w:val="Odstavecseseznamem"/>
        <w:numPr>
          <w:ilvl w:val="0"/>
          <w:numId w:val="1"/>
        </w:numPr>
        <w:jc w:val="both"/>
      </w:pPr>
      <w:r w:rsidRPr="00BC44EE">
        <w:rPr>
          <w:b/>
          <w:bCs/>
        </w:rPr>
        <w:t xml:space="preserve">EUR </w:t>
      </w:r>
      <w:r w:rsidR="00B14260">
        <w:rPr>
          <w:b/>
          <w:bCs/>
        </w:rPr>
        <w:t>1</w:t>
      </w:r>
      <w:r w:rsidR="005F4249">
        <w:rPr>
          <w:b/>
          <w:bCs/>
        </w:rPr>
        <w:t>4</w:t>
      </w:r>
      <w:r w:rsidR="003A260B">
        <w:rPr>
          <w:b/>
          <w:bCs/>
        </w:rPr>
        <w:t>,</w:t>
      </w:r>
      <w:r w:rsidR="00B14260">
        <w:rPr>
          <w:b/>
          <w:bCs/>
        </w:rPr>
        <w:t>500</w:t>
      </w:r>
      <w:r w:rsidR="003A260B">
        <w:rPr>
          <w:b/>
          <w:bCs/>
        </w:rPr>
        <w:t>.00</w:t>
      </w:r>
      <w:r w:rsidR="009200B9">
        <w:rPr>
          <w:b/>
          <w:bCs/>
        </w:rPr>
        <w:t xml:space="preserve"> </w:t>
      </w:r>
      <w:r>
        <w:t>upon signature of this Agreement and receipt of a correct invoice;</w:t>
      </w:r>
    </w:p>
    <w:p w14:paraId="124B288E" w14:textId="77777777" w:rsidR="002712D5" w:rsidRPr="00BC44EE" w:rsidRDefault="002712D5" w:rsidP="00BC44EE">
      <w:pPr>
        <w:pStyle w:val="Odstavecseseznamem"/>
        <w:jc w:val="both"/>
      </w:pPr>
    </w:p>
    <w:p w14:paraId="7BA9FD08" w14:textId="4362B639" w:rsidR="002712D5" w:rsidRDefault="002712D5" w:rsidP="002712D5">
      <w:pPr>
        <w:pStyle w:val="Odstavecseseznamem"/>
        <w:numPr>
          <w:ilvl w:val="0"/>
          <w:numId w:val="1"/>
        </w:numPr>
        <w:jc w:val="both"/>
      </w:pPr>
      <w:r w:rsidRPr="00BC44EE">
        <w:rPr>
          <w:b/>
          <w:bCs/>
        </w:rPr>
        <w:t xml:space="preserve">EUR </w:t>
      </w:r>
      <w:r w:rsidR="00B14260">
        <w:rPr>
          <w:b/>
          <w:bCs/>
        </w:rPr>
        <w:t>1</w:t>
      </w:r>
      <w:r w:rsidR="003A260B">
        <w:rPr>
          <w:b/>
          <w:bCs/>
        </w:rPr>
        <w:t>,</w:t>
      </w:r>
      <w:r w:rsidR="00B14260">
        <w:rPr>
          <w:b/>
          <w:bCs/>
        </w:rPr>
        <w:t>500</w:t>
      </w:r>
      <w:r w:rsidR="003A260B">
        <w:rPr>
          <w:b/>
          <w:bCs/>
        </w:rPr>
        <w:t xml:space="preserve">.00 </w:t>
      </w:r>
      <w:r w:rsidRPr="00BC44EE">
        <w:rPr>
          <w:b/>
          <w:bCs/>
        </w:rPr>
        <w:t>after CZU approves the Deliverables</w:t>
      </w:r>
      <w:r>
        <w:t xml:space="preserve"> and confirms their scientific correctness, completeness, and compliance with EFSA requirements.</w:t>
      </w:r>
    </w:p>
    <w:p w14:paraId="3524CD05" w14:textId="77777777" w:rsidR="00372016" w:rsidRDefault="00372016" w:rsidP="00BC44EE">
      <w:pPr>
        <w:pStyle w:val="Odstavecseseznamem"/>
        <w:ind w:left="284"/>
        <w:jc w:val="both"/>
      </w:pPr>
    </w:p>
    <w:p w14:paraId="5327EBFD" w14:textId="77777777" w:rsidR="00BB199A" w:rsidRDefault="00BB199A" w:rsidP="00BC44EE">
      <w:pPr>
        <w:pStyle w:val="Odstavecseseznamem"/>
        <w:numPr>
          <w:ilvl w:val="0"/>
          <w:numId w:val="6"/>
        </w:numPr>
        <w:ind w:left="284" w:hanging="284"/>
        <w:jc w:val="both"/>
      </w:pPr>
      <w:r>
        <w:t>CZU may withhold or postpone payment if the Deliverables:</w:t>
      </w:r>
    </w:p>
    <w:p w14:paraId="3D951D48" w14:textId="77777777" w:rsidR="00BB199A" w:rsidRDefault="00BB199A" w:rsidP="00BC44EE">
      <w:pPr>
        <w:pStyle w:val="Odstavecseseznamem"/>
        <w:numPr>
          <w:ilvl w:val="0"/>
          <w:numId w:val="1"/>
        </w:numPr>
        <w:jc w:val="both"/>
      </w:pPr>
      <w:r>
        <w:t>are incomplete,</w:t>
      </w:r>
    </w:p>
    <w:p w14:paraId="1C911ADD" w14:textId="77777777" w:rsidR="00BB199A" w:rsidRDefault="00BB199A" w:rsidP="00BC44EE">
      <w:pPr>
        <w:pStyle w:val="Odstavecseseznamem"/>
        <w:numPr>
          <w:ilvl w:val="0"/>
          <w:numId w:val="1"/>
        </w:numPr>
        <w:jc w:val="both"/>
      </w:pPr>
      <w:r>
        <w:t>contain errors or inconsistencies,</w:t>
      </w:r>
    </w:p>
    <w:p w14:paraId="05C0639C" w14:textId="77777777" w:rsidR="00BB199A" w:rsidRDefault="00BB199A" w:rsidP="00BC44EE">
      <w:pPr>
        <w:pStyle w:val="Odstavecseseznamem"/>
        <w:numPr>
          <w:ilvl w:val="0"/>
          <w:numId w:val="1"/>
        </w:numPr>
        <w:jc w:val="both"/>
      </w:pPr>
      <w:r>
        <w:t>require correction,</w:t>
      </w:r>
    </w:p>
    <w:p w14:paraId="40BA0A8C" w14:textId="77777777" w:rsidR="00BB199A" w:rsidRDefault="00BB199A" w:rsidP="00BC44EE">
      <w:pPr>
        <w:pStyle w:val="Odstavecseseznamem"/>
        <w:numPr>
          <w:ilvl w:val="0"/>
          <w:numId w:val="1"/>
        </w:numPr>
        <w:jc w:val="both"/>
      </w:pPr>
      <w:r>
        <w:t>are submitted late, or</w:t>
      </w:r>
    </w:p>
    <w:p w14:paraId="662C27BC" w14:textId="2804E905" w:rsidR="00372016" w:rsidRDefault="00BB199A" w:rsidP="00BC44EE">
      <w:pPr>
        <w:pStyle w:val="Odstavecseseznamem"/>
        <w:numPr>
          <w:ilvl w:val="0"/>
          <w:numId w:val="1"/>
        </w:numPr>
        <w:jc w:val="both"/>
      </w:pPr>
      <w:r>
        <w:t>otherwise fail to meet the requirements of this Agreement or EFSA.</w:t>
      </w:r>
    </w:p>
    <w:p w14:paraId="26C9C0E3" w14:textId="77777777" w:rsidR="00372016" w:rsidRDefault="00372016" w:rsidP="00BC44EE">
      <w:pPr>
        <w:pStyle w:val="Odstavecseseznamem"/>
        <w:ind w:left="284"/>
        <w:jc w:val="both"/>
      </w:pPr>
    </w:p>
    <w:p w14:paraId="09134F54" w14:textId="36B05C17" w:rsidR="007D417E" w:rsidRPr="008A75C3" w:rsidRDefault="007D417E" w:rsidP="00BC44EE">
      <w:pPr>
        <w:pStyle w:val="Odstavecseseznamem"/>
        <w:numPr>
          <w:ilvl w:val="0"/>
          <w:numId w:val="6"/>
        </w:numPr>
        <w:ind w:left="284" w:hanging="284"/>
        <w:jc w:val="both"/>
      </w:pPr>
      <w:r w:rsidRPr="008A75C3">
        <w:lastRenderedPageBreak/>
        <w:t xml:space="preserve">The Subcontractor shall send invoices by electronic mail to </w:t>
      </w:r>
      <w:r w:rsidR="00403580">
        <w:t>Mr. Martin Čabrada</w:t>
      </w:r>
      <w:r w:rsidRPr="008A75C3">
        <w:t xml:space="preserve"> at the following email: </w:t>
      </w:r>
      <w:hyperlink r:id="rId11" w:history="1">
        <w:r w:rsidR="003D0AA9" w:rsidRPr="00297171">
          <w:rPr>
            <w:rStyle w:val="Hypertextovodkaz"/>
          </w:rPr>
          <w:t>cabrada@fld.czu.cz</w:t>
        </w:r>
      </w:hyperlink>
      <w:r w:rsidRPr="008A75C3">
        <w:t xml:space="preserve"> in accordance with the payment schedule. CZU shall make payment within 30 (thirty) days of receipt of the relevant invoice.</w:t>
      </w:r>
    </w:p>
    <w:p w14:paraId="76B492B5" w14:textId="77777777" w:rsidR="00372016" w:rsidRDefault="00372016" w:rsidP="00BC44EE">
      <w:pPr>
        <w:pStyle w:val="Odstavecseseznamem"/>
        <w:ind w:left="284"/>
        <w:jc w:val="both"/>
      </w:pPr>
    </w:p>
    <w:p w14:paraId="37BEA32D" w14:textId="57C33427" w:rsidR="007D417E" w:rsidRPr="008A75C3" w:rsidRDefault="007D417E" w:rsidP="00BC44EE">
      <w:pPr>
        <w:pStyle w:val="Odstavecseseznamem"/>
        <w:numPr>
          <w:ilvl w:val="0"/>
          <w:numId w:val="6"/>
        </w:numPr>
        <w:ind w:left="284" w:hanging="284"/>
        <w:jc w:val="both"/>
      </w:pPr>
      <w:r w:rsidRPr="008A75C3">
        <w:t>Payment shall be made in full and without any deductions of a</w:t>
      </w:r>
      <w:r w:rsidR="003D0AA9">
        <w:t>n</w:t>
      </w:r>
      <w:r w:rsidRPr="008A75C3">
        <w:t>y kind, including but not limited to any withholding tax, transfer fees, duties or other such items.</w:t>
      </w:r>
    </w:p>
    <w:p w14:paraId="41847FB1" w14:textId="15C90EDA" w:rsidR="007D417E" w:rsidRPr="008A75C3" w:rsidRDefault="007D417E" w:rsidP="00D12A9B">
      <w:pPr>
        <w:keepNext/>
        <w:spacing w:before="360" w:after="120"/>
        <w:jc w:val="center"/>
        <w:rPr>
          <w:b/>
          <w:bCs/>
        </w:rPr>
      </w:pPr>
      <w:r w:rsidRPr="008A75C3">
        <w:rPr>
          <w:b/>
          <w:bCs/>
        </w:rPr>
        <w:t>Article 4 – Progress of the Work</w:t>
      </w:r>
      <w:r w:rsidR="00B65E28">
        <w:rPr>
          <w:b/>
          <w:bCs/>
        </w:rPr>
        <w:t xml:space="preserve"> </w:t>
      </w:r>
      <w:r w:rsidR="00B65E28" w:rsidRPr="00B65E28">
        <w:rPr>
          <w:b/>
          <w:bCs/>
        </w:rPr>
        <w:t>and Reporting</w:t>
      </w:r>
    </w:p>
    <w:p w14:paraId="602406CB" w14:textId="0C40B85C" w:rsidR="00AF276C" w:rsidRDefault="00AE3A0D" w:rsidP="00BC44EE">
      <w:pPr>
        <w:pStyle w:val="Odstavecseseznamem"/>
        <w:numPr>
          <w:ilvl w:val="0"/>
          <w:numId w:val="7"/>
        </w:numPr>
        <w:ind w:left="284" w:hanging="284"/>
        <w:jc w:val="both"/>
      </w:pPr>
      <w:r w:rsidRPr="008A75C3">
        <w:t xml:space="preserve">The Work undertaken by the Subcontractor shall be the direct responsibility of </w:t>
      </w:r>
      <w:r w:rsidR="00AA29F3" w:rsidRPr="00F84AEA">
        <w:rPr>
          <w:b/>
          <w:bCs/>
        </w:rPr>
        <w:t>Dr. Daniel Ashie Kotey</w:t>
      </w:r>
      <w:r w:rsidRPr="008A75C3">
        <w:t>, who will be in charge of its day-to-day execution</w:t>
      </w:r>
      <w:r w:rsidR="002A7D0F">
        <w:t xml:space="preserve">, </w:t>
      </w:r>
      <w:r w:rsidR="002A7D0F" w:rsidRPr="002A7D0F">
        <w:t>however, CZU retains the right to request reasonable changes in personnel if required for scientific or administrative reasons</w:t>
      </w:r>
      <w:r w:rsidRPr="008A75C3">
        <w:t>.</w:t>
      </w:r>
    </w:p>
    <w:p w14:paraId="6AF8B62B" w14:textId="77777777" w:rsidR="00B21A08" w:rsidRDefault="00B21A08" w:rsidP="00BC44EE">
      <w:pPr>
        <w:pStyle w:val="Odstavecseseznamem"/>
        <w:ind w:left="284"/>
        <w:jc w:val="both"/>
      </w:pPr>
    </w:p>
    <w:p w14:paraId="242D6468" w14:textId="0D25F4C5" w:rsidR="00B21A08" w:rsidRDefault="00B21A08" w:rsidP="00BC44EE">
      <w:pPr>
        <w:pStyle w:val="Odstavecseseznamem"/>
        <w:numPr>
          <w:ilvl w:val="0"/>
          <w:numId w:val="7"/>
        </w:numPr>
        <w:ind w:left="284" w:hanging="284"/>
        <w:jc w:val="both"/>
      </w:pPr>
      <w:r>
        <w:t>The Subcontractor shall:</w:t>
      </w:r>
    </w:p>
    <w:p w14:paraId="7C71A412" w14:textId="77777777" w:rsidR="00B21A08" w:rsidRDefault="00B21A08" w:rsidP="00BC44EE">
      <w:pPr>
        <w:pStyle w:val="Odstavecseseznamem"/>
        <w:numPr>
          <w:ilvl w:val="0"/>
          <w:numId w:val="1"/>
        </w:numPr>
        <w:jc w:val="both"/>
      </w:pPr>
      <w:r>
        <w:t>provide CZU with progress updates on request,</w:t>
      </w:r>
    </w:p>
    <w:p w14:paraId="2EB052E2" w14:textId="77777777" w:rsidR="00B21A08" w:rsidRDefault="00B21A08" w:rsidP="00BC44EE">
      <w:pPr>
        <w:pStyle w:val="Odstavecseseznamem"/>
        <w:numPr>
          <w:ilvl w:val="0"/>
          <w:numId w:val="1"/>
        </w:numPr>
        <w:jc w:val="both"/>
      </w:pPr>
      <w:r>
        <w:t>promptly inform CZU of any circumstances that may delay the Work or affect the quality of Deliverables,</w:t>
      </w:r>
    </w:p>
    <w:p w14:paraId="3D6863D2" w14:textId="77777777" w:rsidR="00B21A08" w:rsidRDefault="00B21A08" w:rsidP="00BC44EE">
      <w:pPr>
        <w:pStyle w:val="Odstavecseseznamem"/>
        <w:numPr>
          <w:ilvl w:val="0"/>
          <w:numId w:val="1"/>
        </w:numPr>
        <w:jc w:val="both"/>
      </w:pPr>
      <w:r>
        <w:t>correct any deficiencies identified by CZU within a reasonable period specified by CZU, and</w:t>
      </w:r>
    </w:p>
    <w:p w14:paraId="49B03302" w14:textId="68CA4036" w:rsidR="00B21A08" w:rsidRDefault="00B21A08" w:rsidP="00BC44EE">
      <w:pPr>
        <w:pStyle w:val="Odstavecseseznamem"/>
        <w:numPr>
          <w:ilvl w:val="0"/>
          <w:numId w:val="1"/>
        </w:numPr>
        <w:jc w:val="both"/>
      </w:pPr>
      <w:r>
        <w:t>cooperate fully in ensuring CZU meets all obligations towards EFSA.</w:t>
      </w:r>
    </w:p>
    <w:p w14:paraId="5124AB14" w14:textId="77777777" w:rsidR="009D67C5" w:rsidRDefault="009D67C5" w:rsidP="009D67C5">
      <w:pPr>
        <w:pStyle w:val="Odstavecseseznamem"/>
        <w:jc w:val="both"/>
      </w:pPr>
    </w:p>
    <w:p w14:paraId="1C63E3CA" w14:textId="11988F1B" w:rsidR="007D417E" w:rsidRPr="008A75C3" w:rsidRDefault="00AE3A0D" w:rsidP="00BC44EE">
      <w:pPr>
        <w:pStyle w:val="Odstavecseseznamem"/>
        <w:numPr>
          <w:ilvl w:val="0"/>
          <w:numId w:val="7"/>
        </w:numPr>
        <w:ind w:left="284" w:hanging="284"/>
        <w:jc w:val="both"/>
      </w:pPr>
      <w:r w:rsidRPr="008A75C3">
        <w:t xml:space="preserve">The final report </w:t>
      </w:r>
      <w:r w:rsidR="009550A0" w:rsidRPr="009550A0">
        <w:t>and all Deliverables</w:t>
      </w:r>
      <w:r w:rsidR="009550A0">
        <w:t xml:space="preserve"> </w:t>
      </w:r>
      <w:r w:rsidR="00B471FA">
        <w:t>must</w:t>
      </w:r>
      <w:r w:rsidR="00B471FA" w:rsidRPr="008A75C3">
        <w:t xml:space="preserve"> </w:t>
      </w:r>
      <w:r w:rsidRPr="008A75C3">
        <w:t xml:space="preserve">be </w:t>
      </w:r>
      <w:r w:rsidR="00B471FA">
        <w:t>submitted</w:t>
      </w:r>
      <w:r w:rsidR="00B471FA" w:rsidRPr="008A75C3">
        <w:t xml:space="preserve"> </w:t>
      </w:r>
      <w:r w:rsidRPr="008A75C3">
        <w:t>by the Subcontractor to CZU as soon as possible and not later than 30 days before the final reporting period due date to EFSA.</w:t>
      </w:r>
      <w:r w:rsidR="00771B13">
        <w:t xml:space="preserve"> </w:t>
      </w:r>
      <w:r w:rsidR="00771B13" w:rsidRPr="00771B13">
        <w:t>Late submission shall constitute a material breach of this Agreement.</w:t>
      </w:r>
    </w:p>
    <w:p w14:paraId="2F977AD0" w14:textId="678B7511" w:rsidR="00AE3A0D" w:rsidRPr="008A75C3" w:rsidRDefault="00AE3A0D" w:rsidP="00D12A9B">
      <w:pPr>
        <w:keepNext/>
        <w:spacing w:before="360" w:after="120"/>
        <w:jc w:val="center"/>
        <w:rPr>
          <w:b/>
          <w:bCs/>
        </w:rPr>
      </w:pPr>
      <w:r w:rsidRPr="008A75C3">
        <w:rPr>
          <w:b/>
          <w:bCs/>
        </w:rPr>
        <w:t>Article 5 – Confidential</w:t>
      </w:r>
      <w:r w:rsidR="002572FC">
        <w:rPr>
          <w:b/>
          <w:bCs/>
        </w:rPr>
        <w:t>ity</w:t>
      </w:r>
      <w:r w:rsidRPr="008A75C3">
        <w:rPr>
          <w:b/>
          <w:bCs/>
        </w:rPr>
        <w:t xml:space="preserve"> and Publications</w:t>
      </w:r>
    </w:p>
    <w:p w14:paraId="7FD663DE" w14:textId="69C6500A" w:rsidR="00AE3A0D" w:rsidRPr="008A75C3" w:rsidRDefault="00AE3A0D" w:rsidP="00BC44EE">
      <w:pPr>
        <w:pStyle w:val="Odstavecseseznamem"/>
        <w:numPr>
          <w:ilvl w:val="0"/>
          <w:numId w:val="8"/>
        </w:numPr>
        <w:ind w:left="284" w:hanging="284"/>
        <w:jc w:val="both"/>
      </w:pPr>
      <w:r w:rsidRPr="008A75C3">
        <w:t xml:space="preserve">It is expected that the Work can be carried out without any of the </w:t>
      </w:r>
      <w:r w:rsidR="00106769">
        <w:t>P</w:t>
      </w:r>
      <w:r w:rsidRPr="008A75C3">
        <w:t>arties disclosing confidential information to the other.</w:t>
      </w:r>
    </w:p>
    <w:p w14:paraId="07604E85" w14:textId="77777777" w:rsidR="00106769" w:rsidRDefault="00106769" w:rsidP="00BC44EE">
      <w:pPr>
        <w:pStyle w:val="Odstavecseseznamem"/>
        <w:ind w:left="284"/>
        <w:jc w:val="both"/>
      </w:pPr>
    </w:p>
    <w:p w14:paraId="58B35E5F" w14:textId="67D19197" w:rsidR="00AE3A0D" w:rsidRPr="008A75C3" w:rsidRDefault="00AE3A0D" w:rsidP="00BC44EE">
      <w:pPr>
        <w:pStyle w:val="Odstavecseseznamem"/>
        <w:numPr>
          <w:ilvl w:val="0"/>
          <w:numId w:val="8"/>
        </w:numPr>
        <w:ind w:left="284" w:hanging="284"/>
        <w:jc w:val="both"/>
      </w:pPr>
      <w:r w:rsidRPr="008A75C3">
        <w:t>However, should it become necessary to disclose confidential information, CZU will to the extent reasonably possible notify the Subcontractor in advance and in writing. All confidential documents must be clearly marked as „</w:t>
      </w:r>
      <w:r w:rsidRPr="00BC44EE">
        <w:rPr>
          <w:b/>
          <w:bCs/>
        </w:rPr>
        <w:t>Confidential</w:t>
      </w:r>
      <w:r w:rsidRPr="008A75C3">
        <w:t>“ or similarly labelled. If the information which is deemed to be confidential</w:t>
      </w:r>
      <w:r w:rsidR="00BE3523" w:rsidRPr="008A75C3">
        <w:t xml:space="preserve"> is orally disclosed, such confidential information must be reduced to writing by CZU within 30 (thirty) days of the oral disclosure and provided to the Subcontractor.</w:t>
      </w:r>
    </w:p>
    <w:p w14:paraId="7BE2BBEF" w14:textId="77777777" w:rsidR="00106769" w:rsidRDefault="00106769" w:rsidP="00BC44EE">
      <w:pPr>
        <w:pStyle w:val="Odstavecseseznamem"/>
        <w:ind w:left="284"/>
        <w:jc w:val="both"/>
      </w:pPr>
    </w:p>
    <w:p w14:paraId="1F104007" w14:textId="07EBCB4B" w:rsidR="00BE3523" w:rsidRPr="008A75C3" w:rsidRDefault="00BE3523" w:rsidP="00BC44EE">
      <w:pPr>
        <w:pStyle w:val="Odstavecseseznamem"/>
        <w:numPr>
          <w:ilvl w:val="0"/>
          <w:numId w:val="8"/>
        </w:numPr>
        <w:ind w:left="284" w:hanging="284"/>
        <w:jc w:val="both"/>
      </w:pPr>
      <w:r w:rsidRPr="008A75C3">
        <w:t>The Subcontractor agrees, for a period of 3 (three) years from the date of disclosure, to protect CZU’s confidential information with the same degree of care as they would their own.</w:t>
      </w:r>
    </w:p>
    <w:p w14:paraId="68947D2E" w14:textId="77777777" w:rsidR="00106769" w:rsidRDefault="00106769" w:rsidP="00BC44EE">
      <w:pPr>
        <w:pStyle w:val="Odstavecseseznamem"/>
        <w:ind w:left="284"/>
        <w:jc w:val="both"/>
      </w:pPr>
    </w:p>
    <w:p w14:paraId="47CD1D81" w14:textId="360E95C5" w:rsidR="00BE3523" w:rsidRPr="008A75C3" w:rsidRDefault="00316912" w:rsidP="00BC44EE">
      <w:pPr>
        <w:pStyle w:val="Odstavecseseznamem"/>
        <w:numPr>
          <w:ilvl w:val="0"/>
          <w:numId w:val="8"/>
        </w:numPr>
        <w:ind w:left="284" w:hanging="284"/>
        <w:jc w:val="both"/>
      </w:pPr>
      <w:r w:rsidRPr="008A75C3">
        <w:t>The obligations contained in this clause shall not apply to any confidential information which:</w:t>
      </w:r>
    </w:p>
    <w:p w14:paraId="5FE55A75" w14:textId="0EE58F5A" w:rsidR="00316912" w:rsidRPr="008A75C3" w:rsidRDefault="00316912" w:rsidP="00BC44EE">
      <w:pPr>
        <w:pStyle w:val="Odstavecseseznamem"/>
        <w:numPr>
          <w:ilvl w:val="0"/>
          <w:numId w:val="2"/>
        </w:numPr>
        <w:ind w:left="567" w:hanging="283"/>
        <w:jc w:val="both"/>
      </w:pPr>
      <w:r w:rsidRPr="008A75C3">
        <w:t>Is publicly known at the time of the disclosure to the receiving party;</w:t>
      </w:r>
    </w:p>
    <w:p w14:paraId="0FDA0652" w14:textId="118D4108" w:rsidR="00316912" w:rsidRPr="008A75C3" w:rsidRDefault="00316912" w:rsidP="00BC44EE">
      <w:pPr>
        <w:pStyle w:val="Odstavecseseznamem"/>
        <w:numPr>
          <w:ilvl w:val="0"/>
          <w:numId w:val="2"/>
        </w:numPr>
        <w:ind w:left="567" w:hanging="283"/>
        <w:jc w:val="both"/>
      </w:pPr>
      <w:r w:rsidRPr="008A75C3">
        <w:t>After disclosure becomes publicly known otherwise than through a breach by the receiving party, its officer, employees, agents or contractors;</w:t>
      </w:r>
    </w:p>
    <w:p w14:paraId="1CC3A59A" w14:textId="4001D7DB" w:rsidR="00316912" w:rsidRPr="008A75C3" w:rsidRDefault="00316912" w:rsidP="00BC44EE">
      <w:pPr>
        <w:pStyle w:val="Odstavecseseznamem"/>
        <w:numPr>
          <w:ilvl w:val="0"/>
          <w:numId w:val="2"/>
        </w:numPr>
        <w:ind w:left="567" w:hanging="283"/>
        <w:jc w:val="both"/>
      </w:pPr>
      <w:r w:rsidRPr="008A75C3">
        <w:t>Can be shown by reasonable proof by the receiving party to have reached its hands otherwise than by being communicat</w:t>
      </w:r>
      <w:r w:rsidR="00ED2F01">
        <w:t>e</w:t>
      </w:r>
      <w:r w:rsidRPr="008A75C3">
        <w:t xml:space="preserve">d by the other party, including being known to it prior to disclosure or having been developed by or for it wholly independently of the other party </w:t>
      </w:r>
      <w:r w:rsidRPr="008A75C3">
        <w:lastRenderedPageBreak/>
        <w:t>or having obtained from a third party without any restrictions on disclosure on such third party of which the recipient is aware, having made due inquiry;</w:t>
      </w:r>
    </w:p>
    <w:p w14:paraId="10202889" w14:textId="21C2BA09" w:rsidR="00316912" w:rsidRPr="008A75C3" w:rsidRDefault="00316912" w:rsidP="00BC44EE">
      <w:pPr>
        <w:pStyle w:val="Odstavecseseznamem"/>
        <w:numPr>
          <w:ilvl w:val="0"/>
          <w:numId w:val="2"/>
        </w:numPr>
        <w:ind w:left="567" w:hanging="283"/>
        <w:jc w:val="both"/>
      </w:pPr>
      <w:r w:rsidRPr="008A75C3">
        <w:t>Is required by law, regulation or order of a competent authority (including any regulatory or governmental body or securities exchange) to be disclosed by the receiving party, provided that, where practicable, the disclosing party is given re</w:t>
      </w:r>
      <w:r w:rsidR="00ED2F01">
        <w:t>a</w:t>
      </w:r>
      <w:r w:rsidRPr="008A75C3">
        <w:t>sonable advance notice of the intended disclosure and provided that the relaxation of the obligations of confidentiality shall only last for as long as necessary to comply with the relevant law, regulation or order and shall apply solely for the purposes of such compliance; or</w:t>
      </w:r>
    </w:p>
    <w:p w14:paraId="1500A277" w14:textId="38BC0033" w:rsidR="00E279B0" w:rsidRDefault="00316912" w:rsidP="00BC44EE">
      <w:pPr>
        <w:pStyle w:val="Odstavecseseznamem"/>
        <w:numPr>
          <w:ilvl w:val="0"/>
          <w:numId w:val="2"/>
        </w:numPr>
        <w:ind w:left="567" w:hanging="283"/>
        <w:jc w:val="both"/>
      </w:pPr>
      <w:r w:rsidRPr="008A75C3">
        <w:t>Is approved for release, in writing, by an authorised representative of the disclosing party.</w:t>
      </w:r>
    </w:p>
    <w:p w14:paraId="57E43339" w14:textId="77777777" w:rsidR="00E279B0" w:rsidRDefault="00E279B0" w:rsidP="00E279B0">
      <w:pPr>
        <w:pStyle w:val="Odstavecseseznamem"/>
        <w:ind w:left="426"/>
        <w:jc w:val="both"/>
      </w:pPr>
    </w:p>
    <w:p w14:paraId="1E59FB52" w14:textId="122B65CA" w:rsidR="00E279B0" w:rsidRDefault="00E279B0" w:rsidP="00BC44EE">
      <w:pPr>
        <w:pStyle w:val="Odstavecseseznamem"/>
        <w:numPr>
          <w:ilvl w:val="0"/>
          <w:numId w:val="8"/>
        </w:numPr>
        <w:ind w:left="284" w:hanging="284"/>
        <w:jc w:val="both"/>
      </w:pPr>
      <w:r>
        <w:t>The Subcontractor acknowledges that CZU must publish or disseminate certain outputs in accordance with EFSA requirements, including open-access publication through the Knowledge Junction repository.</w:t>
      </w:r>
    </w:p>
    <w:p w14:paraId="6B30027B" w14:textId="77777777" w:rsidR="00106769" w:rsidRDefault="00106769" w:rsidP="00BC44EE">
      <w:pPr>
        <w:pStyle w:val="Odstavecseseznamem"/>
        <w:ind w:left="284"/>
        <w:jc w:val="both"/>
      </w:pPr>
    </w:p>
    <w:p w14:paraId="48770265" w14:textId="3E26A260" w:rsidR="00E279B0" w:rsidRPr="008A75C3" w:rsidRDefault="00E279B0" w:rsidP="00BC44EE">
      <w:pPr>
        <w:pStyle w:val="Odstavecseseznamem"/>
        <w:numPr>
          <w:ilvl w:val="0"/>
          <w:numId w:val="8"/>
        </w:numPr>
        <w:ind w:left="284" w:hanging="284"/>
        <w:jc w:val="both"/>
      </w:pPr>
      <w:r>
        <w:t>Publication by the Subcontractor of any results arising from the Work is subject to prior written approval by CZU and must comply with EFSA rules on visibility and attribution.</w:t>
      </w:r>
    </w:p>
    <w:p w14:paraId="70691675" w14:textId="133A8C62" w:rsidR="00316912" w:rsidRPr="008A75C3" w:rsidRDefault="009125BF" w:rsidP="00D12A9B">
      <w:pPr>
        <w:keepNext/>
        <w:spacing w:before="360" w:after="120"/>
        <w:jc w:val="center"/>
        <w:rPr>
          <w:b/>
          <w:bCs/>
        </w:rPr>
      </w:pPr>
      <w:r w:rsidRPr="008A75C3">
        <w:rPr>
          <w:b/>
          <w:bCs/>
        </w:rPr>
        <w:t xml:space="preserve">Article 6 – Ownership of the results </w:t>
      </w:r>
    </w:p>
    <w:p w14:paraId="579760D2" w14:textId="77776410" w:rsidR="00DD19F5" w:rsidRDefault="00DD19F5" w:rsidP="00BC44EE">
      <w:pPr>
        <w:pStyle w:val="Odstavecseseznamem"/>
        <w:numPr>
          <w:ilvl w:val="0"/>
          <w:numId w:val="9"/>
        </w:numPr>
        <w:ind w:left="284" w:hanging="284"/>
        <w:jc w:val="both"/>
      </w:pPr>
      <w:r>
        <w:t>All Results generated by the Subcontractor in performing the Work shall become the exclusive property of CZU at the moment of their creation.</w:t>
      </w:r>
    </w:p>
    <w:p w14:paraId="656A2FBA" w14:textId="77777777" w:rsidR="00DD19F5" w:rsidRDefault="00DD19F5" w:rsidP="00BC44EE">
      <w:pPr>
        <w:ind w:left="284"/>
        <w:jc w:val="both"/>
      </w:pPr>
      <w:r>
        <w:t>“Results” include any data, datasets, know</w:t>
      </w:r>
      <w:r>
        <w:rPr>
          <w:rFonts w:ascii="Cambria Math" w:hAnsi="Cambria Math" w:cs="Cambria Math"/>
        </w:rPr>
        <w:t>‑</w:t>
      </w:r>
      <w:r>
        <w:t>how, analyses, samples, images, texts, methodologies, reports, and any intellectual property rights arising therefrom.</w:t>
      </w:r>
    </w:p>
    <w:p w14:paraId="35B5F1CD" w14:textId="797CF9CE" w:rsidR="00DD19F5" w:rsidRDefault="00DD19F5" w:rsidP="00BC44EE">
      <w:pPr>
        <w:pStyle w:val="Odstavecseseznamem"/>
        <w:numPr>
          <w:ilvl w:val="0"/>
          <w:numId w:val="9"/>
        </w:numPr>
        <w:ind w:left="284" w:hanging="284"/>
        <w:jc w:val="both"/>
      </w:pPr>
      <w:r>
        <w:t>The Subcontractor hereby assigns and transfers to CZU all intellectual property rights to the Results, worldwide, irrevocably, and royalty</w:t>
      </w:r>
      <w:r>
        <w:rPr>
          <w:rFonts w:ascii="Cambria Math" w:hAnsi="Cambria Math" w:cs="Cambria Math"/>
        </w:rPr>
        <w:t>‑</w:t>
      </w:r>
      <w:r>
        <w:t>free, including:</w:t>
      </w:r>
    </w:p>
    <w:p w14:paraId="3C12F7C2" w14:textId="77777777" w:rsidR="00DD19F5" w:rsidRDefault="00DD19F5" w:rsidP="00BC44EE">
      <w:pPr>
        <w:pStyle w:val="Odstavecseseznamem"/>
        <w:numPr>
          <w:ilvl w:val="0"/>
          <w:numId w:val="1"/>
        </w:numPr>
        <w:jc w:val="both"/>
      </w:pPr>
      <w:r>
        <w:t>the right to reproduce, publish, modify, translate, adapt, or otherwise use the Results,</w:t>
      </w:r>
    </w:p>
    <w:p w14:paraId="771875A3" w14:textId="77777777" w:rsidR="002178B6" w:rsidRDefault="00DD19F5" w:rsidP="00DD19F5">
      <w:pPr>
        <w:pStyle w:val="Odstavecseseznamem"/>
        <w:numPr>
          <w:ilvl w:val="0"/>
          <w:numId w:val="1"/>
        </w:numPr>
        <w:jc w:val="both"/>
      </w:pPr>
      <w:r>
        <w:t>the right to license or sublicense Results to EFSA or other entities as required by the Grant Agreement,</w:t>
      </w:r>
    </w:p>
    <w:p w14:paraId="5079B886" w14:textId="7B5482AD" w:rsidR="00DD19F5" w:rsidRDefault="00DD19F5" w:rsidP="00DD19F5">
      <w:pPr>
        <w:pStyle w:val="Odstavecseseznamem"/>
        <w:numPr>
          <w:ilvl w:val="0"/>
          <w:numId w:val="1"/>
        </w:numPr>
        <w:jc w:val="both"/>
      </w:pPr>
      <w:r>
        <w:t>the right to store the Results in open-access repositories.</w:t>
      </w:r>
    </w:p>
    <w:p w14:paraId="291ED05C" w14:textId="77777777" w:rsidR="002178B6" w:rsidRDefault="002178B6" w:rsidP="00BC44EE">
      <w:pPr>
        <w:pStyle w:val="Odstavecseseznamem"/>
        <w:jc w:val="both"/>
      </w:pPr>
    </w:p>
    <w:p w14:paraId="79FCEBC5" w14:textId="77777777" w:rsidR="002178B6" w:rsidRDefault="00DD19F5" w:rsidP="00DD19F5">
      <w:pPr>
        <w:pStyle w:val="Odstavecseseznamem"/>
        <w:numPr>
          <w:ilvl w:val="0"/>
          <w:numId w:val="9"/>
        </w:numPr>
        <w:ind w:left="284" w:hanging="284"/>
        <w:jc w:val="both"/>
      </w:pPr>
      <w:r>
        <w:t>The Subcontractor retains only a non-exclusive, non-transferable right to use the Results for non-commercial academic purposes, provided such use does not conflict with CZU’s obligations to EFSA.</w:t>
      </w:r>
    </w:p>
    <w:p w14:paraId="0F7C6132" w14:textId="77777777" w:rsidR="002178B6" w:rsidRDefault="002178B6" w:rsidP="00BC44EE">
      <w:pPr>
        <w:pStyle w:val="Odstavecseseznamem"/>
        <w:ind w:left="284"/>
        <w:jc w:val="both"/>
      </w:pPr>
    </w:p>
    <w:p w14:paraId="6208B738" w14:textId="77777777" w:rsidR="002178B6" w:rsidRDefault="00DD19F5" w:rsidP="00DD19F5">
      <w:pPr>
        <w:pStyle w:val="Odstavecseseznamem"/>
        <w:numPr>
          <w:ilvl w:val="0"/>
          <w:numId w:val="9"/>
        </w:numPr>
        <w:ind w:left="284" w:hanging="284"/>
        <w:jc w:val="both"/>
      </w:pPr>
      <w:r>
        <w:t>The Subcontractor shall provide all assistance necessary for CZU to use, disseminate, or register any Result, including signing additional documents if required.</w:t>
      </w:r>
    </w:p>
    <w:p w14:paraId="5997FB33" w14:textId="77777777" w:rsidR="00817610" w:rsidRDefault="00817610" w:rsidP="00BC44EE">
      <w:pPr>
        <w:pStyle w:val="Odstavecseseznamem"/>
        <w:ind w:left="284"/>
        <w:jc w:val="both"/>
      </w:pPr>
    </w:p>
    <w:p w14:paraId="6D078B17" w14:textId="01398E42" w:rsidR="00E5459C" w:rsidRPr="008A75C3" w:rsidRDefault="00817610" w:rsidP="002E2E6E">
      <w:pPr>
        <w:pStyle w:val="Odstavecseseznamem"/>
        <w:numPr>
          <w:ilvl w:val="0"/>
          <w:numId w:val="9"/>
        </w:numPr>
        <w:ind w:left="284" w:hanging="284"/>
        <w:jc w:val="both"/>
      </w:pPr>
      <w:r w:rsidRPr="00817610">
        <w:t>The Subcontractor warrants that the Results do not infringe third-party rights and shall indemnify CZU for any claims arising from such infringement.</w:t>
      </w:r>
    </w:p>
    <w:p w14:paraId="131EE98F" w14:textId="4E2AC08A" w:rsidR="00B85B1E" w:rsidRPr="008A75C3" w:rsidRDefault="00B85B1E" w:rsidP="00D12A9B">
      <w:pPr>
        <w:keepNext/>
        <w:spacing w:before="360" w:after="120"/>
        <w:jc w:val="center"/>
        <w:rPr>
          <w:b/>
          <w:bCs/>
        </w:rPr>
      </w:pPr>
      <w:r w:rsidRPr="008A75C3">
        <w:rPr>
          <w:b/>
          <w:bCs/>
        </w:rPr>
        <w:t>Article 7 – Processing of personal data</w:t>
      </w:r>
    </w:p>
    <w:p w14:paraId="403F9FCC" w14:textId="55186EE0" w:rsidR="00B64220" w:rsidRDefault="00B64220" w:rsidP="00BC44EE">
      <w:pPr>
        <w:pStyle w:val="Odstavecseseznamem"/>
        <w:numPr>
          <w:ilvl w:val="0"/>
          <w:numId w:val="10"/>
        </w:numPr>
        <w:ind w:left="284" w:hanging="284"/>
        <w:jc w:val="both"/>
      </w:pPr>
      <w:r>
        <w:t xml:space="preserve"> The Parties do not anticipate any transfer or processing of personal data within the scope of the Work.</w:t>
      </w:r>
    </w:p>
    <w:p w14:paraId="3E1D4CBC" w14:textId="77777777" w:rsidR="00B64220" w:rsidRDefault="00B64220" w:rsidP="00BC44EE">
      <w:pPr>
        <w:pStyle w:val="Odstavecseseznamem"/>
        <w:ind w:left="284"/>
        <w:jc w:val="both"/>
      </w:pPr>
    </w:p>
    <w:p w14:paraId="1AA3BAF2" w14:textId="69F45EE8" w:rsidR="00B64220" w:rsidRDefault="00B64220" w:rsidP="000F231D">
      <w:pPr>
        <w:pStyle w:val="Odstavecseseznamem"/>
        <w:numPr>
          <w:ilvl w:val="0"/>
          <w:numId w:val="10"/>
        </w:numPr>
        <w:ind w:left="284" w:hanging="284"/>
        <w:jc w:val="both"/>
      </w:pPr>
      <w:r>
        <w:t xml:space="preserve"> If, exceptionally, personal data must be transferred or processed, the transferring Party shall notify the receiving Party in advance. The receiving Party may refuse such transfer.</w:t>
      </w:r>
    </w:p>
    <w:p w14:paraId="76F0B4CB" w14:textId="5BF35D4F" w:rsidR="00B64220" w:rsidRDefault="00B64220" w:rsidP="00B64220">
      <w:pPr>
        <w:pStyle w:val="Odstavecseseznamem"/>
        <w:numPr>
          <w:ilvl w:val="0"/>
          <w:numId w:val="10"/>
        </w:numPr>
        <w:ind w:left="284" w:hanging="284"/>
        <w:jc w:val="both"/>
      </w:pPr>
      <w:r>
        <w:lastRenderedPageBreak/>
        <w:t>Any processing of personal data must comply with applicable data protection legislation, including the GDPR, and shall be limited to what is strictly necessary for the performance of the Work.</w:t>
      </w:r>
    </w:p>
    <w:p w14:paraId="76A16C68" w14:textId="77777777" w:rsidR="00F36A3C" w:rsidRDefault="00F36A3C" w:rsidP="00BC44EE">
      <w:pPr>
        <w:pStyle w:val="Odstavecseseznamem"/>
      </w:pPr>
    </w:p>
    <w:p w14:paraId="29AA69D5" w14:textId="2DBC1DFC" w:rsidR="00F36A3C" w:rsidRDefault="00F36A3C" w:rsidP="0082430A">
      <w:pPr>
        <w:pStyle w:val="Odstavecseseznamem"/>
        <w:numPr>
          <w:ilvl w:val="0"/>
          <w:numId w:val="10"/>
        </w:numPr>
        <w:ind w:left="284" w:hanging="284"/>
        <w:jc w:val="both"/>
      </w:pPr>
      <w:r>
        <w:t>The Subcontractor shall ensure appropriate technical and organisational measures to protect any personal data processed under this Agreement and shall promptly notify CZU of any personal data breach without undue delay.</w:t>
      </w:r>
    </w:p>
    <w:p w14:paraId="5E26553E" w14:textId="7725F8AD" w:rsidR="001501E4" w:rsidRPr="008A75C3" w:rsidRDefault="00281F58" w:rsidP="00D12A9B">
      <w:pPr>
        <w:keepNext/>
        <w:spacing w:before="360" w:after="120"/>
        <w:jc w:val="center"/>
        <w:rPr>
          <w:b/>
          <w:bCs/>
        </w:rPr>
      </w:pPr>
      <w:r w:rsidRPr="008A75C3">
        <w:rPr>
          <w:b/>
          <w:bCs/>
        </w:rPr>
        <w:t>Article 8 – Visibility of Union Funding</w:t>
      </w:r>
    </w:p>
    <w:p w14:paraId="5A3D6D01" w14:textId="3795BD10" w:rsidR="00281F58" w:rsidRDefault="00281F58" w:rsidP="00BC44EE">
      <w:pPr>
        <w:pStyle w:val="Odstavecseseznamem"/>
        <w:numPr>
          <w:ilvl w:val="0"/>
          <w:numId w:val="11"/>
        </w:numPr>
        <w:ind w:left="284" w:hanging="284"/>
        <w:jc w:val="both"/>
      </w:pPr>
      <w:r w:rsidRPr="008A75C3">
        <w:t xml:space="preserve">Unless requested or agreed otherwise, any communication </w:t>
      </w:r>
      <w:r w:rsidR="004B289C" w:rsidRPr="008A75C3">
        <w:t xml:space="preserve">or publication made by the Parties jointly or individually that relates to the Project, including at conferences, seminars or in any information or promotional materials (such as brochures, leaflets, posters, presentations, in electronic form, etc.), must: (a) indicate that the action has received funding from the Union; and (b) </w:t>
      </w:r>
      <w:r w:rsidR="00B7150A" w:rsidRPr="008A75C3">
        <w:t>display the EFSA emblem.</w:t>
      </w:r>
    </w:p>
    <w:p w14:paraId="6076B9B6" w14:textId="77777777" w:rsidR="009950AB" w:rsidRDefault="009950AB" w:rsidP="00BC44EE">
      <w:pPr>
        <w:pStyle w:val="Odstavecseseznamem"/>
        <w:ind w:left="284"/>
        <w:jc w:val="both"/>
      </w:pPr>
    </w:p>
    <w:p w14:paraId="2D767ACC" w14:textId="34ACB3B3" w:rsidR="009950AB" w:rsidRPr="008A75C3" w:rsidRDefault="009950AB" w:rsidP="00BC44EE">
      <w:pPr>
        <w:pStyle w:val="Odstavecseseznamem"/>
        <w:numPr>
          <w:ilvl w:val="0"/>
          <w:numId w:val="11"/>
        </w:numPr>
        <w:ind w:left="284" w:hanging="284"/>
        <w:jc w:val="both"/>
      </w:pPr>
      <w:r w:rsidRPr="009950AB">
        <w:t>The Subcontractor shall comply with all EFSA rules regarding acknowledgement, citation, and visibility of Union funding.</w:t>
      </w:r>
    </w:p>
    <w:p w14:paraId="65B710C3" w14:textId="6286900D" w:rsidR="00B7150A" w:rsidRPr="008A75C3" w:rsidRDefault="00B7150A" w:rsidP="00D12A9B">
      <w:pPr>
        <w:keepNext/>
        <w:spacing w:before="360" w:after="120"/>
        <w:jc w:val="center"/>
        <w:rPr>
          <w:b/>
          <w:bCs/>
        </w:rPr>
      </w:pPr>
      <w:r w:rsidRPr="008A75C3">
        <w:rPr>
          <w:b/>
          <w:bCs/>
        </w:rPr>
        <w:t>Article 9 – Dispute resolution</w:t>
      </w:r>
    </w:p>
    <w:p w14:paraId="4B223BAE" w14:textId="7B60620B" w:rsidR="008744FB" w:rsidRDefault="008744FB" w:rsidP="00BC44EE">
      <w:pPr>
        <w:pStyle w:val="Odstavecseseznamem"/>
        <w:numPr>
          <w:ilvl w:val="0"/>
          <w:numId w:val="12"/>
        </w:numPr>
        <w:ind w:left="284" w:hanging="284"/>
        <w:jc w:val="both"/>
      </w:pPr>
      <w:r>
        <w:t>The Parties shall use their best efforts to amicably resolve any dispute arising from this Agreement.</w:t>
      </w:r>
    </w:p>
    <w:p w14:paraId="6137D811" w14:textId="77777777" w:rsidR="004D64C6" w:rsidRDefault="004D64C6" w:rsidP="00BC44EE">
      <w:pPr>
        <w:pStyle w:val="Odstavecseseznamem"/>
        <w:ind w:left="284"/>
        <w:jc w:val="both"/>
      </w:pPr>
    </w:p>
    <w:p w14:paraId="7B586BA2" w14:textId="3FCAC6C2" w:rsidR="008744FB" w:rsidRDefault="008744FB" w:rsidP="00BC44EE">
      <w:pPr>
        <w:pStyle w:val="Odstavecseseznamem"/>
        <w:numPr>
          <w:ilvl w:val="0"/>
          <w:numId w:val="12"/>
        </w:numPr>
        <w:ind w:left="284" w:hanging="284"/>
        <w:jc w:val="both"/>
      </w:pPr>
      <w:r>
        <w:t>If no solution is found within 30 days from the notification of the dispute, either Party may initiate court proceedings in accordance with Article 14.</w:t>
      </w:r>
    </w:p>
    <w:p w14:paraId="0ED5A296" w14:textId="77777777" w:rsidR="004D64C6" w:rsidRDefault="004D64C6" w:rsidP="00BC44EE">
      <w:pPr>
        <w:pStyle w:val="Odstavecseseznamem"/>
        <w:ind w:left="284"/>
        <w:jc w:val="both"/>
      </w:pPr>
    </w:p>
    <w:p w14:paraId="47CF9A51" w14:textId="3A0BAF23" w:rsidR="00B7150A" w:rsidRPr="008A75C3" w:rsidRDefault="008744FB" w:rsidP="00BC44EE">
      <w:pPr>
        <w:pStyle w:val="Odstavecseseznamem"/>
        <w:numPr>
          <w:ilvl w:val="0"/>
          <w:numId w:val="12"/>
        </w:numPr>
        <w:ind w:left="284" w:hanging="284"/>
        <w:jc w:val="both"/>
      </w:pPr>
      <w:r>
        <w:t xml:space="preserve">The obligation to </w:t>
      </w:r>
      <w:r w:rsidRPr="008744FB">
        <w:t>continue performance during dispute resolution remains valid unless explicitly suspended by CZU</w:t>
      </w:r>
      <w:r w:rsidR="00920512" w:rsidRPr="008A75C3">
        <w:t>.</w:t>
      </w:r>
    </w:p>
    <w:p w14:paraId="0629E04D" w14:textId="77A29B7A" w:rsidR="00920512" w:rsidRPr="008A75C3" w:rsidRDefault="00920512" w:rsidP="00D12A9B">
      <w:pPr>
        <w:keepNext/>
        <w:spacing w:before="360" w:after="120"/>
        <w:jc w:val="center"/>
        <w:rPr>
          <w:b/>
          <w:bCs/>
        </w:rPr>
      </w:pPr>
      <w:r w:rsidRPr="008A75C3">
        <w:rPr>
          <w:b/>
          <w:bCs/>
        </w:rPr>
        <w:t xml:space="preserve">Article 10 – Export control, sanctions, </w:t>
      </w:r>
      <w:r w:rsidR="008C146F" w:rsidRPr="008A75C3">
        <w:rPr>
          <w:b/>
          <w:bCs/>
        </w:rPr>
        <w:t>and research security</w:t>
      </w:r>
    </w:p>
    <w:p w14:paraId="3BC9F019" w14:textId="52233855" w:rsidR="008C146F" w:rsidRDefault="00FF36FE" w:rsidP="00BC44EE">
      <w:pPr>
        <w:pStyle w:val="Odstavecseseznamem"/>
        <w:numPr>
          <w:ilvl w:val="0"/>
          <w:numId w:val="13"/>
        </w:numPr>
        <w:ind w:left="284" w:hanging="284"/>
        <w:jc w:val="both"/>
      </w:pPr>
      <w:r>
        <w:t>The Parties shall comply with all applicable laws, regulations and orders relating to export control, economic sanctions and research security. Academic research carried out under this Agreement is not expected to involve items, information or technologies subject to export control restrictions. However, before exchanging any items, information or technology that may be subject to export control regulations or other legal restrictions, the Parties shall consult with each other regarding any applicable requirements and, where necessary, establish appropriate safeguards to ensure compliance with applicable laws and regulations</w:t>
      </w:r>
      <w:r w:rsidR="00F83FB6" w:rsidRPr="008A75C3">
        <w:t>.</w:t>
      </w:r>
    </w:p>
    <w:p w14:paraId="3DBEF45F" w14:textId="77777777" w:rsidR="00E54B99" w:rsidRDefault="00E54B99" w:rsidP="00BC44EE">
      <w:pPr>
        <w:pStyle w:val="Odstavecseseznamem"/>
        <w:ind w:left="284"/>
        <w:jc w:val="both"/>
      </w:pPr>
    </w:p>
    <w:p w14:paraId="767ACF2E" w14:textId="65A9CA33" w:rsidR="00024CF4" w:rsidRPr="008A75C3" w:rsidRDefault="00024CF4" w:rsidP="00BC44EE">
      <w:pPr>
        <w:pStyle w:val="Odstavecseseznamem"/>
        <w:numPr>
          <w:ilvl w:val="0"/>
          <w:numId w:val="13"/>
        </w:numPr>
        <w:ind w:left="284" w:hanging="284"/>
        <w:jc w:val="both"/>
      </w:pPr>
      <w:r w:rsidRPr="00024CF4">
        <w:t>Subcontractor confirms it is not subject to sanctions or restrictions that may affect the Work.</w:t>
      </w:r>
    </w:p>
    <w:p w14:paraId="347608D0" w14:textId="2E56382D" w:rsidR="00F83FB6" w:rsidRPr="008A75C3" w:rsidRDefault="00F83FB6" w:rsidP="00D12A9B">
      <w:pPr>
        <w:keepNext/>
        <w:spacing w:before="360" w:after="120"/>
        <w:jc w:val="center"/>
        <w:rPr>
          <w:b/>
          <w:bCs/>
        </w:rPr>
      </w:pPr>
      <w:r w:rsidRPr="008A75C3">
        <w:rPr>
          <w:b/>
          <w:bCs/>
        </w:rPr>
        <w:t>Article 11 – Termination</w:t>
      </w:r>
    </w:p>
    <w:p w14:paraId="7F24CFC5" w14:textId="3733B8E9" w:rsidR="00C237E0" w:rsidRDefault="00C237E0" w:rsidP="00BC44EE">
      <w:pPr>
        <w:pStyle w:val="Odstavecseseznamem"/>
        <w:numPr>
          <w:ilvl w:val="0"/>
          <w:numId w:val="15"/>
        </w:numPr>
        <w:ind w:left="284" w:hanging="284"/>
        <w:jc w:val="both"/>
      </w:pPr>
      <w:r>
        <w:t>Either Party may terminate this Agreement by giving thirty (30) days’ written notice.</w:t>
      </w:r>
    </w:p>
    <w:p w14:paraId="17C9237A" w14:textId="77777777" w:rsidR="00C237E0" w:rsidRDefault="00C237E0" w:rsidP="00BC44EE">
      <w:pPr>
        <w:pStyle w:val="Odstavecseseznamem"/>
        <w:ind w:left="284"/>
        <w:jc w:val="both"/>
      </w:pPr>
    </w:p>
    <w:p w14:paraId="4243AFA1" w14:textId="2A3A407F" w:rsidR="00C237E0" w:rsidRDefault="00C237E0" w:rsidP="00BC44EE">
      <w:pPr>
        <w:pStyle w:val="Odstavecseseznamem"/>
        <w:numPr>
          <w:ilvl w:val="0"/>
          <w:numId w:val="15"/>
        </w:numPr>
        <w:ind w:left="284" w:hanging="284"/>
        <w:jc w:val="both"/>
      </w:pPr>
      <w:r>
        <w:t>CZU may terminate the Agreement with immediate effect if:</w:t>
      </w:r>
    </w:p>
    <w:p w14:paraId="39B57F17" w14:textId="5DB5822B" w:rsidR="00C237E0" w:rsidRDefault="00C237E0" w:rsidP="00BC44EE">
      <w:pPr>
        <w:pStyle w:val="Odstavecseseznamem"/>
        <w:numPr>
          <w:ilvl w:val="0"/>
          <w:numId w:val="14"/>
        </w:numPr>
        <w:jc w:val="both"/>
      </w:pPr>
      <w:r>
        <w:lastRenderedPageBreak/>
        <w:t>the Subcontractor is in material breach of this Agreement (including late delivery of Deliverables, failure to correct deficiencies, or failure to comply with EFSA Grant Agreement requirements),</w:t>
      </w:r>
    </w:p>
    <w:p w14:paraId="02D979C3" w14:textId="00192BEA" w:rsidR="00C237E0" w:rsidRDefault="00C237E0" w:rsidP="00BC44EE">
      <w:pPr>
        <w:pStyle w:val="Odstavecseseznamem"/>
        <w:numPr>
          <w:ilvl w:val="0"/>
          <w:numId w:val="14"/>
        </w:numPr>
        <w:ind w:left="567" w:hanging="283"/>
        <w:jc w:val="both"/>
      </w:pPr>
      <w:r>
        <w:t>the Subcontractor becomes insolvent or unable to perform the Work,</w:t>
      </w:r>
    </w:p>
    <w:p w14:paraId="4E0C844E" w14:textId="6D373E69" w:rsidR="00C237E0" w:rsidRDefault="00C237E0" w:rsidP="00C237E0">
      <w:pPr>
        <w:pStyle w:val="Odstavecseseznamem"/>
        <w:numPr>
          <w:ilvl w:val="0"/>
          <w:numId w:val="14"/>
        </w:numPr>
        <w:ind w:left="567" w:hanging="283"/>
        <w:jc w:val="both"/>
      </w:pPr>
      <w:r>
        <w:t>CZU reasonably determines that continuation of the subcontract jeopardises the Project or CZU’s compliance with EFSA obligations.</w:t>
      </w:r>
    </w:p>
    <w:p w14:paraId="7E420EEF" w14:textId="77777777" w:rsidR="00C237E0" w:rsidRDefault="00C237E0" w:rsidP="00BC44EE">
      <w:pPr>
        <w:pStyle w:val="Odstavecseseznamem"/>
        <w:ind w:left="567"/>
        <w:jc w:val="both"/>
      </w:pPr>
    </w:p>
    <w:p w14:paraId="7BDD6243" w14:textId="376B2344" w:rsidR="00F83FB6" w:rsidRPr="008A75C3" w:rsidRDefault="00C237E0" w:rsidP="00BC44EE">
      <w:pPr>
        <w:pStyle w:val="Odstavecseseznamem"/>
        <w:numPr>
          <w:ilvl w:val="0"/>
          <w:numId w:val="15"/>
        </w:numPr>
        <w:ind w:left="284" w:hanging="284"/>
        <w:jc w:val="both"/>
      </w:pPr>
      <w:r>
        <w:t>In case of termination, the Subcontractor shall be entitled only to payment for properly performed Work up to the effective date of termination. CZU may withhold payment for incomplete or defective Deliverables.</w:t>
      </w:r>
    </w:p>
    <w:p w14:paraId="7F3D9670" w14:textId="6ABF9C4D" w:rsidR="003E74DA" w:rsidRPr="008A75C3" w:rsidRDefault="003E74DA" w:rsidP="00D12A9B">
      <w:pPr>
        <w:keepNext/>
        <w:spacing w:before="360" w:after="120"/>
        <w:jc w:val="center"/>
        <w:rPr>
          <w:b/>
          <w:bCs/>
        </w:rPr>
      </w:pPr>
      <w:r w:rsidRPr="008A75C3">
        <w:rPr>
          <w:b/>
          <w:bCs/>
        </w:rPr>
        <w:t>Article 12 – Order of Precedence</w:t>
      </w:r>
    </w:p>
    <w:p w14:paraId="41E37059" w14:textId="583AD9D0" w:rsidR="003E74DA" w:rsidRDefault="00D04CB1" w:rsidP="002E2E6E">
      <w:pPr>
        <w:jc w:val="both"/>
      </w:pPr>
      <w:r>
        <w:t xml:space="preserve">In the event </w:t>
      </w:r>
      <w:r w:rsidR="0035796B">
        <w:t>of any conflicting terms between documents, here is the order of Precedence:</w:t>
      </w:r>
    </w:p>
    <w:p w14:paraId="263265B3" w14:textId="4DEB094D" w:rsidR="0035796B" w:rsidRDefault="0035796B" w:rsidP="002E2E6E">
      <w:pPr>
        <w:pStyle w:val="Odstavecseseznamem"/>
        <w:numPr>
          <w:ilvl w:val="0"/>
          <w:numId w:val="1"/>
        </w:numPr>
        <w:jc w:val="both"/>
      </w:pPr>
      <w:r>
        <w:t>This Agreement</w:t>
      </w:r>
    </w:p>
    <w:p w14:paraId="7527CC8C" w14:textId="7F638F63" w:rsidR="0035796B" w:rsidRDefault="000D2BD0" w:rsidP="002E2E6E">
      <w:pPr>
        <w:pStyle w:val="Odstavecseseznamem"/>
        <w:numPr>
          <w:ilvl w:val="0"/>
          <w:numId w:val="1"/>
        </w:numPr>
        <w:jc w:val="both"/>
      </w:pPr>
      <w:r>
        <w:t>The EFSA Grant Agreement, known by the Parties.</w:t>
      </w:r>
    </w:p>
    <w:p w14:paraId="18F67DDB" w14:textId="28F0AFF0" w:rsidR="00D173C7" w:rsidRPr="00911673" w:rsidRDefault="00D173C7" w:rsidP="00D12A9B">
      <w:pPr>
        <w:keepNext/>
        <w:spacing w:before="360" w:after="120"/>
        <w:jc w:val="center"/>
        <w:rPr>
          <w:b/>
          <w:bCs/>
        </w:rPr>
      </w:pPr>
      <w:r w:rsidRPr="00911673">
        <w:rPr>
          <w:b/>
          <w:bCs/>
        </w:rPr>
        <w:t xml:space="preserve">Article 13 </w:t>
      </w:r>
      <w:r w:rsidR="00911673" w:rsidRPr="00911673">
        <w:rPr>
          <w:b/>
          <w:bCs/>
        </w:rPr>
        <w:t>–</w:t>
      </w:r>
      <w:r w:rsidRPr="00911673">
        <w:rPr>
          <w:b/>
          <w:bCs/>
        </w:rPr>
        <w:t xml:space="preserve"> Applica</w:t>
      </w:r>
      <w:r w:rsidR="00911673" w:rsidRPr="00911673">
        <w:rPr>
          <w:b/>
          <w:bCs/>
        </w:rPr>
        <w:t>bility of the EFSA Grant Agreement</w:t>
      </w:r>
    </w:p>
    <w:p w14:paraId="3CDECAFE" w14:textId="77777777" w:rsidR="005E0C81" w:rsidRDefault="005E0C81" w:rsidP="005E0C81">
      <w:pPr>
        <w:jc w:val="both"/>
      </w:pPr>
      <w:r>
        <w:t>13.1. The Subcontractor shall comply with the provisions of the EFSA Grant Agreement to the extent that such provisions are relevant to it as a Subcontractor and provided that such provisions do not conflict with mandatory provisions of applicable law. If, during the performance of the Work, the Subcontractor becomes aware of any provision that it considers to be inconsistent with applicable law, the Subcontractor shall promptly inform CZU in writing, indicating the provision concerned and the legal grounds for its position. The Parties shall then consult with each other in good faith in order to determine an appropriate solution.</w:t>
      </w:r>
    </w:p>
    <w:p w14:paraId="04F5F27D" w14:textId="171DD4C7" w:rsidR="004F144C" w:rsidRDefault="005E0C81" w:rsidP="002E2E6E">
      <w:pPr>
        <w:jc w:val="both"/>
      </w:pPr>
      <w:r>
        <w:t>13.2. Subject to Article 13.1 above, the Subcontractor shall perform the Work in accordance with the provisions of the EFSA Grant Agreement and shall, where reasonably possible, assist CZU in fulfilling its obligations under the EFSA Grant Agreement.</w:t>
      </w:r>
    </w:p>
    <w:p w14:paraId="753CCE83" w14:textId="6F5C72A8" w:rsidR="00365470" w:rsidRPr="00365470" w:rsidRDefault="00365470" w:rsidP="00D12A9B">
      <w:pPr>
        <w:keepNext/>
        <w:spacing w:before="360" w:after="120"/>
        <w:jc w:val="center"/>
        <w:rPr>
          <w:b/>
          <w:bCs/>
        </w:rPr>
      </w:pPr>
      <w:r w:rsidRPr="00365470">
        <w:rPr>
          <w:b/>
          <w:bCs/>
        </w:rPr>
        <w:t>Article 14 – Governing Law</w:t>
      </w:r>
    </w:p>
    <w:p w14:paraId="5ECF3CA6" w14:textId="4CD0BD31" w:rsidR="00365470" w:rsidRDefault="00156881" w:rsidP="002E2E6E">
      <w:pPr>
        <w:jc w:val="both"/>
      </w:pPr>
      <w:r w:rsidRPr="00156881">
        <w:t>This Agreement shall be governed by and construed in accordance with the laws of the Czech Republic, without regard to its conflict of laws principles</w:t>
      </w:r>
      <w:r w:rsidR="00CF07B2">
        <w:t>.</w:t>
      </w:r>
      <w:r w:rsidR="001D316F">
        <w:t xml:space="preserve"> </w:t>
      </w:r>
      <w:r w:rsidR="001D316F" w:rsidRPr="001D316F">
        <w:t>The courts of the Czech Republic shall have exclusive jurisdiction.</w:t>
      </w:r>
    </w:p>
    <w:p w14:paraId="6C5CF60E" w14:textId="4F908275" w:rsidR="00215A9A" w:rsidRPr="00215A9A" w:rsidRDefault="00215A9A" w:rsidP="00D12A9B">
      <w:pPr>
        <w:keepNext/>
        <w:spacing w:before="360" w:after="120"/>
        <w:jc w:val="center"/>
        <w:rPr>
          <w:b/>
          <w:bCs/>
        </w:rPr>
      </w:pPr>
      <w:r w:rsidRPr="00215A9A">
        <w:rPr>
          <w:b/>
          <w:bCs/>
        </w:rPr>
        <w:t>Article 15 – Miscellaneous</w:t>
      </w:r>
    </w:p>
    <w:p w14:paraId="3BB2BC27" w14:textId="604B2A72" w:rsidR="00215A9A" w:rsidRDefault="00215A9A" w:rsidP="002E2E6E">
      <w:pPr>
        <w:jc w:val="both"/>
      </w:pPr>
      <w:r w:rsidRPr="00215A9A">
        <w:rPr>
          <w:b/>
          <w:bCs/>
        </w:rPr>
        <w:t>Assignment.</w:t>
      </w:r>
      <w:r>
        <w:t xml:space="preserve"> Except as otherwise expressly provided under this Agreement</w:t>
      </w:r>
      <w:r w:rsidR="00F869EE">
        <w:t>, neither this Agreement nor any right or obligation hereunder may be assigned or otherwise</w:t>
      </w:r>
      <w:r w:rsidR="00BD0D6D">
        <w:t xml:space="preserve"> transferred (whether voluntarily, by operation of law or otherwise), without the prior express written consent </w:t>
      </w:r>
      <w:r w:rsidR="003D2BCF">
        <w:t xml:space="preserve">of the other </w:t>
      </w:r>
      <w:r w:rsidR="00E353C7">
        <w:t>p</w:t>
      </w:r>
      <w:r w:rsidR="003D2BCF">
        <w:t>arty.</w:t>
      </w:r>
    </w:p>
    <w:p w14:paraId="32C429FF" w14:textId="5104D4F3" w:rsidR="003D2BCF" w:rsidRDefault="003D2BCF" w:rsidP="002E2E6E">
      <w:pPr>
        <w:jc w:val="both"/>
      </w:pPr>
      <w:r w:rsidRPr="00E353C7">
        <w:rPr>
          <w:b/>
          <w:bCs/>
        </w:rPr>
        <w:t>Amendment.</w:t>
      </w:r>
      <w:r>
        <w:t xml:space="preserve"> This Agreement </w:t>
      </w:r>
      <w:r w:rsidR="004E2917" w:rsidRPr="004E2917">
        <w:t>may be amended only in writing, signed by both Parties.</w:t>
      </w:r>
    </w:p>
    <w:p w14:paraId="688362EF" w14:textId="7922A895" w:rsidR="00E353C7" w:rsidRDefault="00900977" w:rsidP="002E2E6E">
      <w:pPr>
        <w:jc w:val="both"/>
      </w:pPr>
      <w:r w:rsidRPr="00110EB9">
        <w:rPr>
          <w:b/>
          <w:bCs/>
        </w:rPr>
        <w:t>Independent Contractors</w:t>
      </w:r>
      <w:r>
        <w:t xml:space="preserve">. Each party hereby acknowledges </w:t>
      </w:r>
      <w:r w:rsidR="009F75B1">
        <w:t xml:space="preserve">and agrees that the parties shall be independent contractors and that the relationship between the parties shall </w:t>
      </w:r>
      <w:r w:rsidR="0096603D">
        <w:t xml:space="preserve">not constitute a partnership, joint venture or agency. </w:t>
      </w:r>
      <w:r w:rsidR="006565FF">
        <w:t xml:space="preserve">No party shall have the authority to </w:t>
      </w:r>
      <w:r w:rsidR="00947A73">
        <w:t xml:space="preserve">make any statements, </w:t>
      </w:r>
      <w:r w:rsidR="00947A73">
        <w:lastRenderedPageBreak/>
        <w:t xml:space="preserve">representations or commitments of any kind, </w:t>
      </w:r>
      <w:r w:rsidR="009D3F1E">
        <w:t xml:space="preserve">or to take any action, which shall be binding on the other parties, without the prior consent </w:t>
      </w:r>
      <w:r w:rsidR="004162FE">
        <w:t>of the other parties to do so.</w:t>
      </w:r>
    </w:p>
    <w:p w14:paraId="3F71487E" w14:textId="16F430BE" w:rsidR="004162FE" w:rsidRDefault="004162FE" w:rsidP="002E2E6E">
      <w:pPr>
        <w:jc w:val="both"/>
      </w:pPr>
      <w:r w:rsidRPr="002C0317">
        <w:rPr>
          <w:b/>
          <w:bCs/>
        </w:rPr>
        <w:t>Severability.</w:t>
      </w:r>
      <w:r>
        <w:t xml:space="preserve"> If any </w:t>
      </w:r>
      <w:r w:rsidR="002C0317">
        <w:t>p</w:t>
      </w:r>
      <w:r>
        <w:t xml:space="preserve">rovision of this Agreement </w:t>
      </w:r>
      <w:r w:rsidR="007534CC">
        <w:t xml:space="preserve">becomes or is declared by a court of competent jurisdiction to be illegal, </w:t>
      </w:r>
      <w:r w:rsidR="00EF349D">
        <w:t>unenforceable</w:t>
      </w:r>
      <w:r w:rsidR="007534CC">
        <w:t xml:space="preserve"> or void, </w:t>
      </w:r>
      <w:r w:rsidR="00EF349D">
        <w:t xml:space="preserve">this Agreement shall continue in full force and effect without </w:t>
      </w:r>
      <w:r w:rsidR="00C172DD">
        <w:t xml:space="preserve">the </w:t>
      </w:r>
      <w:r w:rsidR="00EF349D">
        <w:t xml:space="preserve">said provision, </w:t>
      </w:r>
      <w:r w:rsidR="009C4BA3">
        <w:t xml:space="preserve">so long as the Agreement, considering </w:t>
      </w:r>
      <w:r w:rsidR="00C172DD">
        <w:t xml:space="preserve">the </w:t>
      </w:r>
      <w:r w:rsidR="009C4BA3">
        <w:t>said void</w:t>
      </w:r>
      <w:r w:rsidR="00747E87">
        <w:t>ed</w:t>
      </w:r>
      <w:r w:rsidR="009C4BA3">
        <w:t xml:space="preserve"> provision, </w:t>
      </w:r>
      <w:r w:rsidR="00747E87">
        <w:t>continues to provide the Parties with materially</w:t>
      </w:r>
      <w:r w:rsidR="00C172DD">
        <w:t>,</w:t>
      </w:r>
      <w:r w:rsidR="00747E87">
        <w:t xml:space="preserve"> the same benefits </w:t>
      </w:r>
      <w:r w:rsidR="00C21D61">
        <w:t xml:space="preserve">as set forth in this Agreement at the Effective Date. If, after considering </w:t>
      </w:r>
      <w:r w:rsidR="00C172DD">
        <w:t xml:space="preserve">the </w:t>
      </w:r>
      <w:r w:rsidR="00C21D61">
        <w:t xml:space="preserve">said voided provision, </w:t>
      </w:r>
      <w:r w:rsidR="00ED69B0">
        <w:t>the Parties are unable to realise materially</w:t>
      </w:r>
      <w:r w:rsidR="00C172DD">
        <w:t>,</w:t>
      </w:r>
      <w:r w:rsidR="00ED69B0">
        <w:t xml:space="preserve"> the same benefits as contemplated </w:t>
      </w:r>
      <w:r w:rsidR="001C2753">
        <w:t>under this Agreement on the Effective Date, the Parties shall negotiate in good faith to amend this Agreement</w:t>
      </w:r>
      <w:r w:rsidR="005E4C07">
        <w:t xml:space="preserve"> to re-establish (to the extent legally permissible) the benefits as provided to the Parties</w:t>
      </w:r>
      <w:r w:rsidR="00463C83">
        <w:t xml:space="preserve"> under this Agreement on the Effective Date.</w:t>
      </w:r>
    </w:p>
    <w:p w14:paraId="4FBBB99D" w14:textId="4B1AA728" w:rsidR="00463C83" w:rsidRDefault="00463C83" w:rsidP="002E2E6E">
      <w:pPr>
        <w:jc w:val="both"/>
      </w:pPr>
      <w:r w:rsidRPr="000824C7">
        <w:rPr>
          <w:b/>
          <w:bCs/>
        </w:rPr>
        <w:t>Waiver.</w:t>
      </w:r>
      <w:r>
        <w:t xml:space="preserve"> </w:t>
      </w:r>
      <w:r w:rsidR="000824C7">
        <w:t xml:space="preserve">The waiver by a party of any right hereunder, or of any failure </w:t>
      </w:r>
      <w:r w:rsidR="005B7152">
        <w:t xml:space="preserve">to perform or breach by the other parties hereunder, shall not be deemed </w:t>
      </w:r>
      <w:r w:rsidR="00D466F5">
        <w:t xml:space="preserve">a waiver of any other right hereunder or of any other breach </w:t>
      </w:r>
      <w:r w:rsidR="00355EBE">
        <w:t>or failure by the other parties hereunder whether of a similar nature or otherwise.</w:t>
      </w:r>
    </w:p>
    <w:p w14:paraId="1AA3701B" w14:textId="6F92F044" w:rsidR="00794097" w:rsidRDefault="00794097" w:rsidP="002E2E6E">
      <w:pPr>
        <w:jc w:val="both"/>
      </w:pPr>
      <w:r w:rsidRPr="00794097">
        <w:rPr>
          <w:b/>
          <w:bCs/>
        </w:rPr>
        <w:t>Force Majeure.</w:t>
      </w:r>
      <w:r>
        <w:t xml:space="preserve"> A party shall neither be held liable nor responsible </w:t>
      </w:r>
      <w:r w:rsidR="001A4AC5">
        <w:t>to the other parties, nor be deemed to have defaulted under or breached this Agreement</w:t>
      </w:r>
      <w:r w:rsidR="003B4E53">
        <w:t xml:space="preserve">, for failure or delay in fulfilling </w:t>
      </w:r>
      <w:r w:rsidR="006902A3">
        <w:t>or performing any obligation under this Agreement</w:t>
      </w:r>
      <w:r w:rsidR="001A4AC5">
        <w:t xml:space="preserve"> to the extent, </w:t>
      </w:r>
      <w:r w:rsidR="006902A3">
        <w:t xml:space="preserve">and for so long as, such failure </w:t>
      </w:r>
      <w:r w:rsidR="00EC3508">
        <w:t xml:space="preserve">or delay is caused by or results from causes beyond the reasonable control of such party, </w:t>
      </w:r>
      <w:r w:rsidR="006F5088">
        <w:t>including but not limited to</w:t>
      </w:r>
      <w:r w:rsidR="00D25F5C">
        <w:t>,</w:t>
      </w:r>
      <w:r w:rsidR="006F5088">
        <w:t xml:space="preserve"> fire, floods, pandemics, </w:t>
      </w:r>
      <w:r w:rsidR="00F40756">
        <w:t xml:space="preserve">embargoes, war, acts of war (whether war be declared or not), insurrections, riots, </w:t>
      </w:r>
      <w:r w:rsidR="00F64008">
        <w:t xml:space="preserve">civil commotions, strikes, lockouts or other labour disturbances, acts of God or acts, omissions or delays in acting </w:t>
      </w:r>
      <w:r w:rsidR="00D25F5C">
        <w:t xml:space="preserve">by any governmental authority or the other party; provided that such </w:t>
      </w:r>
      <w:r w:rsidR="00307E31">
        <w:t xml:space="preserve">party provides </w:t>
      </w:r>
      <w:r w:rsidR="00125D0F">
        <w:t xml:space="preserve">notice to the other parties of such event, and the non-performing party uses Reasonable Efforts </w:t>
      </w:r>
      <w:r w:rsidR="00E26702">
        <w:t xml:space="preserve">to cure such failure, delay resulting from one of the above causes as soon as </w:t>
      </w:r>
      <w:r w:rsidR="00BC5DB5">
        <w:t>practicable; provided, further, in the event that the suspension of performance continues for three months, and such failure to perform would constitute a material breach of this Agreement</w:t>
      </w:r>
      <w:r w:rsidR="001221D1">
        <w:t xml:space="preserve"> in the absence of such force majeure event, the Parties will discuss how </w:t>
      </w:r>
      <w:r w:rsidR="008B40BB">
        <w:t>to proceed under the Agreement, which may include termination of this Agreement by the non-affected party.</w:t>
      </w:r>
    </w:p>
    <w:p w14:paraId="73BE2364" w14:textId="5FABBDD3" w:rsidR="004A4F05" w:rsidRDefault="00B66321" w:rsidP="002E2E6E">
      <w:pPr>
        <w:jc w:val="both"/>
      </w:pPr>
      <w:r w:rsidRPr="00BC44EE">
        <w:rPr>
          <w:b/>
          <w:bCs/>
        </w:rPr>
        <w:t>Mandatory Disclosure</w:t>
      </w:r>
      <w:r>
        <w:rPr>
          <w:b/>
          <w:bCs/>
        </w:rPr>
        <w:t xml:space="preserve">. </w:t>
      </w:r>
      <w:r w:rsidR="004A4F05" w:rsidRPr="004A4F05">
        <w:t xml:space="preserve">The </w:t>
      </w:r>
      <w:r>
        <w:t xml:space="preserve">Subcontractor </w:t>
      </w:r>
      <w:r w:rsidR="004A4F05" w:rsidRPr="004A4F05">
        <w:t xml:space="preserve">unconditionally agrees to the publication of the full text of the </w:t>
      </w:r>
      <w:r>
        <w:t>Agreement</w:t>
      </w:r>
      <w:r w:rsidR="004A4F05" w:rsidRPr="004A4F05">
        <w:t xml:space="preserve"> so that the </w:t>
      </w:r>
      <w:r>
        <w:t>Agreement</w:t>
      </w:r>
      <w:r w:rsidRPr="004A4F05">
        <w:t xml:space="preserve"> </w:t>
      </w:r>
      <w:r w:rsidR="004A4F05" w:rsidRPr="004A4F05">
        <w:t xml:space="preserve">can be the subject of information provided in accordance with the Act No. 106/1999 Coll., on free access to information, as amended. The </w:t>
      </w:r>
      <w:r>
        <w:t xml:space="preserve">Subcontractor </w:t>
      </w:r>
      <w:r w:rsidR="004A4F05" w:rsidRPr="004A4F05">
        <w:t xml:space="preserve">also agrees to publish the full text of the </w:t>
      </w:r>
      <w:r>
        <w:t>Agreement</w:t>
      </w:r>
      <w:r w:rsidRPr="004A4F05">
        <w:t xml:space="preserve"> </w:t>
      </w:r>
      <w:r w:rsidR="004A4F05" w:rsidRPr="004A4F05">
        <w:t>in accordance with</w:t>
      </w:r>
      <w:r>
        <w:t xml:space="preserve"> </w:t>
      </w:r>
      <w:r w:rsidR="004A4F05" w:rsidRPr="004A4F05">
        <w:t>the Act No. 340/2015 Coll., on Special Conditions of Effectiveness of Certain Contracts, Publication of Such Contracts and on the Register of Contracts (the Register of Contracts Act), as amended.</w:t>
      </w:r>
    </w:p>
    <w:p w14:paraId="04B22AEF" w14:textId="77777777" w:rsidR="005644C9" w:rsidRDefault="005644C9" w:rsidP="002E2E6E">
      <w:pPr>
        <w:jc w:val="both"/>
      </w:pPr>
    </w:p>
    <w:p w14:paraId="67F2EE12" w14:textId="08E6EB2D" w:rsidR="005644C9" w:rsidRDefault="005644C9" w:rsidP="002E2E6E">
      <w:pPr>
        <w:jc w:val="both"/>
      </w:pPr>
      <w:r>
        <w:t>For CZU</w:t>
      </w:r>
      <w:r>
        <w:tab/>
      </w:r>
      <w:r>
        <w:tab/>
      </w:r>
      <w:r>
        <w:tab/>
      </w:r>
      <w:r>
        <w:tab/>
      </w:r>
      <w:r>
        <w:tab/>
      </w:r>
      <w:r>
        <w:tab/>
        <w:t>For the Subcontractor</w:t>
      </w:r>
    </w:p>
    <w:p w14:paraId="22A4B6C2" w14:textId="77777777" w:rsidR="005644C9" w:rsidRDefault="005644C9" w:rsidP="002E2E6E">
      <w:pPr>
        <w:jc w:val="both"/>
      </w:pPr>
    </w:p>
    <w:p w14:paraId="448656BA" w14:textId="77777777" w:rsidR="005644C9" w:rsidRDefault="005644C9" w:rsidP="002E2E6E">
      <w:pPr>
        <w:jc w:val="both"/>
      </w:pPr>
    </w:p>
    <w:p w14:paraId="79A28D43" w14:textId="4E8E91A1" w:rsidR="009C09DA" w:rsidRPr="00DF45EC" w:rsidRDefault="00F664C6" w:rsidP="002E2E6E">
      <w:pPr>
        <w:jc w:val="both"/>
        <w:rPr>
          <w:lang w:val="de-DE"/>
        </w:rPr>
      </w:pPr>
      <w:r>
        <w:t>P</w:t>
      </w:r>
      <w:r w:rsidR="00225188" w:rsidRPr="00257A89">
        <w:t xml:space="preserve">rof. PhDr. </w:t>
      </w:r>
      <w:r w:rsidR="00225188" w:rsidRPr="00DF45EC">
        <w:rPr>
          <w:lang w:val="de-DE"/>
        </w:rPr>
        <w:t>Michal Lošťák, Ph.D.,</w:t>
      </w:r>
      <w:r>
        <w:rPr>
          <w:lang w:val="de-DE"/>
        </w:rPr>
        <w:t xml:space="preserve"> </w:t>
      </w:r>
      <w:r w:rsidRPr="00F664C6">
        <w:t>Rector</w:t>
      </w:r>
      <w:r w:rsidR="003C7899" w:rsidRPr="00DF45EC">
        <w:rPr>
          <w:lang w:val="de-DE"/>
        </w:rPr>
        <w:tab/>
      </w:r>
      <w:r w:rsidR="003C7899" w:rsidRPr="00DF45EC">
        <w:rPr>
          <w:lang w:val="de-DE"/>
        </w:rPr>
        <w:tab/>
      </w:r>
      <w:r w:rsidR="00AA29F3" w:rsidRPr="00DF45EC">
        <w:rPr>
          <w:lang w:val="de-DE"/>
        </w:rPr>
        <w:t>Dr. Daniel Ahie Kotey</w:t>
      </w:r>
    </w:p>
    <w:p w14:paraId="26FDF789" w14:textId="77777777" w:rsidR="00566A77" w:rsidRPr="00DF45EC" w:rsidRDefault="00566A77">
      <w:pPr>
        <w:rPr>
          <w:lang w:val="de-DE"/>
        </w:rPr>
      </w:pPr>
      <w:r w:rsidRPr="00DF45EC">
        <w:rPr>
          <w:lang w:val="de-DE"/>
        </w:rPr>
        <w:br w:type="page"/>
      </w:r>
    </w:p>
    <w:p w14:paraId="09096F22" w14:textId="71D8D8B1" w:rsidR="004A1B9E" w:rsidRDefault="004A1B9E" w:rsidP="004A1B9E">
      <w:pPr>
        <w:jc w:val="center"/>
        <w:rPr>
          <w:b/>
          <w:bCs/>
          <w:lang w:val="cs-CZ"/>
        </w:rPr>
      </w:pPr>
      <w:r w:rsidRPr="00566A77">
        <w:rPr>
          <w:b/>
          <w:bCs/>
          <w:lang w:val="cs-CZ"/>
        </w:rPr>
        <w:lastRenderedPageBreak/>
        <w:t>ANNEX 1 – DESCRIPTION OF WORK AND DELIVERABLES</w:t>
      </w:r>
    </w:p>
    <w:p w14:paraId="216CC97B" w14:textId="77777777" w:rsidR="00A02B91" w:rsidRPr="00566A77" w:rsidRDefault="00A02B91" w:rsidP="00A02B91">
      <w:pPr>
        <w:rPr>
          <w:b/>
          <w:bCs/>
        </w:rPr>
      </w:pPr>
    </w:p>
    <w:p w14:paraId="2EF455CA" w14:textId="77777777" w:rsidR="00A02B91" w:rsidRPr="00566A77" w:rsidRDefault="00A02B91" w:rsidP="00A02B91">
      <w:pPr>
        <w:rPr>
          <w:b/>
          <w:bCs/>
        </w:rPr>
      </w:pPr>
      <w:r w:rsidRPr="00566A77">
        <w:rPr>
          <w:b/>
          <w:bCs/>
        </w:rPr>
        <w:t>1. Overview of the Work</w:t>
      </w:r>
    </w:p>
    <w:p w14:paraId="6E8BE9F7" w14:textId="77777777" w:rsidR="00A02B91" w:rsidRPr="00566A77" w:rsidRDefault="00A02B91" w:rsidP="00566A77">
      <w:pPr>
        <w:jc w:val="both"/>
      </w:pPr>
      <w:r w:rsidRPr="00566A77">
        <w:t xml:space="preserve">The Subcontractor shall perform scientific and taxonomic work supporting the EFSA-funded Project “Taxonomy and biology of </w:t>
      </w:r>
      <w:r w:rsidRPr="001F474A">
        <w:rPr>
          <w:i/>
          <w:iCs/>
        </w:rPr>
        <w:t>Leucinodes</w:t>
      </w:r>
      <w:r w:rsidRPr="00566A77">
        <w:t xml:space="preserve"> species (grass moths) from Africa”, Lot 3.</w:t>
      </w:r>
    </w:p>
    <w:p w14:paraId="0C00B41D" w14:textId="089BA2CB" w:rsidR="00A02B91" w:rsidRPr="00566A77" w:rsidRDefault="00A02B91" w:rsidP="00A02B91">
      <w:pPr>
        <w:jc w:val="both"/>
        <w:rPr>
          <w:b/>
          <w:bCs/>
        </w:rPr>
      </w:pPr>
      <w:r w:rsidRPr="00566A77">
        <w:t>The objective is to improve knowledge on taxonomy, biology, identification, and life</w:t>
      </w:r>
      <w:r w:rsidRPr="00566A77">
        <w:rPr>
          <w:rFonts w:ascii="Cambria Math" w:hAnsi="Cambria Math" w:cs="Cambria Math"/>
        </w:rPr>
        <w:t>‑</w:t>
      </w:r>
      <w:r w:rsidRPr="00566A77">
        <w:t xml:space="preserve">history characteristics of African </w:t>
      </w:r>
      <w:r w:rsidRPr="001F474A">
        <w:rPr>
          <w:i/>
          <w:iCs/>
        </w:rPr>
        <w:t>Leucinodes</w:t>
      </w:r>
      <w:r w:rsidRPr="00566A77">
        <w:t xml:space="preserve"> spp., and to reduce uncertainties relevant to risk assessment for solanaceous crops.</w:t>
      </w:r>
    </w:p>
    <w:p w14:paraId="07D5DC65" w14:textId="77777777" w:rsidR="00032DF2" w:rsidRDefault="00032DF2" w:rsidP="002E2E6E">
      <w:pPr>
        <w:jc w:val="both"/>
      </w:pPr>
    </w:p>
    <w:p w14:paraId="717108A3" w14:textId="77777777" w:rsidR="005A708F" w:rsidRPr="00566A77" w:rsidRDefault="005A708F" w:rsidP="005A708F">
      <w:pPr>
        <w:jc w:val="both"/>
        <w:rPr>
          <w:b/>
          <w:bCs/>
        </w:rPr>
      </w:pPr>
      <w:r w:rsidRPr="00566A77">
        <w:rPr>
          <w:b/>
          <w:bCs/>
        </w:rPr>
        <w:t>2. Specific Tasks</w:t>
      </w:r>
    </w:p>
    <w:p w14:paraId="186543E3" w14:textId="77777777" w:rsidR="005A708F" w:rsidRPr="00566A77" w:rsidRDefault="005A708F" w:rsidP="005A708F">
      <w:pPr>
        <w:jc w:val="both"/>
        <w:rPr>
          <w:b/>
          <w:bCs/>
        </w:rPr>
      </w:pPr>
      <w:r w:rsidRPr="00566A77">
        <w:rPr>
          <w:b/>
          <w:bCs/>
        </w:rPr>
        <w:t>Task 1 – Sample Collection / Acquisition</w:t>
      </w:r>
    </w:p>
    <w:p w14:paraId="7FEA19E0" w14:textId="193395DE" w:rsidR="005A708F" w:rsidRPr="00566A77" w:rsidRDefault="005A708F" w:rsidP="005A708F">
      <w:pPr>
        <w:numPr>
          <w:ilvl w:val="0"/>
          <w:numId w:val="16"/>
        </w:numPr>
        <w:jc w:val="both"/>
      </w:pPr>
      <w:r w:rsidRPr="00566A77">
        <w:t xml:space="preserve">Acquire relevant specimens of </w:t>
      </w:r>
      <w:r w:rsidRPr="00566A77">
        <w:rPr>
          <w:i/>
          <w:iCs/>
        </w:rPr>
        <w:t>Leucinodes</w:t>
      </w:r>
      <w:r w:rsidRPr="00566A77">
        <w:t xml:space="preserve"> spp. from field sites</w:t>
      </w:r>
      <w:r w:rsidR="003F1477">
        <w:t xml:space="preserve"> in Ghana following the </w:t>
      </w:r>
      <w:r w:rsidR="001D1A07">
        <w:t>methodolo</w:t>
      </w:r>
      <w:r w:rsidR="00DF32FD">
        <w:t xml:space="preserve">gy outlined in section 1.2 </w:t>
      </w:r>
      <w:r w:rsidR="00CC576F">
        <w:t>“</w:t>
      </w:r>
      <w:r w:rsidR="006651CC">
        <w:t xml:space="preserve">Data and </w:t>
      </w:r>
      <w:r w:rsidR="00CC576F">
        <w:t>m</w:t>
      </w:r>
      <w:r w:rsidR="006651CC">
        <w:t>ethodologies</w:t>
      </w:r>
      <w:r w:rsidR="00CC576F">
        <w:t>” of the Project Inception Report (Deliverable 1 of the project)</w:t>
      </w:r>
      <w:r w:rsidRPr="00566A77">
        <w:t>.</w:t>
      </w:r>
    </w:p>
    <w:p w14:paraId="52EFB257" w14:textId="77777777" w:rsidR="005A708F" w:rsidRPr="00566A77" w:rsidRDefault="005A708F" w:rsidP="005A708F">
      <w:pPr>
        <w:numPr>
          <w:ilvl w:val="0"/>
          <w:numId w:val="16"/>
        </w:numPr>
        <w:jc w:val="both"/>
      </w:pPr>
      <w:r w:rsidRPr="00566A77">
        <w:t>Ensure proper labelling, metadata collection (location, date, host plant, collector), and photographic documentation.</w:t>
      </w:r>
    </w:p>
    <w:p w14:paraId="50999922" w14:textId="77777777" w:rsidR="005A708F" w:rsidRPr="00566A77" w:rsidRDefault="005A708F" w:rsidP="005A708F">
      <w:pPr>
        <w:jc w:val="both"/>
        <w:rPr>
          <w:b/>
          <w:bCs/>
        </w:rPr>
      </w:pPr>
      <w:r w:rsidRPr="00566A77">
        <w:rPr>
          <w:b/>
          <w:bCs/>
        </w:rPr>
        <w:t>Task 2 – Morphological Identification</w:t>
      </w:r>
    </w:p>
    <w:p w14:paraId="2F948BEA" w14:textId="77777777" w:rsidR="005A708F" w:rsidRPr="00566A77" w:rsidRDefault="005A708F" w:rsidP="005A708F">
      <w:pPr>
        <w:numPr>
          <w:ilvl w:val="0"/>
          <w:numId w:val="17"/>
        </w:numPr>
        <w:jc w:val="both"/>
      </w:pPr>
      <w:r w:rsidRPr="00566A77">
        <w:t>Perform morphological diagnostics according to recognised taxonomic standards.</w:t>
      </w:r>
    </w:p>
    <w:p w14:paraId="70C84C53" w14:textId="77777777" w:rsidR="005A708F" w:rsidRPr="00566A77" w:rsidRDefault="005A708F" w:rsidP="005A708F">
      <w:pPr>
        <w:numPr>
          <w:ilvl w:val="0"/>
          <w:numId w:val="17"/>
        </w:numPr>
        <w:jc w:val="both"/>
      </w:pPr>
      <w:r w:rsidRPr="00566A77">
        <w:t>Provide descriptions, measurements, microphotographs, genitalia dissections (if applicable).</w:t>
      </w:r>
    </w:p>
    <w:p w14:paraId="4F24EE75" w14:textId="77777777" w:rsidR="005A708F" w:rsidRPr="00566A77" w:rsidRDefault="005A708F" w:rsidP="005A708F">
      <w:pPr>
        <w:numPr>
          <w:ilvl w:val="0"/>
          <w:numId w:val="17"/>
        </w:numPr>
        <w:jc w:val="both"/>
      </w:pPr>
      <w:r w:rsidRPr="00566A77">
        <w:t>Provide comparison with existing taxa and reference material.</w:t>
      </w:r>
    </w:p>
    <w:p w14:paraId="56DCE455" w14:textId="77777777" w:rsidR="005A708F" w:rsidRPr="00566A77" w:rsidRDefault="005A708F" w:rsidP="005A708F">
      <w:pPr>
        <w:jc w:val="both"/>
        <w:rPr>
          <w:b/>
          <w:bCs/>
        </w:rPr>
      </w:pPr>
      <w:r w:rsidRPr="00566A77">
        <w:rPr>
          <w:b/>
          <w:bCs/>
        </w:rPr>
        <w:t>Task 3 – Biological and Ecological Observations</w:t>
      </w:r>
    </w:p>
    <w:p w14:paraId="733064F2" w14:textId="77777777" w:rsidR="005A708F" w:rsidRPr="00566A77" w:rsidRDefault="005A708F" w:rsidP="005A708F">
      <w:pPr>
        <w:numPr>
          <w:ilvl w:val="0"/>
          <w:numId w:val="18"/>
        </w:numPr>
        <w:jc w:val="both"/>
      </w:pPr>
      <w:r w:rsidRPr="00566A77">
        <w:t>Document host associations, behaviour, life cycle traits (egg, larval, pupal development, adult emergence) if available.</w:t>
      </w:r>
    </w:p>
    <w:p w14:paraId="229D907A" w14:textId="77777777" w:rsidR="005A708F" w:rsidRPr="00566A77" w:rsidRDefault="005A708F" w:rsidP="005A708F">
      <w:pPr>
        <w:numPr>
          <w:ilvl w:val="0"/>
          <w:numId w:val="18"/>
        </w:numPr>
        <w:jc w:val="both"/>
      </w:pPr>
      <w:r w:rsidRPr="00566A77">
        <w:t>Summarise ecological aspects influencing pest risk.</w:t>
      </w:r>
    </w:p>
    <w:p w14:paraId="11BC55D7" w14:textId="77777777" w:rsidR="005A708F" w:rsidRPr="00566A77" w:rsidRDefault="005A708F" w:rsidP="005A708F">
      <w:pPr>
        <w:jc w:val="both"/>
        <w:rPr>
          <w:b/>
          <w:bCs/>
        </w:rPr>
      </w:pPr>
      <w:r w:rsidRPr="00566A77">
        <w:rPr>
          <w:b/>
          <w:bCs/>
        </w:rPr>
        <w:t>Task 4 – Data Preparation and Standardisation</w:t>
      </w:r>
    </w:p>
    <w:p w14:paraId="0135D175" w14:textId="77777777" w:rsidR="005A708F" w:rsidRPr="00566A77" w:rsidRDefault="005A708F" w:rsidP="005A708F">
      <w:pPr>
        <w:numPr>
          <w:ilvl w:val="0"/>
          <w:numId w:val="19"/>
        </w:numPr>
        <w:jc w:val="both"/>
      </w:pPr>
      <w:r w:rsidRPr="00566A77">
        <w:t>Prepare datasets in formats required by EFSA (CSV, Excel, or other defined formats).</w:t>
      </w:r>
    </w:p>
    <w:p w14:paraId="08B11966" w14:textId="77777777" w:rsidR="005A708F" w:rsidRPr="00566A77" w:rsidRDefault="005A708F" w:rsidP="005A708F">
      <w:pPr>
        <w:numPr>
          <w:ilvl w:val="0"/>
          <w:numId w:val="19"/>
        </w:numPr>
        <w:jc w:val="both"/>
      </w:pPr>
      <w:r w:rsidRPr="00566A77">
        <w:t>Ensure metadata completeness and consistency.</w:t>
      </w:r>
    </w:p>
    <w:p w14:paraId="0D2811C3" w14:textId="77777777" w:rsidR="005A708F" w:rsidRPr="00566A77" w:rsidRDefault="005A708F" w:rsidP="005A708F">
      <w:pPr>
        <w:numPr>
          <w:ilvl w:val="0"/>
          <w:numId w:val="19"/>
        </w:numPr>
        <w:jc w:val="both"/>
      </w:pPr>
      <w:r w:rsidRPr="00566A77">
        <w:t>Include clear linking IDs between specimens, images, and results.</w:t>
      </w:r>
    </w:p>
    <w:p w14:paraId="553E0B31" w14:textId="77777777" w:rsidR="005A708F" w:rsidRPr="00566A77" w:rsidRDefault="005A708F" w:rsidP="005A708F">
      <w:pPr>
        <w:jc w:val="both"/>
        <w:rPr>
          <w:b/>
          <w:bCs/>
        </w:rPr>
      </w:pPr>
      <w:r w:rsidRPr="00566A77">
        <w:rPr>
          <w:b/>
          <w:bCs/>
        </w:rPr>
        <w:t>Task 5 – Scientific Summary and Final Report</w:t>
      </w:r>
    </w:p>
    <w:p w14:paraId="4840327A" w14:textId="77777777" w:rsidR="005A708F" w:rsidRPr="00566A77" w:rsidRDefault="005A708F" w:rsidP="005A708F">
      <w:pPr>
        <w:numPr>
          <w:ilvl w:val="0"/>
          <w:numId w:val="20"/>
        </w:numPr>
        <w:jc w:val="both"/>
      </w:pPr>
      <w:r w:rsidRPr="00566A77">
        <w:t>Prepare a comprehensive final report summarising all results.</w:t>
      </w:r>
    </w:p>
    <w:p w14:paraId="61DD420B" w14:textId="77777777" w:rsidR="005A708F" w:rsidRPr="00566A77" w:rsidRDefault="005A708F" w:rsidP="005A708F">
      <w:pPr>
        <w:numPr>
          <w:ilvl w:val="0"/>
          <w:numId w:val="20"/>
        </w:numPr>
        <w:jc w:val="both"/>
      </w:pPr>
      <w:r w:rsidRPr="00566A77">
        <w:t>Submit editable formats (DOCX + datasets + images).</w:t>
      </w:r>
    </w:p>
    <w:p w14:paraId="003B8408" w14:textId="77777777" w:rsidR="005A708F" w:rsidRPr="00566A77" w:rsidRDefault="005A708F" w:rsidP="005A708F">
      <w:pPr>
        <w:numPr>
          <w:ilvl w:val="0"/>
          <w:numId w:val="20"/>
        </w:numPr>
        <w:jc w:val="both"/>
      </w:pPr>
      <w:r w:rsidRPr="00566A77">
        <w:t>Ensure compliance with the visibility and open-access requirements of EFSA.</w:t>
      </w:r>
    </w:p>
    <w:p w14:paraId="430AABA6" w14:textId="77777777" w:rsidR="00032DF2" w:rsidRDefault="00032DF2" w:rsidP="002E2E6E">
      <w:pPr>
        <w:jc w:val="both"/>
      </w:pPr>
    </w:p>
    <w:p w14:paraId="12ABDBB7" w14:textId="77777777" w:rsidR="00CB5546" w:rsidRPr="00566A77" w:rsidRDefault="00CB5546" w:rsidP="00CB5546">
      <w:pPr>
        <w:jc w:val="both"/>
        <w:rPr>
          <w:b/>
          <w:bCs/>
        </w:rPr>
      </w:pPr>
      <w:r w:rsidRPr="00566A77">
        <w:rPr>
          <w:b/>
          <w:bCs/>
        </w:rPr>
        <w:lastRenderedPageBreak/>
        <w:t>3. Deliverables</w:t>
      </w:r>
    </w:p>
    <w:p w14:paraId="6618A823" w14:textId="77777777" w:rsidR="00CB5546" w:rsidRPr="00566A77" w:rsidRDefault="00CB5546" w:rsidP="00CB5546">
      <w:pPr>
        <w:jc w:val="both"/>
        <w:rPr>
          <w:b/>
          <w:bCs/>
        </w:rPr>
      </w:pPr>
      <w:r w:rsidRPr="00566A77">
        <w:rPr>
          <w:b/>
          <w:bCs/>
        </w:rPr>
        <w:t>D1 – Specimen Documentation Package</w:t>
      </w:r>
    </w:p>
    <w:p w14:paraId="5AF72A71" w14:textId="77777777" w:rsidR="00CB5546" w:rsidRPr="00566A77" w:rsidRDefault="00CB5546" w:rsidP="00CB5546">
      <w:pPr>
        <w:numPr>
          <w:ilvl w:val="0"/>
          <w:numId w:val="21"/>
        </w:numPr>
        <w:jc w:val="both"/>
      </w:pPr>
      <w:r w:rsidRPr="00566A77">
        <w:t>Photographic documentation (macro + micro)</w:t>
      </w:r>
    </w:p>
    <w:p w14:paraId="35811D39" w14:textId="77777777" w:rsidR="00CB5546" w:rsidRDefault="00CB5546" w:rsidP="00CB5546">
      <w:pPr>
        <w:numPr>
          <w:ilvl w:val="0"/>
          <w:numId w:val="21"/>
        </w:numPr>
        <w:jc w:val="both"/>
      </w:pPr>
      <w:r w:rsidRPr="00566A77">
        <w:t>Metadata file (location, host plant, collection details)</w:t>
      </w:r>
    </w:p>
    <w:p w14:paraId="367C2EC2" w14:textId="77777777" w:rsidR="00036840" w:rsidRDefault="00CB5546" w:rsidP="00566A77">
      <w:pPr>
        <w:ind w:left="720"/>
        <w:jc w:val="both"/>
      </w:pPr>
      <w:r w:rsidRPr="00566A77">
        <w:rPr>
          <w:b/>
          <w:bCs/>
        </w:rPr>
        <w:t>Format:</w:t>
      </w:r>
      <w:r w:rsidRPr="00566A77">
        <w:t xml:space="preserve"> JPG/PNG + XLSX/CSV</w:t>
      </w:r>
    </w:p>
    <w:p w14:paraId="57242830" w14:textId="3CE19E21" w:rsidR="00CB5546" w:rsidRPr="00566A77" w:rsidRDefault="00CB5546" w:rsidP="00566A77">
      <w:pPr>
        <w:ind w:left="720"/>
        <w:jc w:val="both"/>
      </w:pPr>
      <w:r w:rsidRPr="00566A77">
        <w:rPr>
          <w:b/>
          <w:bCs/>
        </w:rPr>
        <w:t>Deadline:</w:t>
      </w:r>
      <w:r w:rsidRPr="00566A77">
        <w:t xml:space="preserve"> As agreed, but no later than </w:t>
      </w:r>
      <w:r w:rsidRPr="00566A77">
        <w:rPr>
          <w:b/>
          <w:bCs/>
        </w:rPr>
        <w:t>30 days before CZU deadline to EFSA</w:t>
      </w:r>
    </w:p>
    <w:p w14:paraId="2980D7EF" w14:textId="77777777" w:rsidR="00032DF2" w:rsidRDefault="00032DF2" w:rsidP="002E2E6E">
      <w:pPr>
        <w:jc w:val="both"/>
      </w:pPr>
    </w:p>
    <w:p w14:paraId="022EA8D0" w14:textId="77777777" w:rsidR="00377B34" w:rsidRPr="00566A77" w:rsidRDefault="00377B34" w:rsidP="00377B34">
      <w:pPr>
        <w:jc w:val="both"/>
        <w:rPr>
          <w:b/>
          <w:bCs/>
        </w:rPr>
      </w:pPr>
      <w:r w:rsidRPr="00566A77">
        <w:rPr>
          <w:b/>
          <w:bCs/>
        </w:rPr>
        <w:t>D2 – Morphology Dataset and Diagnostic Notes</w:t>
      </w:r>
    </w:p>
    <w:p w14:paraId="530EE16B" w14:textId="77777777" w:rsidR="00377B34" w:rsidRPr="00566A77" w:rsidRDefault="00377B34" w:rsidP="00377B34">
      <w:pPr>
        <w:numPr>
          <w:ilvl w:val="0"/>
          <w:numId w:val="22"/>
        </w:numPr>
        <w:jc w:val="both"/>
      </w:pPr>
      <w:r w:rsidRPr="00566A77">
        <w:t>Species-level morphological data</w:t>
      </w:r>
    </w:p>
    <w:p w14:paraId="7CEAA601" w14:textId="77777777" w:rsidR="00377B34" w:rsidRPr="00566A77" w:rsidRDefault="00377B34" w:rsidP="00377B34">
      <w:pPr>
        <w:numPr>
          <w:ilvl w:val="0"/>
          <w:numId w:val="22"/>
        </w:numPr>
        <w:jc w:val="both"/>
      </w:pPr>
      <w:r w:rsidRPr="00566A77">
        <w:t>Diagnostic characters, measurements</w:t>
      </w:r>
    </w:p>
    <w:p w14:paraId="2A395BF1" w14:textId="77777777" w:rsidR="00377B34" w:rsidRDefault="00377B34" w:rsidP="00377B34">
      <w:pPr>
        <w:numPr>
          <w:ilvl w:val="0"/>
          <w:numId w:val="22"/>
        </w:numPr>
        <w:jc w:val="both"/>
      </w:pPr>
      <w:r w:rsidRPr="00566A77">
        <w:t>Annotated images</w:t>
      </w:r>
    </w:p>
    <w:p w14:paraId="16E50294" w14:textId="77777777" w:rsidR="00377B34" w:rsidRDefault="00377B34" w:rsidP="00566A77">
      <w:pPr>
        <w:ind w:left="720"/>
        <w:jc w:val="both"/>
      </w:pPr>
      <w:r w:rsidRPr="00566A77">
        <w:rPr>
          <w:b/>
          <w:bCs/>
        </w:rPr>
        <w:t>Format:</w:t>
      </w:r>
      <w:r w:rsidRPr="00566A77">
        <w:t xml:space="preserve"> XLSX/CSV + DOCX</w:t>
      </w:r>
    </w:p>
    <w:p w14:paraId="50EF66EE" w14:textId="146F8F9C" w:rsidR="00377B34" w:rsidRPr="00566A77" w:rsidRDefault="00377B34" w:rsidP="00566A77">
      <w:pPr>
        <w:ind w:left="720"/>
        <w:jc w:val="both"/>
      </w:pPr>
      <w:r w:rsidRPr="00566A77">
        <w:rPr>
          <w:b/>
          <w:bCs/>
        </w:rPr>
        <w:t>Deadline:</w:t>
      </w:r>
      <w:r w:rsidRPr="00566A77">
        <w:t xml:space="preserve"> Same rule: </w:t>
      </w:r>
      <w:r w:rsidRPr="00566A77">
        <w:rPr>
          <w:b/>
          <w:bCs/>
        </w:rPr>
        <w:t>≥30 days before EFSA reporting deadline</w:t>
      </w:r>
    </w:p>
    <w:p w14:paraId="51EE4833" w14:textId="77777777" w:rsidR="00032DF2" w:rsidRDefault="00032DF2" w:rsidP="002E2E6E">
      <w:pPr>
        <w:jc w:val="both"/>
      </w:pPr>
    </w:p>
    <w:p w14:paraId="457F3113" w14:textId="77777777" w:rsidR="005D24C0" w:rsidRPr="00566A77" w:rsidRDefault="005D24C0" w:rsidP="005D24C0">
      <w:pPr>
        <w:jc w:val="both"/>
        <w:rPr>
          <w:b/>
          <w:bCs/>
        </w:rPr>
      </w:pPr>
      <w:r w:rsidRPr="00566A77">
        <w:rPr>
          <w:b/>
          <w:bCs/>
        </w:rPr>
        <w:t>D3 – Biological and Ecological Notes</w:t>
      </w:r>
    </w:p>
    <w:p w14:paraId="3B8A915A" w14:textId="77777777" w:rsidR="005D24C0" w:rsidRPr="00566A77" w:rsidRDefault="005D24C0" w:rsidP="005D24C0">
      <w:pPr>
        <w:numPr>
          <w:ilvl w:val="0"/>
          <w:numId w:val="23"/>
        </w:numPr>
        <w:jc w:val="both"/>
      </w:pPr>
      <w:r w:rsidRPr="00566A77">
        <w:t>Observations on host plants, phenology, development</w:t>
      </w:r>
    </w:p>
    <w:p w14:paraId="53A7D759" w14:textId="77777777" w:rsidR="005D24C0" w:rsidRDefault="005D24C0" w:rsidP="005D24C0">
      <w:pPr>
        <w:numPr>
          <w:ilvl w:val="0"/>
          <w:numId w:val="23"/>
        </w:numPr>
        <w:jc w:val="both"/>
      </w:pPr>
      <w:r w:rsidRPr="00566A77">
        <w:t>Additional relevant biology</w:t>
      </w:r>
    </w:p>
    <w:p w14:paraId="2784D1FF" w14:textId="77777777" w:rsidR="005D24C0" w:rsidRDefault="005D24C0" w:rsidP="005D24C0">
      <w:pPr>
        <w:ind w:left="720"/>
        <w:jc w:val="both"/>
      </w:pPr>
      <w:r w:rsidRPr="00566A77">
        <w:rPr>
          <w:b/>
          <w:bCs/>
        </w:rPr>
        <w:t>Format:</w:t>
      </w:r>
      <w:r w:rsidRPr="00566A77">
        <w:t xml:space="preserve"> DOCX</w:t>
      </w:r>
    </w:p>
    <w:p w14:paraId="4DF6EF4E" w14:textId="068B428D" w:rsidR="005D24C0" w:rsidRPr="00566A77" w:rsidRDefault="005D24C0" w:rsidP="00566A77">
      <w:pPr>
        <w:ind w:left="720"/>
        <w:jc w:val="both"/>
      </w:pPr>
      <w:r w:rsidRPr="00566A77">
        <w:rPr>
          <w:b/>
          <w:bCs/>
        </w:rPr>
        <w:t>Deadline:</w:t>
      </w:r>
      <w:r w:rsidRPr="00566A77">
        <w:t xml:space="preserve"> As above</w:t>
      </w:r>
    </w:p>
    <w:p w14:paraId="1547535D" w14:textId="013561F6" w:rsidR="005D24C0" w:rsidRPr="00566A77" w:rsidRDefault="005D24C0" w:rsidP="005D24C0">
      <w:pPr>
        <w:jc w:val="both"/>
      </w:pPr>
    </w:p>
    <w:p w14:paraId="6C55C9F5" w14:textId="77777777" w:rsidR="005D24C0" w:rsidRPr="00566A77" w:rsidRDefault="005D24C0" w:rsidP="005D24C0">
      <w:pPr>
        <w:jc w:val="both"/>
        <w:rPr>
          <w:b/>
          <w:bCs/>
        </w:rPr>
      </w:pPr>
      <w:r w:rsidRPr="00566A77">
        <w:rPr>
          <w:b/>
          <w:bCs/>
        </w:rPr>
        <w:t>D4 – Integrated Final Report</w:t>
      </w:r>
    </w:p>
    <w:p w14:paraId="3231BE88" w14:textId="77777777" w:rsidR="005D24C0" w:rsidRPr="00566A77" w:rsidRDefault="005D24C0" w:rsidP="005D24C0">
      <w:pPr>
        <w:jc w:val="both"/>
      </w:pPr>
      <w:r w:rsidRPr="00566A77">
        <w:t>A consolidated document containing:</w:t>
      </w:r>
    </w:p>
    <w:p w14:paraId="39672B11" w14:textId="77777777" w:rsidR="005D24C0" w:rsidRPr="00566A77" w:rsidRDefault="005D24C0" w:rsidP="005D24C0">
      <w:pPr>
        <w:numPr>
          <w:ilvl w:val="0"/>
          <w:numId w:val="24"/>
        </w:numPr>
        <w:jc w:val="both"/>
      </w:pPr>
      <w:r w:rsidRPr="00566A77">
        <w:t>Executive summary</w:t>
      </w:r>
    </w:p>
    <w:p w14:paraId="45EC05D7" w14:textId="77777777" w:rsidR="005D24C0" w:rsidRPr="00566A77" w:rsidRDefault="005D24C0" w:rsidP="005D24C0">
      <w:pPr>
        <w:numPr>
          <w:ilvl w:val="0"/>
          <w:numId w:val="24"/>
        </w:numPr>
        <w:jc w:val="both"/>
      </w:pPr>
      <w:r w:rsidRPr="00566A77">
        <w:t>Methods and materials</w:t>
      </w:r>
    </w:p>
    <w:p w14:paraId="0AA8DAB5" w14:textId="77777777" w:rsidR="005D24C0" w:rsidRPr="00566A77" w:rsidRDefault="005D24C0" w:rsidP="005D24C0">
      <w:pPr>
        <w:numPr>
          <w:ilvl w:val="0"/>
          <w:numId w:val="24"/>
        </w:numPr>
        <w:jc w:val="both"/>
      </w:pPr>
      <w:r w:rsidRPr="00566A77">
        <w:t>Results (taxonomy, biology, ecology)</w:t>
      </w:r>
    </w:p>
    <w:p w14:paraId="0ADAFDD1" w14:textId="77777777" w:rsidR="005D24C0" w:rsidRPr="00566A77" w:rsidRDefault="005D24C0" w:rsidP="005D24C0">
      <w:pPr>
        <w:numPr>
          <w:ilvl w:val="0"/>
          <w:numId w:val="24"/>
        </w:numPr>
        <w:jc w:val="both"/>
      </w:pPr>
      <w:r w:rsidRPr="00566A77">
        <w:t>Datasets (annexed)</w:t>
      </w:r>
    </w:p>
    <w:p w14:paraId="0E47E6E9" w14:textId="77777777" w:rsidR="005D24C0" w:rsidRPr="00566A77" w:rsidRDefault="005D24C0" w:rsidP="005D24C0">
      <w:pPr>
        <w:numPr>
          <w:ilvl w:val="0"/>
          <w:numId w:val="24"/>
        </w:numPr>
        <w:jc w:val="both"/>
      </w:pPr>
      <w:r w:rsidRPr="00566A77">
        <w:t>High-quality images</w:t>
      </w:r>
    </w:p>
    <w:p w14:paraId="231DCE3A" w14:textId="77777777" w:rsidR="00912A2C" w:rsidRDefault="005D24C0" w:rsidP="005D24C0">
      <w:pPr>
        <w:numPr>
          <w:ilvl w:val="0"/>
          <w:numId w:val="24"/>
        </w:numPr>
        <w:jc w:val="both"/>
      </w:pPr>
      <w:r w:rsidRPr="00566A77">
        <w:t>Conclusions relevant for EFSA risk assessment</w:t>
      </w:r>
    </w:p>
    <w:p w14:paraId="34425E39" w14:textId="77777777" w:rsidR="00912A2C" w:rsidRDefault="005D24C0" w:rsidP="00912A2C">
      <w:pPr>
        <w:ind w:left="720"/>
        <w:jc w:val="both"/>
        <w:rPr>
          <w:b/>
          <w:bCs/>
        </w:rPr>
      </w:pPr>
      <w:r w:rsidRPr="00566A77">
        <w:rPr>
          <w:b/>
          <w:bCs/>
        </w:rPr>
        <w:t>Format:</w:t>
      </w:r>
      <w:r w:rsidRPr="00566A77">
        <w:t xml:space="preserve"> DOCX (main report) + datasets (XLSX/CSV) + images (JPG/PNG)</w:t>
      </w:r>
      <w:r w:rsidRPr="00566A77">
        <w:br/>
      </w:r>
      <w:r w:rsidRPr="00566A77">
        <w:rPr>
          <w:b/>
          <w:bCs/>
        </w:rPr>
        <w:t>Deadline:</w:t>
      </w:r>
      <w:r w:rsidRPr="00566A77">
        <w:t xml:space="preserve"> </w:t>
      </w:r>
      <w:r w:rsidRPr="00566A77">
        <w:rPr>
          <w:b/>
          <w:bCs/>
        </w:rPr>
        <w:t>No later than 30 days before EFSA deadline specified to CZU.</w:t>
      </w:r>
    </w:p>
    <w:p w14:paraId="77724405" w14:textId="142D988F" w:rsidR="005D24C0" w:rsidRPr="00566A77" w:rsidRDefault="005D24C0" w:rsidP="00566A77">
      <w:pPr>
        <w:ind w:left="720"/>
        <w:jc w:val="both"/>
        <w:rPr>
          <w:b/>
          <w:bCs/>
        </w:rPr>
      </w:pPr>
      <w:r w:rsidRPr="00566A77">
        <w:t xml:space="preserve">Late delivery = </w:t>
      </w:r>
      <w:r w:rsidRPr="00566A77">
        <w:rPr>
          <w:b/>
          <w:bCs/>
        </w:rPr>
        <w:t>material breach</w:t>
      </w:r>
      <w:r w:rsidRPr="00566A77">
        <w:t>.</w:t>
      </w:r>
    </w:p>
    <w:p w14:paraId="75A869AD" w14:textId="7D3B6934" w:rsidR="005D24C0" w:rsidRPr="00566A77" w:rsidRDefault="005D24C0" w:rsidP="005D24C0">
      <w:pPr>
        <w:jc w:val="both"/>
      </w:pPr>
    </w:p>
    <w:p w14:paraId="58EB0769" w14:textId="77777777" w:rsidR="005D24C0" w:rsidRPr="00566A77" w:rsidRDefault="005D24C0" w:rsidP="005D24C0">
      <w:pPr>
        <w:jc w:val="both"/>
        <w:rPr>
          <w:b/>
          <w:bCs/>
        </w:rPr>
      </w:pPr>
      <w:r w:rsidRPr="00566A77">
        <w:rPr>
          <w:b/>
          <w:bCs/>
        </w:rPr>
        <w:t>4. Quality Requirements</w:t>
      </w:r>
    </w:p>
    <w:p w14:paraId="4B8820D5" w14:textId="77777777" w:rsidR="005D24C0" w:rsidRPr="00566A77" w:rsidRDefault="005D24C0" w:rsidP="005D24C0">
      <w:pPr>
        <w:numPr>
          <w:ilvl w:val="0"/>
          <w:numId w:val="25"/>
        </w:numPr>
        <w:jc w:val="both"/>
      </w:pPr>
      <w:r w:rsidRPr="00566A77">
        <w:t>All Deliverables must be scientifically accurate, complete, and consistent.</w:t>
      </w:r>
    </w:p>
    <w:p w14:paraId="4060757A" w14:textId="77777777" w:rsidR="005D24C0" w:rsidRPr="00566A77" w:rsidRDefault="005D24C0" w:rsidP="005D24C0">
      <w:pPr>
        <w:numPr>
          <w:ilvl w:val="0"/>
          <w:numId w:val="25"/>
        </w:numPr>
        <w:jc w:val="both"/>
      </w:pPr>
      <w:r w:rsidRPr="00566A77">
        <w:t>Subcontractor must correct any deficiencies within a period set by CZU.</w:t>
      </w:r>
    </w:p>
    <w:p w14:paraId="4F87AAF4" w14:textId="77777777" w:rsidR="005D24C0" w:rsidRPr="00566A77" w:rsidRDefault="005D24C0" w:rsidP="005D24C0">
      <w:pPr>
        <w:numPr>
          <w:ilvl w:val="0"/>
          <w:numId w:val="25"/>
        </w:numPr>
        <w:jc w:val="both"/>
      </w:pPr>
      <w:r w:rsidRPr="00566A77">
        <w:t>All data must be original or properly attributed.</w:t>
      </w:r>
    </w:p>
    <w:p w14:paraId="22B6201E" w14:textId="77777777" w:rsidR="005D24C0" w:rsidRPr="00566A77" w:rsidRDefault="005D24C0" w:rsidP="005D24C0">
      <w:pPr>
        <w:numPr>
          <w:ilvl w:val="0"/>
          <w:numId w:val="25"/>
        </w:numPr>
        <w:jc w:val="both"/>
      </w:pPr>
      <w:r w:rsidRPr="00566A77">
        <w:t>All files must be suitable for direct submission to EFSA.</w:t>
      </w:r>
    </w:p>
    <w:p w14:paraId="3FFAF1B2" w14:textId="65863B26" w:rsidR="005D24C0" w:rsidRPr="00566A77" w:rsidRDefault="005D24C0" w:rsidP="005D24C0">
      <w:pPr>
        <w:jc w:val="both"/>
      </w:pPr>
    </w:p>
    <w:p w14:paraId="1917087E" w14:textId="77777777" w:rsidR="005D24C0" w:rsidRPr="00566A77" w:rsidRDefault="005D24C0" w:rsidP="005D24C0">
      <w:pPr>
        <w:jc w:val="both"/>
        <w:rPr>
          <w:b/>
          <w:bCs/>
        </w:rPr>
      </w:pPr>
      <w:r w:rsidRPr="00566A77">
        <w:rPr>
          <w:b/>
          <w:bCs/>
        </w:rPr>
        <w:t>5. Open Access and Licensing Requirements</w:t>
      </w:r>
    </w:p>
    <w:p w14:paraId="23AD808C" w14:textId="77777777" w:rsidR="005D24C0" w:rsidRPr="00566A77" w:rsidRDefault="005D24C0" w:rsidP="005D24C0">
      <w:pPr>
        <w:numPr>
          <w:ilvl w:val="0"/>
          <w:numId w:val="26"/>
        </w:numPr>
        <w:jc w:val="both"/>
      </w:pPr>
      <w:r w:rsidRPr="00566A77">
        <w:t xml:space="preserve">All Deliverables must be provided to CZU in a form suitable for </w:t>
      </w:r>
      <w:r w:rsidRPr="00566A77">
        <w:rPr>
          <w:b/>
          <w:bCs/>
        </w:rPr>
        <w:t>open-access publication</w:t>
      </w:r>
      <w:r w:rsidRPr="00566A77">
        <w:t xml:space="preserve"> through EFSA’s </w:t>
      </w:r>
      <w:r w:rsidRPr="00566A77">
        <w:rPr>
          <w:i/>
          <w:iCs/>
        </w:rPr>
        <w:t>Knowledge Junction</w:t>
      </w:r>
      <w:r w:rsidRPr="00566A77">
        <w:t xml:space="preserve"> or other EFSA</w:t>
      </w:r>
      <w:r w:rsidRPr="00566A77">
        <w:noBreakHyphen/>
        <w:t>required repositories.</w:t>
      </w:r>
    </w:p>
    <w:p w14:paraId="52294C3B" w14:textId="77777777" w:rsidR="005D24C0" w:rsidRPr="00566A77" w:rsidRDefault="005D24C0" w:rsidP="005D24C0">
      <w:pPr>
        <w:numPr>
          <w:ilvl w:val="0"/>
          <w:numId w:val="26"/>
        </w:numPr>
        <w:jc w:val="both"/>
      </w:pPr>
      <w:r w:rsidRPr="00566A77">
        <w:t>No copyright or third</w:t>
      </w:r>
      <w:r w:rsidRPr="00566A77">
        <w:noBreakHyphen/>
        <w:t>party restrictions shall prevent CZU or EFSA from publishing or re</w:t>
      </w:r>
      <w:r w:rsidRPr="00566A77">
        <w:noBreakHyphen/>
        <w:t>using the Results.</w:t>
      </w:r>
    </w:p>
    <w:p w14:paraId="155E5751" w14:textId="48730DE9" w:rsidR="005D24C0" w:rsidRPr="00566A77" w:rsidRDefault="005D24C0" w:rsidP="005D24C0">
      <w:pPr>
        <w:jc w:val="both"/>
      </w:pPr>
    </w:p>
    <w:p w14:paraId="5F4876C5" w14:textId="77777777" w:rsidR="005D24C0" w:rsidRPr="00566A77" w:rsidRDefault="005D24C0" w:rsidP="005D24C0">
      <w:pPr>
        <w:jc w:val="both"/>
        <w:rPr>
          <w:b/>
          <w:bCs/>
        </w:rPr>
      </w:pPr>
      <w:r w:rsidRPr="00566A77">
        <w:rPr>
          <w:b/>
          <w:bCs/>
        </w:rPr>
        <w:t>6. Responsible Personnel</w:t>
      </w:r>
    </w:p>
    <w:p w14:paraId="213E70B7" w14:textId="313A5F4B" w:rsidR="000D4047" w:rsidRPr="00566A77" w:rsidRDefault="005D24C0" w:rsidP="005D24C0">
      <w:pPr>
        <w:jc w:val="both"/>
        <w:rPr>
          <w:b/>
          <w:bCs/>
        </w:rPr>
      </w:pPr>
      <w:r w:rsidRPr="00566A77">
        <w:t>The Work shall be carried out by the Subcontractor’s designated lead researcher listed below:</w:t>
      </w:r>
      <w:r w:rsidRPr="00566A77">
        <w:br/>
      </w:r>
      <w:r w:rsidRPr="00566A77">
        <w:rPr>
          <w:b/>
          <w:bCs/>
        </w:rPr>
        <w:t>Name:</w:t>
      </w:r>
      <w:r w:rsidRPr="00566A77">
        <w:t xml:space="preserve"> </w:t>
      </w:r>
      <w:r w:rsidR="00AA29F3">
        <w:t>Dr. Daniel Ashie Kotey</w:t>
      </w:r>
    </w:p>
    <w:p w14:paraId="7540BAE9" w14:textId="77777777" w:rsidR="000D4047" w:rsidRDefault="005D24C0" w:rsidP="005D24C0">
      <w:pPr>
        <w:jc w:val="both"/>
      </w:pPr>
      <w:r w:rsidRPr="00566A77">
        <w:rPr>
          <w:b/>
          <w:bCs/>
        </w:rPr>
        <w:t>Role:</w:t>
      </w:r>
      <w:r w:rsidRPr="00566A77">
        <w:t xml:space="preserve"> Principal scientist / taxonomic specialist</w:t>
      </w:r>
    </w:p>
    <w:p w14:paraId="7A01542E" w14:textId="2EA074FF" w:rsidR="005D24C0" w:rsidRPr="00566A77" w:rsidRDefault="005D24C0" w:rsidP="005D24C0">
      <w:pPr>
        <w:jc w:val="both"/>
      </w:pPr>
      <w:r w:rsidRPr="00566A77">
        <w:rPr>
          <w:b/>
          <w:bCs/>
        </w:rPr>
        <w:t>Affiliation:</w:t>
      </w:r>
      <w:r w:rsidRPr="00566A77">
        <w:t xml:space="preserve"> </w:t>
      </w:r>
      <w:r w:rsidR="00AA29F3">
        <w:t>CSIR-Plant Genetic Resources Research Institute</w:t>
      </w:r>
    </w:p>
    <w:p w14:paraId="20076924" w14:textId="77777777" w:rsidR="005D24C0" w:rsidRPr="00566A77" w:rsidRDefault="005D24C0" w:rsidP="005D24C0">
      <w:pPr>
        <w:jc w:val="both"/>
      </w:pPr>
      <w:r w:rsidRPr="00566A77">
        <w:t>Changes of key personnel require prior approval by CZU.</w:t>
      </w:r>
    </w:p>
    <w:p w14:paraId="3E39CC49" w14:textId="77777777" w:rsidR="005D24C0" w:rsidRDefault="005D24C0" w:rsidP="002E2E6E">
      <w:pPr>
        <w:jc w:val="both"/>
      </w:pPr>
    </w:p>
    <w:p w14:paraId="72236577" w14:textId="77777777" w:rsidR="00032DF2" w:rsidRDefault="00032DF2" w:rsidP="002E2E6E">
      <w:pPr>
        <w:jc w:val="both"/>
      </w:pPr>
    </w:p>
    <w:p w14:paraId="233602E7" w14:textId="77777777" w:rsidR="00032DF2" w:rsidRDefault="00032DF2" w:rsidP="002E2E6E">
      <w:pPr>
        <w:jc w:val="both"/>
      </w:pPr>
    </w:p>
    <w:p w14:paraId="0875625A" w14:textId="77777777" w:rsidR="00032DF2" w:rsidRDefault="00032DF2" w:rsidP="002E2E6E">
      <w:pPr>
        <w:jc w:val="both"/>
      </w:pPr>
    </w:p>
    <w:p w14:paraId="43D0196C" w14:textId="77777777" w:rsidR="00032DF2" w:rsidRDefault="00032DF2" w:rsidP="002E2E6E">
      <w:pPr>
        <w:jc w:val="both"/>
      </w:pPr>
    </w:p>
    <w:sectPr w:rsidR="00032DF2" w:rsidSect="00BC44EE">
      <w:headerReference w:type="even" r:id="rId12"/>
      <w:headerReference w:type="default" r:id="rId13"/>
      <w:headerReference w:type="first" r:id="rId14"/>
      <w:pgSz w:w="11906" w:h="16838" w:code="9"/>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2A07" w14:textId="77777777" w:rsidR="00B64D95" w:rsidRDefault="00B64D95" w:rsidP="00750587">
      <w:pPr>
        <w:spacing w:after="0" w:line="240" w:lineRule="auto"/>
      </w:pPr>
      <w:r>
        <w:separator/>
      </w:r>
    </w:p>
  </w:endnote>
  <w:endnote w:type="continuationSeparator" w:id="0">
    <w:p w14:paraId="0862D772" w14:textId="77777777" w:rsidR="00B64D95" w:rsidRDefault="00B64D95" w:rsidP="0075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50EC" w14:textId="77777777" w:rsidR="00B64D95" w:rsidRDefault="00B64D95" w:rsidP="00750587">
      <w:pPr>
        <w:spacing w:after="0" w:line="240" w:lineRule="auto"/>
      </w:pPr>
      <w:r>
        <w:separator/>
      </w:r>
    </w:p>
  </w:footnote>
  <w:footnote w:type="continuationSeparator" w:id="0">
    <w:p w14:paraId="74D1AB33" w14:textId="77777777" w:rsidR="00B64D95" w:rsidRDefault="00B64D95" w:rsidP="0075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86B7" w14:textId="38EE0748" w:rsidR="00F84AEA" w:rsidRDefault="00F84AEA">
    <w:pPr>
      <w:pStyle w:val="Zhlav"/>
    </w:pPr>
    <w:r>
      <w:rPr>
        <w:noProof/>
      </w:rPr>
      <mc:AlternateContent>
        <mc:Choice Requires="wps">
          <w:drawing>
            <wp:anchor distT="0" distB="0" distL="0" distR="0" simplePos="0" relativeHeight="251659264" behindDoc="0" locked="0" layoutInCell="1" allowOverlap="1" wp14:anchorId="1E9A17FF" wp14:editId="6D65A1B1">
              <wp:simplePos x="635" y="635"/>
              <wp:positionH relativeFrom="page">
                <wp:align>right</wp:align>
              </wp:positionH>
              <wp:positionV relativeFrom="page">
                <wp:align>top</wp:align>
              </wp:positionV>
              <wp:extent cx="608330" cy="357505"/>
              <wp:effectExtent l="0" t="0" r="0" b="4445"/>
              <wp:wrapNone/>
              <wp:docPr id="433733209"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57505"/>
                      </a:xfrm>
                      <a:prstGeom prst="rect">
                        <a:avLst/>
                      </a:prstGeom>
                      <a:noFill/>
                      <a:ln>
                        <a:noFill/>
                      </a:ln>
                    </wps:spPr>
                    <wps:txbx>
                      <w:txbxContent>
                        <w:p w14:paraId="1F903055" w14:textId="799AFFAC" w:rsidR="00F84AEA" w:rsidRPr="00F84AEA" w:rsidRDefault="00F84AEA" w:rsidP="00F84AEA">
                          <w:pPr>
                            <w:spacing w:after="0"/>
                            <w:rPr>
                              <w:rFonts w:ascii="Aptos" w:eastAsia="Aptos" w:hAnsi="Aptos" w:cs="Aptos"/>
                              <w:noProof/>
                              <w:color w:val="000000"/>
                              <w:sz w:val="20"/>
                              <w:szCs w:val="20"/>
                            </w:rPr>
                          </w:pPr>
                          <w:r w:rsidRPr="00F84AEA">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9A17FF" id="_x0000_t202" coordsize="21600,21600" o:spt="202" path="m,l,21600r21600,l21600,xe">
              <v:stroke joinstyle="miter"/>
              <v:path gradientshapeok="t" o:connecttype="rect"/>
            </v:shapetype>
            <v:shape id="Textové pole 2" o:spid="_x0000_s1026" type="#_x0000_t202" alt="Interní" style="position:absolute;margin-left:-3.3pt;margin-top:0;width:47.9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" filled="f" stroked="f">
              <v:fill o:detectmouseclick="t"/>
              <v:textbox style="mso-fit-shape-to-text:t" inset="0,15pt,20pt,0">
                <w:txbxContent>
                  <w:p w14:paraId="1F903055" w14:textId="799AFFAC" w:rsidR="00F84AEA" w:rsidRPr="00F84AEA" w:rsidRDefault="00F84AEA" w:rsidP="00F84AEA">
                    <w:pPr>
                      <w:spacing w:after="0"/>
                      <w:rPr>
                        <w:rFonts w:ascii="Aptos" w:eastAsia="Aptos" w:hAnsi="Aptos" w:cs="Aptos"/>
                        <w:noProof/>
                        <w:color w:val="000000"/>
                        <w:sz w:val="20"/>
                        <w:szCs w:val="20"/>
                      </w:rPr>
                    </w:pPr>
                    <w:r w:rsidRPr="00F84AEA">
                      <w:rPr>
                        <w:rFonts w:ascii="Aptos" w:eastAsia="Aptos" w:hAnsi="Aptos" w:cs="Aptos"/>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59C9" w14:textId="6213BD17" w:rsidR="00F84AEA" w:rsidRDefault="00F84AEA">
    <w:pPr>
      <w:pStyle w:val="Zhlav"/>
    </w:pPr>
    <w:r>
      <w:rPr>
        <w:noProof/>
      </w:rPr>
      <mc:AlternateContent>
        <mc:Choice Requires="wps">
          <w:drawing>
            <wp:anchor distT="0" distB="0" distL="0" distR="0" simplePos="0" relativeHeight="251660288" behindDoc="0" locked="0" layoutInCell="1" allowOverlap="1" wp14:anchorId="2A4A11AB" wp14:editId="37AF1D9A">
              <wp:simplePos x="635" y="635"/>
              <wp:positionH relativeFrom="page">
                <wp:align>right</wp:align>
              </wp:positionH>
              <wp:positionV relativeFrom="page">
                <wp:align>top</wp:align>
              </wp:positionV>
              <wp:extent cx="608330" cy="357505"/>
              <wp:effectExtent l="0" t="0" r="0" b="4445"/>
              <wp:wrapNone/>
              <wp:docPr id="1417003641"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57505"/>
                      </a:xfrm>
                      <a:prstGeom prst="rect">
                        <a:avLst/>
                      </a:prstGeom>
                      <a:noFill/>
                      <a:ln>
                        <a:noFill/>
                      </a:ln>
                    </wps:spPr>
                    <wps:txbx>
                      <w:txbxContent>
                        <w:p w14:paraId="46AB22B4" w14:textId="2E5F2A9C" w:rsidR="00F84AEA" w:rsidRPr="00F84AEA" w:rsidRDefault="00F84AEA" w:rsidP="00F84AEA">
                          <w:pPr>
                            <w:spacing w:after="0"/>
                            <w:rPr>
                              <w:rFonts w:ascii="Aptos" w:eastAsia="Aptos" w:hAnsi="Aptos" w:cs="Aptos"/>
                              <w:noProof/>
                              <w:color w:val="000000"/>
                              <w:sz w:val="20"/>
                              <w:szCs w:val="20"/>
                            </w:rPr>
                          </w:pPr>
                          <w:r w:rsidRPr="00F84AEA">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4A11AB" id="_x0000_t202" coordsize="21600,21600" o:spt="202" path="m,l,21600r21600,l21600,xe">
              <v:stroke joinstyle="miter"/>
              <v:path gradientshapeok="t" o:connecttype="rect"/>
            </v:shapetype>
            <v:shape id="Textové pole 3" o:spid="_x0000_s1027" type="#_x0000_t202" alt="Interní" style="position:absolute;margin-left:-3.3pt;margin-top:0;width:47.9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" filled="f" stroked="f">
              <v:fill o:detectmouseclick="t"/>
              <v:textbox style="mso-fit-shape-to-text:t" inset="0,15pt,20pt,0">
                <w:txbxContent>
                  <w:p w14:paraId="46AB22B4" w14:textId="2E5F2A9C" w:rsidR="00F84AEA" w:rsidRPr="00F84AEA" w:rsidRDefault="00F84AEA" w:rsidP="00F84AEA">
                    <w:pPr>
                      <w:spacing w:after="0"/>
                      <w:rPr>
                        <w:rFonts w:ascii="Aptos" w:eastAsia="Aptos" w:hAnsi="Aptos" w:cs="Aptos"/>
                        <w:noProof/>
                        <w:color w:val="000000"/>
                        <w:sz w:val="20"/>
                        <w:szCs w:val="20"/>
                      </w:rPr>
                    </w:pPr>
                    <w:r w:rsidRPr="00F84AEA">
                      <w:rPr>
                        <w:rFonts w:ascii="Aptos" w:eastAsia="Aptos" w:hAnsi="Aptos" w:cs="Aptos"/>
                        <w:noProof/>
                        <w:color w:val="000000"/>
                        <w:sz w:val="20"/>
                        <w:szCs w:val="20"/>
                      </w:rPr>
                      <w:t>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7C24" w14:textId="6D695839" w:rsidR="004A1B9E" w:rsidRDefault="00F84AEA" w:rsidP="004A1B9E">
    <w:pPr>
      <w:pStyle w:val="Zhlav"/>
      <w:jc w:val="right"/>
    </w:pPr>
    <w:r>
      <w:rPr>
        <w:noProof/>
      </w:rPr>
      <mc:AlternateContent>
        <mc:Choice Requires="wps">
          <w:drawing>
            <wp:anchor distT="0" distB="0" distL="0" distR="0" simplePos="0" relativeHeight="251658240" behindDoc="0" locked="0" layoutInCell="1" allowOverlap="1" wp14:anchorId="7D6A7E1C" wp14:editId="7C2CCC04">
              <wp:simplePos x="635" y="635"/>
              <wp:positionH relativeFrom="page">
                <wp:align>right</wp:align>
              </wp:positionH>
              <wp:positionV relativeFrom="page">
                <wp:align>top</wp:align>
              </wp:positionV>
              <wp:extent cx="608330" cy="357505"/>
              <wp:effectExtent l="0" t="0" r="0" b="4445"/>
              <wp:wrapNone/>
              <wp:docPr id="271952341"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8330" cy="357505"/>
                      </a:xfrm>
                      <a:prstGeom prst="rect">
                        <a:avLst/>
                      </a:prstGeom>
                      <a:noFill/>
                      <a:ln>
                        <a:noFill/>
                      </a:ln>
                    </wps:spPr>
                    <wps:txbx>
                      <w:txbxContent>
                        <w:p w14:paraId="6CC80F02" w14:textId="51F4B045" w:rsidR="00F84AEA" w:rsidRPr="00F84AEA" w:rsidRDefault="00F84AEA" w:rsidP="00F84AEA">
                          <w:pPr>
                            <w:spacing w:after="0"/>
                            <w:rPr>
                              <w:rFonts w:ascii="Aptos" w:eastAsia="Aptos" w:hAnsi="Aptos" w:cs="Aptos"/>
                              <w:noProof/>
                              <w:color w:val="000000"/>
                              <w:sz w:val="20"/>
                              <w:szCs w:val="20"/>
                            </w:rPr>
                          </w:pPr>
                          <w:r w:rsidRPr="00F84AEA">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6A7E1C" id="_x0000_t202" coordsize="21600,21600" o:spt="202" path="m,l,21600r21600,l21600,xe">
              <v:stroke joinstyle="miter"/>
              <v:path gradientshapeok="t" o:connecttype="rect"/>
            </v:shapetype>
            <v:shape id="Textové pole 1" o:spid="_x0000_s1028" type="#_x0000_t202" alt="Interní" style="position:absolute;left:0;text-align:left;margin-left:-3.3pt;margin-top:0;width:47.9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" filled="f" stroked="f">
              <v:fill o:detectmouseclick="t"/>
              <v:textbox style="mso-fit-shape-to-text:t" inset="0,15pt,20pt,0">
                <w:txbxContent>
                  <w:p w14:paraId="6CC80F02" w14:textId="51F4B045" w:rsidR="00F84AEA" w:rsidRPr="00F84AEA" w:rsidRDefault="00F84AEA" w:rsidP="00F84AEA">
                    <w:pPr>
                      <w:spacing w:after="0"/>
                      <w:rPr>
                        <w:rFonts w:ascii="Aptos" w:eastAsia="Aptos" w:hAnsi="Aptos" w:cs="Aptos"/>
                        <w:noProof/>
                        <w:color w:val="000000"/>
                        <w:sz w:val="20"/>
                        <w:szCs w:val="20"/>
                      </w:rPr>
                    </w:pPr>
                    <w:r w:rsidRPr="00F84AEA">
                      <w:rPr>
                        <w:rFonts w:ascii="Aptos" w:eastAsia="Aptos" w:hAnsi="Aptos" w:cs="Aptos"/>
                        <w:noProof/>
                        <w:color w:val="000000"/>
                        <w:sz w:val="20"/>
                        <w:szCs w:val="20"/>
                      </w:rPr>
                      <w:t>Interní</w:t>
                    </w:r>
                  </w:p>
                </w:txbxContent>
              </v:textbox>
              <w10:wrap anchorx="page" anchory="page"/>
            </v:shape>
          </w:pict>
        </mc:Fallback>
      </mc:AlternateContent>
    </w:r>
    <w:r w:rsidR="004A1B9E">
      <w:t xml:space="preserve">PO </w:t>
    </w:r>
    <w:r w:rsidR="0090156A">
      <w:t>1023</w:t>
    </w:r>
    <w:r w:rsidR="004A1B9E">
      <w:t>/2026</w:t>
    </w:r>
  </w:p>
  <w:p w14:paraId="0DD6BB60" w14:textId="77777777" w:rsidR="004A1B9E" w:rsidRDefault="004A1B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7B8"/>
    <w:multiLevelType w:val="hybridMultilevel"/>
    <w:tmpl w:val="9BB6225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15DE4"/>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F2F6B"/>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800E5"/>
    <w:multiLevelType w:val="hybridMultilevel"/>
    <w:tmpl w:val="BFE40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3F3B"/>
    <w:multiLevelType w:val="multilevel"/>
    <w:tmpl w:val="17A6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20FCB"/>
    <w:multiLevelType w:val="multilevel"/>
    <w:tmpl w:val="3272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E1134"/>
    <w:multiLevelType w:val="multilevel"/>
    <w:tmpl w:val="361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32DE"/>
    <w:multiLevelType w:val="multilevel"/>
    <w:tmpl w:val="395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E7657"/>
    <w:multiLevelType w:val="multilevel"/>
    <w:tmpl w:val="5EF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B291B"/>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FE5A66"/>
    <w:multiLevelType w:val="hybridMultilevel"/>
    <w:tmpl w:val="176CF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694B66"/>
    <w:multiLevelType w:val="hybridMultilevel"/>
    <w:tmpl w:val="CD364C64"/>
    <w:lvl w:ilvl="0" w:tplc="7492A62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363DB"/>
    <w:multiLevelType w:val="multilevel"/>
    <w:tmpl w:val="16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96C1E"/>
    <w:multiLevelType w:val="multilevel"/>
    <w:tmpl w:val="04F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9001A"/>
    <w:multiLevelType w:val="multilevel"/>
    <w:tmpl w:val="0BC4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E41B9"/>
    <w:multiLevelType w:val="hybridMultilevel"/>
    <w:tmpl w:val="4358E97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5874ED"/>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B868B6"/>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BA4310"/>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D22C33"/>
    <w:multiLevelType w:val="multilevel"/>
    <w:tmpl w:val="98F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20FA7"/>
    <w:multiLevelType w:val="multilevel"/>
    <w:tmpl w:val="5C8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83306"/>
    <w:multiLevelType w:val="hybridMultilevel"/>
    <w:tmpl w:val="0894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F10D29"/>
    <w:multiLevelType w:val="hybridMultilevel"/>
    <w:tmpl w:val="4358E9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0B5B9A"/>
    <w:multiLevelType w:val="multilevel"/>
    <w:tmpl w:val="EFF4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62E9D"/>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9C7EAC"/>
    <w:multiLevelType w:val="hybridMultilevel"/>
    <w:tmpl w:val="05DC48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831080">
    <w:abstractNumId w:val="11"/>
  </w:num>
  <w:num w:numId="2" w16cid:durableId="122627136">
    <w:abstractNumId w:val="15"/>
  </w:num>
  <w:num w:numId="3" w16cid:durableId="1070154661">
    <w:abstractNumId w:val="0"/>
  </w:num>
  <w:num w:numId="4" w16cid:durableId="1507137647">
    <w:abstractNumId w:val="3"/>
  </w:num>
  <w:num w:numId="5" w16cid:durableId="1684820325">
    <w:abstractNumId w:val="17"/>
  </w:num>
  <w:num w:numId="6" w16cid:durableId="1402830536">
    <w:abstractNumId w:val="10"/>
  </w:num>
  <w:num w:numId="7" w16cid:durableId="485047670">
    <w:abstractNumId w:val="9"/>
  </w:num>
  <w:num w:numId="8" w16cid:durableId="662046563">
    <w:abstractNumId w:val="21"/>
  </w:num>
  <w:num w:numId="9" w16cid:durableId="1907452637">
    <w:abstractNumId w:val="16"/>
  </w:num>
  <w:num w:numId="10" w16cid:durableId="796802700">
    <w:abstractNumId w:val="1"/>
  </w:num>
  <w:num w:numId="11" w16cid:durableId="1927567084">
    <w:abstractNumId w:val="25"/>
  </w:num>
  <w:num w:numId="12" w16cid:durableId="1860468245">
    <w:abstractNumId w:val="18"/>
  </w:num>
  <w:num w:numId="13" w16cid:durableId="1425373793">
    <w:abstractNumId w:val="2"/>
  </w:num>
  <w:num w:numId="14" w16cid:durableId="309218359">
    <w:abstractNumId w:val="22"/>
  </w:num>
  <w:num w:numId="15" w16cid:durableId="61222944">
    <w:abstractNumId w:val="24"/>
  </w:num>
  <w:num w:numId="16" w16cid:durableId="915164769">
    <w:abstractNumId w:val="6"/>
  </w:num>
  <w:num w:numId="17" w16cid:durableId="272171032">
    <w:abstractNumId w:val="5"/>
  </w:num>
  <w:num w:numId="18" w16cid:durableId="955797317">
    <w:abstractNumId w:val="8"/>
  </w:num>
  <w:num w:numId="19" w16cid:durableId="404226980">
    <w:abstractNumId w:val="14"/>
  </w:num>
  <w:num w:numId="20" w16cid:durableId="535195552">
    <w:abstractNumId w:val="20"/>
  </w:num>
  <w:num w:numId="21" w16cid:durableId="202181810">
    <w:abstractNumId w:val="13"/>
  </w:num>
  <w:num w:numId="22" w16cid:durableId="1346249759">
    <w:abstractNumId w:val="12"/>
  </w:num>
  <w:num w:numId="23" w16cid:durableId="411590545">
    <w:abstractNumId w:val="19"/>
  </w:num>
  <w:num w:numId="24" w16cid:durableId="427653808">
    <w:abstractNumId w:val="4"/>
  </w:num>
  <w:num w:numId="25" w16cid:durableId="723987566">
    <w:abstractNumId w:val="23"/>
  </w:num>
  <w:num w:numId="26" w16cid:durableId="1234202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C2"/>
    <w:rsid w:val="00010257"/>
    <w:rsid w:val="00010D0E"/>
    <w:rsid w:val="000139EB"/>
    <w:rsid w:val="0001415A"/>
    <w:rsid w:val="00015966"/>
    <w:rsid w:val="00024CF4"/>
    <w:rsid w:val="00032DF2"/>
    <w:rsid w:val="00036840"/>
    <w:rsid w:val="00041300"/>
    <w:rsid w:val="0004279F"/>
    <w:rsid w:val="000700BE"/>
    <w:rsid w:val="000710BA"/>
    <w:rsid w:val="0007300B"/>
    <w:rsid w:val="00075281"/>
    <w:rsid w:val="000824C7"/>
    <w:rsid w:val="000D03CA"/>
    <w:rsid w:val="000D24B3"/>
    <w:rsid w:val="000D2BD0"/>
    <w:rsid w:val="000D4047"/>
    <w:rsid w:val="000D7B94"/>
    <w:rsid w:val="000F231D"/>
    <w:rsid w:val="000F5165"/>
    <w:rsid w:val="00106769"/>
    <w:rsid w:val="00110EB9"/>
    <w:rsid w:val="00112A32"/>
    <w:rsid w:val="001214A9"/>
    <w:rsid w:val="001221D1"/>
    <w:rsid w:val="00125D0F"/>
    <w:rsid w:val="001374BA"/>
    <w:rsid w:val="001501E4"/>
    <w:rsid w:val="00156881"/>
    <w:rsid w:val="001605D6"/>
    <w:rsid w:val="0016473E"/>
    <w:rsid w:val="00166652"/>
    <w:rsid w:val="00192F9A"/>
    <w:rsid w:val="00194D6D"/>
    <w:rsid w:val="001A4AC5"/>
    <w:rsid w:val="001A7F89"/>
    <w:rsid w:val="001C2753"/>
    <w:rsid w:val="001D1A07"/>
    <w:rsid w:val="001D316F"/>
    <w:rsid w:val="001D69F0"/>
    <w:rsid w:val="001E66DD"/>
    <w:rsid w:val="001E7D9D"/>
    <w:rsid w:val="001F474A"/>
    <w:rsid w:val="001F7B29"/>
    <w:rsid w:val="002033EF"/>
    <w:rsid w:val="00215A9A"/>
    <w:rsid w:val="002178B6"/>
    <w:rsid w:val="00225188"/>
    <w:rsid w:val="002276C8"/>
    <w:rsid w:val="00247908"/>
    <w:rsid w:val="00252571"/>
    <w:rsid w:val="00256296"/>
    <w:rsid w:val="002572FC"/>
    <w:rsid w:val="00257A89"/>
    <w:rsid w:val="002709F5"/>
    <w:rsid w:val="002712D5"/>
    <w:rsid w:val="00271711"/>
    <w:rsid w:val="002739B8"/>
    <w:rsid w:val="002812C1"/>
    <w:rsid w:val="00281F58"/>
    <w:rsid w:val="002A2BA9"/>
    <w:rsid w:val="002A4EA6"/>
    <w:rsid w:val="002A7CA8"/>
    <w:rsid w:val="002A7D0F"/>
    <w:rsid w:val="002B1036"/>
    <w:rsid w:val="002C0317"/>
    <w:rsid w:val="002E2E6E"/>
    <w:rsid w:val="002E5943"/>
    <w:rsid w:val="002F2DFD"/>
    <w:rsid w:val="002F5EB3"/>
    <w:rsid w:val="00306F16"/>
    <w:rsid w:val="00307E31"/>
    <w:rsid w:val="00316912"/>
    <w:rsid w:val="0032007D"/>
    <w:rsid w:val="0034283E"/>
    <w:rsid w:val="00353880"/>
    <w:rsid w:val="00355EBE"/>
    <w:rsid w:val="0035796B"/>
    <w:rsid w:val="003638DC"/>
    <w:rsid w:val="00365470"/>
    <w:rsid w:val="00372016"/>
    <w:rsid w:val="00375263"/>
    <w:rsid w:val="00376B19"/>
    <w:rsid w:val="00377B34"/>
    <w:rsid w:val="00380C0B"/>
    <w:rsid w:val="003A260B"/>
    <w:rsid w:val="003A43F9"/>
    <w:rsid w:val="003B02FA"/>
    <w:rsid w:val="003B27F1"/>
    <w:rsid w:val="003B4E53"/>
    <w:rsid w:val="003C7899"/>
    <w:rsid w:val="003C7C27"/>
    <w:rsid w:val="003D0AA9"/>
    <w:rsid w:val="003D1537"/>
    <w:rsid w:val="003D2BCF"/>
    <w:rsid w:val="003E4738"/>
    <w:rsid w:val="003E69B9"/>
    <w:rsid w:val="003E74DA"/>
    <w:rsid w:val="003E7800"/>
    <w:rsid w:val="003F1477"/>
    <w:rsid w:val="00403580"/>
    <w:rsid w:val="004162FE"/>
    <w:rsid w:val="0043272E"/>
    <w:rsid w:val="0044089C"/>
    <w:rsid w:val="00443DE7"/>
    <w:rsid w:val="00463C83"/>
    <w:rsid w:val="00473C54"/>
    <w:rsid w:val="004745C5"/>
    <w:rsid w:val="004A1B9E"/>
    <w:rsid w:val="004A4F05"/>
    <w:rsid w:val="004B289C"/>
    <w:rsid w:val="004C0193"/>
    <w:rsid w:val="004D268A"/>
    <w:rsid w:val="004D64C6"/>
    <w:rsid w:val="004E2917"/>
    <w:rsid w:val="004F144C"/>
    <w:rsid w:val="00517AFB"/>
    <w:rsid w:val="00540EA4"/>
    <w:rsid w:val="00552E98"/>
    <w:rsid w:val="0056089E"/>
    <w:rsid w:val="005644C9"/>
    <w:rsid w:val="00566A77"/>
    <w:rsid w:val="00576285"/>
    <w:rsid w:val="00581CC2"/>
    <w:rsid w:val="00587E18"/>
    <w:rsid w:val="00595000"/>
    <w:rsid w:val="00595FCD"/>
    <w:rsid w:val="005A127C"/>
    <w:rsid w:val="005A55C6"/>
    <w:rsid w:val="005A708F"/>
    <w:rsid w:val="005B7152"/>
    <w:rsid w:val="005C6D7D"/>
    <w:rsid w:val="005D24C0"/>
    <w:rsid w:val="005D6095"/>
    <w:rsid w:val="005E0C81"/>
    <w:rsid w:val="005E305A"/>
    <w:rsid w:val="005E3FD5"/>
    <w:rsid w:val="005E4C07"/>
    <w:rsid w:val="005E77D5"/>
    <w:rsid w:val="005F4249"/>
    <w:rsid w:val="005F5A58"/>
    <w:rsid w:val="00605296"/>
    <w:rsid w:val="00616032"/>
    <w:rsid w:val="00623B1F"/>
    <w:rsid w:val="006435CE"/>
    <w:rsid w:val="00653557"/>
    <w:rsid w:val="00653FCC"/>
    <w:rsid w:val="006565FF"/>
    <w:rsid w:val="006651CC"/>
    <w:rsid w:val="0067055B"/>
    <w:rsid w:val="00676078"/>
    <w:rsid w:val="006902A3"/>
    <w:rsid w:val="00697D07"/>
    <w:rsid w:val="006A08CA"/>
    <w:rsid w:val="006A52AD"/>
    <w:rsid w:val="006B0642"/>
    <w:rsid w:val="006C13A0"/>
    <w:rsid w:val="006C7170"/>
    <w:rsid w:val="006C72D1"/>
    <w:rsid w:val="006C72F3"/>
    <w:rsid w:val="006E1704"/>
    <w:rsid w:val="006F373B"/>
    <w:rsid w:val="006F5088"/>
    <w:rsid w:val="00721E32"/>
    <w:rsid w:val="00721E6C"/>
    <w:rsid w:val="007443D9"/>
    <w:rsid w:val="00747E87"/>
    <w:rsid w:val="00750587"/>
    <w:rsid w:val="007534CC"/>
    <w:rsid w:val="00771B13"/>
    <w:rsid w:val="007935EC"/>
    <w:rsid w:val="00794097"/>
    <w:rsid w:val="007D417E"/>
    <w:rsid w:val="007F4CFA"/>
    <w:rsid w:val="00803F31"/>
    <w:rsid w:val="00806304"/>
    <w:rsid w:val="00806BC6"/>
    <w:rsid w:val="00817610"/>
    <w:rsid w:val="0082430A"/>
    <w:rsid w:val="008307DB"/>
    <w:rsid w:val="008349E3"/>
    <w:rsid w:val="0084781A"/>
    <w:rsid w:val="00863F9D"/>
    <w:rsid w:val="00864FE9"/>
    <w:rsid w:val="008744FB"/>
    <w:rsid w:val="00895EA1"/>
    <w:rsid w:val="008A75C3"/>
    <w:rsid w:val="008B40BB"/>
    <w:rsid w:val="008C146F"/>
    <w:rsid w:val="008C77C3"/>
    <w:rsid w:val="008D77A7"/>
    <w:rsid w:val="008F2E94"/>
    <w:rsid w:val="00900977"/>
    <w:rsid w:val="0090156A"/>
    <w:rsid w:val="00911673"/>
    <w:rsid w:val="009125BF"/>
    <w:rsid w:val="00912A2C"/>
    <w:rsid w:val="009133DE"/>
    <w:rsid w:val="009200B9"/>
    <w:rsid w:val="00920512"/>
    <w:rsid w:val="00947A73"/>
    <w:rsid w:val="009550A0"/>
    <w:rsid w:val="00957DDD"/>
    <w:rsid w:val="0096603D"/>
    <w:rsid w:val="009950AB"/>
    <w:rsid w:val="00997DF0"/>
    <w:rsid w:val="009A67A4"/>
    <w:rsid w:val="009C09DA"/>
    <w:rsid w:val="009C4BA3"/>
    <w:rsid w:val="009D3F1E"/>
    <w:rsid w:val="009D67C5"/>
    <w:rsid w:val="009E43A8"/>
    <w:rsid w:val="009F75B1"/>
    <w:rsid w:val="00A02B91"/>
    <w:rsid w:val="00A0681A"/>
    <w:rsid w:val="00A361A1"/>
    <w:rsid w:val="00A361FE"/>
    <w:rsid w:val="00A4085C"/>
    <w:rsid w:val="00A5769E"/>
    <w:rsid w:val="00A618CA"/>
    <w:rsid w:val="00A77840"/>
    <w:rsid w:val="00A921FD"/>
    <w:rsid w:val="00AA29F3"/>
    <w:rsid w:val="00AB1529"/>
    <w:rsid w:val="00AB61EC"/>
    <w:rsid w:val="00AE3A0D"/>
    <w:rsid w:val="00AE537C"/>
    <w:rsid w:val="00AF276C"/>
    <w:rsid w:val="00AF3229"/>
    <w:rsid w:val="00AF7FA8"/>
    <w:rsid w:val="00B07020"/>
    <w:rsid w:val="00B14260"/>
    <w:rsid w:val="00B21A08"/>
    <w:rsid w:val="00B471FA"/>
    <w:rsid w:val="00B52BF6"/>
    <w:rsid w:val="00B54D07"/>
    <w:rsid w:val="00B64220"/>
    <w:rsid w:val="00B64D95"/>
    <w:rsid w:val="00B65E28"/>
    <w:rsid w:val="00B66321"/>
    <w:rsid w:val="00B7150A"/>
    <w:rsid w:val="00B85B1E"/>
    <w:rsid w:val="00BB01A5"/>
    <w:rsid w:val="00BB199A"/>
    <w:rsid w:val="00BB3993"/>
    <w:rsid w:val="00BB6B8C"/>
    <w:rsid w:val="00BB7AEE"/>
    <w:rsid w:val="00BC34B2"/>
    <w:rsid w:val="00BC3AD3"/>
    <w:rsid w:val="00BC44EE"/>
    <w:rsid w:val="00BC5DB5"/>
    <w:rsid w:val="00BD0A95"/>
    <w:rsid w:val="00BD0D6D"/>
    <w:rsid w:val="00BE3523"/>
    <w:rsid w:val="00BE359F"/>
    <w:rsid w:val="00BE3B5F"/>
    <w:rsid w:val="00BF144D"/>
    <w:rsid w:val="00C04E3E"/>
    <w:rsid w:val="00C14276"/>
    <w:rsid w:val="00C172DD"/>
    <w:rsid w:val="00C21D61"/>
    <w:rsid w:val="00C237E0"/>
    <w:rsid w:val="00C3191A"/>
    <w:rsid w:val="00C466B2"/>
    <w:rsid w:val="00C569BE"/>
    <w:rsid w:val="00C72BFD"/>
    <w:rsid w:val="00C7560F"/>
    <w:rsid w:val="00C75B89"/>
    <w:rsid w:val="00C75E47"/>
    <w:rsid w:val="00CA0474"/>
    <w:rsid w:val="00CB06EC"/>
    <w:rsid w:val="00CB5546"/>
    <w:rsid w:val="00CB79E9"/>
    <w:rsid w:val="00CC556A"/>
    <w:rsid w:val="00CC576F"/>
    <w:rsid w:val="00CF07B2"/>
    <w:rsid w:val="00CF6E22"/>
    <w:rsid w:val="00D02E1D"/>
    <w:rsid w:val="00D049C9"/>
    <w:rsid w:val="00D04CB1"/>
    <w:rsid w:val="00D12A9B"/>
    <w:rsid w:val="00D1702B"/>
    <w:rsid w:val="00D173C7"/>
    <w:rsid w:val="00D25F5C"/>
    <w:rsid w:val="00D466F5"/>
    <w:rsid w:val="00D56C99"/>
    <w:rsid w:val="00D6595F"/>
    <w:rsid w:val="00D750EB"/>
    <w:rsid w:val="00D9148F"/>
    <w:rsid w:val="00D97CC3"/>
    <w:rsid w:val="00DD19F5"/>
    <w:rsid w:val="00DD7D98"/>
    <w:rsid w:val="00DE6979"/>
    <w:rsid w:val="00DF32FD"/>
    <w:rsid w:val="00DF45EC"/>
    <w:rsid w:val="00DF4B04"/>
    <w:rsid w:val="00E00FD2"/>
    <w:rsid w:val="00E0289A"/>
    <w:rsid w:val="00E26702"/>
    <w:rsid w:val="00E279B0"/>
    <w:rsid w:val="00E353C7"/>
    <w:rsid w:val="00E3787A"/>
    <w:rsid w:val="00E54146"/>
    <w:rsid w:val="00E5459C"/>
    <w:rsid w:val="00E54B99"/>
    <w:rsid w:val="00E9498F"/>
    <w:rsid w:val="00EC237E"/>
    <w:rsid w:val="00EC3508"/>
    <w:rsid w:val="00ED290B"/>
    <w:rsid w:val="00ED2F01"/>
    <w:rsid w:val="00ED69B0"/>
    <w:rsid w:val="00EF17E9"/>
    <w:rsid w:val="00EF28AA"/>
    <w:rsid w:val="00EF349D"/>
    <w:rsid w:val="00EF420B"/>
    <w:rsid w:val="00F070C5"/>
    <w:rsid w:val="00F17DE7"/>
    <w:rsid w:val="00F20D37"/>
    <w:rsid w:val="00F25A64"/>
    <w:rsid w:val="00F25EF8"/>
    <w:rsid w:val="00F3101F"/>
    <w:rsid w:val="00F36A3C"/>
    <w:rsid w:val="00F40756"/>
    <w:rsid w:val="00F51936"/>
    <w:rsid w:val="00F56204"/>
    <w:rsid w:val="00F64008"/>
    <w:rsid w:val="00F664C6"/>
    <w:rsid w:val="00F83FB6"/>
    <w:rsid w:val="00F84AEA"/>
    <w:rsid w:val="00F86888"/>
    <w:rsid w:val="00F869EE"/>
    <w:rsid w:val="00F96F90"/>
    <w:rsid w:val="00FA6A61"/>
    <w:rsid w:val="00FF36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1D79"/>
  <w15:chartTrackingRefBased/>
  <w15:docId w15:val="{B11A2B47-5056-402F-91B3-1EC6C739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1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1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1CC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1CC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1CC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1CC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1CC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1CC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1CC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1CC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1CC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1CC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1CC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1CC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1CC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1CC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1CC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1CC2"/>
    <w:rPr>
      <w:rFonts w:eastAsiaTheme="majorEastAsia" w:cstheme="majorBidi"/>
      <w:color w:val="272727" w:themeColor="text1" w:themeTint="D8"/>
    </w:rPr>
  </w:style>
  <w:style w:type="paragraph" w:styleId="Nzev">
    <w:name w:val="Title"/>
    <w:basedOn w:val="Normln"/>
    <w:next w:val="Normln"/>
    <w:link w:val="NzevChar"/>
    <w:uiPriority w:val="10"/>
    <w:qFormat/>
    <w:rsid w:val="00581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CC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1CC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1CC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1CC2"/>
    <w:pPr>
      <w:spacing w:before="160"/>
      <w:jc w:val="center"/>
    </w:pPr>
    <w:rPr>
      <w:i/>
      <w:iCs/>
      <w:color w:val="404040" w:themeColor="text1" w:themeTint="BF"/>
    </w:rPr>
  </w:style>
  <w:style w:type="character" w:customStyle="1" w:styleId="CittChar">
    <w:name w:val="Citát Char"/>
    <w:basedOn w:val="Standardnpsmoodstavce"/>
    <w:link w:val="Citt"/>
    <w:uiPriority w:val="29"/>
    <w:rsid w:val="00581CC2"/>
    <w:rPr>
      <w:i/>
      <w:iCs/>
      <w:color w:val="404040" w:themeColor="text1" w:themeTint="BF"/>
    </w:rPr>
  </w:style>
  <w:style w:type="paragraph" w:styleId="Odstavecseseznamem">
    <w:name w:val="List Paragraph"/>
    <w:basedOn w:val="Normln"/>
    <w:uiPriority w:val="34"/>
    <w:qFormat/>
    <w:rsid w:val="00581CC2"/>
    <w:pPr>
      <w:ind w:left="720"/>
      <w:contextualSpacing/>
    </w:pPr>
  </w:style>
  <w:style w:type="character" w:styleId="Zdraznnintenzivn">
    <w:name w:val="Intense Emphasis"/>
    <w:basedOn w:val="Standardnpsmoodstavce"/>
    <w:uiPriority w:val="21"/>
    <w:qFormat/>
    <w:rsid w:val="00581CC2"/>
    <w:rPr>
      <w:i/>
      <w:iCs/>
      <w:color w:val="0F4761" w:themeColor="accent1" w:themeShade="BF"/>
    </w:rPr>
  </w:style>
  <w:style w:type="paragraph" w:styleId="Vrazncitt">
    <w:name w:val="Intense Quote"/>
    <w:basedOn w:val="Normln"/>
    <w:next w:val="Normln"/>
    <w:link w:val="VrazncittChar"/>
    <w:uiPriority w:val="30"/>
    <w:qFormat/>
    <w:rsid w:val="00581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1CC2"/>
    <w:rPr>
      <w:i/>
      <w:iCs/>
      <w:color w:val="0F4761" w:themeColor="accent1" w:themeShade="BF"/>
    </w:rPr>
  </w:style>
  <w:style w:type="character" w:styleId="Odkazintenzivn">
    <w:name w:val="Intense Reference"/>
    <w:basedOn w:val="Standardnpsmoodstavce"/>
    <w:uiPriority w:val="32"/>
    <w:qFormat/>
    <w:rsid w:val="00581CC2"/>
    <w:rPr>
      <w:b/>
      <w:bCs/>
      <w:smallCaps/>
      <w:color w:val="0F4761" w:themeColor="accent1" w:themeShade="BF"/>
      <w:spacing w:val="5"/>
    </w:rPr>
  </w:style>
  <w:style w:type="character" w:styleId="Hypertextovodkaz">
    <w:name w:val="Hyperlink"/>
    <w:basedOn w:val="Standardnpsmoodstavce"/>
    <w:uiPriority w:val="99"/>
    <w:unhideWhenUsed/>
    <w:rsid w:val="007D417E"/>
    <w:rPr>
      <w:color w:val="467886" w:themeColor="hyperlink"/>
      <w:u w:val="single"/>
    </w:rPr>
  </w:style>
  <w:style w:type="character" w:styleId="Nevyeenzmnka">
    <w:name w:val="Unresolved Mention"/>
    <w:basedOn w:val="Standardnpsmoodstavce"/>
    <w:uiPriority w:val="99"/>
    <w:semiHidden/>
    <w:unhideWhenUsed/>
    <w:rsid w:val="007D417E"/>
    <w:rPr>
      <w:color w:val="605E5C"/>
      <w:shd w:val="clear" w:color="auto" w:fill="E1DFDD"/>
    </w:rPr>
  </w:style>
  <w:style w:type="character" w:styleId="Odkaznakoment">
    <w:name w:val="annotation reference"/>
    <w:basedOn w:val="Standardnpsmoodstavce"/>
    <w:uiPriority w:val="99"/>
    <w:semiHidden/>
    <w:unhideWhenUsed/>
    <w:rsid w:val="00252571"/>
    <w:rPr>
      <w:sz w:val="16"/>
      <w:szCs w:val="16"/>
    </w:rPr>
  </w:style>
  <w:style w:type="paragraph" w:styleId="Textkomente">
    <w:name w:val="annotation text"/>
    <w:basedOn w:val="Normln"/>
    <w:link w:val="TextkomenteChar"/>
    <w:uiPriority w:val="99"/>
    <w:unhideWhenUsed/>
    <w:rsid w:val="00252571"/>
    <w:pPr>
      <w:spacing w:line="240" w:lineRule="auto"/>
    </w:pPr>
    <w:rPr>
      <w:sz w:val="20"/>
      <w:szCs w:val="20"/>
    </w:rPr>
  </w:style>
  <w:style w:type="character" w:customStyle="1" w:styleId="TextkomenteChar">
    <w:name w:val="Text komentáře Char"/>
    <w:basedOn w:val="Standardnpsmoodstavce"/>
    <w:link w:val="Textkomente"/>
    <w:uiPriority w:val="99"/>
    <w:rsid w:val="00252571"/>
    <w:rPr>
      <w:sz w:val="20"/>
      <w:szCs w:val="20"/>
    </w:rPr>
  </w:style>
  <w:style w:type="paragraph" w:styleId="Pedmtkomente">
    <w:name w:val="annotation subject"/>
    <w:basedOn w:val="Textkomente"/>
    <w:next w:val="Textkomente"/>
    <w:link w:val="PedmtkomenteChar"/>
    <w:uiPriority w:val="99"/>
    <w:semiHidden/>
    <w:unhideWhenUsed/>
    <w:rsid w:val="00252571"/>
    <w:rPr>
      <w:b/>
      <w:bCs/>
    </w:rPr>
  </w:style>
  <w:style w:type="character" w:customStyle="1" w:styleId="PedmtkomenteChar">
    <w:name w:val="Předmět komentáře Char"/>
    <w:basedOn w:val="TextkomenteChar"/>
    <w:link w:val="Pedmtkomente"/>
    <w:uiPriority w:val="99"/>
    <w:semiHidden/>
    <w:rsid w:val="00252571"/>
    <w:rPr>
      <w:b/>
      <w:bCs/>
      <w:sz w:val="20"/>
      <w:szCs w:val="20"/>
    </w:rPr>
  </w:style>
  <w:style w:type="paragraph" w:styleId="Textpoznpodarou">
    <w:name w:val="footnote text"/>
    <w:basedOn w:val="Normln"/>
    <w:link w:val="TextpoznpodarouChar"/>
    <w:uiPriority w:val="99"/>
    <w:semiHidden/>
    <w:unhideWhenUsed/>
    <w:rsid w:val="0075058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50587"/>
    <w:rPr>
      <w:sz w:val="20"/>
      <w:szCs w:val="20"/>
    </w:rPr>
  </w:style>
  <w:style w:type="character" w:styleId="Znakapoznpodarou">
    <w:name w:val="footnote reference"/>
    <w:basedOn w:val="Standardnpsmoodstavce"/>
    <w:uiPriority w:val="99"/>
    <w:semiHidden/>
    <w:unhideWhenUsed/>
    <w:rsid w:val="00750587"/>
    <w:rPr>
      <w:vertAlign w:val="superscript"/>
    </w:rPr>
  </w:style>
  <w:style w:type="paragraph" w:styleId="Revize">
    <w:name w:val="Revision"/>
    <w:hidden/>
    <w:uiPriority w:val="99"/>
    <w:semiHidden/>
    <w:rsid w:val="0001415A"/>
    <w:pPr>
      <w:spacing w:after="0" w:line="240" w:lineRule="auto"/>
    </w:pPr>
  </w:style>
  <w:style w:type="paragraph" w:styleId="Zhlav">
    <w:name w:val="header"/>
    <w:basedOn w:val="Normln"/>
    <w:link w:val="ZhlavChar"/>
    <w:uiPriority w:val="99"/>
    <w:unhideWhenUsed/>
    <w:rsid w:val="00AF7F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7FA8"/>
  </w:style>
  <w:style w:type="paragraph" w:styleId="Zpat">
    <w:name w:val="footer"/>
    <w:basedOn w:val="Normln"/>
    <w:link w:val="ZpatChar"/>
    <w:uiPriority w:val="99"/>
    <w:unhideWhenUsed/>
    <w:rsid w:val="00AF7FA8"/>
    <w:pPr>
      <w:tabs>
        <w:tab w:val="center" w:pos="4536"/>
        <w:tab w:val="right" w:pos="9072"/>
      </w:tabs>
      <w:spacing w:after="0" w:line="240" w:lineRule="auto"/>
    </w:pPr>
  </w:style>
  <w:style w:type="character" w:customStyle="1" w:styleId="ZpatChar">
    <w:name w:val="Zápatí Char"/>
    <w:basedOn w:val="Standardnpsmoodstavce"/>
    <w:link w:val="Zpat"/>
    <w:uiPriority w:val="99"/>
    <w:rsid w:val="00AF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brada@fld.cz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FA46E-0359-4DC4-B3BA-0E0863DCD025}">
  <ds:schemaRefs>
    <ds:schemaRef ds:uri="http://schemas.openxmlformats.org/officeDocument/2006/bibliography"/>
  </ds:schemaRefs>
</ds:datastoreItem>
</file>

<file path=customXml/itemProps2.xml><?xml version="1.0" encoding="utf-8"?>
<ds:datastoreItem xmlns:ds="http://schemas.openxmlformats.org/officeDocument/2006/customXml" ds:itemID="{79D1E8AB-307E-4102-9618-5265D9404D2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4FAF038E-3F62-4630-86E6-0A059971F99B}">
  <ds:schemaRefs>
    <ds:schemaRef ds:uri="http://schemas.microsoft.com/sharepoint/v3/contenttype/forms"/>
  </ds:schemaRefs>
</ds:datastoreItem>
</file>

<file path=customXml/itemProps4.xml><?xml version="1.0" encoding="utf-8"?>
<ds:datastoreItem xmlns:ds="http://schemas.openxmlformats.org/officeDocument/2006/customXml" ds:itemID="{7E5FD7A5-ACA3-4710-8E0D-811A92630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fc26f7-8c12-49bd-8cfe-5283722a60a7}" enabled="1" method="Standard" siteId="{f26a48e1-fc21-461a-b97f-ac5bd535f341}" contentBits="1" removed="0"/>
</clbl:labelList>
</file>

<file path=docProps/app.xml><?xml version="1.0" encoding="utf-8"?>
<Properties xmlns="http://schemas.openxmlformats.org/officeDocument/2006/extended-properties" xmlns:vt="http://schemas.openxmlformats.org/officeDocument/2006/docPropsVTypes">
  <Template>Normal</Template>
  <TotalTime>77</TotalTime>
  <Pages>10</Pages>
  <Words>3175</Words>
  <Characters>18738</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Starostová Petra</cp:lastModifiedBy>
  <cp:revision>48</cp:revision>
  <dcterms:created xsi:type="dcterms:W3CDTF">2026-04-26T12:20:00Z</dcterms:created>
  <dcterms:modified xsi:type="dcterms:W3CDTF">2026-06-04T09:25:00Z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ClassificationContentMarkingHeaderShapeIds">
    <vt:lpwstr>1035a9d5,19da3e59,5475c279</vt:lpwstr>
  </property>
  <property fmtid="{D5CDD505-2E9C-101B-9397-08002B2CF9AE}" pid="5" name="ClassificationContentMarkingHeaderFontProps">
    <vt:lpwstr>#000000,10,Aptos</vt:lpwstr>
  </property>
  <property fmtid="{D5CDD505-2E9C-101B-9397-08002B2CF9AE}" pid="6" name="ClassificationContentMarkingHeaderText">
    <vt:lpwstr>Interní</vt:lpwstr>
  </property>
</Properties>
</file>