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F433" w14:textId="77777777" w:rsidR="00B53DE0" w:rsidRDefault="00B53DE0" w:rsidP="00B53DE0">
      <w:pPr>
        <w:rPr>
          <w:rFonts w:cs="Arial"/>
          <w:b/>
        </w:rPr>
      </w:pPr>
      <w:r w:rsidRPr="005611B5">
        <w:rPr>
          <w:rFonts w:cs="Arial"/>
          <w:b/>
        </w:rPr>
        <w:t>Dodavatel:</w:t>
      </w:r>
    </w:p>
    <w:p w14:paraId="13843825" w14:textId="47656A22" w:rsidR="00435698" w:rsidRPr="001122A0" w:rsidRDefault="00435698" w:rsidP="00B53DE0">
      <w:pPr>
        <w:rPr>
          <w:rFonts w:cs="Arial"/>
          <w:bCs/>
        </w:rPr>
      </w:pPr>
      <w:proofErr w:type="spellStart"/>
      <w:r w:rsidRPr="001122A0">
        <w:rPr>
          <w:rFonts w:cs="Arial"/>
          <w:bCs/>
        </w:rPr>
        <w:t>Narata</w:t>
      </w:r>
      <w:proofErr w:type="spellEnd"/>
      <w:r w:rsidRPr="001122A0">
        <w:rPr>
          <w:rFonts w:cs="Arial"/>
          <w:bCs/>
        </w:rPr>
        <w:t xml:space="preserve"> s.r.o.</w:t>
      </w:r>
    </w:p>
    <w:p w14:paraId="5AEC112B" w14:textId="77777777" w:rsidR="001122A0" w:rsidRPr="001122A0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Vinohradská 406/23, </w:t>
      </w:r>
    </w:p>
    <w:p w14:paraId="1FEB5C04" w14:textId="54090ACA" w:rsidR="00435698" w:rsidRDefault="001122A0" w:rsidP="00B53DE0">
      <w:pPr>
        <w:rPr>
          <w:rFonts w:cs="Arial"/>
          <w:bCs/>
        </w:rPr>
      </w:pPr>
      <w:r w:rsidRPr="001122A0">
        <w:rPr>
          <w:rFonts w:cs="Arial"/>
          <w:bCs/>
        </w:rPr>
        <w:t xml:space="preserve">120 00 Praha 2 </w:t>
      </w:r>
      <w:r>
        <w:rPr>
          <w:rFonts w:cs="Arial"/>
          <w:bCs/>
        </w:rPr>
        <w:t>–</w:t>
      </w:r>
      <w:r w:rsidRPr="001122A0">
        <w:rPr>
          <w:rFonts w:cs="Arial"/>
          <w:bCs/>
        </w:rPr>
        <w:t xml:space="preserve"> Vinohrady</w:t>
      </w:r>
    </w:p>
    <w:p w14:paraId="2A512B38" w14:textId="36D47DB8" w:rsidR="001122A0" w:rsidRDefault="001122A0" w:rsidP="00B53DE0">
      <w:pPr>
        <w:rPr>
          <w:rFonts w:cs="Arial"/>
          <w:bCs/>
        </w:rPr>
      </w:pPr>
      <w:r>
        <w:rPr>
          <w:rFonts w:cs="Arial"/>
          <w:bCs/>
        </w:rPr>
        <w:t>IČ</w:t>
      </w:r>
      <w:r w:rsidR="001619A7">
        <w:rPr>
          <w:rFonts w:cs="Arial"/>
          <w:bCs/>
        </w:rPr>
        <w:t>: 23298961</w:t>
      </w:r>
    </w:p>
    <w:p w14:paraId="3FB3D57F" w14:textId="19A2A56A" w:rsidR="00D00231" w:rsidRDefault="005C1D09" w:rsidP="00B5725D">
      <w:pPr>
        <w:rPr>
          <w:rFonts w:cs="Arial"/>
          <w:bCs/>
        </w:rPr>
      </w:pPr>
      <w:r>
        <w:rPr>
          <w:rFonts w:cs="Arial"/>
          <w:bCs/>
        </w:rPr>
        <w:t>P</w:t>
      </w:r>
      <w:r w:rsidR="001F532A" w:rsidRPr="002D6E04">
        <w:rPr>
          <w:rFonts w:cs="Arial"/>
          <w:bCs/>
        </w:rPr>
        <w:t>látce DPH</w:t>
      </w:r>
    </w:p>
    <w:p w14:paraId="79D72373" w14:textId="77777777" w:rsidR="00B5725D" w:rsidRPr="00B5725D" w:rsidRDefault="00B5725D" w:rsidP="00B5725D">
      <w:pPr>
        <w:rPr>
          <w:rFonts w:cs="Arial"/>
          <w:bCs/>
        </w:rPr>
      </w:pPr>
    </w:p>
    <w:p w14:paraId="3387B0D9" w14:textId="2761574A" w:rsidR="00B53DE0" w:rsidRDefault="00B53DE0" w:rsidP="00B53DE0">
      <w:pPr>
        <w:rPr>
          <w:rFonts w:cs="Arial"/>
          <w:b/>
          <w:bCs/>
        </w:rPr>
      </w:pPr>
      <w:r w:rsidRPr="4274C0F1">
        <w:rPr>
          <w:rFonts w:cs="Arial"/>
          <w:b/>
          <w:bCs/>
        </w:rPr>
        <w:t xml:space="preserve">Objednávka č.: </w:t>
      </w:r>
      <w:r w:rsidRPr="00E01AE1">
        <w:rPr>
          <w:rFonts w:cs="Arial"/>
          <w:b/>
          <w:bCs/>
        </w:rPr>
        <w:t>SA-26/</w:t>
      </w:r>
      <w:r w:rsidR="00D34ED8">
        <w:rPr>
          <w:rFonts w:cs="Arial"/>
          <w:b/>
          <w:bCs/>
        </w:rPr>
        <w:t>223</w:t>
      </w:r>
    </w:p>
    <w:p w14:paraId="4A574BB8" w14:textId="77777777" w:rsidR="00B53DE0" w:rsidRPr="008C45D9" w:rsidRDefault="00B53DE0" w:rsidP="00B53DE0">
      <w:pPr>
        <w:rPr>
          <w:rFonts w:cs="Arial"/>
          <w:b/>
          <w:bCs/>
          <w:highlight w:val="green"/>
        </w:rPr>
      </w:pPr>
    </w:p>
    <w:p w14:paraId="3E00D32C" w14:textId="717EF0D5" w:rsidR="00B53DE0" w:rsidRDefault="00EE5231" w:rsidP="00B53DE0">
      <w:pPr>
        <w:rPr>
          <w:rFonts w:cs="Arial"/>
        </w:rPr>
      </w:pPr>
      <w:r w:rsidRPr="00EE5231">
        <w:rPr>
          <w:rFonts w:cs="Arial"/>
        </w:rPr>
        <w:t xml:space="preserve">Objednáváme u Vás práce za podmínek stanovených Rámcovou dohodou na tvorbu marketingového </w:t>
      </w:r>
      <w:proofErr w:type="spellStart"/>
      <w:r w:rsidRPr="00EE5231">
        <w:rPr>
          <w:rFonts w:cs="Arial"/>
        </w:rPr>
        <w:t>contentu</w:t>
      </w:r>
      <w:proofErr w:type="spellEnd"/>
      <w:r w:rsidRPr="00EE5231">
        <w:rPr>
          <w:rFonts w:cs="Arial"/>
        </w:rPr>
        <w:t xml:space="preserve"> SA-26/145 v rozsahu cenové nabídky dle níže uvedené specifikace:</w:t>
      </w:r>
    </w:p>
    <w:p w14:paraId="04F265C4" w14:textId="77777777" w:rsidR="00EE5231" w:rsidRDefault="00EE5231" w:rsidP="00B53DE0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01"/>
        <w:gridCol w:w="1396"/>
        <w:gridCol w:w="1477"/>
        <w:gridCol w:w="2184"/>
        <w:gridCol w:w="1275"/>
        <w:gridCol w:w="2144"/>
      </w:tblGrid>
      <w:tr w:rsidR="005870A4" w14:paraId="40ED5AEC" w14:textId="0FEC5799" w:rsidTr="005870A4">
        <w:tc>
          <w:tcPr>
            <w:tcW w:w="1601" w:type="dxa"/>
          </w:tcPr>
          <w:p w14:paraId="7774BF2A" w14:textId="16FF3159" w:rsidR="005870A4" w:rsidRPr="00324BBC" w:rsidRDefault="005870A4" w:rsidP="00B53DE0">
            <w:pPr>
              <w:rPr>
                <w:rFonts w:cs="Arial"/>
                <w:b/>
                <w:b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sz w:val="18"/>
                <w:szCs w:val="21"/>
              </w:rPr>
              <w:t>Typ obsahu</w:t>
            </w:r>
          </w:p>
        </w:tc>
        <w:tc>
          <w:tcPr>
            <w:tcW w:w="1396" w:type="dxa"/>
          </w:tcPr>
          <w:p w14:paraId="54D6A192" w14:textId="6E0FF824" w:rsidR="005870A4" w:rsidRPr="00324BBC" w:rsidRDefault="005870A4" w:rsidP="00B53DE0">
            <w:pPr>
              <w:rPr>
                <w:rFonts w:cs="Arial"/>
                <w:b/>
                <w:b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sz w:val="18"/>
                <w:szCs w:val="21"/>
              </w:rPr>
              <w:t>Specifikace</w:t>
            </w:r>
          </w:p>
        </w:tc>
        <w:tc>
          <w:tcPr>
            <w:tcW w:w="1477" w:type="dxa"/>
          </w:tcPr>
          <w:p w14:paraId="49014CDC" w14:textId="33044A9A" w:rsidR="005870A4" w:rsidRPr="00324BBC" w:rsidRDefault="005870A4" w:rsidP="00B53DE0">
            <w:pPr>
              <w:rPr>
                <w:rFonts w:cs="Arial"/>
                <w:b/>
                <w:b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sz w:val="18"/>
                <w:szCs w:val="21"/>
              </w:rPr>
              <w:t>Termín uskutečnění</w:t>
            </w:r>
          </w:p>
        </w:tc>
        <w:tc>
          <w:tcPr>
            <w:tcW w:w="2184" w:type="dxa"/>
          </w:tcPr>
          <w:p w14:paraId="51EE6033" w14:textId="040920D3" w:rsidR="005870A4" w:rsidRPr="00324BBC" w:rsidRDefault="005870A4" w:rsidP="00B53DE0">
            <w:pPr>
              <w:rPr>
                <w:rFonts w:cs="Arial"/>
                <w:b/>
                <w:b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sz w:val="18"/>
                <w:szCs w:val="21"/>
              </w:rPr>
              <w:t>Termín odevzdání výstupu</w:t>
            </w:r>
          </w:p>
        </w:tc>
        <w:tc>
          <w:tcPr>
            <w:tcW w:w="1275" w:type="dxa"/>
          </w:tcPr>
          <w:p w14:paraId="56557172" w14:textId="0D3D2E3B" w:rsidR="005870A4" w:rsidRPr="00324BBC" w:rsidRDefault="005870A4" w:rsidP="00B53DE0">
            <w:pPr>
              <w:rPr>
                <w:rFonts w:cs="Arial"/>
                <w:b/>
                <w:b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sz w:val="18"/>
                <w:szCs w:val="21"/>
              </w:rPr>
              <w:t>Cena dle ceníku</w:t>
            </w:r>
          </w:p>
        </w:tc>
        <w:tc>
          <w:tcPr>
            <w:tcW w:w="2144" w:type="dxa"/>
          </w:tcPr>
          <w:p w14:paraId="78E93D8E" w14:textId="6503F418" w:rsidR="005870A4" w:rsidRPr="00324BBC" w:rsidRDefault="005870A4" w:rsidP="00B53DE0">
            <w:pPr>
              <w:rPr>
                <w:rFonts w:cs="Arial"/>
                <w:b/>
                <w:bCs/>
                <w:i/>
                <w:iCs/>
                <w:sz w:val="18"/>
                <w:szCs w:val="21"/>
              </w:rPr>
            </w:pPr>
            <w:r w:rsidRPr="00324BBC">
              <w:rPr>
                <w:rFonts w:cs="Arial"/>
                <w:b/>
                <w:bCs/>
                <w:i/>
                <w:iCs/>
                <w:sz w:val="18"/>
                <w:szCs w:val="21"/>
              </w:rPr>
              <w:t xml:space="preserve">Poznámka </w:t>
            </w:r>
          </w:p>
        </w:tc>
      </w:tr>
      <w:tr w:rsidR="005870A4" w14:paraId="38369E18" w14:textId="26EB5A89" w:rsidTr="005870A4">
        <w:tc>
          <w:tcPr>
            <w:tcW w:w="1601" w:type="dxa"/>
          </w:tcPr>
          <w:p w14:paraId="6CC5D3C4" w14:textId="3A639C7C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Videoukázka (ČR)</w:t>
            </w:r>
          </w:p>
        </w:tc>
        <w:tc>
          <w:tcPr>
            <w:tcW w:w="1396" w:type="dxa"/>
          </w:tcPr>
          <w:p w14:paraId="7C5A03B4" w14:textId="053C9FA9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Videoukázka s Nicholasem </w:t>
            </w:r>
            <w:proofErr w:type="spellStart"/>
            <w:r w:rsidRPr="00324BBC">
              <w:rPr>
                <w:rFonts w:cs="Arial"/>
                <w:sz w:val="18"/>
                <w:szCs w:val="21"/>
              </w:rPr>
              <w:t>Kreamerem</w:t>
            </w:r>
            <w:proofErr w:type="spellEnd"/>
          </w:p>
        </w:tc>
        <w:tc>
          <w:tcPr>
            <w:tcW w:w="1477" w:type="dxa"/>
          </w:tcPr>
          <w:p w14:paraId="244D1A30" w14:textId="7720C832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05.06.2026</w:t>
            </w:r>
          </w:p>
        </w:tc>
        <w:tc>
          <w:tcPr>
            <w:tcW w:w="2184" w:type="dxa"/>
          </w:tcPr>
          <w:p w14:paraId="3CF2586A" w14:textId="5C7F065F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Do 09.06.2026</w:t>
            </w:r>
          </w:p>
        </w:tc>
        <w:tc>
          <w:tcPr>
            <w:tcW w:w="1275" w:type="dxa"/>
          </w:tcPr>
          <w:p w14:paraId="1201A627" w14:textId="450A9068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10 500 Kč</w:t>
            </w:r>
          </w:p>
        </w:tc>
        <w:tc>
          <w:tcPr>
            <w:tcW w:w="2144" w:type="dxa"/>
          </w:tcPr>
          <w:p w14:paraId="2DFD0D9E" w14:textId="6AF7BDE2" w:rsidR="005870A4" w:rsidRPr="00324BBC" w:rsidRDefault="005870A4" w:rsidP="00B53DE0">
            <w:pPr>
              <w:rPr>
                <w:rFonts w:cs="Arial"/>
                <w:i/>
                <w:iCs/>
                <w:sz w:val="18"/>
                <w:szCs w:val="21"/>
              </w:rPr>
            </w:pPr>
            <w:r w:rsidRPr="00324BBC">
              <w:rPr>
                <w:rFonts w:cs="Arial"/>
                <w:i/>
                <w:iCs/>
                <w:sz w:val="18"/>
                <w:szCs w:val="21"/>
              </w:rPr>
              <w:t>Braniborský koncert č. 1, od 9:30</w:t>
            </w:r>
          </w:p>
        </w:tc>
      </w:tr>
      <w:tr w:rsidR="005870A4" w14:paraId="7FCFE567" w14:textId="652B6D6C" w:rsidTr="005870A4">
        <w:tc>
          <w:tcPr>
            <w:tcW w:w="1601" w:type="dxa"/>
          </w:tcPr>
          <w:p w14:paraId="6EDD0710" w14:textId="29F669FC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Videoukázka (ČR)</w:t>
            </w:r>
          </w:p>
        </w:tc>
        <w:tc>
          <w:tcPr>
            <w:tcW w:w="1396" w:type="dxa"/>
          </w:tcPr>
          <w:p w14:paraId="3064D18C" w14:textId="49EF6753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Videoukázka </w:t>
            </w:r>
            <w:r w:rsidR="00E7131A" w:rsidRPr="00324BBC">
              <w:rPr>
                <w:rFonts w:cs="Arial"/>
                <w:sz w:val="18"/>
                <w:szCs w:val="21"/>
              </w:rPr>
              <w:t xml:space="preserve">k </w:t>
            </w:r>
            <w:r w:rsidRPr="00324BBC">
              <w:rPr>
                <w:rFonts w:cs="Arial"/>
                <w:sz w:val="18"/>
                <w:szCs w:val="21"/>
              </w:rPr>
              <w:t>Open air koncertu s Markem Kozákem</w:t>
            </w:r>
          </w:p>
        </w:tc>
        <w:tc>
          <w:tcPr>
            <w:tcW w:w="1477" w:type="dxa"/>
          </w:tcPr>
          <w:p w14:paraId="26C7AE85" w14:textId="660C0100" w:rsidR="00587E2A" w:rsidRPr="00324BBC" w:rsidRDefault="005870A4" w:rsidP="00E7131A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2</w:t>
            </w:r>
            <w:r w:rsidR="00E7131A" w:rsidRPr="00324BBC">
              <w:rPr>
                <w:rFonts w:cs="Arial"/>
                <w:sz w:val="18"/>
                <w:szCs w:val="21"/>
              </w:rPr>
              <w:t>2</w:t>
            </w:r>
            <w:r w:rsidRPr="00324BBC">
              <w:rPr>
                <w:rFonts w:cs="Arial"/>
                <w:sz w:val="18"/>
                <w:szCs w:val="21"/>
              </w:rPr>
              <w:t>.06.2026</w:t>
            </w:r>
            <w:r w:rsidR="0053607A" w:rsidRPr="00324BBC">
              <w:rPr>
                <w:rFonts w:cs="Arial"/>
                <w:sz w:val="18"/>
                <w:szCs w:val="21"/>
              </w:rPr>
              <w:t xml:space="preserve"> nebo 23.06.2026</w:t>
            </w:r>
          </w:p>
        </w:tc>
        <w:tc>
          <w:tcPr>
            <w:tcW w:w="2184" w:type="dxa"/>
          </w:tcPr>
          <w:p w14:paraId="557EE2CE" w14:textId="78368DA5" w:rsidR="00587E2A" w:rsidRPr="00324BBC" w:rsidRDefault="005870A4" w:rsidP="00E7131A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Do </w:t>
            </w:r>
            <w:r w:rsidR="0053607A" w:rsidRPr="00324BBC">
              <w:rPr>
                <w:rFonts w:cs="Arial"/>
                <w:sz w:val="18"/>
                <w:szCs w:val="21"/>
              </w:rPr>
              <w:t>druhého dne od uskutečnění</w:t>
            </w:r>
          </w:p>
        </w:tc>
        <w:tc>
          <w:tcPr>
            <w:tcW w:w="1275" w:type="dxa"/>
          </w:tcPr>
          <w:p w14:paraId="608E450A" w14:textId="15072FFF" w:rsidR="005870A4" w:rsidRPr="00324BBC" w:rsidRDefault="005870A4" w:rsidP="00B53DE0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10 500 Kč</w:t>
            </w:r>
          </w:p>
        </w:tc>
        <w:tc>
          <w:tcPr>
            <w:tcW w:w="2144" w:type="dxa"/>
          </w:tcPr>
          <w:p w14:paraId="4E11C78A" w14:textId="22D6E8A4" w:rsidR="005870A4" w:rsidRPr="00324BBC" w:rsidRDefault="005870A4" w:rsidP="005870A4">
            <w:pPr>
              <w:rPr>
                <w:rFonts w:cs="Arial"/>
                <w:i/>
                <w:iCs/>
                <w:sz w:val="18"/>
                <w:szCs w:val="21"/>
              </w:rPr>
            </w:pPr>
            <w:r w:rsidRPr="00324BBC">
              <w:rPr>
                <w:rFonts w:cs="Arial"/>
                <w:i/>
                <w:iCs/>
                <w:sz w:val="18"/>
                <w:szCs w:val="21"/>
              </w:rPr>
              <w:t>1. věta z Koncertu pro klavír a orchestr F dur</w:t>
            </w:r>
          </w:p>
        </w:tc>
      </w:tr>
      <w:tr w:rsidR="009C26D3" w14:paraId="64ED9F75" w14:textId="77777777" w:rsidTr="005870A4">
        <w:tc>
          <w:tcPr>
            <w:tcW w:w="1601" w:type="dxa"/>
          </w:tcPr>
          <w:p w14:paraId="0D01E124" w14:textId="7231D8BF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proofErr w:type="spellStart"/>
            <w:r w:rsidRPr="00324BBC">
              <w:rPr>
                <w:rFonts w:cs="Arial"/>
                <w:sz w:val="18"/>
                <w:szCs w:val="21"/>
              </w:rPr>
              <w:t>Videozdravice</w:t>
            </w:r>
            <w:proofErr w:type="spellEnd"/>
            <w:r w:rsidRPr="00324BBC">
              <w:rPr>
                <w:rFonts w:cs="Arial"/>
                <w:sz w:val="18"/>
                <w:szCs w:val="21"/>
              </w:rPr>
              <w:t xml:space="preserve"> s Davidem Marečkem</w:t>
            </w:r>
          </w:p>
        </w:tc>
        <w:tc>
          <w:tcPr>
            <w:tcW w:w="1396" w:type="dxa"/>
          </w:tcPr>
          <w:p w14:paraId="1C26E73D" w14:textId="7CC53D89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Zdravice </w:t>
            </w:r>
            <w:r w:rsidR="000F1A51" w:rsidRPr="00324BBC">
              <w:rPr>
                <w:rFonts w:cs="Arial"/>
                <w:sz w:val="18"/>
                <w:szCs w:val="21"/>
              </w:rPr>
              <w:t xml:space="preserve">z Open air </w:t>
            </w:r>
            <w:r w:rsidRPr="00324BBC">
              <w:rPr>
                <w:rFonts w:cs="Arial"/>
                <w:sz w:val="18"/>
                <w:szCs w:val="21"/>
              </w:rPr>
              <w:t>+ log</w:t>
            </w:r>
            <w:r w:rsidR="00691100" w:rsidRPr="00324BBC">
              <w:rPr>
                <w:rFonts w:cs="Arial"/>
                <w:sz w:val="18"/>
                <w:szCs w:val="21"/>
              </w:rPr>
              <w:t>o ČEZ</w:t>
            </w:r>
          </w:p>
        </w:tc>
        <w:tc>
          <w:tcPr>
            <w:tcW w:w="1477" w:type="dxa"/>
          </w:tcPr>
          <w:p w14:paraId="1B81DBBD" w14:textId="4015C00A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24.06.2026</w:t>
            </w:r>
          </w:p>
        </w:tc>
        <w:tc>
          <w:tcPr>
            <w:tcW w:w="2184" w:type="dxa"/>
          </w:tcPr>
          <w:p w14:paraId="5FD7AD90" w14:textId="1D751C06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Do 26.06.2026</w:t>
            </w:r>
          </w:p>
        </w:tc>
        <w:tc>
          <w:tcPr>
            <w:tcW w:w="1275" w:type="dxa"/>
          </w:tcPr>
          <w:p w14:paraId="702A4739" w14:textId="30C0C43C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6 500 Kč</w:t>
            </w:r>
          </w:p>
        </w:tc>
        <w:tc>
          <w:tcPr>
            <w:tcW w:w="2144" w:type="dxa"/>
          </w:tcPr>
          <w:p w14:paraId="20FB54B6" w14:textId="6A62E999" w:rsidR="009C26D3" w:rsidRPr="00324BBC" w:rsidRDefault="009C26D3" w:rsidP="009C26D3">
            <w:pPr>
              <w:rPr>
                <w:rFonts w:cs="Arial"/>
                <w:i/>
                <w:iCs/>
                <w:sz w:val="18"/>
                <w:szCs w:val="21"/>
              </w:rPr>
            </w:pPr>
            <w:r w:rsidRPr="00324BBC">
              <w:rPr>
                <w:rFonts w:cs="Arial"/>
                <w:i/>
                <w:iCs/>
                <w:sz w:val="18"/>
                <w:szCs w:val="21"/>
              </w:rPr>
              <w:t xml:space="preserve">Natáčení </w:t>
            </w:r>
            <w:r w:rsidR="00C05021" w:rsidRPr="00324BBC">
              <w:rPr>
                <w:rFonts w:cs="Arial"/>
                <w:i/>
                <w:iCs/>
                <w:sz w:val="18"/>
                <w:szCs w:val="21"/>
              </w:rPr>
              <w:t>v</w:t>
            </w:r>
            <w:r w:rsidR="00E7131A" w:rsidRPr="00324BBC">
              <w:rPr>
                <w:rFonts w:cs="Arial"/>
                <w:i/>
                <w:iCs/>
                <w:sz w:val="18"/>
                <w:szCs w:val="21"/>
              </w:rPr>
              <w:t> </w:t>
            </w:r>
            <w:r w:rsidR="00C05021" w:rsidRPr="00324BBC">
              <w:rPr>
                <w:rFonts w:cs="Arial"/>
                <w:i/>
                <w:iCs/>
                <w:sz w:val="18"/>
                <w:szCs w:val="21"/>
              </w:rPr>
              <w:t>cca</w:t>
            </w:r>
            <w:r w:rsidR="00E7131A" w:rsidRPr="00324BBC">
              <w:rPr>
                <w:rFonts w:cs="Arial"/>
                <w:i/>
                <w:iCs/>
                <w:sz w:val="18"/>
                <w:szCs w:val="21"/>
              </w:rPr>
              <w:t xml:space="preserve"> </w:t>
            </w:r>
            <w:r w:rsidRPr="00324BBC">
              <w:rPr>
                <w:rFonts w:cs="Arial"/>
                <w:i/>
                <w:iCs/>
                <w:sz w:val="18"/>
                <w:szCs w:val="21"/>
              </w:rPr>
              <w:t>18:00, nejspíše před pódiem</w:t>
            </w:r>
          </w:p>
        </w:tc>
      </w:tr>
      <w:tr w:rsidR="009C26D3" w14:paraId="6995619A" w14:textId="1B20D24D" w:rsidTr="005870A4">
        <w:tc>
          <w:tcPr>
            <w:tcW w:w="1601" w:type="dxa"/>
          </w:tcPr>
          <w:p w14:paraId="3E853F88" w14:textId="1274CC71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Hudební ukázka s doplňkovým obsahem (ČR)</w:t>
            </w:r>
          </w:p>
        </w:tc>
        <w:tc>
          <w:tcPr>
            <w:tcW w:w="1396" w:type="dxa"/>
          </w:tcPr>
          <w:p w14:paraId="18E324D7" w14:textId="57819712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proofErr w:type="spellStart"/>
            <w:r w:rsidRPr="00324BBC">
              <w:rPr>
                <w:rFonts w:cs="Arial"/>
                <w:sz w:val="18"/>
                <w:szCs w:val="21"/>
              </w:rPr>
              <w:t>Imagové</w:t>
            </w:r>
            <w:proofErr w:type="spellEnd"/>
            <w:r w:rsidRPr="00324BBC">
              <w:rPr>
                <w:rFonts w:cs="Arial"/>
                <w:sz w:val="18"/>
                <w:szCs w:val="21"/>
              </w:rPr>
              <w:t xml:space="preserve"> video z Open air koncertu</w:t>
            </w:r>
            <w:r w:rsidR="00691100" w:rsidRPr="00324BBC">
              <w:rPr>
                <w:rFonts w:cs="Arial"/>
                <w:sz w:val="18"/>
                <w:szCs w:val="21"/>
              </w:rPr>
              <w:t xml:space="preserve"> + logo ČEZ</w:t>
            </w:r>
          </w:p>
        </w:tc>
        <w:tc>
          <w:tcPr>
            <w:tcW w:w="1477" w:type="dxa"/>
          </w:tcPr>
          <w:p w14:paraId="5D091D2D" w14:textId="395FA2E4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24.06.2026</w:t>
            </w:r>
          </w:p>
        </w:tc>
        <w:tc>
          <w:tcPr>
            <w:tcW w:w="2184" w:type="dxa"/>
          </w:tcPr>
          <w:p w14:paraId="41B135B8" w14:textId="0CC2F05E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Do 01.07.2026</w:t>
            </w:r>
          </w:p>
        </w:tc>
        <w:tc>
          <w:tcPr>
            <w:tcW w:w="1275" w:type="dxa"/>
          </w:tcPr>
          <w:p w14:paraId="46669CAD" w14:textId="048B33B9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20 500 Kč</w:t>
            </w:r>
          </w:p>
        </w:tc>
        <w:tc>
          <w:tcPr>
            <w:tcW w:w="2144" w:type="dxa"/>
          </w:tcPr>
          <w:p w14:paraId="55308D4B" w14:textId="279928FE" w:rsidR="009C26D3" w:rsidRPr="00324BBC" w:rsidRDefault="009C26D3" w:rsidP="009C26D3">
            <w:pPr>
              <w:rPr>
                <w:rFonts w:cs="Arial"/>
                <w:i/>
                <w:iCs/>
                <w:sz w:val="18"/>
                <w:szCs w:val="21"/>
              </w:rPr>
            </w:pPr>
            <w:r w:rsidRPr="00324BBC">
              <w:rPr>
                <w:rFonts w:cs="Arial"/>
                <w:i/>
                <w:iCs/>
                <w:sz w:val="18"/>
                <w:szCs w:val="21"/>
              </w:rPr>
              <w:t>Video shrnující průběh akce</w:t>
            </w:r>
          </w:p>
        </w:tc>
      </w:tr>
      <w:tr w:rsidR="009C26D3" w14:paraId="52AAF28C" w14:textId="72FB28A9" w:rsidTr="005870A4">
        <w:tc>
          <w:tcPr>
            <w:tcW w:w="1601" w:type="dxa"/>
          </w:tcPr>
          <w:p w14:paraId="13789AB0" w14:textId="78DB950D" w:rsidR="009C26D3" w:rsidRPr="00324BBC" w:rsidRDefault="00587E2A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Hudební ukázka s doplňkovým obsahem (ČR)</w:t>
            </w:r>
          </w:p>
        </w:tc>
        <w:tc>
          <w:tcPr>
            <w:tcW w:w="1396" w:type="dxa"/>
          </w:tcPr>
          <w:p w14:paraId="14D313CD" w14:textId="7789DCEC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Shrnující video k závěru sezony</w:t>
            </w:r>
            <w:r w:rsidR="00E17063" w:rsidRPr="00324BBC">
              <w:rPr>
                <w:rFonts w:cs="Arial"/>
                <w:sz w:val="18"/>
                <w:szCs w:val="21"/>
              </w:rPr>
              <w:t xml:space="preserve"> + loga</w:t>
            </w:r>
            <w:r w:rsidR="00691100" w:rsidRPr="00324BBC">
              <w:rPr>
                <w:rFonts w:cs="Arial"/>
                <w:sz w:val="18"/>
                <w:szCs w:val="21"/>
              </w:rPr>
              <w:t xml:space="preserve"> PPF a ČEZ</w:t>
            </w:r>
          </w:p>
        </w:tc>
        <w:tc>
          <w:tcPr>
            <w:tcW w:w="1477" w:type="dxa"/>
          </w:tcPr>
          <w:p w14:paraId="00AB6C5A" w14:textId="156678D1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X</w:t>
            </w:r>
          </w:p>
        </w:tc>
        <w:tc>
          <w:tcPr>
            <w:tcW w:w="2184" w:type="dxa"/>
          </w:tcPr>
          <w:p w14:paraId="4B687A1B" w14:textId="31E1BA0A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Do </w:t>
            </w:r>
            <w:r w:rsidR="00E17063" w:rsidRPr="00324BBC">
              <w:rPr>
                <w:rFonts w:cs="Arial"/>
                <w:sz w:val="18"/>
                <w:szCs w:val="21"/>
              </w:rPr>
              <w:t>01.07.2026</w:t>
            </w:r>
          </w:p>
        </w:tc>
        <w:tc>
          <w:tcPr>
            <w:tcW w:w="1275" w:type="dxa"/>
          </w:tcPr>
          <w:p w14:paraId="02214D9B" w14:textId="536C22D9" w:rsidR="009C26D3" w:rsidRPr="00324BBC" w:rsidRDefault="00587E2A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2</w:t>
            </w:r>
            <w:r w:rsidR="00110032" w:rsidRPr="00324BBC">
              <w:rPr>
                <w:rFonts w:cs="Arial"/>
                <w:sz w:val="18"/>
                <w:szCs w:val="21"/>
              </w:rPr>
              <w:t>0</w:t>
            </w:r>
            <w:r w:rsidR="009C26D3" w:rsidRPr="00324BBC">
              <w:rPr>
                <w:rFonts w:cs="Arial"/>
                <w:sz w:val="18"/>
                <w:szCs w:val="21"/>
              </w:rPr>
              <w:t> 500 Kč</w:t>
            </w:r>
          </w:p>
        </w:tc>
        <w:tc>
          <w:tcPr>
            <w:tcW w:w="2144" w:type="dxa"/>
          </w:tcPr>
          <w:p w14:paraId="2853C785" w14:textId="35A9200B" w:rsidR="009C26D3" w:rsidRPr="00324BBC" w:rsidRDefault="009C26D3" w:rsidP="009C26D3">
            <w:pPr>
              <w:rPr>
                <w:rFonts w:cs="Arial"/>
                <w:i/>
                <w:iCs/>
                <w:sz w:val="18"/>
                <w:szCs w:val="21"/>
                <w:highlight w:val="yellow"/>
              </w:rPr>
            </w:pPr>
            <w:r w:rsidRPr="00324BBC">
              <w:rPr>
                <w:rFonts w:cs="Arial"/>
                <w:i/>
                <w:iCs/>
                <w:sz w:val="18"/>
                <w:szCs w:val="21"/>
              </w:rPr>
              <w:t>Viz samostatné zadání</w:t>
            </w:r>
          </w:p>
        </w:tc>
      </w:tr>
      <w:tr w:rsidR="009C26D3" w14:paraId="6FC4D462" w14:textId="3119F0FD" w:rsidTr="005870A4">
        <w:tc>
          <w:tcPr>
            <w:tcW w:w="1601" w:type="dxa"/>
          </w:tcPr>
          <w:p w14:paraId="0300702C" w14:textId="77777777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</w:p>
        </w:tc>
        <w:tc>
          <w:tcPr>
            <w:tcW w:w="1396" w:type="dxa"/>
          </w:tcPr>
          <w:p w14:paraId="42DC0C18" w14:textId="4922B23C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</w:p>
        </w:tc>
        <w:tc>
          <w:tcPr>
            <w:tcW w:w="1477" w:type="dxa"/>
          </w:tcPr>
          <w:p w14:paraId="0EC8D2D6" w14:textId="77777777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</w:p>
        </w:tc>
        <w:tc>
          <w:tcPr>
            <w:tcW w:w="2184" w:type="dxa"/>
          </w:tcPr>
          <w:p w14:paraId="494D0541" w14:textId="4F4DB730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>Cena celkem</w:t>
            </w:r>
          </w:p>
        </w:tc>
        <w:tc>
          <w:tcPr>
            <w:tcW w:w="1275" w:type="dxa"/>
          </w:tcPr>
          <w:p w14:paraId="2ACF5A38" w14:textId="0CC3A057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  <w:r w:rsidRPr="00324BBC">
              <w:rPr>
                <w:rFonts w:cs="Arial"/>
                <w:sz w:val="18"/>
                <w:szCs w:val="21"/>
              </w:rPr>
              <w:t xml:space="preserve"> </w:t>
            </w:r>
            <w:r w:rsidR="0032327D" w:rsidRPr="00324BBC">
              <w:rPr>
                <w:rFonts w:cs="Arial"/>
                <w:sz w:val="18"/>
                <w:szCs w:val="21"/>
              </w:rPr>
              <w:t>68</w:t>
            </w:r>
            <w:r w:rsidR="00110032" w:rsidRPr="00324BBC">
              <w:rPr>
                <w:rFonts w:cs="Arial"/>
                <w:sz w:val="18"/>
                <w:szCs w:val="21"/>
              </w:rPr>
              <w:t> </w:t>
            </w:r>
            <w:r w:rsidR="0032327D" w:rsidRPr="00324BBC">
              <w:rPr>
                <w:rFonts w:cs="Arial"/>
                <w:sz w:val="18"/>
                <w:szCs w:val="21"/>
              </w:rPr>
              <w:t>5</w:t>
            </w:r>
            <w:r w:rsidR="00110032" w:rsidRPr="00324BBC">
              <w:rPr>
                <w:rFonts w:cs="Arial"/>
                <w:sz w:val="18"/>
                <w:szCs w:val="21"/>
              </w:rPr>
              <w:t>00 Kč</w:t>
            </w:r>
          </w:p>
        </w:tc>
        <w:tc>
          <w:tcPr>
            <w:tcW w:w="2144" w:type="dxa"/>
          </w:tcPr>
          <w:p w14:paraId="4B3EF22D" w14:textId="361BE05B" w:rsidR="009C26D3" w:rsidRPr="00324BBC" w:rsidRDefault="009C26D3" w:rsidP="009C26D3">
            <w:pPr>
              <w:rPr>
                <w:rFonts w:cs="Arial"/>
                <w:sz w:val="18"/>
                <w:szCs w:val="21"/>
              </w:rPr>
            </w:pPr>
          </w:p>
        </w:tc>
      </w:tr>
    </w:tbl>
    <w:p w14:paraId="099B643C" w14:textId="77777777" w:rsidR="00EC3E79" w:rsidRDefault="00EC3E79" w:rsidP="00B53DE0">
      <w:pPr>
        <w:rPr>
          <w:rFonts w:cs="Arial"/>
        </w:rPr>
      </w:pPr>
    </w:p>
    <w:p w14:paraId="194C88C8" w14:textId="3E417702" w:rsidR="00EE5231" w:rsidRDefault="00B53DE0" w:rsidP="00EE5231">
      <w:pPr>
        <w:rPr>
          <w:rFonts w:cs="Arial"/>
        </w:rPr>
      </w:pPr>
      <w:r w:rsidRPr="00F53776">
        <w:rPr>
          <w:rFonts w:cs="Arial"/>
        </w:rPr>
        <w:t>C</w:t>
      </w:r>
      <w:r w:rsidR="00EE5231">
        <w:rPr>
          <w:rFonts w:cs="Arial"/>
        </w:rPr>
        <w:t xml:space="preserve">ena: </w:t>
      </w:r>
      <w:r w:rsidR="0032327D">
        <w:rPr>
          <w:rFonts w:cs="Arial"/>
        </w:rPr>
        <w:t>68</w:t>
      </w:r>
      <w:r w:rsidR="00110032">
        <w:rPr>
          <w:rFonts w:cs="Arial"/>
        </w:rPr>
        <w:t> </w:t>
      </w:r>
      <w:r w:rsidR="0032327D">
        <w:rPr>
          <w:rFonts w:cs="Arial"/>
        </w:rPr>
        <w:t>5</w:t>
      </w:r>
      <w:r w:rsidR="00110032">
        <w:rPr>
          <w:rFonts w:cs="Arial"/>
        </w:rPr>
        <w:t>00 Kč</w:t>
      </w:r>
    </w:p>
    <w:p w14:paraId="5ABFFDE9" w14:textId="77777777" w:rsidR="00EE5231" w:rsidRDefault="00EE5231" w:rsidP="00EE5231">
      <w:pPr>
        <w:rPr>
          <w:rFonts w:cs="Arial"/>
        </w:rPr>
      </w:pPr>
    </w:p>
    <w:p w14:paraId="3C96FC0B" w14:textId="736F86DA" w:rsidR="00B53DE0" w:rsidRDefault="00EE5231" w:rsidP="00F84A6F">
      <w:pPr>
        <w:rPr>
          <w:rFonts w:cs="Arial"/>
        </w:rPr>
      </w:pPr>
      <w:r>
        <w:rPr>
          <w:rFonts w:cs="Arial"/>
        </w:rPr>
        <w:t>Termí</w:t>
      </w:r>
      <w:r w:rsidR="004F158C">
        <w:rPr>
          <w:rFonts w:cs="Arial"/>
        </w:rPr>
        <w:t xml:space="preserve">n </w:t>
      </w:r>
      <w:r>
        <w:rPr>
          <w:rFonts w:cs="Arial"/>
        </w:rPr>
        <w:t>dodání: viz tabulka</w:t>
      </w:r>
    </w:p>
    <w:p w14:paraId="30CABB76" w14:textId="77777777" w:rsidR="00F84A6F" w:rsidRPr="00F84A6F" w:rsidRDefault="00F84A6F" w:rsidP="00F84A6F">
      <w:pPr>
        <w:rPr>
          <w:rFonts w:cs="Arial"/>
        </w:rPr>
      </w:pPr>
    </w:p>
    <w:p w14:paraId="3D061AC4" w14:textId="5D771615" w:rsidR="00B53DE0" w:rsidRPr="00D84C64" w:rsidRDefault="00B53DE0" w:rsidP="00B53DE0">
      <w:pPr>
        <w:pStyle w:val="Bezmezer"/>
        <w:rPr>
          <w:rFonts w:ascii="Georgia" w:hAnsi="Georgia"/>
          <w:b/>
        </w:rPr>
      </w:pPr>
      <w:r w:rsidRPr="00D84C64">
        <w:rPr>
          <w:rFonts w:ascii="Georgia" w:hAnsi="Georgia"/>
          <w:b/>
        </w:rPr>
        <w:t xml:space="preserve">Fakturační údaje: </w:t>
      </w:r>
    </w:p>
    <w:p w14:paraId="2E3D9DB5" w14:textId="77777777" w:rsidR="00B53DE0" w:rsidRDefault="00B53DE0" w:rsidP="00B53DE0">
      <w:pPr>
        <w:pStyle w:val="Bezmezer"/>
        <w:rPr>
          <w:rFonts w:ascii="Georgia" w:hAnsi="Georgia"/>
        </w:rPr>
      </w:pPr>
    </w:p>
    <w:p w14:paraId="0CD7EDB1" w14:textId="77777777" w:rsidR="00B53DE0" w:rsidRPr="007A1E05" w:rsidRDefault="00B53DE0" w:rsidP="00B53DE0">
      <w:pPr>
        <w:pStyle w:val="Bezmezer"/>
        <w:rPr>
          <w:rFonts w:ascii="Georgia" w:hAnsi="Georgia"/>
        </w:rPr>
      </w:pPr>
      <w:r>
        <w:rPr>
          <w:rFonts w:ascii="Georgia" w:hAnsi="Georgia"/>
        </w:rPr>
        <w:t>Č</w:t>
      </w:r>
      <w:r w:rsidRPr="007A1E05">
        <w:rPr>
          <w:rFonts w:ascii="Georgia" w:hAnsi="Georgia"/>
        </w:rPr>
        <w:t xml:space="preserve">eská filharmonie </w:t>
      </w:r>
    </w:p>
    <w:p w14:paraId="52C656F9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>Rudolfinum</w:t>
      </w:r>
    </w:p>
    <w:p w14:paraId="1E0366BA" w14:textId="77777777" w:rsidR="00B53DE0" w:rsidRPr="007A1E05" w:rsidRDefault="00B53DE0" w:rsidP="00B53DE0">
      <w:pPr>
        <w:pStyle w:val="Bezmezer"/>
        <w:rPr>
          <w:rFonts w:ascii="Georgia" w:hAnsi="Georgia"/>
        </w:rPr>
      </w:pPr>
      <w:r w:rsidRPr="007A1E05">
        <w:rPr>
          <w:rFonts w:ascii="Georgia" w:hAnsi="Georgia"/>
        </w:rPr>
        <w:t xml:space="preserve">Alšovo nábřeží 79/12, 110 00 Praha 1                                                                                                                                                                 </w:t>
      </w:r>
      <w:r w:rsidRPr="007A1E05">
        <w:rPr>
          <w:rFonts w:ascii="Georgia" w:hAnsi="Georgia"/>
        </w:rPr>
        <w:br/>
        <w:t>IČ: 00023264</w:t>
      </w:r>
      <w:r w:rsidRPr="007A1E05">
        <w:rPr>
          <w:rFonts w:ascii="Georgia" w:hAnsi="Georgia"/>
        </w:rPr>
        <w:br/>
        <w:t>DIČ: CZ00023264</w:t>
      </w:r>
    </w:p>
    <w:p w14:paraId="0388A000" w14:textId="77777777" w:rsidR="00B53DE0" w:rsidRDefault="00B53DE0" w:rsidP="00B53DE0">
      <w:pPr>
        <w:rPr>
          <w:rFonts w:cs="Arial"/>
        </w:rPr>
      </w:pPr>
      <w:r w:rsidRPr="00C017A7">
        <w:rPr>
          <w:rFonts w:cs="Arial"/>
        </w:rPr>
        <w:t>Bankovní spojení: ČNB Praha</w:t>
      </w:r>
      <w:r>
        <w:rPr>
          <w:rFonts w:cs="Arial"/>
        </w:rPr>
        <w:t xml:space="preserve"> 1, Na Příkopě 28, </w:t>
      </w:r>
      <w:proofErr w:type="spellStart"/>
      <w:r>
        <w:rPr>
          <w:rFonts w:cs="Arial"/>
        </w:rPr>
        <w:t>č.ú</w:t>
      </w:r>
      <w:proofErr w:type="spellEnd"/>
      <w:r>
        <w:rPr>
          <w:rFonts w:cs="Arial"/>
        </w:rPr>
        <w:t xml:space="preserve">. </w:t>
      </w:r>
      <w:r w:rsidRPr="00C017A7">
        <w:rPr>
          <w:rFonts w:cs="Arial"/>
        </w:rPr>
        <w:t xml:space="preserve"> </w:t>
      </w:r>
      <w:r>
        <w:rPr>
          <w:rFonts w:cs="Arial"/>
        </w:rPr>
        <w:t>12934011</w:t>
      </w:r>
      <w:r w:rsidRPr="00C017A7">
        <w:rPr>
          <w:rFonts w:cs="Arial"/>
        </w:rPr>
        <w:t>/ 0710</w:t>
      </w:r>
    </w:p>
    <w:p w14:paraId="07FCB008" w14:textId="77777777" w:rsidR="00B53DE0" w:rsidRDefault="00B53DE0" w:rsidP="00B53DE0">
      <w:pPr>
        <w:rPr>
          <w:rFonts w:cs="Arial"/>
          <w:b/>
        </w:rPr>
      </w:pPr>
    </w:p>
    <w:p w14:paraId="571B10D3" w14:textId="69885A8D" w:rsidR="00B53DE0" w:rsidRDefault="00EE5231" w:rsidP="00B53DE0">
      <w:pPr>
        <w:rPr>
          <w:rStyle w:val="Hypertextovodkaz"/>
          <w:rFonts w:cs="Arial"/>
        </w:rPr>
      </w:pPr>
      <w:r w:rsidRPr="00EE5231">
        <w:rPr>
          <w:rFonts w:cs="Arial"/>
          <w:b/>
        </w:rPr>
        <w:t xml:space="preserve">Fakturu vystavenou dle podmínek stanovených rámcovou smlouvou, prosím, zašlete e-mailem na: </w:t>
      </w:r>
    </w:p>
    <w:p w14:paraId="2FD37D58" w14:textId="33658B5F" w:rsidR="0088786D" w:rsidRPr="0088786D" w:rsidRDefault="0088786D" w:rsidP="00B53DE0">
      <w:r w:rsidRPr="0088786D">
        <w:t>XXX</w:t>
      </w:r>
    </w:p>
    <w:p w14:paraId="44615DFF" w14:textId="5387F591" w:rsidR="00B53DE0" w:rsidRPr="0088786D" w:rsidRDefault="0088786D" w:rsidP="00B53DE0">
      <w:r>
        <w:rPr>
          <w:rFonts w:cs="Arial"/>
        </w:rPr>
        <w:t>XXX</w:t>
      </w:r>
    </w:p>
    <w:p w14:paraId="665FD654" w14:textId="4F66CC0B" w:rsidR="00B53DE0" w:rsidRPr="0088786D" w:rsidRDefault="0088786D" w:rsidP="00B53DE0">
      <w:r w:rsidRPr="0088786D">
        <w:t>XXX</w:t>
      </w:r>
    </w:p>
    <w:p w14:paraId="0B3BD52E" w14:textId="77777777" w:rsidR="00B5725D" w:rsidRDefault="00B5725D" w:rsidP="00B53DE0">
      <w:pPr>
        <w:rPr>
          <w:rStyle w:val="Hypertextovodkaz"/>
          <w:rFonts w:cs="Arial"/>
        </w:rPr>
      </w:pPr>
    </w:p>
    <w:p w14:paraId="32D9A2D6" w14:textId="1CA49226" w:rsidR="00B5725D" w:rsidRPr="00C315C6" w:rsidRDefault="00B5725D" w:rsidP="00B53DE0">
      <w:pPr>
        <w:rPr>
          <w:rStyle w:val="Hypertextovodkaz"/>
          <w:rFonts w:cs="Arial"/>
        </w:rPr>
      </w:pPr>
    </w:p>
    <w:p w14:paraId="194BB1BC" w14:textId="66EC42AC" w:rsidR="00B5725D" w:rsidRDefault="00B5725D" w:rsidP="00B53DE0">
      <w:r>
        <w:t xml:space="preserve">V Praze dne </w:t>
      </w:r>
      <w:r w:rsidR="005870A4">
        <w:t>2</w:t>
      </w:r>
      <w:r w:rsidR="00324BBC">
        <w:t>8</w:t>
      </w:r>
      <w:r w:rsidR="005870A4">
        <w:t>.05.2026</w:t>
      </w:r>
    </w:p>
    <w:p w14:paraId="52464BE3" w14:textId="77777777" w:rsidR="00B5725D" w:rsidRDefault="00B5725D" w:rsidP="00B53DE0"/>
    <w:p w14:paraId="05AE346D" w14:textId="7E0001C0" w:rsidR="00B53DE0" w:rsidRPr="008C45D9" w:rsidRDefault="00B53DE0" w:rsidP="00B53DE0">
      <w:r w:rsidRPr="008C45D9">
        <w:t xml:space="preserve">Kontroloval: </w:t>
      </w:r>
      <w:r w:rsidR="0088786D">
        <w:t>XXX</w:t>
      </w:r>
    </w:p>
    <w:p w14:paraId="30D8D5F5" w14:textId="77777777" w:rsidR="00B53DE0" w:rsidRDefault="00B53DE0" w:rsidP="00B53DE0"/>
    <w:p w14:paraId="0992E2CD" w14:textId="08828029" w:rsidR="00C6767D" w:rsidRPr="00C6767D" w:rsidRDefault="00B53DE0" w:rsidP="00C6767D">
      <w:r w:rsidRPr="008C45D9">
        <w:t xml:space="preserve">Schválila: </w:t>
      </w:r>
      <w:r w:rsidR="0088786D">
        <w:t>XXX</w:t>
      </w:r>
    </w:p>
    <w:sectPr w:rsidR="00C6767D" w:rsidRPr="00C6767D" w:rsidSect="008E5086">
      <w:headerReference w:type="default" r:id="rId11"/>
      <w:pgSz w:w="11906" w:h="16838" w:code="9"/>
      <w:pgMar w:top="2268" w:right="907" w:bottom="2268" w:left="907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12AA8" w14:textId="77777777" w:rsidR="00257741" w:rsidRDefault="00257741" w:rsidP="00B04AD4">
      <w:pPr>
        <w:spacing w:line="240" w:lineRule="auto"/>
      </w:pPr>
      <w:r>
        <w:separator/>
      </w:r>
    </w:p>
  </w:endnote>
  <w:endnote w:type="continuationSeparator" w:id="0">
    <w:p w14:paraId="6983CD7A" w14:textId="77777777" w:rsidR="00257741" w:rsidRDefault="00257741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67C46" w14:textId="77777777" w:rsidR="00257741" w:rsidRDefault="00257741" w:rsidP="00B04AD4">
      <w:pPr>
        <w:spacing w:line="240" w:lineRule="auto"/>
      </w:pPr>
      <w:r>
        <w:separator/>
      </w:r>
    </w:p>
  </w:footnote>
  <w:footnote w:type="continuationSeparator" w:id="0">
    <w:p w14:paraId="31D11141" w14:textId="77777777" w:rsidR="00257741" w:rsidRDefault="00257741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B9AE" w14:textId="2783E4F6" w:rsidR="00B04AD4" w:rsidRDefault="00C6767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F373AF" wp14:editId="1CCEDF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702800"/>
          <wp:effectExtent l="0" t="0" r="0" b="0"/>
          <wp:wrapNone/>
          <wp:docPr id="17335768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76803" name="Obrázek 1733576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91C85"/>
    <w:multiLevelType w:val="hybridMultilevel"/>
    <w:tmpl w:val="F0D23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53E35"/>
    <w:multiLevelType w:val="hybridMultilevel"/>
    <w:tmpl w:val="667E8E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5932372">
    <w:abstractNumId w:val="0"/>
  </w:num>
  <w:num w:numId="2" w16cid:durableId="294261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17"/>
    <w:rsid w:val="00027595"/>
    <w:rsid w:val="000A2417"/>
    <w:rsid w:val="000F1A51"/>
    <w:rsid w:val="00103DF1"/>
    <w:rsid w:val="00110032"/>
    <w:rsid w:val="001122A0"/>
    <w:rsid w:val="00125A8D"/>
    <w:rsid w:val="001362D4"/>
    <w:rsid w:val="001619A7"/>
    <w:rsid w:val="00176E4F"/>
    <w:rsid w:val="001F532A"/>
    <w:rsid w:val="00204DFE"/>
    <w:rsid w:val="002248A0"/>
    <w:rsid w:val="002332CA"/>
    <w:rsid w:val="00236566"/>
    <w:rsid w:val="00257741"/>
    <w:rsid w:val="002D502C"/>
    <w:rsid w:val="002D6E04"/>
    <w:rsid w:val="002F703C"/>
    <w:rsid w:val="00316EB5"/>
    <w:rsid w:val="003212F6"/>
    <w:rsid w:val="00321B19"/>
    <w:rsid w:val="0032327D"/>
    <w:rsid w:val="00324BBC"/>
    <w:rsid w:val="00340617"/>
    <w:rsid w:val="00371B88"/>
    <w:rsid w:val="003B4975"/>
    <w:rsid w:val="003F7F69"/>
    <w:rsid w:val="00400D36"/>
    <w:rsid w:val="00401D0C"/>
    <w:rsid w:val="004067FE"/>
    <w:rsid w:val="00435698"/>
    <w:rsid w:val="00441F87"/>
    <w:rsid w:val="0044250A"/>
    <w:rsid w:val="00443928"/>
    <w:rsid w:val="00452095"/>
    <w:rsid w:val="004D29D8"/>
    <w:rsid w:val="004D4056"/>
    <w:rsid w:val="004F158C"/>
    <w:rsid w:val="0053607A"/>
    <w:rsid w:val="00550CD4"/>
    <w:rsid w:val="00556F2D"/>
    <w:rsid w:val="00571A65"/>
    <w:rsid w:val="005846AA"/>
    <w:rsid w:val="005870A4"/>
    <w:rsid w:val="00587E2A"/>
    <w:rsid w:val="00590EB8"/>
    <w:rsid w:val="005C1D09"/>
    <w:rsid w:val="00691100"/>
    <w:rsid w:val="0069752A"/>
    <w:rsid w:val="006D5A32"/>
    <w:rsid w:val="007249EE"/>
    <w:rsid w:val="00731BFE"/>
    <w:rsid w:val="0077061B"/>
    <w:rsid w:val="00793829"/>
    <w:rsid w:val="007A4ED9"/>
    <w:rsid w:val="0084082C"/>
    <w:rsid w:val="00853A1D"/>
    <w:rsid w:val="0088786D"/>
    <w:rsid w:val="008E5086"/>
    <w:rsid w:val="009752E0"/>
    <w:rsid w:val="009949F1"/>
    <w:rsid w:val="009A2A92"/>
    <w:rsid w:val="009B5AAD"/>
    <w:rsid w:val="009C26D3"/>
    <w:rsid w:val="009D2807"/>
    <w:rsid w:val="009F588C"/>
    <w:rsid w:val="00A92659"/>
    <w:rsid w:val="00B03B6B"/>
    <w:rsid w:val="00B04AD4"/>
    <w:rsid w:val="00B40492"/>
    <w:rsid w:val="00B532DF"/>
    <w:rsid w:val="00B53DE0"/>
    <w:rsid w:val="00B5725D"/>
    <w:rsid w:val="00C05021"/>
    <w:rsid w:val="00C0738E"/>
    <w:rsid w:val="00C6767D"/>
    <w:rsid w:val="00C8673E"/>
    <w:rsid w:val="00D00231"/>
    <w:rsid w:val="00D34ED8"/>
    <w:rsid w:val="00DA5CB9"/>
    <w:rsid w:val="00DF6AE7"/>
    <w:rsid w:val="00E17063"/>
    <w:rsid w:val="00E62E27"/>
    <w:rsid w:val="00E7131A"/>
    <w:rsid w:val="00EC3E79"/>
    <w:rsid w:val="00ED45F4"/>
    <w:rsid w:val="00EE5231"/>
    <w:rsid w:val="00EF0136"/>
    <w:rsid w:val="00EF297F"/>
    <w:rsid w:val="00F84A6F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DEF2"/>
  <w15:chartTrackingRefBased/>
  <w15:docId w15:val="{690CFCB4-C5A5-4BE9-9E62-7CB12BF6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B6B"/>
    <w:pPr>
      <w:widowControl w:val="0"/>
      <w:spacing w:after="0" w:line="288" w:lineRule="auto"/>
    </w:pPr>
    <w:rPr>
      <w:rFonts w:ascii="Georgia" w:hAnsi="Georgia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spacing w:before="380"/>
      <w:outlineLvl w:val="0"/>
    </w:pPr>
    <w:rPr>
      <w:rFonts w:eastAsiaTheme="majorEastAs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spacing w:before="32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B53DE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53DE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D45F4"/>
    <w:pPr>
      <w:ind w:left="720"/>
      <w:contextualSpacing/>
    </w:pPr>
  </w:style>
  <w:style w:type="table" w:styleId="Mkatabulky">
    <w:name w:val="Table Grid"/>
    <w:basedOn w:val="Normlntabulka"/>
    <w:uiPriority w:val="39"/>
    <w:rsid w:val="00ED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ADB874BF9B8E4D986C111FCA6F0DAE" ma:contentTypeVersion="14" ma:contentTypeDescription="Vytvoří nový dokument" ma:contentTypeScope="" ma:versionID="649cb1d47c6d960f25b7f1a6d24d060d">
  <xsd:schema xmlns:xsd="http://www.w3.org/2001/XMLSchema" xmlns:xs="http://www.w3.org/2001/XMLSchema" xmlns:p="http://schemas.microsoft.com/office/2006/metadata/properties" xmlns:ns3="ff5c3343-9d45-4ed0-95da-d0b715003e67" targetNamespace="http://schemas.microsoft.com/office/2006/metadata/properties" ma:root="true" ma:fieldsID="7dd23c5f3717ea93c1284b32532b72fc" ns3:_="">
    <xsd:import namespace="ff5c3343-9d45-4ed0-95da-d0b715003e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c3343-9d45-4ed0-95da-d0b71500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CFA8DA-911F-4BB0-936C-B29CE965B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8DF35-9CE2-4A5A-8829-5162C03EE9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14996-F9DB-4683-AC20-FE259B53D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c3343-9d45-4ed0-95da-d0b715003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8D184-C016-4194-8CB0-BBB0EE4AB7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</dc:creator>
  <cp:keywords/>
  <dc:description/>
  <cp:lastModifiedBy>Pauliaková Kristina</cp:lastModifiedBy>
  <cp:revision>4</cp:revision>
  <dcterms:created xsi:type="dcterms:W3CDTF">2026-06-03T14:08:00Z</dcterms:created>
  <dcterms:modified xsi:type="dcterms:W3CDTF">2026-06-03T14:09:00Z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0x0101005AADB874BF9B8E4D986C111FCA6F0DAE</vt:lpwstr>
  </property>
</Properties>
</file>