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895" w14:textId="77777777" w:rsidR="00EA60C5" w:rsidRDefault="009301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Dodatek č. 1</w:t>
      </w:r>
    </w:p>
    <w:p w14:paraId="543B65E5" w14:textId="77777777" w:rsidR="00EA60C5" w:rsidRDefault="009301E8">
      <w:pPr>
        <w:jc w:val="center"/>
        <w:rPr>
          <w:b/>
          <w:bCs/>
          <w:color w:val="000000"/>
        </w:rPr>
      </w:pPr>
      <w:r>
        <w:rPr>
          <w:color w:val="000000"/>
          <w:szCs w:val="24"/>
        </w:rPr>
        <w:t xml:space="preserve"> </w:t>
      </w:r>
      <w:r>
        <w:rPr>
          <w:b/>
          <w:bCs/>
          <w:color w:val="000000"/>
        </w:rPr>
        <w:t>ke Smlouvě o dodání licence k užití softwarového produktu a služeb Online Services</w:t>
      </w:r>
    </w:p>
    <w:p w14:paraId="05C0E3E7" w14:textId="77777777" w:rsidR="00EA60C5" w:rsidRDefault="009301E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č. 54/2025, č. 2500327/4100065489</w:t>
      </w:r>
    </w:p>
    <w:p w14:paraId="53F3C2FF" w14:textId="77777777" w:rsidR="00EA60C5" w:rsidRDefault="009301E8">
      <w:pPr>
        <w:jc w:val="center"/>
        <w:rPr>
          <w:highlight w:val="green"/>
        </w:rPr>
      </w:pPr>
      <w:r>
        <w:t>uzavřené dne 13. 5. 2025 mezi níže uvedenými smluvními stranami</w:t>
      </w:r>
    </w:p>
    <w:p w14:paraId="498CA5AD" w14:textId="77777777" w:rsidR="00EA60C5" w:rsidRDefault="009301E8">
      <w:pPr>
        <w:jc w:val="center"/>
      </w:pPr>
      <w:r>
        <w:t>(dále jen „</w:t>
      </w:r>
      <w:r>
        <w:rPr>
          <w:b/>
        </w:rPr>
        <w:t>Smlouva</w:t>
      </w:r>
      <w:r>
        <w:t>“ a „</w:t>
      </w:r>
      <w:r>
        <w:rPr>
          <w:b/>
        </w:rPr>
        <w:t>Dodatek č. 1</w:t>
      </w:r>
      <w:r>
        <w:t>“)</w:t>
      </w:r>
    </w:p>
    <w:p w14:paraId="33BCAD0C" w14:textId="77777777" w:rsidR="00EA60C5" w:rsidRDefault="009301E8">
      <w:pPr>
        <w:jc w:val="center"/>
      </w:pPr>
      <w:r>
        <w:t xml:space="preserve">evidován VZP ČR pod </w:t>
      </w:r>
      <w:r>
        <w:t>ID: 2600343</w:t>
      </w:r>
    </w:p>
    <w:p w14:paraId="68477EF9" w14:textId="77777777" w:rsidR="00EA60C5" w:rsidRDefault="00EA60C5">
      <w:pPr>
        <w:jc w:val="center"/>
      </w:pPr>
    </w:p>
    <w:p w14:paraId="19DEF997" w14:textId="77777777" w:rsidR="00EA60C5" w:rsidRDefault="009301E8">
      <w:pPr>
        <w:jc w:val="left"/>
      </w:pPr>
      <w:r>
        <w:t>Smluvní strany:</w:t>
      </w:r>
    </w:p>
    <w:p w14:paraId="1A19D53F" w14:textId="77777777" w:rsidR="00EA60C5" w:rsidRDefault="00EA60C5">
      <w:pPr>
        <w:jc w:val="left"/>
      </w:pPr>
    </w:p>
    <w:p w14:paraId="6C169EFC" w14:textId="77777777" w:rsidR="00EA60C5" w:rsidRDefault="009301E8">
      <w:pPr>
        <w:widowControl w:val="0"/>
        <w:contextualSpacing/>
        <w:outlineLvl w:val="1"/>
      </w:pPr>
      <w:r>
        <w:rPr>
          <w:b/>
          <w:bCs/>
        </w:rPr>
        <w:t>Všeobecná zdravotní pojišťovna České republiky</w:t>
      </w:r>
    </w:p>
    <w:p w14:paraId="3ADE263A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  <w:t xml:space="preserve"> </w:t>
      </w:r>
      <w:r>
        <w:rPr>
          <w:szCs w:val="22"/>
        </w:rPr>
        <w:tab/>
        <w:t>Orlická 2020/4, 130 000 Praha 3</w:t>
      </w:r>
    </w:p>
    <w:p w14:paraId="776D627F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kterou zastupuje: </w:t>
      </w:r>
      <w:r>
        <w:rPr>
          <w:szCs w:val="22"/>
        </w:rPr>
        <w:tab/>
      </w:r>
      <w:r>
        <w:rPr>
          <w:szCs w:val="22"/>
        </w:rPr>
        <w:tab/>
        <w:t>Ing. Petr Wallenfels, MBA, náměstek ředitele pro informatiku</w:t>
      </w:r>
    </w:p>
    <w:p w14:paraId="3A68A3C3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  <w:t>411 97 518</w:t>
      </w:r>
    </w:p>
    <w:p w14:paraId="5B5F52F8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color w:val="000000"/>
          <w:szCs w:val="22"/>
        </w:rPr>
        <w:t>CZ</w:t>
      </w:r>
      <w:r>
        <w:rPr>
          <w:szCs w:val="22"/>
        </w:rPr>
        <w:t>41197518</w:t>
      </w:r>
    </w:p>
    <w:p w14:paraId="72FED9D8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  <w:t>Česká národní banka, Praha 1, Na Příkopě 28</w:t>
      </w:r>
    </w:p>
    <w:p w14:paraId="35F826EF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  <w:t>1110205001/0710</w:t>
      </w:r>
    </w:p>
    <w:p w14:paraId="0BFA7538" w14:textId="77777777" w:rsidR="00EA60C5" w:rsidRDefault="009301E8">
      <w:pPr>
        <w:tabs>
          <w:tab w:val="left" w:pos="1701"/>
        </w:tabs>
        <w:spacing w:after="0"/>
        <w:contextualSpacing/>
        <w:rPr>
          <w:szCs w:val="22"/>
        </w:rPr>
      </w:pPr>
      <w:r>
        <w:rPr>
          <w:szCs w:val="22"/>
        </w:rPr>
        <w:t>Zřízena zákonem č. 551/1991 Sb., o Všeobecné zdravotní pojišťovně České republiky,</w:t>
      </w:r>
    </w:p>
    <w:p w14:paraId="226FA961" w14:textId="77777777" w:rsidR="00EA60C5" w:rsidRDefault="009301E8">
      <w:pPr>
        <w:tabs>
          <w:tab w:val="left" w:pos="1701"/>
        </w:tabs>
        <w:spacing w:after="0"/>
        <w:contextualSpacing/>
        <w:rPr>
          <w:szCs w:val="22"/>
        </w:rPr>
      </w:pPr>
      <w:r>
        <w:rPr>
          <w:szCs w:val="22"/>
        </w:rPr>
        <w:t>ve znění pozdějších předpisů</w:t>
      </w:r>
    </w:p>
    <w:p w14:paraId="30C1C562" w14:textId="77777777" w:rsidR="00EA60C5" w:rsidRDefault="009301E8">
      <w:pPr>
        <w:tabs>
          <w:tab w:val="left" w:pos="1701"/>
        </w:tabs>
        <w:spacing w:after="0"/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Uživatel</w:t>
      </w:r>
      <w:r>
        <w:rPr>
          <w:szCs w:val="22"/>
        </w:rPr>
        <w:t>“)</w:t>
      </w:r>
    </w:p>
    <w:p w14:paraId="14BDFD99" w14:textId="77777777" w:rsidR="00EA60C5" w:rsidRDefault="00EA60C5">
      <w:pPr>
        <w:tabs>
          <w:tab w:val="left" w:pos="1701"/>
        </w:tabs>
        <w:spacing w:before="0" w:after="0"/>
        <w:rPr>
          <w:szCs w:val="22"/>
        </w:rPr>
      </w:pPr>
    </w:p>
    <w:p w14:paraId="57B68483" w14:textId="77777777" w:rsidR="00EA60C5" w:rsidRDefault="009301E8">
      <w:pPr>
        <w:keepNext/>
        <w:rPr>
          <w:szCs w:val="22"/>
        </w:rPr>
      </w:pPr>
      <w:r>
        <w:rPr>
          <w:szCs w:val="22"/>
        </w:rPr>
        <w:t>a</w:t>
      </w:r>
    </w:p>
    <w:p w14:paraId="10067CB2" w14:textId="77777777" w:rsidR="00EA60C5" w:rsidRDefault="00EA60C5">
      <w:pPr>
        <w:keepNext/>
        <w:spacing w:after="0"/>
        <w:rPr>
          <w:szCs w:val="22"/>
        </w:rPr>
      </w:pPr>
    </w:p>
    <w:p w14:paraId="63EA69BD" w14:textId="77777777" w:rsidR="00EA60C5" w:rsidRDefault="009301E8">
      <w:pPr>
        <w:keepNext/>
        <w:contextualSpacing/>
        <w:rPr>
          <w:b/>
          <w:bCs/>
          <w:szCs w:val="22"/>
        </w:rPr>
      </w:pPr>
      <w:r>
        <w:rPr>
          <w:b/>
          <w:bCs/>
          <w:szCs w:val="22"/>
        </w:rPr>
        <w:t>ARCDATA PRAHA, s.r.o.</w:t>
      </w:r>
    </w:p>
    <w:p w14:paraId="32E776E4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>Pobřežní 620/3, Karlín, 186 00 Praha 8</w:t>
      </w:r>
    </w:p>
    <w:p w14:paraId="74C8CCA3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kterou zastupuje: </w:t>
      </w:r>
      <w:r>
        <w:rPr>
          <w:szCs w:val="22"/>
        </w:rPr>
        <w:tab/>
      </w:r>
      <w:r>
        <w:rPr>
          <w:szCs w:val="22"/>
        </w:rPr>
        <w:tab/>
        <w:t>Ing. Petr Seidl, CSc., jednatel</w:t>
      </w:r>
    </w:p>
    <w:p w14:paraId="565F71D0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  <w:t>148 89 749</w:t>
      </w:r>
    </w:p>
    <w:p w14:paraId="269E2848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color w:val="000000"/>
          <w:szCs w:val="22"/>
        </w:rPr>
        <w:t>CZ14889749</w:t>
      </w:r>
    </w:p>
    <w:p w14:paraId="1C7C2554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  <w:t>Československá obchodní banka</w:t>
      </w:r>
    </w:p>
    <w:p w14:paraId="61B0D2D1" w14:textId="77777777" w:rsidR="00EA60C5" w:rsidRDefault="009301E8">
      <w:pPr>
        <w:tabs>
          <w:tab w:val="left" w:pos="1701"/>
        </w:tabs>
        <w:contextualSpacing/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  <w:t>0000666013/0300</w:t>
      </w:r>
    </w:p>
    <w:p w14:paraId="57948AD2" w14:textId="77777777" w:rsidR="00EA60C5" w:rsidRDefault="009301E8">
      <w:pPr>
        <w:tabs>
          <w:tab w:val="left" w:pos="1701"/>
        </w:tabs>
        <w:rPr>
          <w:szCs w:val="22"/>
        </w:rPr>
      </w:pPr>
      <w:r>
        <w:rPr>
          <w:szCs w:val="22"/>
        </w:rPr>
        <w:t>Zapsaná v Obchodním rejstříku vedeném Městským soud</w:t>
      </w:r>
      <w:r>
        <w:rPr>
          <w:szCs w:val="22"/>
        </w:rPr>
        <w:t>em v Praze, oddíl C, vložka 668</w:t>
      </w:r>
    </w:p>
    <w:p w14:paraId="789E6D88" w14:textId="77777777" w:rsidR="00EA60C5" w:rsidRDefault="009301E8">
      <w:pPr>
        <w:tabs>
          <w:tab w:val="left" w:pos="1701"/>
        </w:tabs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Dodavatel</w:t>
      </w:r>
      <w:r>
        <w:rPr>
          <w:szCs w:val="22"/>
        </w:rPr>
        <w:t>“)</w:t>
      </w:r>
    </w:p>
    <w:p w14:paraId="70DCF30A" w14:textId="77777777" w:rsidR="00EA60C5" w:rsidRDefault="009301E8">
      <w:pPr>
        <w:tabs>
          <w:tab w:val="left" w:pos="1701"/>
        </w:tabs>
        <w:rPr>
          <w:szCs w:val="22"/>
        </w:rPr>
      </w:pPr>
      <w:r>
        <w:rPr>
          <w:szCs w:val="22"/>
        </w:rPr>
        <w:t>(společně též jako „</w:t>
      </w:r>
      <w:r>
        <w:rPr>
          <w:b/>
          <w:bCs/>
          <w:szCs w:val="22"/>
        </w:rPr>
        <w:t>Smluvní strany</w:t>
      </w:r>
      <w:r>
        <w:rPr>
          <w:szCs w:val="22"/>
        </w:rPr>
        <w:t>“ nebo jednotlivě „</w:t>
      </w:r>
      <w:r>
        <w:rPr>
          <w:b/>
          <w:bCs/>
          <w:szCs w:val="22"/>
        </w:rPr>
        <w:t>Smluvní strana</w:t>
      </w:r>
      <w:r>
        <w:rPr>
          <w:szCs w:val="22"/>
        </w:rPr>
        <w:t>“)</w:t>
      </w:r>
    </w:p>
    <w:p w14:paraId="6764B18E" w14:textId="77777777" w:rsidR="00EA60C5" w:rsidRDefault="00EA60C5">
      <w:pPr>
        <w:tabs>
          <w:tab w:val="left" w:pos="1701"/>
        </w:tabs>
        <w:rPr>
          <w:szCs w:val="22"/>
        </w:rPr>
      </w:pPr>
    </w:p>
    <w:p w14:paraId="1CFC7638" w14:textId="77777777" w:rsidR="00EA60C5" w:rsidRDefault="00EA60C5">
      <w:pPr>
        <w:pStyle w:val="Default"/>
      </w:pPr>
    </w:p>
    <w:p w14:paraId="1C500FD2" w14:textId="77777777" w:rsidR="00EA60C5" w:rsidRDefault="009301E8">
      <w:pPr>
        <w:pStyle w:val="Nadpis1"/>
      </w:pPr>
      <w:r>
        <w:t>Preambule</w:t>
      </w:r>
    </w:p>
    <w:p w14:paraId="467BBE16" w14:textId="77777777" w:rsidR="00EA60C5" w:rsidRDefault="009301E8">
      <w:pPr>
        <w:pStyle w:val="Nadpis2"/>
      </w:pPr>
      <w:r>
        <w:t xml:space="preserve">Účelem tohoto Dodatku č. 1 je konstatování změny sídla Dodavatele. </w:t>
      </w:r>
    </w:p>
    <w:p w14:paraId="143820D2" w14:textId="77777777" w:rsidR="00EA60C5" w:rsidRDefault="009301E8">
      <w:pPr>
        <w:pStyle w:val="Nadpis2"/>
        <w:rPr>
          <w:rFonts w:ascii="Arial-BoldMT" w:hAnsi="Arial-BoldMT" w:cs="Arial-BoldMT"/>
          <w:b/>
          <w:bCs/>
          <w:sz w:val="22"/>
          <w:szCs w:val="22"/>
        </w:rPr>
      </w:pPr>
      <w:r>
        <w:t>Smlouva o dodání licence k užití softwarového produktu a služeb Online Services č. 54/2025,     č. 2500327/4100065489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t>byla uzavřena mezi Všeobecnou zdravotní pojišťovnou České republiky (j</w:t>
      </w:r>
      <w:r>
        <w:t xml:space="preserve">ako Uživatelem) a společností ARCDATA PRAHA, s.r.o. (jako Dodavatelem) dne 13. 5. 2025. </w:t>
      </w:r>
    </w:p>
    <w:p w14:paraId="484FCF10" w14:textId="77777777" w:rsidR="00EA60C5" w:rsidRDefault="009301E8">
      <w:pPr>
        <w:pStyle w:val="Nadpis2"/>
      </w:pPr>
      <w:r>
        <w:t>Smlouva byla uzavřena na základě výsledku veřejné zakázky s názvem „</w:t>
      </w:r>
      <w:proofErr w:type="spellStart"/>
      <w:r>
        <w:t>ArcGIS</w:t>
      </w:r>
      <w:proofErr w:type="spellEnd"/>
      <w:r>
        <w:t xml:space="preserve"> – nákup předplatného”, evidované Uživatelem pod číslem 2500327. </w:t>
      </w:r>
    </w:p>
    <w:p w14:paraId="38C76A2F" w14:textId="77777777" w:rsidR="00EA60C5" w:rsidRDefault="009301E8">
      <w:pPr>
        <w:pStyle w:val="Nadpis2"/>
      </w:pPr>
      <w:r>
        <w:lastRenderedPageBreak/>
        <w:t>Tento Dodatek č. 1 je uzaví</w:t>
      </w:r>
      <w:r>
        <w:t>rán v souladu s ustanovením Článku XV. odst. 3. Smlouvy.</w:t>
      </w:r>
    </w:p>
    <w:p w14:paraId="554170F4" w14:textId="77777777" w:rsidR="00EA60C5" w:rsidRDefault="00EA60C5">
      <w:pPr>
        <w:pStyle w:val="Nadpis2"/>
        <w:numPr>
          <w:ilvl w:val="0"/>
          <w:numId w:val="0"/>
        </w:numPr>
      </w:pPr>
    </w:p>
    <w:p w14:paraId="4A971F5A" w14:textId="77777777" w:rsidR="00EA60C5" w:rsidRDefault="009301E8">
      <w:pPr>
        <w:pStyle w:val="Nadpis1"/>
      </w:pPr>
      <w:r>
        <w:t>Změna Smlouvy</w:t>
      </w:r>
    </w:p>
    <w:p w14:paraId="229A89F4" w14:textId="77777777" w:rsidR="00EA60C5" w:rsidRDefault="009301E8">
      <w:pPr>
        <w:pStyle w:val="Nadpis2"/>
      </w:pPr>
      <w:r>
        <w:t>U identifikačních údajů Dodavatele v záhlaví Smlouvy se mění sídlo Dodavatele takto:</w:t>
      </w:r>
    </w:p>
    <w:p w14:paraId="1DAB0958" w14:textId="77777777" w:rsidR="00EA60C5" w:rsidRDefault="009301E8">
      <w:pPr>
        <w:pStyle w:val="Nadpis2"/>
        <w:numPr>
          <w:ilvl w:val="0"/>
          <w:numId w:val="0"/>
        </w:numPr>
        <w:ind w:left="794"/>
      </w:pPr>
      <w:r>
        <w:t>Původní sídlo Dodavatele</w:t>
      </w:r>
    </w:p>
    <w:p w14:paraId="4592352F" w14:textId="77777777" w:rsidR="00EA60C5" w:rsidRDefault="009301E8">
      <w:pPr>
        <w:tabs>
          <w:tab w:val="left" w:pos="1701"/>
        </w:tabs>
        <w:spacing w:after="200"/>
        <w:ind w:left="794"/>
      </w:pPr>
      <w:r>
        <w:t>Hybernská 24/1009, 110 00 Praha 1</w:t>
      </w:r>
    </w:p>
    <w:p w14:paraId="150F191A" w14:textId="77777777" w:rsidR="00EA60C5" w:rsidRDefault="009301E8">
      <w:pPr>
        <w:tabs>
          <w:tab w:val="left" w:pos="1701"/>
        </w:tabs>
        <w:spacing w:after="200"/>
        <w:ind w:left="794"/>
        <w:rPr>
          <w:b/>
          <w:bCs/>
        </w:rPr>
      </w:pPr>
      <w:r>
        <w:rPr>
          <w:b/>
          <w:bCs/>
        </w:rPr>
        <w:t>se ruší a nahrazuje se novým sídlem Doda</w:t>
      </w:r>
      <w:r>
        <w:rPr>
          <w:b/>
          <w:bCs/>
        </w:rPr>
        <w:t>vatele</w:t>
      </w:r>
    </w:p>
    <w:p w14:paraId="7F42C9CA" w14:textId="77777777" w:rsidR="00EA60C5" w:rsidRDefault="009301E8">
      <w:pPr>
        <w:tabs>
          <w:tab w:val="left" w:pos="1701"/>
        </w:tabs>
        <w:ind w:left="794"/>
      </w:pPr>
      <w:r>
        <w:t>Pobřežní 620/3, Karlín, 186 00 Praha 8.</w:t>
      </w:r>
    </w:p>
    <w:p w14:paraId="4044584C" w14:textId="77777777" w:rsidR="00EA60C5" w:rsidRDefault="009301E8">
      <w:pPr>
        <w:pStyle w:val="Nadpis2"/>
      </w:pPr>
      <w:r>
        <w:t xml:space="preserve">Ostatní ustanovení Smlouvy tímto Dodatkem č. 1 nedotčená zůstávají v platnosti beze změn. </w:t>
      </w:r>
    </w:p>
    <w:p w14:paraId="18FC36A6" w14:textId="77777777" w:rsidR="00EA60C5" w:rsidRDefault="00EA60C5">
      <w:pPr>
        <w:pStyle w:val="Nadpis2"/>
        <w:numPr>
          <w:ilvl w:val="0"/>
          <w:numId w:val="0"/>
        </w:numPr>
        <w:ind w:left="567"/>
      </w:pPr>
    </w:p>
    <w:p w14:paraId="1EC94C62" w14:textId="77777777" w:rsidR="00EA60C5" w:rsidRDefault="009301E8">
      <w:pPr>
        <w:pStyle w:val="Nadpis1"/>
      </w:pPr>
      <w:r>
        <w:t>Závěrečná ujednání</w:t>
      </w:r>
    </w:p>
    <w:p w14:paraId="2B84096B" w14:textId="77777777" w:rsidR="00EA60C5" w:rsidRDefault="009301E8">
      <w:pPr>
        <w:pStyle w:val="Nadpis2"/>
      </w:pPr>
      <w:r>
        <w:t xml:space="preserve">Tento Dodatek č. 1 se uzavírá písemně v elektronické podobě. Tento Dodatek č. 1 je </w:t>
      </w:r>
      <w:r>
        <w:t>podepsán elektronickým podpisem dle zákona č. 297/2016 Sb., o službách vytvářejících důvěru pro elektronické transakce, ve znění pozdějších předpisů (dále jen „</w:t>
      </w:r>
      <w:r>
        <w:rPr>
          <w:bCs/>
        </w:rPr>
        <w:t>ZSVD</w:t>
      </w:r>
      <w:r>
        <w:t>“). Smluvní strany se dohodly, že Dodavatel podepíše tento Dodatek č. 1 uznávaným elektronic</w:t>
      </w:r>
      <w:r>
        <w:t xml:space="preserve">kým podpisem ve smyslu § 6 odst. 2 ZSVD; Uživatel tento Dodatek č. 1 podepíše v souladu s § 5 ZSVD kvalifikovaným elektronickým podpisem. </w:t>
      </w:r>
    </w:p>
    <w:p w14:paraId="036A2218" w14:textId="77777777" w:rsidR="00EA60C5" w:rsidRDefault="009301E8">
      <w:pPr>
        <w:pStyle w:val="Nadpis2"/>
      </w:pPr>
      <w:r>
        <w:t xml:space="preserve">Tento Dodatek č. 1 nabývá platnosti dnem podpisu poslední Smluvní stranou a účinnosti dnem uveřejnění tohoto Dodatku </w:t>
      </w:r>
      <w:r>
        <w:t>č. 1 prostřednictvím 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19AAAC7E" w14:textId="77777777" w:rsidR="00EA60C5" w:rsidRDefault="009301E8">
      <w:pPr>
        <w:pStyle w:val="Nadpis2"/>
      </w:pPr>
      <w:r>
        <w:t>Tento Dodatek č. 1 se stává ne</w:t>
      </w:r>
      <w:r>
        <w:t>dílnou součástí Smlouvy. Veškerá ujednání Smlouvy, která nejsou výslovně změněna tímto Dodatkem č. 1, zůstávají nadále platná a účinná.</w:t>
      </w:r>
    </w:p>
    <w:p w14:paraId="43A812F9" w14:textId="77777777" w:rsidR="00EA60C5" w:rsidRDefault="009301E8">
      <w:pPr>
        <w:pStyle w:val="Nadpis2"/>
      </w:pPr>
      <w:r>
        <w:t>Smluvní strany si před podpisem tento Dodatek č. 1 řádně přečetly a svůj souhlas s obsahem jednotlivých ustanovení tohot</w:t>
      </w:r>
      <w:r>
        <w:t>o Dodatku č. 1 stvrzují svým podpisem.</w:t>
      </w:r>
    </w:p>
    <w:p w14:paraId="21ECB2F3" w14:textId="77777777" w:rsidR="00EA60C5" w:rsidRDefault="00EA60C5">
      <w:pPr>
        <w:pStyle w:val="Odrazkac"/>
        <w:spacing w:before="0" w:after="120" w:line="276" w:lineRule="auto"/>
        <w:ind w:left="357"/>
        <w:rPr>
          <w:rFonts w:ascii="Arial" w:hAnsi="Arial" w:cs="Arial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EA60C5" w14:paraId="3F01B4AB" w14:textId="77777777">
        <w:trPr>
          <w:trHeight w:val="531"/>
        </w:trPr>
        <w:tc>
          <w:tcPr>
            <w:tcW w:w="1968" w:type="pct"/>
          </w:tcPr>
          <w:p w14:paraId="1099DB9D" w14:textId="77777777" w:rsidR="00EA60C5" w:rsidRDefault="009301E8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Všeobecná zdravotní pojišťovna</w:t>
            </w:r>
            <w:r>
              <w:rPr>
                <w:bCs/>
              </w:rPr>
              <w:br/>
              <w:t>České republiky</w:t>
            </w:r>
          </w:p>
        </w:tc>
        <w:tc>
          <w:tcPr>
            <w:tcW w:w="608" w:type="pct"/>
          </w:tcPr>
          <w:p w14:paraId="798AC683" w14:textId="77777777" w:rsidR="00EA60C5" w:rsidRDefault="00EA60C5">
            <w:pPr>
              <w:spacing w:after="200"/>
              <w:jc w:val="center"/>
              <w:rPr>
                <w:bCs/>
              </w:rPr>
            </w:pPr>
          </w:p>
        </w:tc>
        <w:tc>
          <w:tcPr>
            <w:tcW w:w="2424" w:type="pct"/>
          </w:tcPr>
          <w:p w14:paraId="5BEE7D6F" w14:textId="77777777" w:rsidR="00EA60C5" w:rsidRDefault="00EA60C5">
            <w:pPr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</w:p>
          <w:p w14:paraId="674EF040" w14:textId="77777777" w:rsidR="00EA60C5" w:rsidRDefault="009301E8">
            <w:pPr>
              <w:keepNext/>
              <w:contextualSpacing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ARCDATA PRAHA, s.r.o.</w:t>
            </w:r>
          </w:p>
          <w:p w14:paraId="5A63BACA" w14:textId="77777777" w:rsidR="00EA60C5" w:rsidRDefault="00EA60C5">
            <w:pPr>
              <w:contextualSpacing/>
              <w:jc w:val="center"/>
              <w:rPr>
                <w:bCs/>
              </w:rPr>
            </w:pPr>
          </w:p>
        </w:tc>
      </w:tr>
      <w:tr w:rsidR="00EA60C5" w14:paraId="0B8AA036" w14:textId="77777777">
        <w:trPr>
          <w:trHeight w:val="390"/>
        </w:trPr>
        <w:tc>
          <w:tcPr>
            <w:tcW w:w="1968" w:type="pct"/>
            <w:vAlign w:val="bottom"/>
          </w:tcPr>
          <w:p w14:paraId="3F7CE36E" w14:textId="77777777" w:rsidR="00EA60C5" w:rsidRDefault="009301E8">
            <w:pPr>
              <w:spacing w:after="20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352DCE99" w14:textId="77777777" w:rsidR="00EA60C5" w:rsidRDefault="00EA60C5">
            <w:pPr>
              <w:spacing w:after="200"/>
              <w:jc w:val="center"/>
              <w:rPr>
                <w:i/>
                <w:iCs/>
              </w:rPr>
            </w:pPr>
          </w:p>
        </w:tc>
        <w:tc>
          <w:tcPr>
            <w:tcW w:w="2424" w:type="pct"/>
            <w:vAlign w:val="bottom"/>
          </w:tcPr>
          <w:p w14:paraId="395BA30B" w14:textId="77777777" w:rsidR="00EA60C5" w:rsidRDefault="009301E8">
            <w:pPr>
              <w:spacing w:after="20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podepsáno elektronicky</w:t>
            </w:r>
          </w:p>
        </w:tc>
      </w:tr>
      <w:tr w:rsidR="00EA60C5" w14:paraId="53A0147F" w14:textId="77777777">
        <w:trPr>
          <w:trHeight w:val="80"/>
        </w:trPr>
        <w:tc>
          <w:tcPr>
            <w:tcW w:w="1968" w:type="pct"/>
          </w:tcPr>
          <w:p w14:paraId="6030E878" w14:textId="77777777" w:rsidR="00EA60C5" w:rsidRDefault="009301E8">
            <w:pPr>
              <w:spacing w:after="200"/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Ing. Petr Wallenfels, MBA</w:t>
            </w:r>
          </w:p>
          <w:p w14:paraId="4F532DEB" w14:textId="77777777" w:rsidR="00EA60C5" w:rsidRDefault="009301E8">
            <w:pPr>
              <w:spacing w:after="200"/>
              <w:contextualSpacing/>
              <w:jc w:val="center"/>
            </w:pPr>
            <w:r>
              <w:t>náměstek ředitele VZP ČR pro informatiku</w:t>
            </w:r>
          </w:p>
        </w:tc>
        <w:tc>
          <w:tcPr>
            <w:tcW w:w="608" w:type="pct"/>
          </w:tcPr>
          <w:p w14:paraId="4515608B" w14:textId="77777777" w:rsidR="00EA60C5" w:rsidRDefault="00EA60C5">
            <w:pPr>
              <w:spacing w:after="200"/>
              <w:jc w:val="center"/>
            </w:pPr>
          </w:p>
        </w:tc>
        <w:tc>
          <w:tcPr>
            <w:tcW w:w="2424" w:type="pct"/>
          </w:tcPr>
          <w:p w14:paraId="60259BF8" w14:textId="77777777" w:rsidR="00EA60C5" w:rsidRDefault="009301E8">
            <w:pPr>
              <w:spacing w:after="200"/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Ing. Petr Seidl, CSc.</w:t>
            </w:r>
          </w:p>
          <w:p w14:paraId="1DDD7361" w14:textId="77777777" w:rsidR="00EA60C5" w:rsidRDefault="009301E8">
            <w:pPr>
              <w:spacing w:after="200"/>
              <w:contextualSpacing/>
              <w:jc w:val="center"/>
            </w:pPr>
            <w:r>
              <w:t>jednatel</w:t>
            </w:r>
          </w:p>
        </w:tc>
      </w:tr>
    </w:tbl>
    <w:p w14:paraId="3F3F382F" w14:textId="77777777" w:rsidR="00EA60C5" w:rsidRDefault="00EA60C5">
      <w:pPr>
        <w:jc w:val="left"/>
      </w:pPr>
    </w:p>
    <w:p w14:paraId="775B3A10" w14:textId="77777777" w:rsidR="00EA60C5" w:rsidRDefault="00EA60C5"/>
    <w:sectPr w:rsidR="00EA60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BB7D" w14:textId="77777777" w:rsidR="00EA60C5" w:rsidRDefault="009301E8">
      <w:pPr>
        <w:spacing w:before="0" w:after="0" w:line="240" w:lineRule="auto"/>
      </w:pPr>
      <w:r>
        <w:separator/>
      </w:r>
    </w:p>
  </w:endnote>
  <w:endnote w:type="continuationSeparator" w:id="0">
    <w:p w14:paraId="0B68E5ED" w14:textId="77777777" w:rsidR="00EA60C5" w:rsidRDefault="009301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535636"/>
      <w:docPartObj>
        <w:docPartGallery w:val="Page Numbers (Bottom of Page)"/>
        <w:docPartUnique/>
      </w:docPartObj>
    </w:sdtPr>
    <w:sdtEndPr/>
    <w:sdtContent>
      <w:p w14:paraId="65F2B8ED" w14:textId="77777777" w:rsidR="00EA60C5" w:rsidRDefault="009301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D3E68" w14:textId="77777777" w:rsidR="00EA60C5" w:rsidRDefault="00EA6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7399" w14:textId="77777777" w:rsidR="00EA60C5" w:rsidRDefault="009301E8">
      <w:pPr>
        <w:spacing w:before="0" w:after="0" w:line="240" w:lineRule="auto"/>
      </w:pPr>
      <w:r>
        <w:separator/>
      </w:r>
    </w:p>
  </w:footnote>
  <w:footnote w:type="continuationSeparator" w:id="0">
    <w:p w14:paraId="22165478" w14:textId="77777777" w:rsidR="00EA60C5" w:rsidRDefault="009301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F638"/>
    <w:multiLevelType w:val="hybridMultilevel"/>
    <w:tmpl w:val="7E8655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7AD6"/>
    <w:multiLevelType w:val="hybridMultilevel"/>
    <w:tmpl w:val="72E42D8E"/>
    <w:lvl w:ilvl="0" w:tplc="0C8E04BE">
      <w:start w:val="1"/>
      <w:numFmt w:val="bullet"/>
      <w:pStyle w:val="Obsah5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02F51F81"/>
    <w:multiLevelType w:val="multilevel"/>
    <w:tmpl w:val="8E9A157A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C825E9"/>
    <w:multiLevelType w:val="hybridMultilevel"/>
    <w:tmpl w:val="B21A07E2"/>
    <w:lvl w:ilvl="0" w:tplc="29F61B20">
      <w:start w:val="1"/>
      <w:numFmt w:val="lowerLetter"/>
      <w:pStyle w:val="Nadpis4"/>
      <w:lvlText w:val="%1)"/>
      <w:lvlJc w:val="left"/>
      <w:pPr>
        <w:ind w:left="166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84" w:hanging="360"/>
      </w:pPr>
    </w:lvl>
    <w:lvl w:ilvl="2" w:tplc="0405001B" w:tentative="1">
      <w:start w:val="1"/>
      <w:numFmt w:val="lowerRoman"/>
      <w:lvlText w:val="%3."/>
      <w:lvlJc w:val="right"/>
      <w:pPr>
        <w:ind w:left="3104" w:hanging="180"/>
      </w:pPr>
    </w:lvl>
    <w:lvl w:ilvl="3" w:tplc="0405000F" w:tentative="1">
      <w:start w:val="1"/>
      <w:numFmt w:val="decimal"/>
      <w:lvlText w:val="%4."/>
      <w:lvlJc w:val="left"/>
      <w:pPr>
        <w:ind w:left="3824" w:hanging="360"/>
      </w:pPr>
    </w:lvl>
    <w:lvl w:ilvl="4" w:tplc="04050019" w:tentative="1">
      <w:start w:val="1"/>
      <w:numFmt w:val="lowerLetter"/>
      <w:lvlText w:val="%5."/>
      <w:lvlJc w:val="left"/>
      <w:pPr>
        <w:ind w:left="4544" w:hanging="360"/>
      </w:pPr>
    </w:lvl>
    <w:lvl w:ilvl="5" w:tplc="0405001B" w:tentative="1">
      <w:start w:val="1"/>
      <w:numFmt w:val="lowerRoman"/>
      <w:lvlText w:val="%6."/>
      <w:lvlJc w:val="right"/>
      <w:pPr>
        <w:ind w:left="5264" w:hanging="180"/>
      </w:pPr>
    </w:lvl>
    <w:lvl w:ilvl="6" w:tplc="0405000F" w:tentative="1">
      <w:start w:val="1"/>
      <w:numFmt w:val="decimal"/>
      <w:lvlText w:val="%7."/>
      <w:lvlJc w:val="left"/>
      <w:pPr>
        <w:ind w:left="5984" w:hanging="360"/>
      </w:pPr>
    </w:lvl>
    <w:lvl w:ilvl="7" w:tplc="04050019" w:tentative="1">
      <w:start w:val="1"/>
      <w:numFmt w:val="lowerLetter"/>
      <w:lvlText w:val="%8."/>
      <w:lvlJc w:val="left"/>
      <w:pPr>
        <w:ind w:left="6704" w:hanging="360"/>
      </w:pPr>
    </w:lvl>
    <w:lvl w:ilvl="8" w:tplc="040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0EF03ED2"/>
    <w:multiLevelType w:val="multilevel"/>
    <w:tmpl w:val="2A2AD11A"/>
    <w:lvl w:ilvl="0">
      <w:start w:val="1"/>
      <w:numFmt w:val="upperRoman"/>
      <w:suff w:val="nothing"/>
      <w:lvlText w:val="%1."/>
      <w:lvlJc w:val="righ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Txt1"/>
      <w:lvlText w:val="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Txt111"/>
      <w:lvlText w:val="%2.%3.%4."/>
      <w:lvlJc w:val="left"/>
      <w:pPr>
        <w:ind w:left="1985" w:hanging="851"/>
      </w:pPr>
      <w:rPr>
        <w:rFonts w:hint="default"/>
        <w:b w:val="0"/>
      </w:rPr>
    </w:lvl>
    <w:lvl w:ilvl="4">
      <w:start w:val="1"/>
      <w:numFmt w:val="upperLetter"/>
      <w:lvlText w:val="%5."/>
      <w:lvlJc w:val="left"/>
      <w:pPr>
        <w:ind w:left="2268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122D99"/>
    <w:multiLevelType w:val="hybridMultilevel"/>
    <w:tmpl w:val="A85E958E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B7061"/>
    <w:multiLevelType w:val="hybridMultilevel"/>
    <w:tmpl w:val="8314F4F4"/>
    <w:lvl w:ilvl="0" w:tplc="AB2098B0">
      <w:start w:val="1"/>
      <w:numFmt w:val="bullet"/>
      <w:pStyle w:val="COdrkysamotn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A460206"/>
    <w:multiLevelType w:val="multilevel"/>
    <w:tmpl w:val="52F4EEF6"/>
    <w:lvl w:ilvl="0">
      <w:start w:val="1"/>
      <w:numFmt w:val="decimal"/>
      <w:pStyle w:val="Nadpis1"/>
      <w:lvlText w:val="%1."/>
      <w:lvlJc w:val="left"/>
      <w:pPr>
        <w:ind w:left="5302" w:hanging="34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pStyle w:val="Nadpis3"/>
      <w:lvlText w:val="%1.%2.%3"/>
      <w:lvlJc w:val="left"/>
      <w:pPr>
        <w:ind w:left="1304" w:hanging="737"/>
      </w:pPr>
      <w:rPr>
        <w:rFonts w:hint="default"/>
        <w:color w:val="auto"/>
      </w:rPr>
    </w:lvl>
    <w:lvl w:ilvl="3">
      <w:start w:val="1"/>
      <w:numFmt w:val="none"/>
      <w:lvlText w:val="a)"/>
      <w:lvlJc w:val="left"/>
      <w:pPr>
        <w:ind w:left="1814" w:hanging="51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4C7ED6E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0287640"/>
    <w:multiLevelType w:val="multilevel"/>
    <w:tmpl w:val="BFF25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286118"/>
    <w:multiLevelType w:val="multilevel"/>
    <w:tmpl w:val="D8722F94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36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161CA4"/>
    <w:multiLevelType w:val="multilevel"/>
    <w:tmpl w:val="41306232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1F0B32"/>
    <w:multiLevelType w:val="multilevel"/>
    <w:tmpl w:val="D1BA7D3A"/>
    <w:lvl w:ilvl="0">
      <w:start w:val="1"/>
      <w:numFmt w:val="decimal"/>
      <w:pStyle w:val="Nadpis2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Nadpis30"/>
      <w:lvlText w:val="2.2."/>
      <w:lvlJc w:val="left"/>
      <w:pPr>
        <w:ind w:left="792" w:hanging="432"/>
      </w:pPr>
      <w:rPr>
        <w:rFonts w:ascii="Arial" w:hAnsi="Arial" w:hint="default"/>
        <w:b/>
        <w:color w:val="000000"/>
        <w:sz w:val="20"/>
        <w:szCs w:val="20"/>
      </w:rPr>
    </w:lvl>
    <w:lvl w:ilvl="2">
      <w:start w:val="1"/>
      <w:numFmt w:val="decimal"/>
      <w:pStyle w:val="Nadpis40"/>
      <w:lvlText w:val="%1.%2.%3."/>
      <w:lvlJc w:val="left"/>
      <w:pPr>
        <w:ind w:left="1224" w:hanging="504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4F81BD"/>
        <w:sz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4F81BD"/>
        <w:sz w:val="2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4F81BD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4F81BD"/>
        <w:sz w:val="2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4F81BD"/>
        <w:sz w:val="2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4F81BD"/>
        <w:sz w:val="26"/>
      </w:rPr>
    </w:lvl>
  </w:abstractNum>
  <w:abstractNum w:abstractNumId="13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9"/>
  </w:num>
  <w:num w:numId="17">
    <w:abstractNumId w:val="12"/>
  </w:num>
  <w:num w:numId="18">
    <w:abstractNumId w:val="12"/>
  </w:num>
  <w:num w:numId="19">
    <w:abstractNumId w:val="12"/>
  </w:num>
  <w:num w:numId="20">
    <w:abstractNumId w:val="6"/>
  </w:num>
  <w:num w:numId="21">
    <w:abstractNumId w:val="7"/>
  </w:num>
  <w:num w:numId="22">
    <w:abstractNumId w:val="7"/>
  </w:num>
  <w:num w:numId="23">
    <w:abstractNumId w:val="7"/>
  </w:num>
  <w:num w:numId="24">
    <w:abstractNumId w:val="3"/>
  </w:num>
  <w:num w:numId="25">
    <w:abstractNumId w:val="1"/>
  </w:num>
  <w:num w:numId="26">
    <w:abstractNumId w:val="4"/>
  </w:num>
  <w:num w:numId="27">
    <w:abstractNumId w:val="4"/>
  </w:num>
  <w:num w:numId="28">
    <w:abstractNumId w:val="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9"/>
  </w:num>
  <w:num w:numId="41">
    <w:abstractNumId w:val="12"/>
  </w:num>
  <w:num w:numId="42">
    <w:abstractNumId w:val="12"/>
  </w:num>
  <w:num w:numId="43">
    <w:abstractNumId w:val="12"/>
  </w:num>
  <w:num w:numId="44">
    <w:abstractNumId w:val="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C5"/>
    <w:rsid w:val="009301E8"/>
    <w:rsid w:val="00E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F856"/>
  <w15:chartTrackingRefBased/>
  <w15:docId w15:val="{D5A1A732-13A5-4798-8702-CFD6472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 Normální text"/>
    <w:qFormat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Odstavecseseznamem"/>
    <w:next w:val="Normln"/>
    <w:link w:val="Nadpis1Char"/>
    <w:autoRedefine/>
    <w:qFormat/>
    <w:pPr>
      <w:numPr>
        <w:numId w:val="23"/>
      </w:numPr>
      <w:spacing w:before="240" w:after="240"/>
      <w:ind w:left="0" w:firstLine="0"/>
      <w:contextualSpacing w:val="0"/>
      <w:jc w:val="center"/>
      <w:outlineLvl w:val="0"/>
    </w:pPr>
    <w:rPr>
      <w:b/>
    </w:rPr>
  </w:style>
  <w:style w:type="paragraph" w:styleId="Nadpis2">
    <w:name w:val="heading 2"/>
    <w:basedOn w:val="Odstavecseseznamem"/>
    <w:link w:val="Nadpis2Char"/>
    <w:autoRedefine/>
    <w:unhideWhenUsed/>
    <w:qFormat/>
    <w:pPr>
      <w:numPr>
        <w:ilvl w:val="1"/>
        <w:numId w:val="23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autoRedefine/>
    <w:semiHidden/>
    <w:unhideWhenUsed/>
    <w:qFormat/>
    <w:pPr>
      <w:numPr>
        <w:ilvl w:val="2"/>
        <w:numId w:val="23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autoRedefine/>
    <w:semiHidden/>
    <w:unhideWhenUsed/>
    <w:qFormat/>
    <w:pPr>
      <w:numPr>
        <w:numId w:val="24"/>
      </w:numPr>
      <w:contextualSpacing w:val="0"/>
      <w:outlineLvl w:val="3"/>
    </w:pPr>
  </w:style>
  <w:style w:type="paragraph" w:styleId="Nadpis5">
    <w:name w:val="heading 5"/>
    <w:basedOn w:val="Obsah5"/>
    <w:link w:val="Nadpis5Char"/>
    <w:autoRedefine/>
    <w:semiHidden/>
    <w:unhideWhenUsed/>
    <w:qFormat/>
    <w:pPr>
      <w:spacing w:before="0" w:after="120"/>
      <w:contextualSpacing/>
      <w:outlineLvl w:val="4"/>
    </w:p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xt1">
    <w:name w:val="Txt1"/>
    <w:basedOn w:val="Normln"/>
    <w:autoRedefine/>
    <w:qFormat/>
    <w:pPr>
      <w:numPr>
        <w:ilvl w:val="1"/>
        <w:numId w:val="27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D9D9D9" w:themeFill="background1" w:themeFillShade="D9"/>
      <w:spacing w:before="60" w:after="60" w:line="240" w:lineRule="auto"/>
    </w:pPr>
    <w:rPr>
      <w:rFonts w:eastAsia="Courier New" w:cs="Tahoma"/>
      <w:caps/>
    </w:rPr>
  </w:style>
  <w:style w:type="paragraph" w:customStyle="1" w:styleId="Txt11">
    <w:name w:val="Txt11"/>
    <w:basedOn w:val="Normln"/>
    <w:autoRedefine/>
    <w:qFormat/>
    <w:pPr>
      <w:tabs>
        <w:tab w:val="left" w:pos="709"/>
      </w:tabs>
      <w:spacing w:before="60" w:after="60"/>
    </w:pPr>
    <w:rPr>
      <w:rFonts w:eastAsia="Courier New" w:cs="Tahoma"/>
      <w:b/>
    </w:rPr>
  </w:style>
  <w:style w:type="paragraph" w:customStyle="1" w:styleId="Txt111">
    <w:name w:val="Txt111"/>
    <w:basedOn w:val="Normln"/>
    <w:autoRedefine/>
    <w:qFormat/>
    <w:pPr>
      <w:numPr>
        <w:ilvl w:val="3"/>
        <w:numId w:val="27"/>
      </w:numPr>
      <w:spacing w:before="60" w:after="60"/>
    </w:pPr>
    <w:rPr>
      <w:rFonts w:eastAsia="Courier New" w:cs="Tahoma"/>
    </w:rPr>
  </w:style>
  <w:style w:type="paragraph" w:customStyle="1" w:styleId="Odstavec">
    <w:name w:val="Odstavec"/>
    <w:basedOn w:val="Normln"/>
    <w:link w:val="OdstavecChar"/>
    <w:qFormat/>
    <w:pPr>
      <w:numPr>
        <w:numId w:val="28"/>
      </w:numPr>
    </w:pPr>
  </w:style>
  <w:style w:type="character" w:customStyle="1" w:styleId="OdstavecChar">
    <w:name w:val="Odstavec Char"/>
    <w:basedOn w:val="Standardnpsmoodstavce"/>
    <w:link w:val="Odstavec"/>
    <w:rPr>
      <w:rFonts w:ascii="Arial" w:hAnsi="Arial" w:cs="Arial"/>
      <w:sz w:val="20"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before="0" w:after="0" w:line="240" w:lineRule="auto"/>
      <w:ind w:left="720"/>
      <w:contextualSpacing/>
      <w:jc w:val="left"/>
    </w:pPr>
    <w:rPr>
      <w:rFonts w:ascii="Times New Roman" w:hAnsi="Times New Roman"/>
      <w:u w:color="000000"/>
      <w:lang w:eastAsia="cs-CZ"/>
    </w:rPr>
  </w:style>
  <w:style w:type="paragraph" w:customStyle="1" w:styleId="Slnek">
    <w:name w:val="S_Článek"/>
    <w:basedOn w:val="Normln"/>
    <w:next w:val="Normln"/>
    <w:qFormat/>
    <w:pPr>
      <w:numPr>
        <w:numId w:val="32"/>
      </w:numPr>
      <w:spacing w:before="360" w:after="0" w:line="240" w:lineRule="auto"/>
      <w:jc w:val="center"/>
    </w:pPr>
    <w:rPr>
      <w:rFonts w:ascii="Calibri" w:eastAsia="Calibri" w:hAnsi="Calibri"/>
      <w:b/>
      <w:sz w:val="28"/>
      <w:szCs w:val="28"/>
    </w:rPr>
  </w:style>
  <w:style w:type="paragraph" w:customStyle="1" w:styleId="SOdstavec">
    <w:name w:val="S_Odstavec"/>
    <w:basedOn w:val="Normln"/>
    <w:qFormat/>
    <w:pPr>
      <w:numPr>
        <w:ilvl w:val="1"/>
        <w:numId w:val="32"/>
      </w:numPr>
      <w:tabs>
        <w:tab w:val="left" w:pos="426"/>
      </w:tabs>
      <w:spacing w:after="0" w:line="240" w:lineRule="auto"/>
    </w:pPr>
    <w:rPr>
      <w:rFonts w:ascii="Calibri" w:eastAsia="Calibri" w:hAnsi="Calibri"/>
    </w:rPr>
  </w:style>
  <w:style w:type="paragraph" w:customStyle="1" w:styleId="SBod">
    <w:name w:val="S_Bod"/>
    <w:basedOn w:val="Normln"/>
    <w:qFormat/>
    <w:pPr>
      <w:numPr>
        <w:ilvl w:val="2"/>
        <w:numId w:val="32"/>
      </w:numPr>
      <w:tabs>
        <w:tab w:val="left" w:pos="993"/>
      </w:tabs>
      <w:spacing w:after="0" w:line="240" w:lineRule="auto"/>
    </w:pPr>
    <w:rPr>
      <w:rFonts w:ascii="Calibri" w:eastAsia="Calibri" w:hAnsi="Calibri"/>
    </w:rPr>
  </w:style>
  <w:style w:type="paragraph" w:customStyle="1" w:styleId="SPsmeno">
    <w:name w:val="S_Písmeno"/>
    <w:basedOn w:val="Normln"/>
    <w:qFormat/>
    <w:pPr>
      <w:numPr>
        <w:ilvl w:val="3"/>
        <w:numId w:val="32"/>
      </w:numPr>
      <w:tabs>
        <w:tab w:val="left" w:pos="1276"/>
      </w:tabs>
      <w:spacing w:before="60" w:after="0" w:line="240" w:lineRule="auto"/>
    </w:pPr>
    <w:rPr>
      <w:rFonts w:ascii="Calibri" w:eastAsia="Calibri" w:hAnsi="Calibri"/>
    </w:rPr>
  </w:style>
  <w:style w:type="paragraph" w:customStyle="1" w:styleId="BBezmezertext">
    <w:name w:val="B Bez mezer text"/>
    <w:basedOn w:val="Normln"/>
    <w:link w:val="BBezmezertextChar"/>
    <w:autoRedefine/>
    <w:qFormat/>
    <w:pPr>
      <w:spacing w:before="0" w:after="0"/>
    </w:pPr>
  </w:style>
  <w:style w:type="character" w:customStyle="1" w:styleId="BBezmezertextChar">
    <w:name w:val="B Bez mezer text Char"/>
    <w:basedOn w:val="Standardnpsmoodstavce"/>
    <w:link w:val="BBezmezertext"/>
    <w:rPr>
      <w:rFonts w:ascii="Arial" w:hAnsi="Arial" w:cs="Arial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pPr>
      <w:numPr>
        <w:ilvl w:val="1"/>
        <w:numId w:val="34"/>
      </w:numPr>
      <w:spacing w:before="0" w:line="280" w:lineRule="exact"/>
    </w:pPr>
  </w:style>
  <w:style w:type="character" w:customStyle="1" w:styleId="RLTextlnkuslovanChar">
    <w:name w:val="RL Text článku číslovaný Char"/>
    <w:link w:val="RLTextlnkuslovan"/>
    <w:locked/>
    <w:rPr>
      <w:rFonts w:ascii="Arial" w:hAnsi="Arial" w:cs="Arial"/>
      <w:sz w:val="20"/>
      <w:szCs w:val="20"/>
    </w:rPr>
  </w:style>
  <w:style w:type="paragraph" w:customStyle="1" w:styleId="RLlneksmlouvy">
    <w:name w:val="RL Článek smlouvy"/>
    <w:basedOn w:val="Normln"/>
    <w:next w:val="RLTextlnkuslovan"/>
    <w:qFormat/>
    <w:pPr>
      <w:keepNext/>
      <w:numPr>
        <w:numId w:val="34"/>
      </w:numPr>
      <w:suppressAutoHyphens/>
      <w:spacing w:before="360" w:line="280" w:lineRule="exact"/>
      <w:outlineLvl w:val="0"/>
    </w:pPr>
    <w:rPr>
      <w:b/>
      <w:szCs w:val="24"/>
    </w:rPr>
  </w:style>
  <w:style w:type="paragraph" w:customStyle="1" w:styleId="Odstavec1">
    <w:name w:val="Odstavec 1."/>
    <w:basedOn w:val="Zkladntext"/>
    <w:link w:val="Odstavec1Char"/>
    <w:qFormat/>
    <w:pPr>
      <w:numPr>
        <w:numId w:val="35"/>
      </w:numPr>
      <w:spacing w:before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Odstavec1Char">
    <w:name w:val="Odstavec 1. Char"/>
    <w:link w:val="Odstavec1"/>
    <w:rPr>
      <w:rFonts w:ascii="Times New Roman" w:hAnsi="Times New Roman" w:cs="Arial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Slnek">
    <w:name w:val="SS_Článek"/>
    <w:basedOn w:val="Normln"/>
    <w:next w:val="Normln"/>
    <w:qFormat/>
    <w:pPr>
      <w:keepNext/>
      <w:numPr>
        <w:numId w:val="39"/>
      </w:numPr>
      <w:spacing w:before="360" w:after="0" w:line="240" w:lineRule="auto"/>
      <w:jc w:val="center"/>
    </w:pPr>
    <w:rPr>
      <w:rFonts w:ascii="Verdana" w:eastAsia="Calibri" w:hAnsi="Verdana"/>
      <w:b/>
      <w:sz w:val="28"/>
      <w:szCs w:val="28"/>
    </w:rPr>
  </w:style>
  <w:style w:type="paragraph" w:customStyle="1" w:styleId="SSOdstavec">
    <w:name w:val="SS_Odstavec"/>
    <w:basedOn w:val="Normln"/>
    <w:qFormat/>
    <w:pPr>
      <w:numPr>
        <w:ilvl w:val="1"/>
        <w:numId w:val="39"/>
      </w:numPr>
      <w:tabs>
        <w:tab w:val="left" w:pos="426"/>
      </w:tabs>
      <w:spacing w:after="0" w:line="240" w:lineRule="auto"/>
    </w:pPr>
    <w:rPr>
      <w:rFonts w:ascii="Verdana" w:eastAsia="Calibri" w:hAnsi="Verdana"/>
    </w:rPr>
  </w:style>
  <w:style w:type="paragraph" w:customStyle="1" w:styleId="SSBod">
    <w:name w:val="SS_Bod"/>
    <w:basedOn w:val="Normln"/>
    <w:qFormat/>
    <w:pPr>
      <w:keepLines/>
      <w:numPr>
        <w:ilvl w:val="2"/>
        <w:numId w:val="39"/>
      </w:numPr>
      <w:tabs>
        <w:tab w:val="left" w:pos="851"/>
      </w:tabs>
      <w:spacing w:after="0" w:line="240" w:lineRule="auto"/>
    </w:pPr>
    <w:rPr>
      <w:rFonts w:ascii="Verdana" w:eastAsia="Calibri" w:hAnsi="Verdana"/>
    </w:rPr>
  </w:style>
  <w:style w:type="paragraph" w:customStyle="1" w:styleId="SSPsmeno">
    <w:name w:val="SS_Písmeno"/>
    <w:basedOn w:val="Normln"/>
    <w:qFormat/>
    <w:pPr>
      <w:numPr>
        <w:ilvl w:val="3"/>
        <w:numId w:val="39"/>
      </w:numPr>
      <w:tabs>
        <w:tab w:val="left" w:pos="1134"/>
      </w:tabs>
      <w:spacing w:before="60" w:after="0" w:line="240" w:lineRule="auto"/>
    </w:pPr>
    <w:rPr>
      <w:rFonts w:ascii="Verdana" w:eastAsia="Calibri" w:hAnsi="Verdana"/>
    </w:rPr>
  </w:style>
  <w:style w:type="paragraph" w:customStyle="1" w:styleId="Styl2">
    <w:name w:val="Styl2"/>
    <w:basedOn w:val="Odstavecseseznamem"/>
    <w:link w:val="Styl2Char"/>
    <w:qFormat/>
    <w:pPr>
      <w:numPr>
        <w:ilvl w:val="1"/>
        <w:numId w:val="40"/>
      </w:numPr>
      <w:autoSpaceDN w:val="0"/>
      <w:spacing w:before="0" w:after="0" w:line="240" w:lineRule="auto"/>
      <w:contextualSpacing w:val="0"/>
      <w:textAlignment w:val="baseline"/>
    </w:pPr>
    <w:rPr>
      <w:b/>
      <w:lang w:eastAsia="cs-CZ"/>
    </w:rPr>
  </w:style>
  <w:style w:type="character" w:customStyle="1" w:styleId="Styl2Char">
    <w:name w:val="Styl2 Char"/>
    <w:link w:val="Styl2"/>
    <w:rPr>
      <w:rFonts w:ascii="Arial" w:hAnsi="Arial" w:cs="Arial"/>
      <w:b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Nadpis20">
    <w:name w:val="Nadpis2"/>
    <w:basedOn w:val="Nadpis2"/>
    <w:link w:val="Nadpis2Char0"/>
    <w:qFormat/>
    <w:pPr>
      <w:keepNext/>
      <w:keepLines/>
      <w:numPr>
        <w:ilvl w:val="0"/>
        <w:numId w:val="43"/>
      </w:numPr>
      <w:spacing w:before="480"/>
      <w:jc w:val="left"/>
    </w:pPr>
    <w:rPr>
      <w:rFonts w:eastAsia="Times New Roman"/>
      <w:b/>
      <w:bCs/>
      <w:i/>
      <w:iCs/>
      <w:sz w:val="24"/>
      <w:lang w:eastAsia="cs-CZ"/>
    </w:rPr>
  </w:style>
  <w:style w:type="character" w:customStyle="1" w:styleId="Nadpis2Char0">
    <w:name w:val="Nadpis2 Char"/>
    <w:link w:val="Nadpis20"/>
    <w:rPr>
      <w:rFonts w:ascii="Arial" w:eastAsia="Times New Roman" w:hAnsi="Arial" w:cs="Arial"/>
      <w:b/>
      <w:bCs/>
      <w:i/>
      <w:i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hAnsi="Arial" w:cs="Arial"/>
      <w:sz w:val="20"/>
      <w:szCs w:val="20"/>
    </w:rPr>
  </w:style>
  <w:style w:type="paragraph" w:customStyle="1" w:styleId="Nadpis30">
    <w:name w:val="Nadpis3"/>
    <w:basedOn w:val="Titulek"/>
    <w:qFormat/>
    <w:pPr>
      <w:keepNext/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</w:pPr>
    <w:rPr>
      <w:rFonts w:ascii="Arial" w:hAnsi="Arial"/>
      <w:b/>
      <w:i w:val="0"/>
      <w:iCs w:val="0"/>
      <w:color w:val="auto"/>
      <w:sz w:val="22"/>
      <w:szCs w:val="20"/>
      <w:bdr w:val="none" w:sz="0" w:space="0" w:color="auto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40" w:lineRule="auto"/>
      <w:jc w:val="left"/>
    </w:pPr>
    <w:rPr>
      <w:rFonts w:ascii="Courier New" w:eastAsia="Courier New" w:hAnsi="Courier New" w:cs="Courier New"/>
      <w:i/>
      <w:iCs/>
      <w:color w:val="1F497D"/>
      <w:sz w:val="18"/>
      <w:szCs w:val="18"/>
      <w:u w:color="000000"/>
      <w:bdr w:val="nil"/>
      <w:lang w:eastAsia="cs-CZ"/>
    </w:rPr>
  </w:style>
  <w:style w:type="paragraph" w:customStyle="1" w:styleId="Nadpis40">
    <w:name w:val="Nadpis4"/>
    <w:basedOn w:val="Titulek"/>
    <w:qFormat/>
    <w:pPr>
      <w:keepNext/>
      <w:numPr>
        <w:ilvl w:val="2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</w:pPr>
    <w:rPr>
      <w:rFonts w:ascii="Arial" w:hAnsi="Arial"/>
      <w:b/>
      <w:i w:val="0"/>
      <w:iCs w:val="0"/>
      <w:color w:val="auto"/>
      <w:sz w:val="20"/>
      <w:szCs w:val="20"/>
      <w:bdr w:val="none" w:sz="0" w:space="0" w:color="auto"/>
      <w:lang w:eastAsia="en-US"/>
    </w:rPr>
  </w:style>
  <w:style w:type="paragraph" w:customStyle="1" w:styleId="COdrkysamotn">
    <w:name w:val="C Odrážky samotné"/>
    <w:basedOn w:val="BBezmezertext"/>
    <w:link w:val="COdrkysamotnChar"/>
    <w:qFormat/>
    <w:pPr>
      <w:numPr>
        <w:numId w:val="44"/>
      </w:numPr>
    </w:pPr>
  </w:style>
  <w:style w:type="character" w:customStyle="1" w:styleId="COdrkysamotnChar">
    <w:name w:val="C Odrážky samotné Char"/>
    <w:basedOn w:val="BBezmezertextChar"/>
    <w:link w:val="COdrkysamotn"/>
    <w:rPr>
      <w:rFonts w:ascii="Arial" w:hAnsi="Arial" w:cs="Arial"/>
      <w:sz w:val="20"/>
      <w:szCs w:val="20"/>
    </w:rPr>
  </w:style>
  <w:style w:type="paragraph" w:customStyle="1" w:styleId="Txt11pod">
    <w:name w:val="Txt11_pod"/>
    <w:basedOn w:val="Normln"/>
    <w:qFormat/>
    <w:pPr>
      <w:spacing w:before="60" w:after="60"/>
      <w:ind w:left="993"/>
    </w:pPr>
    <w:rPr>
      <w:rFonts w:ascii="Tahoma" w:eastAsia="Courier New" w:hAnsi="Tahoma" w:cs="Tahoma"/>
    </w:rPr>
  </w:style>
  <w:style w:type="character" w:customStyle="1" w:styleId="Nadpis1Char">
    <w:name w:val="Nadpis 1 Char"/>
    <w:basedOn w:val="Standardnpsmoodstavce"/>
    <w:link w:val="Nadpis1"/>
    <w:rPr>
      <w:rFonts w:ascii="Arial" w:hAnsi="Arial" w:cs="Arial"/>
      <w:b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Pr>
      <w:rFonts w:ascii="Arial" w:hAnsi="Arial" w:cs="Arial"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Pr>
      <w:rFonts w:ascii="Arial" w:hAnsi="Arial" w:cs="Arial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Pr>
      <w:rFonts w:ascii="Arial" w:hAnsi="Arial" w:cs="Arial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pPr>
      <w:numPr>
        <w:numId w:val="25"/>
      </w:numPr>
      <w:spacing w:after="100"/>
    </w:pPr>
  </w:style>
  <w:style w:type="character" w:customStyle="1" w:styleId="Nadpis6Char">
    <w:name w:val="Nadpis 6 Char"/>
    <w:basedOn w:val="Standardnpsmoodstavce"/>
    <w:link w:val="Nadpis6"/>
    <w:semiHidden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pPr>
      <w:autoSpaceDN w:val="0"/>
      <w:spacing w:before="0" w:after="100" w:line="240" w:lineRule="auto"/>
      <w:textAlignment w:val="baseline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pPr>
      <w:autoSpaceDN w:val="0"/>
      <w:spacing w:before="0" w:after="100" w:line="240" w:lineRule="auto"/>
      <w:ind w:left="200"/>
      <w:textAlignment w:val="baseline"/>
    </w:pPr>
    <w:rPr>
      <w:rFonts w:eastAsia="Times New Roman" w:cs="Times New Roman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pPr>
      <w:spacing w:before="0" w:after="100"/>
      <w:ind w:left="440"/>
      <w:jc w:val="left"/>
    </w:pPr>
    <w:rPr>
      <w:rFonts w:ascii="Calibri" w:eastAsia="Times New Roman" w:hAnsi="Calibri" w:cs="Times New Roman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autoSpaceDN w:val="0"/>
      <w:spacing w:before="0" w:after="0" w:line="240" w:lineRule="auto"/>
      <w:textAlignment w:val="baseline"/>
    </w:pPr>
    <w:rPr>
      <w:rFonts w:eastAsia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uiPriority w:val="20"/>
    <w:qFormat/>
    <w:rPr>
      <w:i/>
      <w:iCs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Pr>
      <w:rFonts w:ascii="Arial" w:hAnsi="Arial" w:cs="Arial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keepLines/>
      <w:numPr>
        <w:numId w:val="0"/>
      </w:numPr>
      <w:spacing w:before="480" w:after="0"/>
      <w:jc w:val="left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u w:color="000000"/>
      <w:lang w:eastAsia="cs-CZ"/>
    </w:rPr>
  </w:style>
  <w:style w:type="paragraph" w:customStyle="1" w:styleId="Odrazkac">
    <w:name w:val="Odrazka c"/>
    <w:basedOn w:val="Normln"/>
    <w:qFormat/>
    <w:pPr>
      <w:keepLines/>
      <w:spacing w:before="360"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autoSpaceDN/>
      <w:spacing w:before="120" w:after="120"/>
      <w:textAlignment w:val="auto"/>
    </w:pPr>
    <w:rPr>
      <w:rFonts w:eastAsiaTheme="minorHAnsi" w:cs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Iva (VZP ČR Ústředí)</dc:creator>
  <cp:keywords/>
  <dc:description/>
  <cp:lastModifiedBy>Uhrová Ivana (VZP ČR Ústředí)</cp:lastModifiedBy>
  <cp:revision>2</cp:revision>
  <dcterms:created xsi:type="dcterms:W3CDTF">2026-06-03T09:25:00Z</dcterms:created>
  <dcterms:modified xsi:type="dcterms:W3CDTF">2026-06-03T09:25:00Z</dcterms:modified>
</cp:coreProperties>
</file>