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1666F" w14:textId="77777777" w:rsidR="00EB29D5" w:rsidRDefault="00A94143">
      <w:pPr>
        <w:widowControl w:val="0"/>
        <w:jc w:val="center"/>
        <w:rPr>
          <w:rFonts w:ascii="Arial" w:eastAsia="Arial" w:hAnsi="Arial" w:cs="Arial"/>
          <w:b/>
          <w:bCs/>
          <w:sz w:val="20"/>
          <w:szCs w:val="20"/>
        </w:rPr>
      </w:pPr>
      <w:bookmarkStart w:id="0" w:name="_r97ylfpr075t" w:colFirst="0" w:colLast="0"/>
      <w:bookmarkEnd w:id="0"/>
      <w:r>
        <w:rPr>
          <w:rFonts w:ascii="Arial" w:eastAsia="Arial" w:hAnsi="Arial" w:cs="Arial"/>
          <w:b/>
          <w:bCs/>
          <w:sz w:val="20"/>
          <w:szCs w:val="20"/>
        </w:rPr>
        <w:t>SMLOUVA O POSKYTOVÁNÍ SLUŽEB</w:t>
      </w:r>
    </w:p>
    <w:p w14:paraId="433371BD" w14:textId="77777777" w:rsidR="00EB29D5" w:rsidRDefault="00EB29D5">
      <w:pPr>
        <w:widowControl w:val="0"/>
        <w:jc w:val="center"/>
        <w:rPr>
          <w:rFonts w:ascii="Arial" w:eastAsia="Arial" w:hAnsi="Arial" w:cs="Arial"/>
          <w:b/>
          <w:bCs/>
          <w:sz w:val="20"/>
          <w:szCs w:val="20"/>
        </w:rPr>
      </w:pPr>
    </w:p>
    <w:p w14:paraId="279F2917" w14:textId="77777777" w:rsidR="00EB29D5" w:rsidRDefault="00A94143">
      <w:pPr>
        <w:widowControl w:val="0"/>
        <w:jc w:val="center"/>
        <w:rPr>
          <w:rFonts w:ascii="Arial" w:eastAsia="Arial" w:hAnsi="Arial" w:cs="Arial"/>
          <w:sz w:val="20"/>
          <w:szCs w:val="20"/>
        </w:rPr>
      </w:pPr>
      <w:r>
        <w:rPr>
          <w:rFonts w:ascii="Arial" w:eastAsia="Arial" w:hAnsi="Arial" w:cs="Arial"/>
          <w:b/>
          <w:bCs/>
          <w:sz w:val="20"/>
          <w:szCs w:val="20"/>
        </w:rPr>
        <w:t xml:space="preserve"> </w:t>
      </w:r>
      <w:r>
        <w:rPr>
          <w:rFonts w:ascii="Arial" w:eastAsia="Arial" w:hAnsi="Arial" w:cs="Arial"/>
          <w:sz w:val="20"/>
          <w:szCs w:val="20"/>
        </w:rPr>
        <w:t>uzavřená ve smyslu § 1746 odst. 2 zákona č. 89/2012 Sb., občanský zákoník, ve znění pozdějších předpisů (dále jen „Smlouva“) mezi:</w:t>
      </w:r>
    </w:p>
    <w:p w14:paraId="1FF8317F" w14:textId="77777777" w:rsidR="00EB29D5" w:rsidRDefault="00EB29D5">
      <w:pPr>
        <w:widowControl w:val="0"/>
        <w:tabs>
          <w:tab w:val="left" w:pos="284"/>
          <w:tab w:val="right" w:pos="4820"/>
          <w:tab w:val="left" w:pos="5103"/>
          <w:tab w:val="center" w:pos="7230"/>
          <w:tab w:val="center" w:pos="8505"/>
          <w:tab w:val="center" w:pos="10065"/>
        </w:tabs>
        <w:rPr>
          <w:rFonts w:ascii="Arial" w:eastAsia="Arial" w:hAnsi="Arial" w:cs="Arial"/>
          <w:b/>
          <w:bCs/>
          <w:sz w:val="20"/>
          <w:szCs w:val="20"/>
        </w:rPr>
      </w:pPr>
    </w:p>
    <w:p w14:paraId="0F8F9C52" w14:textId="77777777" w:rsidR="00EB29D5" w:rsidRDefault="00A94143">
      <w:pPr>
        <w:widowControl w:val="0"/>
        <w:tabs>
          <w:tab w:val="left" w:pos="1418"/>
          <w:tab w:val="left" w:pos="3000"/>
        </w:tabs>
        <w:spacing w:line="260" w:lineRule="auto"/>
        <w:ind w:left="1400" w:hanging="1400"/>
        <w:jc w:val="both"/>
        <w:rPr>
          <w:rFonts w:ascii="Arial" w:eastAsia="Arial" w:hAnsi="Arial" w:cs="Arial"/>
          <w:b/>
          <w:bCs/>
          <w:color w:val="000000"/>
          <w:sz w:val="20"/>
          <w:szCs w:val="20"/>
        </w:rPr>
      </w:pPr>
      <w:r>
        <w:rPr>
          <w:rFonts w:ascii="Arial" w:eastAsia="Arial" w:hAnsi="Arial" w:cs="Arial"/>
          <w:b/>
          <w:bCs/>
          <w:color w:val="000000"/>
          <w:sz w:val="20"/>
          <w:szCs w:val="20"/>
        </w:rPr>
        <w:t xml:space="preserve">Objednatel: </w:t>
      </w:r>
    </w:p>
    <w:p w14:paraId="136CBEB3" w14:textId="62F36D8E" w:rsidR="00EB29D5" w:rsidRDefault="00A94143">
      <w:pPr>
        <w:widowControl w:val="0"/>
        <w:tabs>
          <w:tab w:val="left" w:pos="1418"/>
          <w:tab w:val="left" w:pos="3000"/>
        </w:tabs>
        <w:spacing w:line="260" w:lineRule="auto"/>
        <w:ind w:left="1400" w:hanging="420"/>
        <w:rPr>
          <w:rFonts w:ascii="Arial" w:eastAsia="Arial" w:hAnsi="Arial" w:cs="Arial"/>
          <w:color w:val="000000"/>
          <w:sz w:val="20"/>
          <w:szCs w:val="20"/>
        </w:rPr>
      </w:pPr>
      <w:r>
        <w:rPr>
          <w:rFonts w:ascii="Arial" w:eastAsia="Arial" w:hAnsi="Arial" w:cs="Arial"/>
          <w:b/>
          <w:bCs/>
          <w:color w:val="000000"/>
          <w:sz w:val="20"/>
          <w:szCs w:val="20"/>
        </w:rPr>
        <w:tab/>
      </w:r>
      <w:proofErr w:type="gramStart"/>
      <w:r>
        <w:rPr>
          <w:rFonts w:ascii="Arial" w:eastAsia="Arial" w:hAnsi="Arial" w:cs="Arial"/>
          <w:color w:val="000000"/>
          <w:sz w:val="20"/>
          <w:szCs w:val="20"/>
        </w:rPr>
        <w:t xml:space="preserve">Název:   </w:t>
      </w:r>
      <w:proofErr w:type="gramEnd"/>
      <w:r>
        <w:rPr>
          <w:rFonts w:ascii="Arial" w:eastAsia="Arial" w:hAnsi="Arial" w:cs="Arial"/>
          <w:color w:val="000000"/>
          <w:sz w:val="20"/>
          <w:szCs w:val="20"/>
        </w:rPr>
        <w:tab/>
      </w:r>
      <w:r w:rsidR="00CA0DB1">
        <w:rPr>
          <w:rFonts w:ascii="Arial" w:eastAsia="Arial" w:hAnsi="Arial" w:cs="Arial"/>
          <w:color w:val="000000"/>
          <w:sz w:val="20"/>
          <w:szCs w:val="20"/>
        </w:rPr>
        <w:tab/>
        <w:t>Město Jindřichův Hradec</w:t>
      </w:r>
      <w:r>
        <w:rPr>
          <w:rFonts w:ascii="Arial" w:eastAsia="Arial" w:hAnsi="Arial" w:cs="Arial"/>
          <w:color w:val="000000"/>
          <w:sz w:val="20"/>
          <w:szCs w:val="20"/>
        </w:rPr>
        <w:tab/>
      </w:r>
    </w:p>
    <w:p w14:paraId="142EE375" w14:textId="66B9A0C0" w:rsidR="00CA0DB1" w:rsidRDefault="00A94143">
      <w:pPr>
        <w:widowControl w:val="0"/>
        <w:tabs>
          <w:tab w:val="left" w:pos="1418"/>
          <w:tab w:val="left" w:pos="3600"/>
        </w:tabs>
        <w:spacing w:line="260" w:lineRule="auto"/>
        <w:ind w:left="1400" w:hanging="1400"/>
        <w:rPr>
          <w:rFonts w:ascii="Arial" w:eastAsia="Arial" w:hAnsi="Arial" w:cs="Arial"/>
          <w:color w:val="000000"/>
          <w:sz w:val="20"/>
          <w:szCs w:val="20"/>
        </w:rPr>
      </w:pPr>
      <w:r>
        <w:rPr>
          <w:rFonts w:ascii="Arial" w:eastAsia="Arial" w:hAnsi="Arial" w:cs="Arial"/>
          <w:color w:val="000000"/>
          <w:sz w:val="20"/>
          <w:szCs w:val="20"/>
        </w:rPr>
        <w:tab/>
      </w:r>
      <w:proofErr w:type="gramStart"/>
      <w:r>
        <w:rPr>
          <w:rFonts w:ascii="Arial" w:eastAsia="Arial" w:hAnsi="Arial" w:cs="Arial"/>
          <w:color w:val="000000"/>
          <w:sz w:val="20"/>
          <w:szCs w:val="20"/>
        </w:rPr>
        <w:t xml:space="preserve">Sídlo:   </w:t>
      </w:r>
      <w:proofErr w:type="gramEnd"/>
      <w:r>
        <w:rPr>
          <w:rFonts w:ascii="Arial" w:eastAsia="Arial" w:hAnsi="Arial" w:cs="Arial"/>
          <w:color w:val="000000"/>
          <w:sz w:val="20"/>
          <w:szCs w:val="20"/>
        </w:rPr>
        <w:t xml:space="preserve">  </w:t>
      </w:r>
      <w:r w:rsidR="00CA0DB1">
        <w:rPr>
          <w:rFonts w:ascii="Arial" w:eastAsia="Arial" w:hAnsi="Arial" w:cs="Arial"/>
          <w:color w:val="000000"/>
          <w:sz w:val="20"/>
          <w:szCs w:val="20"/>
        </w:rPr>
        <w:tab/>
        <w:t>Klášterská 135</w:t>
      </w:r>
    </w:p>
    <w:p w14:paraId="4DDC8263" w14:textId="74984F1E" w:rsidR="00EB29D5" w:rsidRDefault="00CA0DB1">
      <w:pPr>
        <w:widowControl w:val="0"/>
        <w:tabs>
          <w:tab w:val="left" w:pos="1418"/>
          <w:tab w:val="left" w:pos="3600"/>
        </w:tabs>
        <w:spacing w:line="260" w:lineRule="auto"/>
        <w:ind w:left="1400" w:hanging="1400"/>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377 01 Jindřichův Hradec</w:t>
      </w:r>
      <w:r>
        <w:rPr>
          <w:rFonts w:ascii="Arial" w:eastAsia="Arial" w:hAnsi="Arial" w:cs="Arial"/>
          <w:color w:val="000000"/>
          <w:sz w:val="20"/>
          <w:szCs w:val="20"/>
        </w:rPr>
        <w:tab/>
      </w:r>
      <w:r>
        <w:rPr>
          <w:rFonts w:ascii="Arial" w:eastAsia="Arial" w:hAnsi="Arial" w:cs="Arial"/>
          <w:color w:val="000000"/>
          <w:sz w:val="20"/>
          <w:szCs w:val="20"/>
        </w:rPr>
        <w:br/>
      </w:r>
      <w:proofErr w:type="gramStart"/>
      <w:r>
        <w:rPr>
          <w:rFonts w:ascii="Arial" w:eastAsia="Arial" w:hAnsi="Arial" w:cs="Arial"/>
          <w:color w:val="000000"/>
          <w:sz w:val="20"/>
          <w:szCs w:val="20"/>
        </w:rPr>
        <w:t xml:space="preserve">IČO:   </w:t>
      </w:r>
      <w:proofErr w:type="gramEnd"/>
      <w:r>
        <w:rPr>
          <w:rFonts w:ascii="Arial" w:eastAsia="Arial" w:hAnsi="Arial" w:cs="Arial"/>
          <w:color w:val="000000"/>
          <w:sz w:val="20"/>
          <w:szCs w:val="20"/>
        </w:rPr>
        <w:t xml:space="preserve">    </w:t>
      </w:r>
      <w:r>
        <w:rPr>
          <w:rFonts w:ascii="Arial" w:eastAsia="Arial" w:hAnsi="Arial" w:cs="Arial"/>
          <w:color w:val="000000"/>
          <w:sz w:val="20"/>
          <w:szCs w:val="20"/>
        </w:rPr>
        <w:tab/>
        <w:t>00246875</w:t>
      </w:r>
    </w:p>
    <w:p w14:paraId="1F82F3FF" w14:textId="76F6AC89" w:rsidR="00EB29D5" w:rsidRDefault="00A94143">
      <w:pPr>
        <w:widowControl w:val="0"/>
        <w:tabs>
          <w:tab w:val="left" w:pos="1418"/>
          <w:tab w:val="left" w:pos="3600"/>
        </w:tabs>
        <w:spacing w:line="260" w:lineRule="auto"/>
        <w:ind w:left="1400" w:hanging="1400"/>
        <w:rPr>
          <w:rFonts w:ascii="Arial" w:eastAsia="Arial" w:hAnsi="Arial" w:cs="Arial"/>
          <w:sz w:val="20"/>
          <w:szCs w:val="20"/>
        </w:rPr>
      </w:pPr>
      <w:r>
        <w:rPr>
          <w:rFonts w:ascii="Arial" w:eastAsia="Arial" w:hAnsi="Arial" w:cs="Arial"/>
          <w:color w:val="000000"/>
          <w:sz w:val="20"/>
          <w:szCs w:val="20"/>
        </w:rPr>
        <w:tab/>
        <w:t>DIČ:</w:t>
      </w:r>
      <w:r>
        <w:rPr>
          <w:rFonts w:ascii="Arial" w:eastAsia="Arial" w:hAnsi="Arial" w:cs="Arial"/>
          <w:color w:val="000000"/>
          <w:sz w:val="20"/>
          <w:szCs w:val="20"/>
        </w:rPr>
        <w:tab/>
      </w:r>
      <w:r w:rsidR="00CA0DB1">
        <w:rPr>
          <w:rFonts w:ascii="Arial" w:eastAsia="Arial" w:hAnsi="Arial" w:cs="Arial"/>
          <w:color w:val="000000"/>
          <w:sz w:val="20"/>
          <w:szCs w:val="20"/>
        </w:rPr>
        <w:t>CZ00246875</w:t>
      </w:r>
    </w:p>
    <w:p w14:paraId="7DD743EA" w14:textId="771022AC" w:rsidR="00EB29D5" w:rsidRDefault="00A94143">
      <w:pPr>
        <w:widowControl w:val="0"/>
        <w:tabs>
          <w:tab w:val="left" w:pos="1418"/>
          <w:tab w:val="left" w:pos="3600"/>
        </w:tabs>
        <w:spacing w:line="260" w:lineRule="auto"/>
        <w:ind w:left="1400" w:hanging="1400"/>
        <w:rPr>
          <w:rFonts w:ascii="Arial" w:eastAsia="Arial" w:hAnsi="Arial" w:cs="Arial"/>
          <w:color w:val="000000"/>
          <w:sz w:val="20"/>
          <w:szCs w:val="20"/>
        </w:rPr>
      </w:pPr>
      <w:r>
        <w:rPr>
          <w:rFonts w:ascii="Arial" w:eastAsia="Arial" w:hAnsi="Arial" w:cs="Arial"/>
          <w:color w:val="000000"/>
          <w:sz w:val="20"/>
          <w:szCs w:val="20"/>
        </w:rPr>
        <w:tab/>
        <w:t>Zastoupená:</w:t>
      </w:r>
      <w:r>
        <w:rPr>
          <w:rFonts w:ascii="Arial" w:eastAsia="Arial" w:hAnsi="Arial" w:cs="Arial"/>
          <w:color w:val="000000"/>
          <w:sz w:val="20"/>
          <w:szCs w:val="20"/>
        </w:rPr>
        <w:tab/>
      </w:r>
      <w:proofErr w:type="spellStart"/>
      <w:r w:rsidR="00B1774C" w:rsidRPr="00B1774C">
        <w:rPr>
          <w:rFonts w:ascii="Arial" w:eastAsia="Arial" w:hAnsi="Arial" w:cs="Arial"/>
          <w:color w:val="000000"/>
          <w:sz w:val="20"/>
          <w:szCs w:val="20"/>
        </w:rPr>
        <w:t>Mgr.Ing</w:t>
      </w:r>
      <w:proofErr w:type="spellEnd"/>
      <w:r w:rsidR="00B1774C" w:rsidRPr="00B1774C">
        <w:rPr>
          <w:rFonts w:ascii="Arial" w:eastAsia="Arial" w:hAnsi="Arial" w:cs="Arial"/>
          <w:color w:val="000000"/>
          <w:sz w:val="20"/>
          <w:szCs w:val="20"/>
        </w:rPr>
        <w:t xml:space="preserve">. Michalem </w:t>
      </w:r>
      <w:proofErr w:type="spellStart"/>
      <w:r w:rsidR="00B1774C" w:rsidRPr="00B1774C">
        <w:rPr>
          <w:rFonts w:ascii="Arial" w:eastAsia="Arial" w:hAnsi="Arial" w:cs="Arial"/>
          <w:color w:val="000000"/>
          <w:sz w:val="20"/>
          <w:szCs w:val="20"/>
        </w:rPr>
        <w:t>Kozárem</w:t>
      </w:r>
      <w:proofErr w:type="spellEnd"/>
      <w:r w:rsidR="00B1774C" w:rsidRPr="00B1774C">
        <w:rPr>
          <w:rFonts w:ascii="Arial" w:eastAsia="Arial" w:hAnsi="Arial" w:cs="Arial"/>
          <w:color w:val="000000"/>
          <w:sz w:val="20"/>
          <w:szCs w:val="20"/>
        </w:rPr>
        <w:t>, MBA, starostou</w:t>
      </w:r>
    </w:p>
    <w:p w14:paraId="465576BF" w14:textId="49322D67" w:rsidR="00EB29D5" w:rsidRDefault="00A94143">
      <w:pPr>
        <w:widowControl w:val="0"/>
        <w:tabs>
          <w:tab w:val="left" w:pos="1418"/>
          <w:tab w:val="left" w:pos="3600"/>
        </w:tabs>
        <w:spacing w:line="260" w:lineRule="auto"/>
        <w:ind w:left="1400" w:hanging="1400"/>
        <w:rPr>
          <w:rFonts w:ascii="Arial" w:eastAsia="Arial" w:hAnsi="Arial" w:cs="Arial"/>
          <w:color w:val="000000"/>
          <w:sz w:val="20"/>
          <w:szCs w:val="20"/>
        </w:rPr>
      </w:pPr>
      <w:r>
        <w:rPr>
          <w:rFonts w:ascii="Arial" w:eastAsia="Arial" w:hAnsi="Arial" w:cs="Arial"/>
          <w:color w:val="000000"/>
          <w:sz w:val="20"/>
          <w:szCs w:val="20"/>
        </w:rPr>
        <w:tab/>
        <w:t>ID datové schránky:</w:t>
      </w:r>
      <w:r>
        <w:rPr>
          <w:rFonts w:ascii="Arial" w:eastAsia="Arial" w:hAnsi="Arial" w:cs="Arial"/>
          <w:color w:val="000000"/>
          <w:sz w:val="20"/>
          <w:szCs w:val="20"/>
        </w:rPr>
        <w:tab/>
      </w:r>
      <w:r w:rsidR="00085A92" w:rsidRPr="00085A92">
        <w:rPr>
          <w:rFonts w:ascii="Arial" w:eastAsia="Arial" w:hAnsi="Arial" w:cs="Arial"/>
          <w:color w:val="000000"/>
          <w:sz w:val="20"/>
          <w:szCs w:val="20"/>
        </w:rPr>
        <w:t>dc7b3kp</w:t>
      </w:r>
    </w:p>
    <w:p w14:paraId="57B95846" w14:textId="3E316F60" w:rsidR="00EB29D5" w:rsidRDefault="00A94143">
      <w:pPr>
        <w:widowControl w:val="0"/>
        <w:tabs>
          <w:tab w:val="left" w:pos="1418"/>
          <w:tab w:val="left" w:pos="3600"/>
        </w:tabs>
        <w:spacing w:line="260" w:lineRule="auto"/>
        <w:ind w:left="1400" w:hanging="1400"/>
        <w:rPr>
          <w:rFonts w:ascii="Arial" w:eastAsia="Arial" w:hAnsi="Arial" w:cs="Arial"/>
          <w:color w:val="000000"/>
          <w:sz w:val="20"/>
          <w:szCs w:val="20"/>
        </w:rPr>
      </w:pPr>
      <w:r>
        <w:rPr>
          <w:rFonts w:ascii="Arial" w:eastAsia="Arial" w:hAnsi="Arial" w:cs="Arial"/>
          <w:color w:val="000000"/>
          <w:sz w:val="20"/>
          <w:szCs w:val="20"/>
        </w:rPr>
        <w:tab/>
        <w:t>Bankovní spojení:</w:t>
      </w:r>
      <w:r>
        <w:rPr>
          <w:rFonts w:ascii="Arial" w:eastAsia="Arial" w:hAnsi="Arial" w:cs="Arial"/>
          <w:color w:val="000000"/>
          <w:sz w:val="20"/>
          <w:szCs w:val="20"/>
        </w:rPr>
        <w:tab/>
      </w:r>
      <w:r w:rsidR="00085A92">
        <w:rPr>
          <w:rFonts w:ascii="Arial" w:eastAsia="Arial" w:hAnsi="Arial" w:cs="Arial"/>
          <w:color w:val="000000"/>
          <w:sz w:val="20"/>
          <w:szCs w:val="20"/>
        </w:rPr>
        <w:t>Česká spořitelna a.s. Jindřichův Hradec</w:t>
      </w:r>
    </w:p>
    <w:p w14:paraId="7C7C5BEE" w14:textId="3F02F534" w:rsidR="00EB29D5" w:rsidRDefault="00A94143">
      <w:pPr>
        <w:widowControl w:val="0"/>
        <w:tabs>
          <w:tab w:val="left" w:pos="1418"/>
          <w:tab w:val="left" w:pos="3600"/>
        </w:tabs>
        <w:spacing w:line="260" w:lineRule="auto"/>
        <w:ind w:left="1400" w:hanging="1400"/>
        <w:rPr>
          <w:rFonts w:ascii="Arial" w:eastAsia="Arial" w:hAnsi="Arial" w:cs="Arial"/>
          <w:color w:val="000000"/>
          <w:sz w:val="20"/>
          <w:szCs w:val="20"/>
        </w:rPr>
      </w:pPr>
      <w:r>
        <w:rPr>
          <w:rFonts w:ascii="Arial" w:eastAsia="Arial" w:hAnsi="Arial" w:cs="Arial"/>
          <w:color w:val="000000"/>
          <w:sz w:val="20"/>
          <w:szCs w:val="20"/>
        </w:rPr>
        <w:tab/>
        <w:t xml:space="preserve">Číslo účtu: </w:t>
      </w:r>
      <w:r>
        <w:rPr>
          <w:rFonts w:ascii="Arial" w:eastAsia="Arial" w:hAnsi="Arial" w:cs="Arial"/>
          <w:color w:val="000000"/>
          <w:sz w:val="20"/>
          <w:szCs w:val="20"/>
        </w:rPr>
        <w:tab/>
      </w:r>
      <w:r w:rsidR="00085A92">
        <w:rPr>
          <w:rFonts w:ascii="Arial" w:eastAsia="Arial" w:hAnsi="Arial" w:cs="Arial"/>
          <w:color w:val="000000"/>
          <w:sz w:val="20"/>
          <w:szCs w:val="20"/>
        </w:rPr>
        <w:t>27-0603140379/0800</w:t>
      </w:r>
    </w:p>
    <w:p w14:paraId="49DFA5E2" w14:textId="77777777" w:rsidR="00EB29D5" w:rsidRDefault="00A94143">
      <w:pPr>
        <w:widowControl w:val="0"/>
        <w:tabs>
          <w:tab w:val="left" w:pos="1418"/>
          <w:tab w:val="left" w:pos="3600"/>
        </w:tabs>
        <w:spacing w:line="260" w:lineRule="auto"/>
        <w:ind w:left="1400" w:hanging="1400"/>
        <w:rPr>
          <w:rFonts w:ascii="Arial" w:eastAsia="Arial" w:hAnsi="Arial" w:cs="Arial"/>
          <w:color w:val="000000"/>
          <w:sz w:val="20"/>
          <w:szCs w:val="20"/>
        </w:rPr>
      </w:pPr>
      <w:r>
        <w:rPr>
          <w:rFonts w:ascii="Arial" w:eastAsia="Arial" w:hAnsi="Arial" w:cs="Arial"/>
          <w:color w:val="000000"/>
          <w:sz w:val="20"/>
          <w:szCs w:val="20"/>
        </w:rPr>
        <w:t>a</w:t>
      </w:r>
    </w:p>
    <w:p w14:paraId="23EBA2A6" w14:textId="77777777" w:rsidR="00EB29D5" w:rsidRDefault="00EB29D5">
      <w:pPr>
        <w:widowControl w:val="0"/>
        <w:tabs>
          <w:tab w:val="left" w:pos="1418"/>
          <w:tab w:val="left" w:pos="3600"/>
        </w:tabs>
        <w:spacing w:line="260" w:lineRule="auto"/>
        <w:ind w:left="1400" w:hanging="1400"/>
        <w:rPr>
          <w:rFonts w:ascii="Arial" w:eastAsia="Arial" w:hAnsi="Arial" w:cs="Arial"/>
          <w:color w:val="000000"/>
          <w:sz w:val="20"/>
          <w:szCs w:val="20"/>
        </w:rPr>
      </w:pPr>
    </w:p>
    <w:p w14:paraId="21CB8217" w14:textId="77777777" w:rsidR="00EB29D5" w:rsidRDefault="00A94143">
      <w:pPr>
        <w:widowControl w:val="0"/>
        <w:tabs>
          <w:tab w:val="left" w:pos="1418"/>
          <w:tab w:val="left" w:pos="3600"/>
        </w:tabs>
        <w:spacing w:line="260" w:lineRule="auto"/>
        <w:ind w:left="1400" w:hanging="1400"/>
        <w:rPr>
          <w:rFonts w:ascii="Arial" w:eastAsia="Arial" w:hAnsi="Arial" w:cs="Arial"/>
          <w:b/>
          <w:bCs/>
          <w:color w:val="000000"/>
          <w:sz w:val="20"/>
          <w:szCs w:val="20"/>
        </w:rPr>
      </w:pPr>
      <w:r>
        <w:rPr>
          <w:rFonts w:ascii="Arial" w:eastAsia="Arial" w:hAnsi="Arial" w:cs="Arial"/>
          <w:b/>
          <w:bCs/>
          <w:color w:val="000000"/>
          <w:sz w:val="20"/>
          <w:szCs w:val="20"/>
        </w:rPr>
        <w:t xml:space="preserve">Poskytovatel:                      </w:t>
      </w:r>
    </w:p>
    <w:p w14:paraId="174A6049" w14:textId="77777777" w:rsidR="00EB29D5" w:rsidRDefault="00A94143">
      <w:pPr>
        <w:widowControl w:val="0"/>
        <w:tabs>
          <w:tab w:val="left" w:pos="1418"/>
          <w:tab w:val="left" w:pos="3000"/>
        </w:tabs>
        <w:spacing w:line="260" w:lineRule="auto"/>
        <w:rPr>
          <w:rFonts w:ascii="Arial" w:eastAsia="Arial" w:hAnsi="Arial" w:cs="Arial"/>
          <w:color w:val="000000"/>
          <w:sz w:val="20"/>
          <w:szCs w:val="20"/>
        </w:rPr>
      </w:pPr>
      <w:bookmarkStart w:id="1" w:name="_cqdjshl7o2dh" w:colFirst="0" w:colLast="0"/>
      <w:bookmarkEnd w:id="1"/>
      <w:r>
        <w:rPr>
          <w:rFonts w:ascii="Arial" w:eastAsia="Arial" w:hAnsi="Arial" w:cs="Arial"/>
          <w:sz w:val="20"/>
          <w:szCs w:val="20"/>
        </w:rPr>
        <w:tab/>
      </w:r>
      <w:r>
        <w:rPr>
          <w:rFonts w:ascii="Arial" w:eastAsia="Arial" w:hAnsi="Arial" w:cs="Arial"/>
          <w:color w:val="000000"/>
          <w:sz w:val="20"/>
          <w:szCs w:val="20"/>
        </w:rPr>
        <w:t>Obchodní</w:t>
      </w:r>
      <w:r>
        <w:rPr>
          <w:rFonts w:ascii="Arial" w:eastAsia="Arial" w:hAnsi="Arial" w:cs="Arial"/>
          <w:b/>
          <w:bCs/>
          <w:color w:val="000000"/>
          <w:sz w:val="20"/>
          <w:szCs w:val="20"/>
        </w:rPr>
        <w:t xml:space="preserve"> </w:t>
      </w:r>
      <w:r>
        <w:rPr>
          <w:rFonts w:ascii="Arial" w:eastAsia="Arial" w:hAnsi="Arial" w:cs="Arial"/>
          <w:sz w:val="20"/>
          <w:szCs w:val="20"/>
        </w:rPr>
        <w:t>jméno</w:t>
      </w:r>
      <w:r>
        <w:rPr>
          <w:rFonts w:ascii="Arial" w:eastAsia="Arial" w:hAnsi="Arial" w:cs="Arial"/>
          <w:color w:val="000000"/>
          <w:sz w:val="20"/>
          <w:szCs w:val="20"/>
        </w:rPr>
        <w:t xml:space="preserve">: </w:t>
      </w:r>
      <w:r>
        <w:rPr>
          <w:rFonts w:ascii="Arial" w:eastAsia="Arial" w:hAnsi="Arial" w:cs="Arial"/>
          <w:color w:val="000000"/>
          <w:sz w:val="20"/>
          <w:szCs w:val="20"/>
        </w:rPr>
        <w:tab/>
        <w:t>YOURLOX, s.r.o.</w:t>
      </w:r>
    </w:p>
    <w:p w14:paraId="1B5C7F47" w14:textId="77777777" w:rsidR="00EB29D5" w:rsidRDefault="00A94143">
      <w:pPr>
        <w:widowControl w:val="0"/>
        <w:tabs>
          <w:tab w:val="left" w:pos="1418"/>
          <w:tab w:val="left" w:pos="3000"/>
        </w:tabs>
        <w:spacing w:line="260" w:lineRule="auto"/>
        <w:rPr>
          <w:rFonts w:ascii="Arial" w:eastAsia="Arial" w:hAnsi="Arial" w:cs="Arial"/>
          <w:color w:val="000000"/>
          <w:sz w:val="20"/>
          <w:szCs w:val="20"/>
        </w:rPr>
      </w:pPr>
      <w:r>
        <w:rPr>
          <w:rFonts w:ascii="Arial" w:eastAsia="Arial" w:hAnsi="Arial" w:cs="Arial"/>
          <w:sz w:val="20"/>
          <w:szCs w:val="20"/>
        </w:rPr>
        <w:tab/>
      </w:r>
      <w:r>
        <w:rPr>
          <w:rFonts w:ascii="Arial" w:eastAsia="Arial" w:hAnsi="Arial" w:cs="Arial"/>
          <w:color w:val="000000"/>
          <w:sz w:val="20"/>
          <w:szCs w:val="20"/>
        </w:rPr>
        <w:t xml:space="preserve">Sídlo: </w:t>
      </w:r>
      <w:r>
        <w:rPr>
          <w:rFonts w:ascii="Arial" w:eastAsia="Arial" w:hAnsi="Arial" w:cs="Arial"/>
          <w:color w:val="000000"/>
          <w:sz w:val="20"/>
          <w:szCs w:val="20"/>
        </w:rPr>
        <w:tab/>
      </w:r>
      <w:r>
        <w:rPr>
          <w:rFonts w:ascii="Arial" w:eastAsia="Arial" w:hAnsi="Arial" w:cs="Arial"/>
          <w:color w:val="000000"/>
          <w:sz w:val="20"/>
          <w:szCs w:val="20"/>
        </w:rPr>
        <w:tab/>
      </w:r>
      <w:proofErr w:type="spellStart"/>
      <w:r>
        <w:rPr>
          <w:rFonts w:ascii="Arial" w:eastAsia="Arial" w:hAnsi="Arial" w:cs="Arial"/>
          <w:color w:val="000000"/>
          <w:sz w:val="20"/>
          <w:szCs w:val="20"/>
        </w:rPr>
        <w:t>Pek</w:t>
      </w:r>
      <w:r>
        <w:rPr>
          <w:rFonts w:ascii="Arial" w:eastAsia="Arial" w:hAnsi="Arial" w:cs="Arial"/>
          <w:sz w:val="20"/>
          <w:szCs w:val="20"/>
        </w:rPr>
        <w:t>ár</w:t>
      </w:r>
      <w:r>
        <w:rPr>
          <w:rFonts w:ascii="Arial" w:eastAsia="Arial" w:hAnsi="Arial" w:cs="Arial"/>
          <w:color w:val="000000"/>
          <w:sz w:val="20"/>
          <w:szCs w:val="20"/>
        </w:rPr>
        <w:t>sk</w:t>
      </w:r>
      <w:r>
        <w:rPr>
          <w:rFonts w:ascii="Arial" w:eastAsia="Arial" w:hAnsi="Arial" w:cs="Arial"/>
          <w:sz w:val="20"/>
          <w:szCs w:val="20"/>
        </w:rPr>
        <w:t>a</w:t>
      </w:r>
      <w:proofErr w:type="spellEnd"/>
      <w:r>
        <w:rPr>
          <w:rFonts w:ascii="Arial" w:eastAsia="Arial" w:hAnsi="Arial" w:cs="Arial"/>
          <w:color w:val="000000"/>
          <w:sz w:val="20"/>
          <w:szCs w:val="20"/>
        </w:rPr>
        <w:t xml:space="preserve"> 14/160, 917 01 Trnava</w:t>
      </w:r>
      <w:r>
        <w:rPr>
          <w:rFonts w:ascii="Arial" w:eastAsia="Arial" w:hAnsi="Arial" w:cs="Arial"/>
          <w:sz w:val="20"/>
          <w:szCs w:val="20"/>
        </w:rPr>
        <w:br/>
      </w:r>
      <w:r>
        <w:rPr>
          <w:rFonts w:ascii="Arial" w:eastAsia="Arial" w:hAnsi="Arial" w:cs="Arial"/>
          <w:sz w:val="20"/>
          <w:szCs w:val="20"/>
        </w:rPr>
        <w:tab/>
      </w:r>
      <w:r>
        <w:rPr>
          <w:rFonts w:ascii="Arial" w:eastAsia="Arial" w:hAnsi="Arial" w:cs="Arial"/>
          <w:color w:val="000000"/>
          <w:sz w:val="20"/>
          <w:szCs w:val="20"/>
        </w:rPr>
        <w:t xml:space="preserve">IČO: </w:t>
      </w:r>
      <w:r>
        <w:rPr>
          <w:rFonts w:ascii="Arial" w:eastAsia="Arial" w:hAnsi="Arial" w:cs="Arial"/>
          <w:color w:val="000000"/>
          <w:sz w:val="20"/>
          <w:szCs w:val="20"/>
        </w:rPr>
        <w:tab/>
      </w:r>
      <w:r>
        <w:rPr>
          <w:rFonts w:ascii="Arial" w:eastAsia="Arial" w:hAnsi="Arial" w:cs="Arial"/>
          <w:color w:val="000000"/>
          <w:sz w:val="20"/>
          <w:szCs w:val="20"/>
        </w:rPr>
        <w:tab/>
        <w:t>53 982 371</w:t>
      </w:r>
    </w:p>
    <w:p w14:paraId="468B8775" w14:textId="77777777" w:rsidR="00EB29D5" w:rsidRDefault="00A94143">
      <w:pPr>
        <w:widowControl w:val="0"/>
        <w:tabs>
          <w:tab w:val="left" w:pos="1418"/>
          <w:tab w:val="left" w:pos="3000"/>
        </w:tabs>
        <w:spacing w:line="260" w:lineRule="auto"/>
        <w:rPr>
          <w:rFonts w:ascii="Arial" w:eastAsia="Arial" w:hAnsi="Arial" w:cs="Arial"/>
          <w:sz w:val="20"/>
          <w:szCs w:val="20"/>
        </w:rPr>
      </w:pPr>
      <w:r>
        <w:rPr>
          <w:rFonts w:ascii="Arial" w:eastAsia="Arial" w:hAnsi="Arial" w:cs="Arial"/>
          <w:color w:val="000000"/>
          <w:sz w:val="20"/>
          <w:szCs w:val="20"/>
        </w:rPr>
        <w:tab/>
        <w:t xml:space="preserve">DIČ: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sz w:val="20"/>
          <w:szCs w:val="20"/>
        </w:rPr>
        <w:t>2121545393</w:t>
      </w:r>
    </w:p>
    <w:p w14:paraId="71D863F9" w14:textId="77777777" w:rsidR="00EB29D5" w:rsidRDefault="00A94143">
      <w:pPr>
        <w:widowControl w:val="0"/>
        <w:tabs>
          <w:tab w:val="left" w:pos="1418"/>
          <w:tab w:val="left" w:pos="3000"/>
        </w:tabs>
        <w:spacing w:line="260" w:lineRule="auto"/>
        <w:rPr>
          <w:rFonts w:ascii="Arial" w:eastAsia="Arial" w:hAnsi="Arial" w:cs="Arial"/>
          <w:color w:val="000000"/>
          <w:sz w:val="20"/>
          <w:szCs w:val="20"/>
        </w:rPr>
      </w:pPr>
      <w:r>
        <w:rPr>
          <w:rFonts w:ascii="Arial" w:eastAsia="Arial" w:hAnsi="Arial" w:cs="Arial"/>
          <w:sz w:val="20"/>
          <w:szCs w:val="20"/>
        </w:rPr>
        <w:tab/>
        <w:t>IČ DPH:</w:t>
      </w:r>
      <w:r>
        <w:rPr>
          <w:rFonts w:ascii="Arial" w:eastAsia="Arial" w:hAnsi="Arial" w:cs="Arial"/>
          <w:sz w:val="20"/>
          <w:szCs w:val="20"/>
        </w:rPr>
        <w:tab/>
      </w:r>
      <w:r>
        <w:rPr>
          <w:rFonts w:ascii="Arial" w:eastAsia="Arial" w:hAnsi="Arial" w:cs="Arial"/>
          <w:sz w:val="20"/>
          <w:szCs w:val="20"/>
        </w:rPr>
        <w:tab/>
        <w:t>SK2121545393</w:t>
      </w:r>
      <w:r>
        <w:rPr>
          <w:rFonts w:ascii="Arial" w:eastAsia="Arial" w:hAnsi="Arial" w:cs="Arial"/>
          <w:sz w:val="20"/>
          <w:szCs w:val="20"/>
        </w:rPr>
        <w:br/>
      </w:r>
      <w:r>
        <w:rPr>
          <w:rFonts w:ascii="Arial" w:eastAsia="Arial" w:hAnsi="Arial" w:cs="Arial"/>
          <w:sz w:val="20"/>
          <w:szCs w:val="20"/>
        </w:rPr>
        <w:tab/>
      </w:r>
      <w:r>
        <w:rPr>
          <w:rFonts w:ascii="Arial" w:eastAsia="Arial" w:hAnsi="Arial" w:cs="Arial"/>
          <w:color w:val="000000"/>
          <w:sz w:val="20"/>
          <w:szCs w:val="20"/>
        </w:rPr>
        <w:t xml:space="preserve">Zápis: </w:t>
      </w:r>
      <w:r>
        <w:rPr>
          <w:rFonts w:ascii="Arial" w:eastAsia="Arial" w:hAnsi="Arial" w:cs="Arial"/>
          <w:color w:val="000000"/>
          <w:sz w:val="20"/>
          <w:szCs w:val="20"/>
        </w:rPr>
        <w:tab/>
      </w:r>
      <w:r>
        <w:rPr>
          <w:rFonts w:ascii="Arial" w:eastAsia="Arial" w:hAnsi="Arial" w:cs="Arial"/>
          <w:color w:val="000000"/>
          <w:sz w:val="20"/>
          <w:szCs w:val="20"/>
        </w:rPr>
        <w:tab/>
        <w:t>Obchodn</w:t>
      </w:r>
      <w:r>
        <w:rPr>
          <w:rFonts w:ascii="Arial" w:eastAsia="Arial" w:hAnsi="Arial" w:cs="Arial"/>
          <w:sz w:val="20"/>
          <w:szCs w:val="20"/>
        </w:rPr>
        <w:t xml:space="preserve">ý </w:t>
      </w:r>
      <w:proofErr w:type="spellStart"/>
      <w:r>
        <w:rPr>
          <w:rFonts w:ascii="Arial" w:eastAsia="Arial" w:hAnsi="Arial" w:cs="Arial"/>
          <w:sz w:val="20"/>
          <w:szCs w:val="20"/>
        </w:rPr>
        <w:t>register</w:t>
      </w:r>
      <w:proofErr w:type="spellEnd"/>
      <w:r>
        <w:rPr>
          <w:rFonts w:ascii="Arial" w:eastAsia="Arial" w:hAnsi="Arial" w:cs="Arial"/>
          <w:sz w:val="20"/>
          <w:szCs w:val="20"/>
        </w:rPr>
        <w:t xml:space="preserve"> </w:t>
      </w:r>
      <w:proofErr w:type="spellStart"/>
      <w:r>
        <w:rPr>
          <w:rFonts w:ascii="Arial" w:eastAsia="Arial" w:hAnsi="Arial" w:cs="Arial"/>
          <w:sz w:val="20"/>
          <w:szCs w:val="20"/>
        </w:rPr>
        <w:t>Okresného</w:t>
      </w:r>
      <w:proofErr w:type="spellEnd"/>
      <w:r>
        <w:rPr>
          <w:rFonts w:ascii="Arial" w:eastAsia="Arial" w:hAnsi="Arial" w:cs="Arial"/>
          <w:sz w:val="20"/>
          <w:szCs w:val="20"/>
        </w:rPr>
        <w:t xml:space="preserve"> </w:t>
      </w:r>
      <w:proofErr w:type="spellStart"/>
      <w:r>
        <w:rPr>
          <w:rFonts w:ascii="Arial" w:eastAsia="Arial" w:hAnsi="Arial" w:cs="Arial"/>
          <w:sz w:val="20"/>
          <w:szCs w:val="20"/>
        </w:rPr>
        <w:t>súdu</w:t>
      </w:r>
      <w:proofErr w:type="spellEnd"/>
      <w:r>
        <w:rPr>
          <w:rFonts w:ascii="Arial" w:eastAsia="Arial" w:hAnsi="Arial" w:cs="Arial"/>
          <w:sz w:val="20"/>
          <w:szCs w:val="20"/>
        </w:rPr>
        <w:t xml:space="preserve"> Trnava, </w:t>
      </w:r>
      <w:proofErr w:type="spellStart"/>
      <w:r>
        <w:rPr>
          <w:rFonts w:ascii="Arial" w:eastAsia="Arial" w:hAnsi="Arial" w:cs="Arial"/>
          <w:sz w:val="20"/>
          <w:szCs w:val="20"/>
        </w:rPr>
        <w:t>Oddiel</w:t>
      </w:r>
      <w:proofErr w:type="spellEnd"/>
      <w:r>
        <w:rPr>
          <w:rFonts w:ascii="Arial" w:eastAsia="Arial" w:hAnsi="Arial" w:cs="Arial"/>
          <w:sz w:val="20"/>
          <w:szCs w:val="20"/>
        </w:rPr>
        <w:t xml:space="preserve">: </w:t>
      </w:r>
      <w:proofErr w:type="spellStart"/>
      <w:r>
        <w:rPr>
          <w:rFonts w:ascii="Arial" w:eastAsia="Arial" w:hAnsi="Arial" w:cs="Arial"/>
          <w:sz w:val="20"/>
          <w:szCs w:val="20"/>
        </w:rPr>
        <w:t>Sro</w:t>
      </w:r>
      <w:proofErr w:type="spellEnd"/>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Vložka č.: </w:t>
      </w:r>
      <w:r>
        <w:rPr>
          <w:rFonts w:ascii="Arial" w:eastAsia="Arial" w:hAnsi="Arial" w:cs="Arial"/>
          <w:color w:val="000000"/>
          <w:sz w:val="20"/>
          <w:szCs w:val="20"/>
        </w:rPr>
        <w:t>49724/T</w:t>
      </w:r>
    </w:p>
    <w:p w14:paraId="15804ACF" w14:textId="77777777" w:rsidR="00EB29D5" w:rsidRDefault="00A94143">
      <w:pPr>
        <w:widowControl w:val="0"/>
        <w:tabs>
          <w:tab w:val="left" w:pos="1418"/>
          <w:tab w:val="left" w:pos="3000"/>
        </w:tabs>
        <w:spacing w:line="260" w:lineRule="auto"/>
        <w:rPr>
          <w:rFonts w:ascii="Arial" w:eastAsia="Arial" w:hAnsi="Arial" w:cs="Arial"/>
          <w:color w:val="000000"/>
          <w:sz w:val="20"/>
          <w:szCs w:val="20"/>
        </w:rPr>
      </w:pPr>
      <w:r>
        <w:rPr>
          <w:rFonts w:ascii="Arial" w:eastAsia="Arial" w:hAnsi="Arial" w:cs="Arial"/>
          <w:color w:val="000000"/>
          <w:sz w:val="20"/>
          <w:szCs w:val="20"/>
        </w:rPr>
        <w:tab/>
        <w:t>Zastoupená:</w:t>
      </w:r>
      <w:r>
        <w:rPr>
          <w:rFonts w:ascii="Arial" w:eastAsia="Arial" w:hAnsi="Arial" w:cs="Arial"/>
          <w:color w:val="000000"/>
          <w:sz w:val="20"/>
          <w:szCs w:val="20"/>
        </w:rPr>
        <w:tab/>
      </w:r>
      <w:r>
        <w:rPr>
          <w:rFonts w:ascii="Arial" w:eastAsia="Arial" w:hAnsi="Arial" w:cs="Arial"/>
          <w:color w:val="000000"/>
          <w:sz w:val="20"/>
          <w:szCs w:val="20"/>
        </w:rPr>
        <w:tab/>
        <w:t xml:space="preserve">Ing. Patrikem Dolinským a Mgr. Michalem </w:t>
      </w:r>
      <w:proofErr w:type="spellStart"/>
      <w:r>
        <w:rPr>
          <w:rFonts w:ascii="Arial" w:eastAsia="Arial" w:hAnsi="Arial" w:cs="Arial"/>
          <w:color w:val="000000"/>
          <w:sz w:val="20"/>
          <w:szCs w:val="20"/>
        </w:rPr>
        <w:t>Fuňou</w:t>
      </w:r>
      <w:proofErr w:type="spellEnd"/>
      <w:r>
        <w:rPr>
          <w:rFonts w:ascii="Arial" w:eastAsia="Arial" w:hAnsi="Arial" w:cs="Arial"/>
          <w:color w:val="000000"/>
          <w:sz w:val="20"/>
          <w:szCs w:val="20"/>
        </w:rPr>
        <w:t>, jednateli</w:t>
      </w:r>
    </w:p>
    <w:p w14:paraId="75C2AAB5" w14:textId="77777777" w:rsidR="00EB29D5" w:rsidRDefault="00A94143">
      <w:pPr>
        <w:widowControl w:val="0"/>
        <w:tabs>
          <w:tab w:val="left" w:pos="1418"/>
          <w:tab w:val="left" w:pos="3000"/>
        </w:tabs>
        <w:spacing w:line="260" w:lineRule="auto"/>
        <w:rPr>
          <w:rFonts w:ascii="Arial" w:eastAsia="Arial" w:hAnsi="Arial" w:cs="Arial"/>
          <w:sz w:val="20"/>
          <w:szCs w:val="20"/>
        </w:rPr>
      </w:pPr>
      <w:r>
        <w:rPr>
          <w:rFonts w:ascii="Arial" w:eastAsia="Arial" w:hAnsi="Arial" w:cs="Arial"/>
          <w:sz w:val="20"/>
          <w:szCs w:val="20"/>
        </w:rPr>
        <w:tab/>
        <w:t xml:space="preserve">Bankovní spojení: </w:t>
      </w:r>
      <w:r>
        <w:rPr>
          <w:rFonts w:ascii="Arial" w:eastAsia="Arial" w:hAnsi="Arial" w:cs="Arial"/>
          <w:sz w:val="20"/>
          <w:szCs w:val="20"/>
        </w:rPr>
        <w:tab/>
        <w:t xml:space="preserve">Slovenská </w:t>
      </w:r>
      <w:proofErr w:type="spellStart"/>
      <w:r>
        <w:rPr>
          <w:rFonts w:ascii="Arial" w:eastAsia="Arial" w:hAnsi="Arial" w:cs="Arial"/>
          <w:sz w:val="20"/>
          <w:szCs w:val="20"/>
        </w:rPr>
        <w:t>sporiteľňa</w:t>
      </w:r>
      <w:proofErr w:type="spellEnd"/>
      <w:r>
        <w:rPr>
          <w:rFonts w:ascii="Arial" w:eastAsia="Arial" w:hAnsi="Arial" w:cs="Arial"/>
          <w:sz w:val="20"/>
          <w:szCs w:val="20"/>
        </w:rPr>
        <w:t>, a.s.</w:t>
      </w:r>
    </w:p>
    <w:p w14:paraId="481BD4D8" w14:textId="77777777" w:rsidR="00EB29D5" w:rsidRDefault="00A94143">
      <w:pPr>
        <w:widowControl w:val="0"/>
        <w:tabs>
          <w:tab w:val="left" w:pos="1418"/>
          <w:tab w:val="left" w:pos="3000"/>
        </w:tabs>
        <w:spacing w:line="260" w:lineRule="auto"/>
        <w:rPr>
          <w:rFonts w:ascii="Arial" w:eastAsia="Arial" w:hAnsi="Arial" w:cs="Arial"/>
          <w:sz w:val="20"/>
          <w:szCs w:val="20"/>
        </w:rPr>
      </w:pPr>
      <w:r>
        <w:rPr>
          <w:rFonts w:ascii="Arial" w:eastAsia="Arial" w:hAnsi="Arial" w:cs="Arial"/>
          <w:sz w:val="20"/>
          <w:szCs w:val="20"/>
        </w:rPr>
        <w:tab/>
        <w:t xml:space="preserve">IBAN: </w:t>
      </w:r>
      <w:r>
        <w:rPr>
          <w:rFonts w:ascii="Arial" w:eastAsia="Arial" w:hAnsi="Arial" w:cs="Arial"/>
          <w:sz w:val="20"/>
          <w:szCs w:val="20"/>
        </w:rPr>
        <w:tab/>
      </w:r>
      <w:r>
        <w:rPr>
          <w:rFonts w:ascii="Arial" w:eastAsia="Arial" w:hAnsi="Arial" w:cs="Arial"/>
          <w:sz w:val="20"/>
          <w:szCs w:val="20"/>
        </w:rPr>
        <w:tab/>
        <w:t>SK64 0900 0000 0051 8235 1794</w:t>
      </w:r>
    </w:p>
    <w:p w14:paraId="6EC13C4E" w14:textId="77777777" w:rsidR="00EB29D5" w:rsidRDefault="00A94143">
      <w:pPr>
        <w:widowControl w:val="0"/>
        <w:tabs>
          <w:tab w:val="left" w:pos="1418"/>
          <w:tab w:val="left" w:pos="3000"/>
        </w:tabs>
        <w:spacing w:line="260" w:lineRule="auto"/>
        <w:rPr>
          <w:rFonts w:ascii="Arial" w:eastAsia="Arial" w:hAnsi="Arial" w:cs="Arial"/>
          <w:sz w:val="20"/>
          <w:szCs w:val="20"/>
        </w:rPr>
      </w:pPr>
      <w:r>
        <w:rPr>
          <w:rFonts w:ascii="Arial" w:eastAsia="Arial" w:hAnsi="Arial" w:cs="Arial"/>
          <w:sz w:val="20"/>
          <w:szCs w:val="20"/>
        </w:rPr>
        <w:tab/>
        <w:t xml:space="preserve">SWIFT: </w:t>
      </w:r>
      <w:r>
        <w:rPr>
          <w:rFonts w:ascii="Arial" w:eastAsia="Arial" w:hAnsi="Arial" w:cs="Arial"/>
          <w:sz w:val="20"/>
          <w:szCs w:val="20"/>
        </w:rPr>
        <w:tab/>
      </w:r>
      <w:r>
        <w:rPr>
          <w:rFonts w:ascii="Arial" w:eastAsia="Arial" w:hAnsi="Arial" w:cs="Arial"/>
          <w:sz w:val="20"/>
          <w:szCs w:val="20"/>
        </w:rPr>
        <w:tab/>
        <w:t>GIBASKBX</w:t>
      </w:r>
    </w:p>
    <w:p w14:paraId="06337460" w14:textId="77777777" w:rsidR="00EB29D5" w:rsidRDefault="00EB29D5">
      <w:pPr>
        <w:widowControl w:val="0"/>
        <w:tabs>
          <w:tab w:val="left" w:pos="1418"/>
          <w:tab w:val="left" w:pos="3000"/>
        </w:tabs>
        <w:spacing w:line="260" w:lineRule="auto"/>
        <w:rPr>
          <w:rFonts w:ascii="Arial" w:eastAsia="Arial" w:hAnsi="Arial" w:cs="Arial"/>
          <w:sz w:val="20"/>
          <w:szCs w:val="20"/>
        </w:rPr>
      </w:pPr>
    </w:p>
    <w:p w14:paraId="7F043A0C" w14:textId="77777777" w:rsidR="00EB29D5" w:rsidRDefault="00A94143">
      <w:pPr>
        <w:widowControl w:val="0"/>
        <w:tabs>
          <w:tab w:val="left" w:pos="284"/>
          <w:tab w:val="right" w:pos="4820"/>
          <w:tab w:val="left" w:pos="4962"/>
          <w:tab w:val="center" w:pos="7230"/>
          <w:tab w:val="center" w:pos="8505"/>
          <w:tab w:val="center" w:pos="10065"/>
        </w:tabs>
        <w:ind w:left="284"/>
        <w:jc w:val="both"/>
        <w:rPr>
          <w:rFonts w:ascii="Arial" w:eastAsia="Arial" w:hAnsi="Arial" w:cs="Arial"/>
          <w:b/>
          <w:bCs/>
          <w:sz w:val="20"/>
          <w:szCs w:val="20"/>
        </w:rPr>
      </w:pPr>
      <w:r>
        <w:rPr>
          <w:rFonts w:ascii="Arial" w:eastAsia="Arial" w:hAnsi="Arial" w:cs="Arial"/>
          <w:sz w:val="20"/>
          <w:szCs w:val="20"/>
        </w:rPr>
        <w:tab/>
      </w:r>
    </w:p>
    <w:p w14:paraId="6033E0E2" w14:textId="77777777" w:rsidR="00EB29D5" w:rsidRDefault="00A94143">
      <w:pPr>
        <w:widowControl w:val="0"/>
        <w:numPr>
          <w:ilvl w:val="0"/>
          <w:numId w:val="2"/>
        </w:numPr>
        <w:spacing w:after="120" w:line="260" w:lineRule="auto"/>
        <w:ind w:left="567" w:hanging="567"/>
        <w:jc w:val="both"/>
        <w:rPr>
          <w:rFonts w:ascii="Arial" w:eastAsia="Arial" w:hAnsi="Arial" w:cs="Arial"/>
          <w:b/>
          <w:bCs/>
          <w:smallCaps/>
          <w:sz w:val="20"/>
          <w:szCs w:val="20"/>
        </w:rPr>
      </w:pPr>
      <w:r>
        <w:rPr>
          <w:rFonts w:ascii="Arial" w:eastAsia="Arial" w:hAnsi="Arial" w:cs="Arial"/>
          <w:b/>
          <w:bCs/>
          <w:smallCaps/>
          <w:sz w:val="20"/>
          <w:szCs w:val="20"/>
        </w:rPr>
        <w:t>ÚVODNÍ USTANOVENÍ</w:t>
      </w:r>
    </w:p>
    <w:p w14:paraId="41472820"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Poskytovatel je slovenskou právnickou osobou, oprávněnou k podnikání, jejímž předmětem podnikání je mimo jiné i: provoz </w:t>
      </w:r>
      <w:proofErr w:type="spellStart"/>
      <w:r>
        <w:rPr>
          <w:rFonts w:ascii="Arial" w:eastAsia="Arial" w:hAnsi="Arial" w:cs="Arial"/>
          <w:sz w:val="20"/>
          <w:szCs w:val="20"/>
        </w:rPr>
        <w:t>LOXů</w:t>
      </w:r>
      <w:proofErr w:type="spellEnd"/>
      <w:r>
        <w:rPr>
          <w:rFonts w:ascii="Arial" w:eastAsia="Arial" w:hAnsi="Arial" w:cs="Arial"/>
          <w:sz w:val="20"/>
          <w:szCs w:val="20"/>
        </w:rPr>
        <w:t xml:space="preserve">, umístěných zejména na veřejných prostranstvích, jako jsou sportoviště, dětská hřiště, </w:t>
      </w:r>
      <w:proofErr w:type="spellStart"/>
      <w:r>
        <w:rPr>
          <w:rFonts w:ascii="Arial" w:eastAsia="Arial" w:hAnsi="Arial" w:cs="Arial"/>
          <w:sz w:val="20"/>
          <w:szCs w:val="20"/>
        </w:rPr>
        <w:t>plážoviště</w:t>
      </w:r>
      <w:proofErr w:type="spellEnd"/>
      <w:r>
        <w:rPr>
          <w:rFonts w:ascii="Arial" w:eastAsia="Arial" w:hAnsi="Arial" w:cs="Arial"/>
          <w:sz w:val="20"/>
          <w:szCs w:val="20"/>
        </w:rPr>
        <w:t xml:space="preserve">, parky a podobně. </w:t>
      </w:r>
      <w:proofErr w:type="spellStart"/>
      <w:r>
        <w:rPr>
          <w:rFonts w:ascii="Arial" w:eastAsia="Arial" w:hAnsi="Arial" w:cs="Arial"/>
          <w:sz w:val="20"/>
          <w:szCs w:val="20"/>
        </w:rPr>
        <w:t>LOXy</w:t>
      </w:r>
      <w:proofErr w:type="spellEnd"/>
      <w:r>
        <w:rPr>
          <w:rFonts w:ascii="Arial" w:eastAsia="Arial" w:hAnsi="Arial" w:cs="Arial"/>
          <w:sz w:val="20"/>
          <w:szCs w:val="20"/>
        </w:rPr>
        <w:t xml:space="preserve"> obsahují předměty využitelné na daném (zpravidla veřejném) prostranství, zejména sportovní předměty. </w:t>
      </w:r>
    </w:p>
    <w:p w14:paraId="61DB2E49"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t>Objednatel má zájem</w:t>
      </w:r>
      <w:r>
        <w:rPr>
          <w:rFonts w:ascii="Arial" w:eastAsia="Arial" w:hAnsi="Arial" w:cs="Arial"/>
          <w:sz w:val="20"/>
          <w:szCs w:val="20"/>
          <w:highlight w:val="white"/>
        </w:rPr>
        <w:t xml:space="preserve"> o zlepšení kvality života a rozšíření možností trávení volného času široké veřejnosti na území spravovaném Objednatelem v podobě nové </w:t>
      </w:r>
      <w:proofErr w:type="gramStart"/>
      <w:r>
        <w:rPr>
          <w:rFonts w:ascii="Arial" w:eastAsia="Arial" w:hAnsi="Arial" w:cs="Arial"/>
          <w:sz w:val="20"/>
          <w:szCs w:val="20"/>
          <w:highlight w:val="white"/>
        </w:rPr>
        <w:t>služby - možnosti</w:t>
      </w:r>
      <w:proofErr w:type="gramEnd"/>
      <w:r>
        <w:rPr>
          <w:rFonts w:ascii="Arial" w:eastAsia="Arial" w:hAnsi="Arial" w:cs="Arial"/>
          <w:sz w:val="20"/>
          <w:szCs w:val="20"/>
          <w:highlight w:val="white"/>
        </w:rPr>
        <w:t xml:space="preserve"> zapůjčení si sportovních a volnočasových předmětů přímo z </w:t>
      </w:r>
      <w:proofErr w:type="spellStart"/>
      <w:r>
        <w:rPr>
          <w:rFonts w:ascii="Arial" w:eastAsia="Arial" w:hAnsi="Arial" w:cs="Arial"/>
          <w:sz w:val="20"/>
          <w:szCs w:val="20"/>
          <w:highlight w:val="white"/>
        </w:rPr>
        <w:t>LOXu</w:t>
      </w:r>
      <w:proofErr w:type="spellEnd"/>
      <w:r>
        <w:rPr>
          <w:rFonts w:ascii="Arial" w:eastAsia="Arial" w:hAnsi="Arial" w:cs="Arial"/>
          <w:sz w:val="20"/>
          <w:szCs w:val="20"/>
          <w:highlight w:val="white"/>
        </w:rPr>
        <w:t xml:space="preserve"> provozovaného Poskytovatelem umístěném na Prostranství. Zároveň má Objednatel zájem o propagaci takto poskytované služby veřejnosti mezi uživateli Aplikace</w:t>
      </w:r>
      <w:r>
        <w:rPr>
          <w:rFonts w:ascii="Arial" w:eastAsia="Arial" w:hAnsi="Arial" w:cs="Arial"/>
          <w:sz w:val="20"/>
          <w:szCs w:val="20"/>
        </w:rPr>
        <w:t>.</w:t>
      </w:r>
    </w:p>
    <w:p w14:paraId="308B9E7B" w14:textId="77777777" w:rsidR="00EB29D5" w:rsidRDefault="00A94143">
      <w:pPr>
        <w:widowControl w:val="0"/>
        <w:numPr>
          <w:ilvl w:val="0"/>
          <w:numId w:val="2"/>
        </w:numPr>
        <w:spacing w:after="120" w:line="260" w:lineRule="auto"/>
        <w:ind w:left="567" w:hanging="567"/>
        <w:jc w:val="both"/>
        <w:rPr>
          <w:rFonts w:ascii="Arial" w:eastAsia="Arial" w:hAnsi="Arial" w:cs="Arial"/>
          <w:b/>
          <w:bCs/>
          <w:smallCaps/>
          <w:sz w:val="20"/>
          <w:szCs w:val="20"/>
        </w:rPr>
      </w:pPr>
      <w:bookmarkStart w:id="2" w:name="_ajrszafnvgir" w:colFirst="0" w:colLast="0"/>
      <w:bookmarkEnd w:id="2"/>
      <w:r>
        <w:rPr>
          <w:rFonts w:ascii="Arial" w:eastAsia="Arial" w:hAnsi="Arial" w:cs="Arial"/>
          <w:b/>
          <w:bCs/>
          <w:smallCaps/>
          <w:sz w:val="20"/>
          <w:szCs w:val="20"/>
        </w:rPr>
        <w:t>DEFINICE</w:t>
      </w:r>
    </w:p>
    <w:p w14:paraId="774BA71A"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t>Vždy, když se v této Smlouvě používají následující výrazy, mají tyto významy uvedené níže, pokud z kontextu jasně nevyplývá jinak. Pod pojmem:</w:t>
      </w:r>
    </w:p>
    <w:p w14:paraId="2C568928"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Aplikace</w:t>
      </w:r>
      <w:r>
        <w:rPr>
          <w:rFonts w:ascii="Arial" w:eastAsia="Arial" w:hAnsi="Arial" w:cs="Arial"/>
          <w:sz w:val="20"/>
          <w:szCs w:val="20"/>
        </w:rPr>
        <w:t xml:space="preserve">" znamená: specifický software používaný zejména pro mobilní zařízení nebo prostřednictvím webového </w:t>
      </w:r>
      <w:proofErr w:type="gramStart"/>
      <w:r>
        <w:rPr>
          <w:rFonts w:ascii="Arial" w:eastAsia="Arial" w:hAnsi="Arial" w:cs="Arial"/>
          <w:sz w:val="20"/>
          <w:szCs w:val="20"/>
        </w:rPr>
        <w:t>rozhraní</w:t>
      </w:r>
      <w:proofErr w:type="gramEnd"/>
      <w:r>
        <w:rPr>
          <w:rFonts w:ascii="Arial" w:eastAsia="Arial" w:hAnsi="Arial" w:cs="Arial"/>
          <w:sz w:val="20"/>
          <w:szCs w:val="20"/>
        </w:rPr>
        <w:t xml:space="preserve"> tj. mobilní/webová aplikace, jejímž prostřednictvím si registrovaní uživatelé (v daném případě široká veřejnost) umí mimo jiné zapůjčit zejména sportovní předměty umístěné Poskytovatelem v </w:t>
      </w:r>
      <w:proofErr w:type="spellStart"/>
      <w:r>
        <w:rPr>
          <w:rFonts w:ascii="Arial" w:eastAsia="Arial" w:hAnsi="Arial" w:cs="Arial"/>
          <w:sz w:val="20"/>
          <w:szCs w:val="20"/>
        </w:rPr>
        <w:t>LOXu</w:t>
      </w:r>
      <w:proofErr w:type="spellEnd"/>
      <w:r>
        <w:rPr>
          <w:rFonts w:ascii="Arial" w:eastAsia="Arial" w:hAnsi="Arial" w:cs="Arial"/>
          <w:sz w:val="20"/>
          <w:szCs w:val="20"/>
        </w:rPr>
        <w:t xml:space="preserve">. Výlučným provozovatelem Aplikace je Poskytovatel. Aplikace je </w:t>
      </w:r>
      <w:hyperlink r:id="rId8">
        <w:r w:rsidR="00EB29D5">
          <w:rPr>
            <w:rFonts w:ascii="Arial" w:eastAsia="Arial" w:hAnsi="Arial" w:cs="Arial"/>
            <w:color w:val="1155CC"/>
            <w:sz w:val="20"/>
            <w:szCs w:val="20"/>
            <w:u w:val="single"/>
          </w:rPr>
          <w:t>https://app.yourlox.com</w:t>
        </w:r>
      </w:hyperlink>
      <w:r>
        <w:rPr>
          <w:rFonts w:ascii="Arial" w:eastAsia="Arial" w:hAnsi="Arial" w:cs="Arial"/>
          <w:sz w:val="20"/>
          <w:szCs w:val="20"/>
        </w:rPr>
        <w:t xml:space="preserve">, její </w:t>
      </w:r>
      <w:r>
        <w:rPr>
          <w:rFonts w:ascii="Arial" w:eastAsia="Arial" w:hAnsi="Arial" w:cs="Arial"/>
          <w:sz w:val="20"/>
          <w:szCs w:val="20"/>
          <w:highlight w:val="white"/>
        </w:rPr>
        <w:t>grafické znázornění tvoří v příloze č.1. a je nedílnou součástí Smlouvy</w:t>
      </w:r>
      <w:r>
        <w:rPr>
          <w:rFonts w:ascii="Arial" w:eastAsia="Arial" w:hAnsi="Arial" w:cs="Arial"/>
          <w:sz w:val="20"/>
          <w:szCs w:val="20"/>
        </w:rPr>
        <w:t>;</w:t>
      </w:r>
    </w:p>
    <w:p w14:paraId="0ED88EFD"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Důvěrné informace” </w:t>
      </w:r>
      <w:r>
        <w:rPr>
          <w:rFonts w:ascii="Arial" w:eastAsia="Arial" w:hAnsi="Arial" w:cs="Arial"/>
          <w:sz w:val="20"/>
          <w:szCs w:val="20"/>
        </w:rPr>
        <w:t xml:space="preserve">znamenají: informace o obchodních, výrobních, technických, finančních a dalších skutečnostech týkajících se podniku a podnikání některé ze Smluvních stran, především informace o Smluvní straně, jejích klientech, zaměstnancích, spolupracujících osobách, popřípadě jinak propojených osobách, o finanční situaci Smluvní strany, jejích projektech, produktech, výrobních záměrech a cenové politice, jakož i o všech </w:t>
      </w:r>
      <w:r>
        <w:rPr>
          <w:rFonts w:ascii="Arial" w:eastAsia="Arial" w:hAnsi="Arial" w:cs="Arial"/>
          <w:sz w:val="20"/>
          <w:szCs w:val="20"/>
        </w:rPr>
        <w:lastRenderedPageBreak/>
        <w:t>dalších skutečnostech obchodní, výrobní nebo technické povahy, které podle vůle Sml</w:t>
      </w:r>
      <w:r>
        <w:rPr>
          <w:rFonts w:ascii="Arial" w:eastAsia="Arial" w:hAnsi="Arial" w:cs="Arial"/>
          <w:sz w:val="20"/>
          <w:szCs w:val="20"/>
        </w:rPr>
        <w:t>uvní strany a jejich povahy mají zůstat utajeny;</w:t>
      </w:r>
    </w:p>
    <w:p w14:paraId="24F23004"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LOX” </w:t>
      </w:r>
      <w:r>
        <w:rPr>
          <w:rFonts w:ascii="Arial" w:eastAsia="Arial" w:hAnsi="Arial" w:cs="Arial"/>
          <w:sz w:val="20"/>
          <w:szCs w:val="20"/>
        </w:rPr>
        <w:t xml:space="preserve">znamená: </w:t>
      </w:r>
      <w:proofErr w:type="spellStart"/>
      <w:r>
        <w:rPr>
          <w:rFonts w:ascii="Arial" w:eastAsia="Arial" w:hAnsi="Arial" w:cs="Arial"/>
          <w:sz w:val="20"/>
          <w:szCs w:val="20"/>
        </w:rPr>
        <w:t>smart</w:t>
      </w:r>
      <w:proofErr w:type="spellEnd"/>
      <w:r>
        <w:rPr>
          <w:rFonts w:ascii="Arial" w:eastAsia="Arial" w:hAnsi="Arial" w:cs="Arial"/>
          <w:sz w:val="20"/>
          <w:szCs w:val="20"/>
        </w:rPr>
        <w:t xml:space="preserve"> skříňka provozovaná Poskytovatelem, sloužící k uskladnění a výpůjčce zejména sportovních předmětů v ní umístěných Poskytovatelem určených zejména k rekreaci a sportu případně jiné sportovní aktivity prováděné Registrovaným uživatelem a na vlastní riziko Registrovaného uživatele.</w:t>
      </w:r>
    </w:p>
    <w:p w14:paraId="7A28D474"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Marketingové služby” </w:t>
      </w:r>
      <w:r>
        <w:rPr>
          <w:rFonts w:ascii="Arial" w:eastAsia="Arial" w:hAnsi="Arial" w:cs="Arial"/>
          <w:sz w:val="20"/>
          <w:szCs w:val="20"/>
        </w:rPr>
        <w:t xml:space="preserve">znamenají: služby marketingu poskytované Poskytovatelem </w:t>
      </w:r>
      <w:proofErr w:type="gramStart"/>
      <w:r>
        <w:rPr>
          <w:rFonts w:ascii="Arial" w:eastAsia="Arial" w:hAnsi="Arial" w:cs="Arial"/>
          <w:sz w:val="20"/>
          <w:szCs w:val="20"/>
        </w:rPr>
        <w:t>Objednateli</w:t>
      </w:r>
      <w:proofErr w:type="gramEnd"/>
      <w:r>
        <w:rPr>
          <w:rFonts w:ascii="Arial" w:eastAsia="Arial" w:hAnsi="Arial" w:cs="Arial"/>
          <w:sz w:val="20"/>
          <w:szCs w:val="20"/>
        </w:rPr>
        <w:t xml:space="preserve"> a to zejména zveřejnění (umístění): i) loga Objednatele a/nebo </w:t>
      </w:r>
      <w:proofErr w:type="spellStart"/>
      <w:r>
        <w:rPr>
          <w:rFonts w:ascii="Arial" w:eastAsia="Arial" w:hAnsi="Arial" w:cs="Arial"/>
          <w:sz w:val="20"/>
          <w:szCs w:val="20"/>
        </w:rPr>
        <w:t>ii</w:t>
      </w:r>
      <w:proofErr w:type="spellEnd"/>
      <w:r>
        <w:rPr>
          <w:rFonts w:ascii="Arial" w:eastAsia="Arial" w:hAnsi="Arial" w:cs="Arial"/>
          <w:sz w:val="20"/>
          <w:szCs w:val="20"/>
        </w:rPr>
        <w:t xml:space="preserve">) Reklamní informace v a) Aplikaci a b) emailová komunikace pro Registrované uživatele, kteří použijí LOX umístěný na Prostranstvích, </w:t>
      </w:r>
    </w:p>
    <w:p w14:paraId="0B6B5F87"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Obchodní tajemství“ </w:t>
      </w:r>
      <w:r>
        <w:rPr>
          <w:rFonts w:ascii="Arial" w:eastAsia="Arial" w:hAnsi="Arial" w:cs="Arial"/>
          <w:sz w:val="20"/>
          <w:szCs w:val="20"/>
        </w:rPr>
        <w:t>znamená: obchodní tajemství ve smyslu § 504 zákona č. 89/2012 Sb., občanský zákoník (v platném znění);</w:t>
      </w:r>
    </w:p>
    <w:p w14:paraId="313C7B69"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Objednatel” </w:t>
      </w:r>
      <w:proofErr w:type="gramStart"/>
      <w:r>
        <w:rPr>
          <w:rFonts w:ascii="Arial" w:eastAsia="Arial" w:hAnsi="Arial" w:cs="Arial"/>
          <w:sz w:val="20"/>
          <w:szCs w:val="20"/>
        </w:rPr>
        <w:t>znamená:</w:t>
      </w:r>
      <w:r>
        <w:rPr>
          <w:rFonts w:ascii="Arial" w:eastAsia="Arial" w:hAnsi="Arial" w:cs="Arial"/>
          <w:color w:val="000000"/>
          <w:sz w:val="20"/>
          <w:szCs w:val="20"/>
        </w:rPr>
        <w:t xml:space="preserve">  město</w:t>
      </w:r>
      <w:proofErr w:type="gramEnd"/>
      <w:r>
        <w:rPr>
          <w:rFonts w:ascii="Arial" w:eastAsia="Arial" w:hAnsi="Arial" w:cs="Arial"/>
          <w:color w:val="000000"/>
          <w:sz w:val="20"/>
          <w:szCs w:val="20"/>
        </w:rPr>
        <w:t xml:space="preserve"> uvedené v záhla</w:t>
      </w:r>
      <w:r>
        <w:rPr>
          <w:rFonts w:ascii="Arial" w:eastAsia="Arial" w:hAnsi="Arial" w:cs="Arial"/>
          <w:sz w:val="20"/>
          <w:szCs w:val="20"/>
        </w:rPr>
        <w:t>ví této Smlouvy jako Objednatel</w:t>
      </w:r>
    </w:p>
    <w:p w14:paraId="78573BEA"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Objednávka” </w:t>
      </w:r>
      <w:r>
        <w:rPr>
          <w:rFonts w:ascii="Arial" w:eastAsia="Arial" w:hAnsi="Arial" w:cs="Arial"/>
          <w:sz w:val="20"/>
          <w:szCs w:val="20"/>
        </w:rPr>
        <w:t>znamená: Písemnou objednávku Objednatele realizovanou po vzájemné dohodě Smluvních stran a odsouhlasení druhu a povahy aktivit, na které se rozsah služeb v rámci Marketingové služby a/nebo plánu Marketingových akcí Poskytovatele v dohodnutém období má zaměřit zaslanou Poskytovateli v souladu s článkem 8 této Smlouvy;</w:t>
      </w:r>
    </w:p>
    <w:p w14:paraId="45A278DE"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Odměna” </w:t>
      </w:r>
      <w:r>
        <w:rPr>
          <w:rFonts w:ascii="Arial" w:eastAsia="Arial" w:hAnsi="Arial" w:cs="Arial"/>
          <w:sz w:val="20"/>
          <w:szCs w:val="20"/>
        </w:rPr>
        <w:t>znamená: Odměnu za poskytování služeb Poskytovatele dle této smlouvy.</w:t>
      </w:r>
    </w:p>
    <w:p w14:paraId="0503B60B"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highlight w:val="white"/>
        </w:rPr>
        <w:t>„</w:t>
      </w:r>
      <w:r>
        <w:rPr>
          <w:rFonts w:ascii="Arial" w:eastAsia="Arial" w:hAnsi="Arial" w:cs="Arial"/>
          <w:b/>
          <w:bCs/>
          <w:sz w:val="20"/>
          <w:szCs w:val="20"/>
          <w:highlight w:val="white"/>
        </w:rPr>
        <w:t>Poskytovatel</w:t>
      </w:r>
      <w:r>
        <w:rPr>
          <w:rFonts w:ascii="Arial" w:eastAsia="Arial" w:hAnsi="Arial" w:cs="Arial"/>
          <w:sz w:val="20"/>
          <w:szCs w:val="20"/>
          <w:highlight w:val="white"/>
        </w:rPr>
        <w:t>“</w:t>
      </w:r>
      <w:r>
        <w:rPr>
          <w:rFonts w:ascii="Arial" w:eastAsia="Arial" w:hAnsi="Arial" w:cs="Arial"/>
          <w:sz w:val="20"/>
          <w:szCs w:val="20"/>
        </w:rPr>
        <w:t xml:space="preserve"> znamená: Obchodní společnost YOURLOX, s.r.o., se sídlem: </w:t>
      </w:r>
      <w:r>
        <w:rPr>
          <w:rFonts w:ascii="Arial" w:eastAsia="Arial" w:hAnsi="Arial" w:cs="Arial"/>
          <w:sz w:val="20"/>
          <w:szCs w:val="20"/>
        </w:rPr>
        <w:tab/>
      </w:r>
      <w:proofErr w:type="spellStart"/>
      <w:r>
        <w:rPr>
          <w:rFonts w:ascii="Arial" w:eastAsia="Arial" w:hAnsi="Arial" w:cs="Arial"/>
          <w:sz w:val="20"/>
          <w:szCs w:val="20"/>
        </w:rPr>
        <w:t>Pekarská</w:t>
      </w:r>
      <w:proofErr w:type="spellEnd"/>
      <w:r>
        <w:rPr>
          <w:rFonts w:ascii="Arial" w:eastAsia="Arial" w:hAnsi="Arial" w:cs="Arial"/>
          <w:sz w:val="20"/>
          <w:szCs w:val="20"/>
        </w:rPr>
        <w:t xml:space="preserve"> 14/160, 917 01 Trnava, IČO: 53 982 371, zapsanou v Obchodním rejstříku Okresního soudu Trnava, Oddíl: </w:t>
      </w:r>
      <w:proofErr w:type="spellStart"/>
      <w:r>
        <w:rPr>
          <w:rFonts w:ascii="Arial" w:eastAsia="Arial" w:hAnsi="Arial" w:cs="Arial"/>
          <w:sz w:val="20"/>
          <w:szCs w:val="20"/>
        </w:rPr>
        <w:t>Sro</w:t>
      </w:r>
      <w:proofErr w:type="spellEnd"/>
      <w:r>
        <w:rPr>
          <w:rFonts w:ascii="Arial" w:eastAsia="Arial" w:hAnsi="Arial" w:cs="Arial"/>
          <w:sz w:val="20"/>
          <w:szCs w:val="20"/>
        </w:rPr>
        <w:t xml:space="preserve">, Vložka č.: </w:t>
      </w:r>
      <w:r>
        <w:rPr>
          <w:rFonts w:ascii="Arial" w:eastAsia="Arial" w:hAnsi="Arial" w:cs="Arial"/>
          <w:sz w:val="20"/>
          <w:szCs w:val="20"/>
        </w:rPr>
        <w:tab/>
        <w:t>49724/T;</w:t>
      </w:r>
    </w:p>
    <w:p w14:paraId="7A6B6BDB" w14:textId="56B90E53"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b/>
          <w:bCs/>
          <w:sz w:val="20"/>
          <w:szCs w:val="20"/>
        </w:rPr>
        <w:t xml:space="preserve">Prostranství” </w:t>
      </w:r>
      <w:r>
        <w:rPr>
          <w:rFonts w:ascii="Arial" w:eastAsia="Arial" w:hAnsi="Arial" w:cs="Arial"/>
          <w:sz w:val="20"/>
          <w:szCs w:val="20"/>
        </w:rPr>
        <w:t xml:space="preserve">znamenají: Předmětný pozemek, konkrétně pozemek </w:t>
      </w:r>
      <w:proofErr w:type="spellStart"/>
      <w:r>
        <w:rPr>
          <w:rFonts w:ascii="Arial" w:eastAsia="Arial" w:hAnsi="Arial" w:cs="Arial"/>
          <w:sz w:val="20"/>
          <w:szCs w:val="20"/>
        </w:rPr>
        <w:t>parc</w:t>
      </w:r>
      <w:proofErr w:type="spellEnd"/>
      <w:r>
        <w:rPr>
          <w:rFonts w:ascii="Arial" w:eastAsia="Arial" w:hAnsi="Arial" w:cs="Arial"/>
          <w:sz w:val="20"/>
          <w:szCs w:val="20"/>
        </w:rPr>
        <w:t xml:space="preserve">. č. </w:t>
      </w:r>
      <w:r w:rsidR="00257C63">
        <w:rPr>
          <w:rFonts w:ascii="Arial" w:eastAsia="Arial" w:hAnsi="Arial" w:cs="Arial"/>
          <w:sz w:val="20"/>
          <w:szCs w:val="20"/>
        </w:rPr>
        <w:t>1675</w:t>
      </w:r>
      <w:r w:rsidRPr="00257C63">
        <w:rPr>
          <w:rFonts w:ascii="Arial" w:eastAsia="Arial" w:hAnsi="Arial" w:cs="Arial"/>
          <w:sz w:val="20"/>
          <w:szCs w:val="20"/>
        </w:rPr>
        <w:t>/</w:t>
      </w:r>
      <w:r w:rsidR="00257C63">
        <w:rPr>
          <w:rFonts w:ascii="Arial" w:eastAsia="Arial" w:hAnsi="Arial" w:cs="Arial"/>
          <w:sz w:val="20"/>
          <w:szCs w:val="20"/>
        </w:rPr>
        <w:t>3</w:t>
      </w:r>
      <w:r w:rsidRPr="00257C63">
        <w:rPr>
          <w:rFonts w:ascii="Arial" w:eastAsia="Arial" w:hAnsi="Arial" w:cs="Arial"/>
          <w:sz w:val="20"/>
          <w:szCs w:val="20"/>
        </w:rPr>
        <w:t xml:space="preserve"> v katastrálním území </w:t>
      </w:r>
      <w:r w:rsidR="00257C63">
        <w:rPr>
          <w:rFonts w:ascii="Arial" w:eastAsia="Arial" w:hAnsi="Arial" w:cs="Arial"/>
          <w:sz w:val="20"/>
          <w:szCs w:val="20"/>
        </w:rPr>
        <w:t>Jindřichův Hradec</w:t>
      </w:r>
    </w:p>
    <w:p w14:paraId="0615A2AE"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Příloha č. 1” </w:t>
      </w:r>
      <w:r>
        <w:rPr>
          <w:rFonts w:ascii="Arial" w:eastAsia="Arial" w:hAnsi="Arial" w:cs="Arial"/>
          <w:sz w:val="20"/>
          <w:szCs w:val="20"/>
        </w:rPr>
        <w:t xml:space="preserve">znamená: Přílohu č. 1 k této Smlouvě, jejímž předmětem je vyobrazení loga Objednatele a jeho umístění na </w:t>
      </w:r>
      <w:proofErr w:type="spellStart"/>
      <w:r>
        <w:rPr>
          <w:rFonts w:ascii="Arial" w:eastAsia="Arial" w:hAnsi="Arial" w:cs="Arial"/>
          <w:sz w:val="20"/>
          <w:szCs w:val="20"/>
        </w:rPr>
        <w:t>LOXu</w:t>
      </w:r>
      <w:proofErr w:type="spellEnd"/>
      <w:r>
        <w:rPr>
          <w:rFonts w:ascii="Arial" w:eastAsia="Arial" w:hAnsi="Arial" w:cs="Arial"/>
          <w:sz w:val="20"/>
          <w:szCs w:val="20"/>
        </w:rPr>
        <w:t xml:space="preserve"> a/nebo v Aplikaci;</w:t>
      </w:r>
    </w:p>
    <w:p w14:paraId="070E92E7"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Registrovaný uživatel” </w:t>
      </w:r>
      <w:r>
        <w:rPr>
          <w:rFonts w:ascii="Arial" w:eastAsia="Arial" w:hAnsi="Arial" w:cs="Arial"/>
          <w:sz w:val="20"/>
          <w:szCs w:val="20"/>
        </w:rPr>
        <w:t>znamená: jakoukoli fyzickou osobu, která se zaregistrovala k přijímání/využívání Služby prostřednictvím Aplikace;</w:t>
      </w:r>
    </w:p>
    <w:p w14:paraId="55266968"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Reklamní informace” </w:t>
      </w:r>
      <w:r>
        <w:rPr>
          <w:rFonts w:ascii="Arial" w:eastAsia="Arial" w:hAnsi="Arial" w:cs="Arial"/>
          <w:sz w:val="20"/>
          <w:szCs w:val="20"/>
        </w:rPr>
        <w:t xml:space="preserve">znamená informaci že Služba v trvání 90 minut případně její poměrná část v daném dni byla hrazena Objednatelem, z důvodů, které určí Objednatel v Objednávce; </w:t>
      </w:r>
    </w:p>
    <w:p w14:paraId="3DA68B2E"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 xml:space="preserve">Služba” </w:t>
      </w:r>
      <w:r>
        <w:rPr>
          <w:rFonts w:ascii="Arial" w:eastAsia="Arial" w:hAnsi="Arial" w:cs="Arial"/>
          <w:sz w:val="20"/>
          <w:szCs w:val="20"/>
        </w:rPr>
        <w:t xml:space="preserve">znamená: výpůjčku sportovní pomůcky případně jiného předmětu umísťovaného Poskytovatelem v </w:t>
      </w:r>
      <w:proofErr w:type="spellStart"/>
      <w:r>
        <w:rPr>
          <w:rFonts w:ascii="Arial" w:eastAsia="Arial" w:hAnsi="Arial" w:cs="Arial"/>
          <w:sz w:val="20"/>
          <w:szCs w:val="20"/>
        </w:rPr>
        <w:t>LOXech</w:t>
      </w:r>
      <w:proofErr w:type="spellEnd"/>
      <w:r>
        <w:rPr>
          <w:rFonts w:ascii="Arial" w:eastAsia="Arial" w:hAnsi="Arial" w:cs="Arial"/>
          <w:sz w:val="20"/>
          <w:szCs w:val="20"/>
        </w:rPr>
        <w:t xml:space="preserve"> Registrovaným uživatelem, jejíž část je v rozsahu do </w:t>
      </w:r>
      <w:r>
        <w:rPr>
          <w:rFonts w:ascii="Arial" w:eastAsia="Arial" w:hAnsi="Arial" w:cs="Arial"/>
          <w:sz w:val="20"/>
          <w:szCs w:val="20"/>
          <w:highlight w:val="white"/>
        </w:rPr>
        <w:t>90</w:t>
      </w:r>
      <w:r>
        <w:rPr>
          <w:rFonts w:ascii="Arial" w:eastAsia="Arial" w:hAnsi="Arial" w:cs="Arial"/>
          <w:sz w:val="20"/>
          <w:szCs w:val="20"/>
        </w:rPr>
        <w:t xml:space="preserve"> minut/den hrazená Objednatelem;</w:t>
      </w:r>
    </w:p>
    <w:p w14:paraId="393639BB"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rPr>
        <w:t>Smlouva</w:t>
      </w:r>
      <w:r>
        <w:rPr>
          <w:rFonts w:ascii="Arial" w:eastAsia="Arial" w:hAnsi="Arial" w:cs="Arial"/>
          <w:sz w:val="20"/>
          <w:szCs w:val="20"/>
        </w:rPr>
        <w:t>“ znamená: tato smlouva uzavřená mezi Smluvními stranami;</w:t>
      </w:r>
    </w:p>
    <w:p w14:paraId="7051827D"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w:t>
      </w:r>
      <w:r>
        <w:rPr>
          <w:rFonts w:ascii="Arial" w:eastAsia="Arial" w:hAnsi="Arial" w:cs="Arial"/>
          <w:b/>
          <w:bCs/>
          <w:sz w:val="20"/>
          <w:szCs w:val="20"/>
          <w:highlight w:val="white"/>
        </w:rPr>
        <w:t xml:space="preserve">Smluvní strany” </w:t>
      </w:r>
      <w:r>
        <w:rPr>
          <w:rFonts w:ascii="Arial" w:eastAsia="Arial" w:hAnsi="Arial" w:cs="Arial"/>
          <w:sz w:val="20"/>
          <w:szCs w:val="20"/>
          <w:highlight w:val="white"/>
        </w:rPr>
        <w:t>nebo jednotlivě “</w:t>
      </w:r>
      <w:r>
        <w:rPr>
          <w:rFonts w:ascii="Arial" w:eastAsia="Arial" w:hAnsi="Arial" w:cs="Arial"/>
          <w:b/>
          <w:bCs/>
          <w:sz w:val="20"/>
          <w:szCs w:val="20"/>
          <w:highlight w:val="white"/>
        </w:rPr>
        <w:t>Smluvní strana</w:t>
      </w:r>
      <w:r>
        <w:rPr>
          <w:rFonts w:ascii="Arial" w:eastAsia="Arial" w:hAnsi="Arial" w:cs="Arial"/>
          <w:sz w:val="20"/>
          <w:szCs w:val="20"/>
          <w:highlight w:val="white"/>
        </w:rPr>
        <w:t>“ v příslušném gramatickém tvaru znamená: Objednatel a Poskytovatel</w:t>
      </w:r>
      <w:r>
        <w:rPr>
          <w:rFonts w:ascii="Arial" w:eastAsia="Arial" w:hAnsi="Arial" w:cs="Arial"/>
          <w:color w:val="00B050"/>
          <w:sz w:val="20"/>
          <w:szCs w:val="20"/>
        </w:rPr>
        <w:t>.</w:t>
      </w:r>
    </w:p>
    <w:p w14:paraId="0207E129"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Pro výklad této smlouvy platí, že výrazy v jednotném čísle zahrnují i ​​výrazy v množném čísle, ledaže tato smlouva výslovně stanoví jinak nebo by to bez jakýchkoli pochybností odporovalo účelu příslušného ustanovení. </w:t>
      </w:r>
    </w:p>
    <w:p w14:paraId="03559D2B" w14:textId="77777777" w:rsidR="00EB29D5" w:rsidRDefault="00EB29D5">
      <w:pPr>
        <w:widowControl w:val="0"/>
        <w:spacing w:after="120" w:line="260" w:lineRule="auto"/>
        <w:jc w:val="both"/>
        <w:rPr>
          <w:rFonts w:ascii="Arial" w:eastAsia="Arial" w:hAnsi="Arial" w:cs="Arial"/>
          <w:sz w:val="20"/>
          <w:szCs w:val="20"/>
        </w:rPr>
      </w:pPr>
    </w:p>
    <w:p w14:paraId="067B21BD" w14:textId="77777777" w:rsidR="00EB29D5" w:rsidRDefault="00A94143">
      <w:pPr>
        <w:widowControl w:val="0"/>
        <w:numPr>
          <w:ilvl w:val="0"/>
          <w:numId w:val="2"/>
        </w:numPr>
        <w:spacing w:after="120" w:line="260" w:lineRule="auto"/>
        <w:ind w:left="567" w:hanging="567"/>
        <w:jc w:val="both"/>
        <w:rPr>
          <w:rFonts w:ascii="Arial" w:eastAsia="Arial" w:hAnsi="Arial" w:cs="Arial"/>
          <w:b/>
          <w:bCs/>
          <w:smallCaps/>
          <w:sz w:val="20"/>
          <w:szCs w:val="20"/>
        </w:rPr>
      </w:pPr>
      <w:r>
        <w:rPr>
          <w:rFonts w:ascii="Arial" w:eastAsia="Arial" w:hAnsi="Arial" w:cs="Arial"/>
          <w:b/>
          <w:bCs/>
          <w:smallCaps/>
          <w:sz w:val="20"/>
          <w:szCs w:val="20"/>
        </w:rPr>
        <w:t>PŘEDMĚT SMLOUVY</w:t>
      </w:r>
    </w:p>
    <w:p w14:paraId="3CCA1317"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Předmětem Smlouvy je úprava vzájemných práv a povinností Smluvních stran při vzájemné obchodní spolupráci za účelem poskytování nové služby pro veřejnost prostřednictvím </w:t>
      </w:r>
      <w:proofErr w:type="spellStart"/>
      <w:r>
        <w:rPr>
          <w:rFonts w:ascii="Arial" w:eastAsia="Arial" w:hAnsi="Arial" w:cs="Arial"/>
          <w:sz w:val="20"/>
          <w:szCs w:val="20"/>
        </w:rPr>
        <w:t>LOXu</w:t>
      </w:r>
      <w:proofErr w:type="spellEnd"/>
      <w:r>
        <w:rPr>
          <w:rFonts w:ascii="Arial" w:eastAsia="Arial" w:hAnsi="Arial" w:cs="Arial"/>
          <w:sz w:val="20"/>
          <w:szCs w:val="20"/>
        </w:rPr>
        <w:t xml:space="preserve"> Poskytovatele umisťovaného na Prostranství Objednatele.</w:t>
      </w:r>
    </w:p>
    <w:p w14:paraId="2F4B3DDA"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t>Objednatel se po dobu trvání Smlouvy v souladu s podmínkami vymezenými touto Smlouvou zavazuje:</w:t>
      </w:r>
    </w:p>
    <w:p w14:paraId="74908E69"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color w:val="000000"/>
          <w:sz w:val="20"/>
          <w:szCs w:val="20"/>
          <w:highlight w:val="white"/>
        </w:rPr>
        <w:t xml:space="preserve">umožnit po dobu trvání Smlouvy Poskytovateli umístit a provozovat (na vymezené části </w:t>
      </w:r>
      <w:r>
        <w:rPr>
          <w:rFonts w:ascii="Arial" w:eastAsia="Arial" w:hAnsi="Arial" w:cs="Arial"/>
          <w:color w:val="000000"/>
          <w:sz w:val="20"/>
          <w:szCs w:val="20"/>
          <w:highlight w:val="white"/>
        </w:rPr>
        <w:lastRenderedPageBreak/>
        <w:t xml:space="preserve">Prostranství blíže specifikovaných situačním plánem uvedeným v příloze </w:t>
      </w:r>
      <w:r>
        <w:rPr>
          <w:rFonts w:ascii="Arial" w:eastAsia="Arial" w:hAnsi="Arial" w:cs="Arial"/>
          <w:sz w:val="20"/>
          <w:szCs w:val="20"/>
          <w:highlight w:val="white"/>
        </w:rPr>
        <w:t>č. 2</w:t>
      </w:r>
      <w:r>
        <w:rPr>
          <w:rFonts w:ascii="Arial" w:eastAsia="Arial" w:hAnsi="Arial" w:cs="Arial"/>
          <w:color w:val="000000"/>
          <w:sz w:val="20"/>
          <w:szCs w:val="20"/>
          <w:highlight w:val="white"/>
        </w:rPr>
        <w:t xml:space="preserve">) </w:t>
      </w:r>
      <w:r>
        <w:rPr>
          <w:rFonts w:ascii="Arial" w:eastAsia="Arial" w:hAnsi="Arial" w:cs="Arial"/>
          <w:sz w:val="20"/>
          <w:szCs w:val="20"/>
        </w:rPr>
        <w:t xml:space="preserve">LOX </w:t>
      </w:r>
      <w:r>
        <w:rPr>
          <w:rFonts w:ascii="Arial" w:eastAsia="Arial" w:hAnsi="Arial" w:cs="Arial"/>
          <w:sz w:val="20"/>
          <w:szCs w:val="20"/>
          <w:highlight w:val="white"/>
        </w:rPr>
        <w:t xml:space="preserve">určený pro výpůjčku pomůcek na sport a aktivní odpočinek prostřednictvím mobilní Aplikace. </w:t>
      </w:r>
      <w:proofErr w:type="gramStart"/>
      <w:r>
        <w:rPr>
          <w:rFonts w:ascii="Arial" w:eastAsia="Arial" w:hAnsi="Arial" w:cs="Arial"/>
          <w:sz w:val="20"/>
          <w:szCs w:val="20"/>
          <w:highlight w:val="white"/>
        </w:rPr>
        <w:t>LOX  může</w:t>
      </w:r>
      <w:proofErr w:type="gramEnd"/>
      <w:r>
        <w:rPr>
          <w:rFonts w:ascii="Arial" w:eastAsia="Arial" w:hAnsi="Arial" w:cs="Arial"/>
          <w:sz w:val="20"/>
          <w:szCs w:val="20"/>
          <w:highlight w:val="white"/>
        </w:rPr>
        <w:t xml:space="preserve"> být označen logem YOURLOX</w:t>
      </w:r>
      <w:r>
        <w:rPr>
          <w:rFonts w:ascii="Arial" w:eastAsia="Arial" w:hAnsi="Arial" w:cs="Arial"/>
          <w:color w:val="000000"/>
          <w:sz w:val="20"/>
          <w:szCs w:val="20"/>
          <w:highlight w:val="white"/>
        </w:rPr>
        <w:t>, a také logem třetí strany/stran, která je/jsou obchodním/i partnerem/y YOURLOX případně určeným polepem Objednatele odsouhlaseným s Poskytovatelem.</w:t>
      </w:r>
    </w:p>
    <w:p w14:paraId="68B45784"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 xml:space="preserve">za účelem zviditelnění svých veřejně prospěšných aktivit, zejména prostřednictvím umístění reklamy v Aplikaci a na </w:t>
      </w:r>
      <w:proofErr w:type="spellStart"/>
      <w:r>
        <w:rPr>
          <w:rFonts w:ascii="Arial" w:eastAsia="Arial" w:hAnsi="Arial" w:cs="Arial"/>
          <w:sz w:val="20"/>
          <w:szCs w:val="20"/>
        </w:rPr>
        <w:t>LOXu</w:t>
      </w:r>
      <w:proofErr w:type="spellEnd"/>
      <w:r>
        <w:rPr>
          <w:rFonts w:ascii="Arial" w:eastAsia="Arial" w:hAnsi="Arial" w:cs="Arial"/>
          <w:sz w:val="20"/>
          <w:szCs w:val="20"/>
        </w:rPr>
        <w:t xml:space="preserve"> </w:t>
      </w:r>
      <w:r>
        <w:rPr>
          <w:rFonts w:ascii="Arial" w:eastAsia="Arial" w:hAnsi="Arial" w:cs="Arial"/>
          <w:color w:val="000000"/>
          <w:sz w:val="20"/>
          <w:szCs w:val="20"/>
          <w:highlight w:val="white"/>
        </w:rPr>
        <w:t xml:space="preserve">po celou dobu trvání Smlouvy </w:t>
      </w:r>
      <w:r>
        <w:rPr>
          <w:rFonts w:ascii="Arial" w:eastAsia="Arial" w:hAnsi="Arial" w:cs="Arial"/>
          <w:sz w:val="20"/>
          <w:szCs w:val="20"/>
        </w:rPr>
        <w:t xml:space="preserve">pravidelně hradit prvních </w:t>
      </w:r>
      <w:r>
        <w:rPr>
          <w:rFonts w:ascii="Arial" w:eastAsia="Arial" w:hAnsi="Arial" w:cs="Arial"/>
          <w:sz w:val="20"/>
          <w:szCs w:val="20"/>
          <w:highlight w:val="white"/>
        </w:rPr>
        <w:t>90</w:t>
      </w:r>
      <w:r>
        <w:rPr>
          <w:rFonts w:ascii="Arial" w:eastAsia="Arial" w:hAnsi="Arial" w:cs="Arial"/>
          <w:sz w:val="20"/>
          <w:szCs w:val="20"/>
        </w:rPr>
        <w:t xml:space="preserve"> minut za využití Služby – doby výpůjčky Registrovaným uživatelem zvoleného předmětu/sportovní pomůcky z </w:t>
      </w:r>
      <w:proofErr w:type="spellStart"/>
      <w:r>
        <w:rPr>
          <w:rFonts w:ascii="Arial" w:eastAsia="Arial" w:hAnsi="Arial" w:cs="Arial"/>
          <w:sz w:val="20"/>
          <w:szCs w:val="20"/>
        </w:rPr>
        <w:t>LOXu</w:t>
      </w:r>
      <w:proofErr w:type="spellEnd"/>
      <w:r>
        <w:rPr>
          <w:rFonts w:ascii="Arial" w:eastAsia="Arial" w:hAnsi="Arial" w:cs="Arial"/>
          <w:sz w:val="20"/>
          <w:szCs w:val="20"/>
        </w:rPr>
        <w:t xml:space="preserve"> v prospěch Poskytovatele. Pro vyloučení jakýchkoli pochybností se má za to, že Objednatel uhradí za Registrovaného uživatele jen prvních </w:t>
      </w:r>
      <w:r>
        <w:rPr>
          <w:rFonts w:ascii="Arial" w:eastAsia="Arial" w:hAnsi="Arial" w:cs="Arial"/>
          <w:sz w:val="20"/>
          <w:szCs w:val="20"/>
          <w:highlight w:val="white"/>
        </w:rPr>
        <w:t>90</w:t>
      </w:r>
      <w:r>
        <w:rPr>
          <w:rFonts w:ascii="Arial" w:eastAsia="Arial" w:hAnsi="Arial" w:cs="Arial"/>
          <w:sz w:val="20"/>
          <w:szCs w:val="20"/>
        </w:rPr>
        <w:t xml:space="preserve"> minut využívání Služby v daný den, od první registrace Registrovaného uživatele prostřednictvím Aplikace bez ohledu na charakter předmětu vypůjčeného z </w:t>
      </w:r>
      <w:proofErr w:type="spellStart"/>
      <w:r>
        <w:rPr>
          <w:rFonts w:ascii="Arial" w:eastAsia="Arial" w:hAnsi="Arial" w:cs="Arial"/>
          <w:sz w:val="20"/>
          <w:szCs w:val="20"/>
        </w:rPr>
        <w:t>LOXu</w:t>
      </w:r>
      <w:proofErr w:type="spellEnd"/>
      <w:r>
        <w:rPr>
          <w:rFonts w:ascii="Arial" w:eastAsia="Arial" w:hAnsi="Arial" w:cs="Arial"/>
          <w:sz w:val="20"/>
          <w:szCs w:val="20"/>
        </w:rPr>
        <w:t xml:space="preserve"> nebo způsob jeho využití; Po uplynutí této </w:t>
      </w:r>
      <w:r>
        <w:rPr>
          <w:rFonts w:ascii="Arial" w:eastAsia="Arial" w:hAnsi="Arial" w:cs="Arial"/>
          <w:sz w:val="20"/>
          <w:szCs w:val="20"/>
        </w:rPr>
        <w:t xml:space="preserve">doby (prvních </w:t>
      </w:r>
      <w:r>
        <w:rPr>
          <w:rFonts w:ascii="Arial" w:eastAsia="Arial" w:hAnsi="Arial" w:cs="Arial"/>
          <w:sz w:val="20"/>
          <w:szCs w:val="20"/>
          <w:highlight w:val="white"/>
        </w:rPr>
        <w:t>90</w:t>
      </w:r>
      <w:r>
        <w:rPr>
          <w:rFonts w:ascii="Arial" w:eastAsia="Arial" w:hAnsi="Arial" w:cs="Arial"/>
          <w:sz w:val="20"/>
          <w:szCs w:val="20"/>
        </w:rPr>
        <w:t xml:space="preserve"> minut) je Poskytovatel oprávněn účtovat poplatky za Služby ve smyslu platného ceníku uvedeného v Aplikaci k tíži Registrovaného uživatele, který si Službu v Aplikaci objednal; Pro vyloučení pochybností se má za to, že tento poplatek je součástí paušální platby dle bodu 4.1., a tedy nebude Objednateli fakturován samostatně. </w:t>
      </w:r>
    </w:p>
    <w:p w14:paraId="698E4914"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color w:val="000000"/>
          <w:sz w:val="20"/>
          <w:szCs w:val="20"/>
        </w:rPr>
        <w:t>provádět řádnou údržbu celých Prostranství, na kterých se nachází zařízení LOX s výjimkou bezprostředního okolí instalovaného zařízení, za jehož řád a čistotu odpovídá dle čl. 5 písm. 5.4.3. Poskytovatel;</w:t>
      </w:r>
    </w:p>
    <w:p w14:paraId="12967436"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t>Poskytovatel se po dobu trvání Smlouvy v souladu s podmínkami vymezenými Smlouvou zavazuje:</w:t>
      </w:r>
    </w:p>
    <w:p w14:paraId="30F4FD55"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 xml:space="preserve">Realizovat pro Objednatele Marketingové služby stanoveným </w:t>
      </w:r>
      <w:proofErr w:type="gramStart"/>
      <w:r>
        <w:rPr>
          <w:rFonts w:ascii="Arial" w:eastAsia="Arial" w:hAnsi="Arial" w:cs="Arial"/>
          <w:sz w:val="20"/>
          <w:szCs w:val="20"/>
        </w:rPr>
        <w:t>způsobem</w:t>
      </w:r>
      <w:proofErr w:type="gramEnd"/>
      <w:r>
        <w:rPr>
          <w:rFonts w:ascii="Arial" w:eastAsia="Arial" w:hAnsi="Arial" w:cs="Arial"/>
          <w:sz w:val="20"/>
          <w:szCs w:val="20"/>
        </w:rPr>
        <w:t xml:space="preserve"> a to prostřednictvím </w:t>
      </w:r>
      <w:proofErr w:type="spellStart"/>
      <w:r>
        <w:rPr>
          <w:rFonts w:ascii="Arial" w:eastAsia="Arial" w:hAnsi="Arial" w:cs="Arial"/>
          <w:sz w:val="20"/>
          <w:szCs w:val="20"/>
        </w:rPr>
        <w:t>LOXu</w:t>
      </w:r>
      <w:proofErr w:type="spellEnd"/>
      <w:r>
        <w:rPr>
          <w:rFonts w:ascii="Arial" w:eastAsia="Arial" w:hAnsi="Arial" w:cs="Arial"/>
          <w:sz w:val="20"/>
          <w:szCs w:val="20"/>
        </w:rPr>
        <w:t xml:space="preserve"> a/nebo Aplikace. Smluvní strany se dohodly, že Poskytovatel je v rámci částky dohodnuté Odměny povinen Objednateli umožnit nejvíce 1 změnu Reklamní </w:t>
      </w:r>
      <w:proofErr w:type="gramStart"/>
      <w:r>
        <w:rPr>
          <w:rFonts w:ascii="Arial" w:eastAsia="Arial" w:hAnsi="Arial" w:cs="Arial"/>
          <w:sz w:val="20"/>
          <w:szCs w:val="20"/>
        </w:rPr>
        <w:t>informace</w:t>
      </w:r>
      <w:proofErr w:type="gramEnd"/>
      <w:r>
        <w:rPr>
          <w:rFonts w:ascii="Arial" w:eastAsia="Arial" w:hAnsi="Arial" w:cs="Arial"/>
          <w:sz w:val="20"/>
          <w:szCs w:val="20"/>
        </w:rPr>
        <w:t xml:space="preserve"> resp. loga nebo jiné obměny charakteru poskytovaných Marketingových služeb za každých 6 měsíců po dobu trvání Smlouvy;</w:t>
      </w:r>
    </w:p>
    <w:p w14:paraId="41A764D2"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proofErr w:type="gramStart"/>
      <w:r>
        <w:rPr>
          <w:rFonts w:ascii="Arial" w:eastAsia="Arial" w:hAnsi="Arial" w:cs="Arial"/>
          <w:sz w:val="20"/>
          <w:szCs w:val="20"/>
        </w:rPr>
        <w:t xml:space="preserve">Umístit  </w:t>
      </w:r>
      <w:r w:rsidRPr="001C5138">
        <w:rPr>
          <w:rFonts w:ascii="Arial" w:eastAsia="Arial" w:hAnsi="Arial" w:cs="Arial"/>
          <w:sz w:val="20"/>
          <w:szCs w:val="20"/>
        </w:rPr>
        <w:t>jeden</w:t>
      </w:r>
      <w:proofErr w:type="gramEnd"/>
      <w:r w:rsidRPr="001C5138">
        <w:rPr>
          <w:rFonts w:ascii="Arial" w:eastAsia="Arial" w:hAnsi="Arial" w:cs="Arial"/>
          <w:sz w:val="20"/>
          <w:szCs w:val="20"/>
        </w:rPr>
        <w:t xml:space="preserve"> (1) LOX</w:t>
      </w:r>
      <w:r>
        <w:rPr>
          <w:rFonts w:ascii="Arial" w:eastAsia="Arial" w:hAnsi="Arial" w:cs="Arial"/>
          <w:sz w:val="20"/>
          <w:szCs w:val="20"/>
        </w:rPr>
        <w:t xml:space="preserve"> na Prostranství dle požadavků Objednatele (v souladu se situačním plánem);</w:t>
      </w:r>
    </w:p>
    <w:p w14:paraId="4DD395F1"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 xml:space="preserve">Označit LOX logem Objednatele, pokud se tak mezi Smluvními stranami dohodlo písemně v rámci objednávky Objednatele (způsob umístění loga Objednatele podléhá dohodě Smluvních stran, přičemž grafické znázornění finálního vizuálu je nedílnou součástí schválené objednávky); </w:t>
      </w:r>
    </w:p>
    <w:p w14:paraId="492C2D98"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Umístit v Aplikaci logo Objednatele ve smyslu Přílohy č.1;</w:t>
      </w:r>
    </w:p>
    <w:p w14:paraId="3EDE0167"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 xml:space="preserve">Poskytnout Reklamní informaci Registrovaným uživatelům, kteří využijí Služby, a to při každém vrácení zapůjčeného předmětu. Text reklamní informace pro každý LOX bude sjednán v Objednávce po odsouhlasení oběma smluvními stranami, a jejím smyslem bude informovat Registrované uživatele o tom, že Službu za ně uhradil v dohodnuté výši Objednatel z důvodu blíže určeného v textu reklamní informace, pokud mezi stranami nebude dohodnuto. V případě pochybností se má za to, že Objednatel Poskytovateli k tomuto účelu </w:t>
      </w:r>
      <w:r>
        <w:rPr>
          <w:rFonts w:ascii="Arial" w:eastAsia="Arial" w:hAnsi="Arial" w:cs="Arial"/>
          <w:sz w:val="20"/>
          <w:szCs w:val="20"/>
        </w:rPr>
        <w:t>bezúplatně udělil nevýhradní, časově omezenou licenci k použití loga případně jiných předmětů duševního vlastnictví Objednatele pro účely výslovně uvedené v této Smlouvě, a to pouze na dobu trvání této Smlouvy. S tím, že Poskytovatel není oprávněn takto udělenou licenci postoupit třetí osobě ani udělit třetí osobě souhlas k použití loga případně jiných předmětů duševního vlastnictví Objednatele (sublicenci).</w:t>
      </w:r>
    </w:p>
    <w:p w14:paraId="65E89672" w14:textId="77777777" w:rsidR="00EB29D5" w:rsidRDefault="00A94143">
      <w:pPr>
        <w:widowControl w:val="0"/>
        <w:numPr>
          <w:ilvl w:val="2"/>
          <w:numId w:val="2"/>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 xml:space="preserve">Umístit sportovní a volnočasové předměty a pomůcky do </w:t>
      </w:r>
      <w:proofErr w:type="spellStart"/>
      <w:r>
        <w:rPr>
          <w:rFonts w:ascii="Arial" w:eastAsia="Arial" w:hAnsi="Arial" w:cs="Arial"/>
          <w:sz w:val="20"/>
          <w:szCs w:val="20"/>
        </w:rPr>
        <w:t>LOXu</w:t>
      </w:r>
      <w:proofErr w:type="spellEnd"/>
      <w:r>
        <w:rPr>
          <w:rFonts w:ascii="Arial" w:eastAsia="Arial" w:hAnsi="Arial" w:cs="Arial"/>
          <w:sz w:val="20"/>
          <w:szCs w:val="20"/>
        </w:rPr>
        <w:t xml:space="preserve"> podle požadavků Objednatele nebo podle vlastního uvážení, tak aby byly připraveny pro jejich řádné využití Registrovanými uživateli; po dobu trvání Smlouvy jsou sportovní a volnočasové předměty a pomůcky ve vlastnictví Poskytovatele a Objednatele nenese žádnou zodpovědnost za jejich poškození či ztrátu</w:t>
      </w:r>
    </w:p>
    <w:p w14:paraId="26E07EF0"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Poskytovatel je po dobu trvání Smlouvy oprávněn zveřejnit obchodní jméno Objednatele mezi partnery podporujícími služby provozování </w:t>
      </w:r>
      <w:proofErr w:type="spellStart"/>
      <w:r>
        <w:rPr>
          <w:rFonts w:ascii="Arial" w:eastAsia="Arial" w:hAnsi="Arial" w:cs="Arial"/>
          <w:sz w:val="20"/>
          <w:szCs w:val="20"/>
        </w:rPr>
        <w:t>LOXů</w:t>
      </w:r>
      <w:proofErr w:type="spellEnd"/>
      <w:r>
        <w:rPr>
          <w:rFonts w:ascii="Arial" w:eastAsia="Arial" w:hAnsi="Arial" w:cs="Arial"/>
          <w:sz w:val="20"/>
          <w:szCs w:val="20"/>
        </w:rPr>
        <w:t xml:space="preserve"> na své webové stránce (www.yourlox.com) a na sociálních sítích Poskytovatele. </w:t>
      </w:r>
    </w:p>
    <w:p w14:paraId="0D7289C5"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lastRenderedPageBreak/>
        <w:t>Závazku Objednatele podle bodu 3.2.1 této Smlouvy odpovídá právo Poskytovatele po dobu platnosti této Smlouvy umístit LOX za podmínek stanovených touto Smlouvou bezplatně na Prostranstvích.</w:t>
      </w:r>
    </w:p>
    <w:p w14:paraId="7E1BF01A" w14:textId="77777777" w:rsidR="00EB29D5" w:rsidRDefault="00A94143">
      <w:pPr>
        <w:widowControl w:val="0"/>
        <w:numPr>
          <w:ilvl w:val="1"/>
          <w:numId w:val="2"/>
        </w:numPr>
        <w:spacing w:after="120" w:line="260" w:lineRule="auto"/>
        <w:ind w:left="567" w:hanging="567"/>
        <w:jc w:val="both"/>
        <w:rPr>
          <w:rFonts w:ascii="Arial" w:eastAsia="Arial" w:hAnsi="Arial" w:cs="Arial"/>
          <w:sz w:val="20"/>
          <w:szCs w:val="20"/>
        </w:rPr>
      </w:pPr>
      <w:r>
        <w:rPr>
          <w:rFonts w:ascii="Arial" w:eastAsia="Arial" w:hAnsi="Arial" w:cs="Arial"/>
          <w:sz w:val="20"/>
          <w:szCs w:val="20"/>
        </w:rPr>
        <w:t>V návaznosti na bod 3.3.6. si Poskytovatel vyhrazuje právo odmítnout zveřejnění textu reklamní informace v případě, bude-li tento text obsahovat politickou reklamu, vulgarismy a jiná slova, která jsou v rozporu s dobrými mravy a Etickým kodexem reklamní praxe vydaným Radou pro reklamu v platném znění.</w:t>
      </w:r>
    </w:p>
    <w:p w14:paraId="10D715BA" w14:textId="77777777" w:rsidR="00EB29D5" w:rsidRDefault="00A94143">
      <w:pPr>
        <w:widowControl w:val="0"/>
        <w:numPr>
          <w:ilvl w:val="0"/>
          <w:numId w:val="2"/>
        </w:numPr>
        <w:spacing w:after="120" w:line="260" w:lineRule="auto"/>
        <w:ind w:left="567" w:hanging="567"/>
        <w:jc w:val="both"/>
        <w:rPr>
          <w:rFonts w:ascii="Arial" w:eastAsia="Arial" w:hAnsi="Arial" w:cs="Arial"/>
          <w:b/>
          <w:bCs/>
          <w:sz w:val="20"/>
          <w:szCs w:val="20"/>
        </w:rPr>
      </w:pPr>
      <w:r>
        <w:rPr>
          <w:rFonts w:ascii="Arial" w:eastAsia="Arial" w:hAnsi="Arial" w:cs="Arial"/>
          <w:b/>
          <w:bCs/>
          <w:smallCaps/>
          <w:sz w:val="20"/>
          <w:szCs w:val="20"/>
        </w:rPr>
        <w:t>ODMĚNA</w:t>
      </w:r>
    </w:p>
    <w:p w14:paraId="266932D9" w14:textId="77777777" w:rsidR="00EB29D5" w:rsidRDefault="00A94143">
      <w:pPr>
        <w:widowControl w:val="0"/>
        <w:spacing w:after="120" w:line="260" w:lineRule="auto"/>
        <w:ind w:left="567" w:hanging="567"/>
        <w:jc w:val="both"/>
        <w:rPr>
          <w:rFonts w:ascii="Arial" w:eastAsia="Arial" w:hAnsi="Arial" w:cs="Arial"/>
          <w:sz w:val="20"/>
          <w:szCs w:val="20"/>
          <w:highlight w:val="yellow"/>
        </w:rPr>
      </w:pPr>
      <w:r>
        <w:rPr>
          <w:rFonts w:ascii="Arial" w:eastAsia="Arial" w:hAnsi="Arial" w:cs="Arial"/>
          <w:sz w:val="20"/>
          <w:szCs w:val="20"/>
        </w:rPr>
        <w:t>4.1.</w:t>
      </w:r>
      <w:r>
        <w:rPr>
          <w:rFonts w:ascii="Arial" w:eastAsia="Arial" w:hAnsi="Arial" w:cs="Arial"/>
          <w:sz w:val="20"/>
          <w:szCs w:val="20"/>
        </w:rPr>
        <w:tab/>
        <w:t xml:space="preserve">Smluvní strany se dohodly, že za i) využívání Služeb Registrovanými uživateli v rozsahu prvních </w:t>
      </w:r>
      <w:r>
        <w:rPr>
          <w:rFonts w:ascii="Arial" w:eastAsia="Arial" w:hAnsi="Arial" w:cs="Arial"/>
          <w:sz w:val="20"/>
          <w:szCs w:val="20"/>
          <w:highlight w:val="white"/>
        </w:rPr>
        <w:t>90</w:t>
      </w:r>
      <w:r>
        <w:rPr>
          <w:rFonts w:ascii="Arial" w:eastAsia="Arial" w:hAnsi="Arial" w:cs="Arial"/>
          <w:sz w:val="20"/>
          <w:szCs w:val="20"/>
        </w:rPr>
        <w:t xml:space="preserve"> minut denně, včetně </w:t>
      </w:r>
      <w:proofErr w:type="spellStart"/>
      <w:r>
        <w:rPr>
          <w:rFonts w:ascii="Arial" w:eastAsia="Arial" w:hAnsi="Arial" w:cs="Arial"/>
          <w:sz w:val="20"/>
          <w:szCs w:val="20"/>
        </w:rPr>
        <w:t>ii</w:t>
      </w:r>
      <w:proofErr w:type="spellEnd"/>
      <w:r>
        <w:rPr>
          <w:rFonts w:ascii="Arial" w:eastAsia="Arial" w:hAnsi="Arial" w:cs="Arial"/>
          <w:sz w:val="20"/>
          <w:szCs w:val="20"/>
        </w:rPr>
        <w:t>) poskytování Marketingových služeb na základě Objednávky, má Poskytovatel nárok na roční odměnu za každý jeden LOX umístěný na Prostranství uvedený do provozu ve výši:</w:t>
      </w:r>
    </w:p>
    <w:p w14:paraId="2CD0841A" w14:textId="77777777" w:rsidR="00EB29D5" w:rsidRDefault="00A94143">
      <w:pPr>
        <w:widowControl w:val="0"/>
        <w:spacing w:after="120" w:line="260" w:lineRule="auto"/>
        <w:ind w:firstLine="720"/>
        <w:jc w:val="both"/>
        <w:rPr>
          <w:rFonts w:ascii="Arial" w:eastAsia="Arial" w:hAnsi="Arial" w:cs="Arial"/>
          <w:b/>
          <w:bCs/>
          <w:sz w:val="20"/>
          <w:szCs w:val="20"/>
        </w:rPr>
      </w:pPr>
      <w:proofErr w:type="gramStart"/>
      <w:r>
        <w:rPr>
          <w:rFonts w:ascii="Arial" w:eastAsia="Arial" w:hAnsi="Arial" w:cs="Arial"/>
          <w:b/>
          <w:bCs/>
          <w:sz w:val="20"/>
          <w:szCs w:val="20"/>
        </w:rPr>
        <w:t>65.000,-</w:t>
      </w:r>
      <w:proofErr w:type="gramEnd"/>
      <w:r>
        <w:rPr>
          <w:rFonts w:ascii="Arial" w:eastAsia="Arial" w:hAnsi="Arial" w:cs="Arial"/>
          <w:b/>
          <w:bCs/>
          <w:sz w:val="20"/>
          <w:szCs w:val="20"/>
        </w:rPr>
        <w:t xml:space="preserve"> Kč/rok/LOX bez DPH</w:t>
      </w:r>
      <w:r>
        <w:rPr>
          <w:rFonts w:ascii="Arial" w:eastAsia="Arial" w:hAnsi="Arial" w:cs="Arial"/>
          <w:sz w:val="20"/>
          <w:szCs w:val="20"/>
        </w:rPr>
        <w:t xml:space="preserve">, během prvních 12 měsíců od uvedení </w:t>
      </w:r>
      <w:proofErr w:type="spellStart"/>
      <w:r>
        <w:rPr>
          <w:rFonts w:ascii="Arial" w:eastAsia="Arial" w:hAnsi="Arial" w:cs="Arial"/>
          <w:sz w:val="20"/>
          <w:szCs w:val="20"/>
        </w:rPr>
        <w:t>LOXu</w:t>
      </w:r>
      <w:proofErr w:type="spellEnd"/>
      <w:r>
        <w:rPr>
          <w:rFonts w:ascii="Arial" w:eastAsia="Arial" w:hAnsi="Arial" w:cs="Arial"/>
          <w:sz w:val="20"/>
          <w:szCs w:val="20"/>
        </w:rPr>
        <w:t xml:space="preserve"> do provozu,</w:t>
      </w:r>
    </w:p>
    <w:p w14:paraId="5668A80B" w14:textId="77777777" w:rsidR="00EB29D5" w:rsidRDefault="00A94143">
      <w:pPr>
        <w:widowControl w:val="0"/>
        <w:spacing w:after="120" w:line="260" w:lineRule="auto"/>
        <w:ind w:firstLine="720"/>
        <w:jc w:val="both"/>
        <w:rPr>
          <w:rFonts w:ascii="Arial" w:eastAsia="Arial" w:hAnsi="Arial" w:cs="Arial"/>
          <w:sz w:val="20"/>
          <w:szCs w:val="20"/>
        </w:rPr>
      </w:pPr>
      <w:proofErr w:type="gramStart"/>
      <w:r>
        <w:rPr>
          <w:rFonts w:ascii="Arial" w:eastAsia="Arial" w:hAnsi="Arial" w:cs="Arial"/>
          <w:b/>
          <w:bCs/>
          <w:sz w:val="20"/>
          <w:szCs w:val="20"/>
        </w:rPr>
        <w:t>60.000,-</w:t>
      </w:r>
      <w:proofErr w:type="gramEnd"/>
      <w:r>
        <w:rPr>
          <w:rFonts w:ascii="Arial" w:eastAsia="Arial" w:hAnsi="Arial" w:cs="Arial"/>
          <w:b/>
          <w:bCs/>
          <w:sz w:val="20"/>
          <w:szCs w:val="20"/>
        </w:rPr>
        <w:t xml:space="preserve"> Kč/rok/LOX bez DPH</w:t>
      </w:r>
      <w:r>
        <w:rPr>
          <w:rFonts w:ascii="Arial" w:eastAsia="Arial" w:hAnsi="Arial" w:cs="Arial"/>
          <w:sz w:val="20"/>
          <w:szCs w:val="20"/>
        </w:rPr>
        <w:t xml:space="preserve">, po 12 měsících od uvedení </w:t>
      </w:r>
      <w:proofErr w:type="spellStart"/>
      <w:r>
        <w:rPr>
          <w:rFonts w:ascii="Arial" w:eastAsia="Arial" w:hAnsi="Arial" w:cs="Arial"/>
          <w:sz w:val="20"/>
          <w:szCs w:val="20"/>
        </w:rPr>
        <w:t>LOXu</w:t>
      </w:r>
      <w:proofErr w:type="spellEnd"/>
      <w:r>
        <w:rPr>
          <w:rFonts w:ascii="Arial" w:eastAsia="Arial" w:hAnsi="Arial" w:cs="Arial"/>
          <w:sz w:val="20"/>
          <w:szCs w:val="20"/>
        </w:rPr>
        <w:t xml:space="preserve"> do provozu,</w:t>
      </w:r>
    </w:p>
    <w:p w14:paraId="08039C98" w14:textId="77777777" w:rsidR="00EB29D5" w:rsidRDefault="00A94143">
      <w:pPr>
        <w:widowControl w:val="0"/>
        <w:spacing w:after="120" w:line="260" w:lineRule="auto"/>
        <w:ind w:firstLine="720"/>
        <w:jc w:val="both"/>
        <w:rPr>
          <w:rFonts w:ascii="Arial" w:eastAsia="Arial" w:hAnsi="Arial" w:cs="Arial"/>
          <w:sz w:val="20"/>
          <w:szCs w:val="20"/>
        </w:rPr>
      </w:pPr>
      <w:proofErr w:type="gramStart"/>
      <w:r>
        <w:rPr>
          <w:rFonts w:ascii="Arial" w:eastAsia="Arial" w:hAnsi="Arial" w:cs="Arial"/>
          <w:b/>
          <w:bCs/>
          <w:sz w:val="20"/>
          <w:szCs w:val="20"/>
        </w:rPr>
        <w:t>55.000,-</w:t>
      </w:r>
      <w:proofErr w:type="gramEnd"/>
      <w:r>
        <w:rPr>
          <w:rFonts w:ascii="Arial" w:eastAsia="Arial" w:hAnsi="Arial" w:cs="Arial"/>
          <w:b/>
          <w:bCs/>
          <w:sz w:val="20"/>
          <w:szCs w:val="20"/>
        </w:rPr>
        <w:t xml:space="preserve"> Kč/rok/LOX bez DPH</w:t>
      </w:r>
      <w:r>
        <w:rPr>
          <w:rFonts w:ascii="Arial" w:eastAsia="Arial" w:hAnsi="Arial" w:cs="Arial"/>
          <w:sz w:val="20"/>
          <w:szCs w:val="20"/>
        </w:rPr>
        <w:t xml:space="preserve">, po 24 měsících od uvedení </w:t>
      </w:r>
      <w:proofErr w:type="spellStart"/>
      <w:r>
        <w:rPr>
          <w:rFonts w:ascii="Arial" w:eastAsia="Arial" w:hAnsi="Arial" w:cs="Arial"/>
          <w:sz w:val="20"/>
          <w:szCs w:val="20"/>
        </w:rPr>
        <w:t>LOXu</w:t>
      </w:r>
      <w:proofErr w:type="spellEnd"/>
      <w:r>
        <w:rPr>
          <w:rFonts w:ascii="Arial" w:eastAsia="Arial" w:hAnsi="Arial" w:cs="Arial"/>
          <w:sz w:val="20"/>
          <w:szCs w:val="20"/>
        </w:rPr>
        <w:t xml:space="preserve"> do provozu,</w:t>
      </w:r>
    </w:p>
    <w:p w14:paraId="0D9B2A98" w14:textId="77777777" w:rsidR="00EB29D5" w:rsidRDefault="00A94143">
      <w:pPr>
        <w:widowControl w:val="0"/>
        <w:spacing w:after="120" w:line="260" w:lineRule="auto"/>
        <w:ind w:firstLine="720"/>
        <w:jc w:val="both"/>
        <w:rPr>
          <w:rFonts w:ascii="Arial" w:eastAsia="Arial" w:hAnsi="Arial" w:cs="Arial"/>
          <w:sz w:val="20"/>
          <w:szCs w:val="20"/>
        </w:rPr>
      </w:pPr>
      <w:proofErr w:type="gramStart"/>
      <w:r>
        <w:rPr>
          <w:rFonts w:ascii="Arial" w:eastAsia="Arial" w:hAnsi="Arial" w:cs="Arial"/>
          <w:b/>
          <w:bCs/>
          <w:sz w:val="20"/>
          <w:szCs w:val="20"/>
        </w:rPr>
        <w:t>50.000,-</w:t>
      </w:r>
      <w:proofErr w:type="gramEnd"/>
      <w:r>
        <w:rPr>
          <w:rFonts w:ascii="Arial" w:eastAsia="Arial" w:hAnsi="Arial" w:cs="Arial"/>
          <w:b/>
          <w:bCs/>
          <w:sz w:val="20"/>
          <w:szCs w:val="20"/>
        </w:rPr>
        <w:t xml:space="preserve"> Kč/rok/LOX bez DPH</w:t>
      </w:r>
      <w:r>
        <w:rPr>
          <w:rFonts w:ascii="Arial" w:eastAsia="Arial" w:hAnsi="Arial" w:cs="Arial"/>
          <w:sz w:val="20"/>
          <w:szCs w:val="20"/>
        </w:rPr>
        <w:t xml:space="preserve">, po 36 měsících od uvedení </w:t>
      </w:r>
      <w:proofErr w:type="spellStart"/>
      <w:r>
        <w:rPr>
          <w:rFonts w:ascii="Arial" w:eastAsia="Arial" w:hAnsi="Arial" w:cs="Arial"/>
          <w:sz w:val="20"/>
          <w:szCs w:val="20"/>
        </w:rPr>
        <w:t>LOXu</w:t>
      </w:r>
      <w:proofErr w:type="spellEnd"/>
      <w:r>
        <w:rPr>
          <w:rFonts w:ascii="Arial" w:eastAsia="Arial" w:hAnsi="Arial" w:cs="Arial"/>
          <w:sz w:val="20"/>
          <w:szCs w:val="20"/>
        </w:rPr>
        <w:t xml:space="preserve"> do provozu,</w:t>
      </w:r>
    </w:p>
    <w:p w14:paraId="14BDC59D" w14:textId="77777777" w:rsidR="00EB29D5" w:rsidRDefault="00A94143">
      <w:pPr>
        <w:widowControl w:val="0"/>
        <w:numPr>
          <w:ilvl w:val="1"/>
          <w:numId w:val="4"/>
        </w:numPr>
        <w:pBdr>
          <w:top w:val="nil"/>
          <w:left w:val="nil"/>
          <w:bottom w:val="nil"/>
          <w:right w:val="nil"/>
          <w:between w:val="nil"/>
        </w:pBdr>
        <w:spacing w:after="120" w:line="260" w:lineRule="auto"/>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Odměna za služby dle této Smlouvy bude hrazena následujícím způsobem:</w:t>
      </w:r>
    </w:p>
    <w:p w14:paraId="4F52DAF2" w14:textId="77C47B47" w:rsidR="00EB29D5" w:rsidRDefault="00A94143">
      <w:pPr>
        <w:widowControl w:val="0"/>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1. platba</w:t>
      </w:r>
      <w:r>
        <w:rPr>
          <w:rFonts w:ascii="Arial" w:eastAsia="Arial" w:hAnsi="Arial" w:cs="Arial"/>
          <w:color w:val="000000"/>
          <w:sz w:val="20"/>
          <w:szCs w:val="20"/>
        </w:rPr>
        <w:t xml:space="preserve"> ve výši </w:t>
      </w:r>
      <w:r>
        <w:rPr>
          <w:rFonts w:ascii="Arial" w:eastAsia="Arial" w:hAnsi="Arial" w:cs="Arial"/>
          <w:sz w:val="20"/>
          <w:szCs w:val="20"/>
        </w:rPr>
        <w:t>5</w:t>
      </w:r>
      <w:r>
        <w:rPr>
          <w:rFonts w:ascii="Arial" w:eastAsia="Arial" w:hAnsi="Arial" w:cs="Arial"/>
          <w:color w:val="000000"/>
          <w:sz w:val="20"/>
          <w:szCs w:val="20"/>
        </w:rPr>
        <w:t xml:space="preserve">0 % z roční Odměny bude Objednatelem uhrazena na základě </w:t>
      </w:r>
      <w:r>
        <w:rPr>
          <w:rFonts w:ascii="Arial" w:eastAsia="Arial" w:hAnsi="Arial" w:cs="Arial"/>
          <w:sz w:val="20"/>
          <w:szCs w:val="20"/>
        </w:rPr>
        <w:t xml:space="preserve">vyúčtovacího daňového dokladu </w:t>
      </w:r>
      <w:r>
        <w:rPr>
          <w:rFonts w:ascii="Arial" w:eastAsia="Arial" w:hAnsi="Arial" w:cs="Arial"/>
          <w:color w:val="000000"/>
          <w:sz w:val="20"/>
          <w:szCs w:val="20"/>
        </w:rPr>
        <w:t xml:space="preserve">vystaveného Poskytovatelem, a to nejpozději do </w:t>
      </w:r>
      <w:r>
        <w:rPr>
          <w:rFonts w:ascii="Arial" w:eastAsia="Arial" w:hAnsi="Arial" w:cs="Arial"/>
          <w:sz w:val="20"/>
          <w:szCs w:val="20"/>
        </w:rPr>
        <w:t>3</w:t>
      </w:r>
      <w:r w:rsidR="00685230">
        <w:rPr>
          <w:rFonts w:ascii="Arial" w:eastAsia="Arial" w:hAnsi="Arial" w:cs="Arial"/>
          <w:sz w:val="20"/>
          <w:szCs w:val="20"/>
        </w:rPr>
        <w:t>0</w:t>
      </w:r>
      <w:r>
        <w:rPr>
          <w:rFonts w:ascii="Arial" w:eastAsia="Arial" w:hAnsi="Arial" w:cs="Arial"/>
          <w:sz w:val="20"/>
          <w:szCs w:val="20"/>
        </w:rPr>
        <w:t>.0</w:t>
      </w:r>
      <w:r w:rsidR="00685230">
        <w:rPr>
          <w:rFonts w:ascii="Arial" w:eastAsia="Arial" w:hAnsi="Arial" w:cs="Arial"/>
          <w:sz w:val="20"/>
          <w:szCs w:val="20"/>
        </w:rPr>
        <w:t>6</w:t>
      </w:r>
      <w:r>
        <w:rPr>
          <w:rFonts w:ascii="Arial" w:eastAsia="Arial" w:hAnsi="Arial" w:cs="Arial"/>
          <w:sz w:val="20"/>
          <w:szCs w:val="20"/>
        </w:rPr>
        <w:t>.2026</w:t>
      </w:r>
    </w:p>
    <w:p w14:paraId="38A6579F" w14:textId="77777777" w:rsidR="00EB29D5" w:rsidRDefault="00A94143">
      <w:pPr>
        <w:widowControl w:val="0"/>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 xml:space="preserve">2. platba </w:t>
      </w:r>
      <w:r>
        <w:rPr>
          <w:rFonts w:ascii="Arial" w:eastAsia="Arial" w:hAnsi="Arial" w:cs="Arial"/>
          <w:color w:val="000000"/>
          <w:sz w:val="20"/>
          <w:szCs w:val="20"/>
        </w:rPr>
        <w:t xml:space="preserve">ve výši 50 % z roční Odměny bude Objednatelem uhrazen na základě vyúčtovacího daňového dokladu vystaveného Poskytovatelem po uvedení </w:t>
      </w:r>
      <w:proofErr w:type="spellStart"/>
      <w:r>
        <w:rPr>
          <w:rFonts w:ascii="Arial" w:eastAsia="Arial" w:hAnsi="Arial" w:cs="Arial"/>
          <w:color w:val="000000"/>
          <w:sz w:val="20"/>
          <w:szCs w:val="20"/>
        </w:rPr>
        <w:t>LOXu</w:t>
      </w:r>
      <w:proofErr w:type="spellEnd"/>
      <w:r>
        <w:rPr>
          <w:rFonts w:ascii="Arial" w:eastAsia="Arial" w:hAnsi="Arial" w:cs="Arial"/>
          <w:color w:val="000000"/>
          <w:sz w:val="20"/>
          <w:szCs w:val="20"/>
        </w:rPr>
        <w:t xml:space="preserve"> do provozu na Prostranství.</w:t>
      </w:r>
    </w:p>
    <w:p w14:paraId="607C4334" w14:textId="77777777" w:rsidR="00EB29D5" w:rsidRDefault="00A94143">
      <w:pPr>
        <w:widowControl w:val="0"/>
        <w:pBdr>
          <w:top w:val="nil"/>
          <w:left w:val="nil"/>
          <w:bottom w:val="nil"/>
          <w:right w:val="nil"/>
          <w:between w:val="nil"/>
        </w:pBdr>
        <w:ind w:left="720"/>
        <w:jc w:val="both"/>
        <w:rPr>
          <w:rFonts w:ascii="Arial" w:eastAsia="Arial" w:hAnsi="Arial" w:cs="Arial"/>
          <w:color w:val="000000"/>
          <w:sz w:val="20"/>
          <w:szCs w:val="20"/>
        </w:rPr>
      </w:pPr>
      <w:r>
        <w:rPr>
          <w:rFonts w:ascii="Arial" w:eastAsia="Arial" w:hAnsi="Arial" w:cs="Arial"/>
          <w:sz w:val="20"/>
          <w:szCs w:val="20"/>
        </w:rPr>
        <w:br/>
      </w:r>
      <w:r>
        <w:rPr>
          <w:rFonts w:ascii="Arial" w:eastAsia="Arial" w:hAnsi="Arial" w:cs="Arial"/>
          <w:color w:val="000000"/>
          <w:sz w:val="20"/>
          <w:szCs w:val="20"/>
        </w:rPr>
        <w:t>Lhůta splatnosti všech daňových dokladů činí 14 dnů od jejich doručení Objednateli, není-li ve Smlouvě stanoveno jinak.</w:t>
      </w:r>
      <w:r>
        <w:rPr>
          <w:rFonts w:ascii="Arial" w:eastAsia="Arial" w:hAnsi="Arial" w:cs="Arial"/>
          <w:sz w:val="20"/>
          <w:szCs w:val="20"/>
        </w:rPr>
        <w:t xml:space="preserve"> </w:t>
      </w:r>
      <w:r>
        <w:rPr>
          <w:rFonts w:ascii="Arial" w:eastAsia="Arial" w:hAnsi="Arial" w:cs="Arial"/>
          <w:color w:val="000000"/>
          <w:sz w:val="20"/>
          <w:szCs w:val="20"/>
        </w:rPr>
        <w:t>Jedná se o vztah mezi dvěma plátci daně z přidané hodnoty.</w:t>
      </w:r>
      <w:r>
        <w:rPr>
          <w:rFonts w:ascii="Arial" w:eastAsia="Arial" w:hAnsi="Arial" w:cs="Arial"/>
          <w:sz w:val="20"/>
          <w:szCs w:val="20"/>
        </w:rPr>
        <w:t xml:space="preserve"> </w:t>
      </w:r>
      <w:r>
        <w:rPr>
          <w:rFonts w:ascii="Arial" w:eastAsia="Arial" w:hAnsi="Arial" w:cs="Arial"/>
          <w:color w:val="000000"/>
          <w:sz w:val="20"/>
          <w:szCs w:val="20"/>
        </w:rPr>
        <w:t>Vystavené daňové doklady budou bez daně z přidané hodnoty, v režimu přenesené daňové povinnosti podle § 9 odst. 1 zákona č. 235/2004 Sb., o dani z přidané hodnoty, ve znění pozdějších předpisů. Daň z přidané hodnoty odvede Objednatel.</w:t>
      </w:r>
      <w:r>
        <w:rPr>
          <w:rFonts w:ascii="Arial" w:eastAsia="Arial" w:hAnsi="Arial" w:cs="Arial"/>
          <w:sz w:val="20"/>
          <w:szCs w:val="20"/>
        </w:rPr>
        <w:t xml:space="preserve"> </w:t>
      </w:r>
      <w:r>
        <w:rPr>
          <w:rFonts w:ascii="Arial" w:eastAsia="Arial" w:hAnsi="Arial" w:cs="Arial"/>
          <w:color w:val="000000"/>
          <w:sz w:val="20"/>
          <w:szCs w:val="20"/>
        </w:rPr>
        <w:t>Odměna se považuje za uhrazenou okamžikem odeslání peněžních prostředků z účtu Objednatele na účet</w:t>
      </w:r>
      <w:r>
        <w:rPr>
          <w:rFonts w:ascii="Arial" w:eastAsia="Arial" w:hAnsi="Arial" w:cs="Arial"/>
          <w:color w:val="000000"/>
          <w:sz w:val="20"/>
          <w:szCs w:val="20"/>
        </w:rPr>
        <w:t xml:space="preserve"> Poskytovatele.</w:t>
      </w:r>
      <w:r>
        <w:rPr>
          <w:rFonts w:ascii="Arial" w:eastAsia="Arial" w:hAnsi="Arial" w:cs="Arial"/>
          <w:sz w:val="20"/>
          <w:szCs w:val="20"/>
        </w:rPr>
        <w:br/>
      </w:r>
    </w:p>
    <w:p w14:paraId="1A2B16EE" w14:textId="77777777" w:rsidR="00EB29D5" w:rsidRDefault="00A94143">
      <w:pPr>
        <w:widowControl w:val="0"/>
        <w:numPr>
          <w:ilvl w:val="1"/>
          <w:numId w:val="4"/>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V případě prodlení Objednatele s úhradou Odměny dle bodu 4.1. této Smlouvy má </w:t>
      </w:r>
      <w:proofErr w:type="gramStart"/>
      <w:r>
        <w:rPr>
          <w:rFonts w:ascii="Arial" w:eastAsia="Arial" w:hAnsi="Arial" w:cs="Arial"/>
          <w:sz w:val="20"/>
          <w:szCs w:val="20"/>
        </w:rPr>
        <w:t>Poskytovatel  nárok</w:t>
      </w:r>
      <w:proofErr w:type="gramEnd"/>
      <w:r>
        <w:rPr>
          <w:rFonts w:ascii="Arial" w:eastAsia="Arial" w:hAnsi="Arial" w:cs="Arial"/>
          <w:sz w:val="20"/>
          <w:szCs w:val="20"/>
        </w:rPr>
        <w:t xml:space="preserve"> na zaplacení smluvní pokuty ve výši 0,05 % z dlužné částky za každý započatý den prodlení vedle práva požadovat zaplacení zákonného úroku z prodlení. Smluvní pokuta je splatná nejpozději do 21 kalendářních dnů ode dne doručení výzvy k jejímu zaplacení ze strany Poskytovatele. </w:t>
      </w:r>
    </w:p>
    <w:p w14:paraId="021B77AA" w14:textId="77777777" w:rsidR="00EB29D5" w:rsidRDefault="00A94143">
      <w:pPr>
        <w:widowControl w:val="0"/>
        <w:numPr>
          <w:ilvl w:val="1"/>
          <w:numId w:val="4"/>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Poskytovatel vystaví daňový doklad po umístění </w:t>
      </w:r>
      <w:proofErr w:type="spellStart"/>
      <w:r>
        <w:rPr>
          <w:rFonts w:ascii="Arial" w:eastAsia="Arial" w:hAnsi="Arial" w:cs="Arial"/>
          <w:sz w:val="20"/>
          <w:szCs w:val="20"/>
        </w:rPr>
        <w:t>LOXu</w:t>
      </w:r>
      <w:proofErr w:type="spellEnd"/>
      <w:r>
        <w:rPr>
          <w:rFonts w:ascii="Arial" w:eastAsia="Arial" w:hAnsi="Arial" w:cs="Arial"/>
          <w:sz w:val="20"/>
          <w:szCs w:val="20"/>
        </w:rPr>
        <w:t xml:space="preserve"> na Prostranství, přičemž fakturované období může být nejvýše 12 měsíců. Faktura za 2. rok provozu </w:t>
      </w:r>
      <w:proofErr w:type="spellStart"/>
      <w:r>
        <w:rPr>
          <w:rFonts w:ascii="Arial" w:eastAsia="Arial" w:hAnsi="Arial" w:cs="Arial"/>
          <w:sz w:val="20"/>
          <w:szCs w:val="20"/>
        </w:rPr>
        <w:t>LOXu</w:t>
      </w:r>
      <w:proofErr w:type="spellEnd"/>
      <w:r>
        <w:rPr>
          <w:rFonts w:ascii="Arial" w:eastAsia="Arial" w:hAnsi="Arial" w:cs="Arial"/>
          <w:sz w:val="20"/>
          <w:szCs w:val="20"/>
        </w:rPr>
        <w:t xml:space="preserve"> může být vystavena až po uplynutí 12 měsíců od uvedení </w:t>
      </w:r>
      <w:proofErr w:type="spellStart"/>
      <w:r>
        <w:rPr>
          <w:rFonts w:ascii="Arial" w:eastAsia="Arial" w:hAnsi="Arial" w:cs="Arial"/>
          <w:sz w:val="20"/>
          <w:szCs w:val="20"/>
        </w:rPr>
        <w:t>LOXu</w:t>
      </w:r>
      <w:proofErr w:type="spellEnd"/>
      <w:r>
        <w:rPr>
          <w:rFonts w:ascii="Arial" w:eastAsia="Arial" w:hAnsi="Arial" w:cs="Arial"/>
          <w:sz w:val="20"/>
          <w:szCs w:val="20"/>
        </w:rPr>
        <w:t xml:space="preserve"> do provozu. Faktura za 3. rok provozu </w:t>
      </w:r>
      <w:proofErr w:type="spellStart"/>
      <w:r>
        <w:rPr>
          <w:rFonts w:ascii="Arial" w:eastAsia="Arial" w:hAnsi="Arial" w:cs="Arial"/>
          <w:sz w:val="20"/>
          <w:szCs w:val="20"/>
        </w:rPr>
        <w:t>LOXu</w:t>
      </w:r>
      <w:proofErr w:type="spellEnd"/>
      <w:r>
        <w:rPr>
          <w:rFonts w:ascii="Arial" w:eastAsia="Arial" w:hAnsi="Arial" w:cs="Arial"/>
          <w:sz w:val="20"/>
          <w:szCs w:val="20"/>
        </w:rPr>
        <w:t xml:space="preserve"> může být vystavena až po uplynutí 24 měsíců od uvedení </w:t>
      </w:r>
      <w:proofErr w:type="spellStart"/>
      <w:r>
        <w:rPr>
          <w:rFonts w:ascii="Arial" w:eastAsia="Arial" w:hAnsi="Arial" w:cs="Arial"/>
          <w:sz w:val="20"/>
          <w:szCs w:val="20"/>
        </w:rPr>
        <w:t>LOXu</w:t>
      </w:r>
      <w:proofErr w:type="spellEnd"/>
      <w:r>
        <w:rPr>
          <w:rFonts w:ascii="Arial" w:eastAsia="Arial" w:hAnsi="Arial" w:cs="Arial"/>
          <w:sz w:val="20"/>
          <w:szCs w:val="20"/>
        </w:rPr>
        <w:t xml:space="preserve"> do provozu. Faktura za 4. rok provozu </w:t>
      </w:r>
      <w:proofErr w:type="spellStart"/>
      <w:r>
        <w:rPr>
          <w:rFonts w:ascii="Arial" w:eastAsia="Arial" w:hAnsi="Arial" w:cs="Arial"/>
          <w:sz w:val="20"/>
          <w:szCs w:val="20"/>
        </w:rPr>
        <w:t>LOXu</w:t>
      </w:r>
      <w:proofErr w:type="spellEnd"/>
      <w:r>
        <w:rPr>
          <w:rFonts w:ascii="Arial" w:eastAsia="Arial" w:hAnsi="Arial" w:cs="Arial"/>
          <w:sz w:val="20"/>
          <w:szCs w:val="20"/>
        </w:rPr>
        <w:t xml:space="preserve"> může být vystavena až po uplynutí 36 měsíců od uvedení </w:t>
      </w:r>
      <w:proofErr w:type="spellStart"/>
      <w:r>
        <w:rPr>
          <w:rFonts w:ascii="Arial" w:eastAsia="Arial" w:hAnsi="Arial" w:cs="Arial"/>
          <w:sz w:val="20"/>
          <w:szCs w:val="20"/>
        </w:rPr>
        <w:t>LOXu</w:t>
      </w:r>
      <w:proofErr w:type="spellEnd"/>
      <w:r>
        <w:rPr>
          <w:rFonts w:ascii="Arial" w:eastAsia="Arial" w:hAnsi="Arial" w:cs="Arial"/>
          <w:sz w:val="20"/>
          <w:szCs w:val="20"/>
        </w:rPr>
        <w:t xml:space="preserve"> do provozu.</w:t>
      </w:r>
    </w:p>
    <w:p w14:paraId="72CA6802" w14:textId="77777777" w:rsidR="00EB29D5" w:rsidRDefault="00A94143">
      <w:pPr>
        <w:widowControl w:val="0"/>
        <w:numPr>
          <w:ilvl w:val="1"/>
          <w:numId w:val="4"/>
        </w:numPr>
        <w:spacing w:after="120" w:line="260" w:lineRule="auto"/>
        <w:ind w:left="567" w:hanging="567"/>
        <w:jc w:val="both"/>
        <w:rPr>
          <w:rFonts w:ascii="Arial" w:eastAsia="Arial" w:hAnsi="Arial" w:cs="Arial"/>
          <w:sz w:val="20"/>
          <w:szCs w:val="20"/>
        </w:rPr>
      </w:pPr>
      <w:bookmarkStart w:id="3" w:name="_q3m05fs4e9kw" w:colFirst="0" w:colLast="0"/>
      <w:bookmarkEnd w:id="3"/>
      <w:r>
        <w:rPr>
          <w:rFonts w:ascii="Arial" w:eastAsia="Arial" w:hAnsi="Arial" w:cs="Arial"/>
          <w:sz w:val="20"/>
          <w:szCs w:val="20"/>
        </w:rPr>
        <w:t xml:space="preserve">Kromě odměny podle bodu 4.1. má Poskytovatel nárok na pokrytí nákladů na dopravu a logistiku a aktivace služby jednoho </w:t>
      </w:r>
      <w:proofErr w:type="spellStart"/>
      <w:r>
        <w:rPr>
          <w:rFonts w:ascii="Arial" w:eastAsia="Arial" w:hAnsi="Arial" w:cs="Arial"/>
          <w:sz w:val="20"/>
          <w:szCs w:val="20"/>
        </w:rPr>
        <w:t>LOXu</w:t>
      </w:r>
      <w:proofErr w:type="spellEnd"/>
      <w:r>
        <w:rPr>
          <w:rFonts w:ascii="Arial" w:eastAsia="Arial" w:hAnsi="Arial" w:cs="Arial"/>
          <w:sz w:val="20"/>
          <w:szCs w:val="20"/>
        </w:rPr>
        <w:t xml:space="preserve"> na výše specifikované Prostranství za jednorázovou částku ve výši </w:t>
      </w:r>
      <w:r>
        <w:rPr>
          <w:rFonts w:ascii="Arial" w:eastAsia="Arial" w:hAnsi="Arial" w:cs="Arial"/>
          <w:b/>
          <w:bCs/>
          <w:sz w:val="20"/>
          <w:szCs w:val="20"/>
        </w:rPr>
        <w:t>7.750 Kč bez DPH</w:t>
      </w:r>
      <w:r>
        <w:rPr>
          <w:rFonts w:ascii="Arial" w:eastAsia="Arial" w:hAnsi="Arial" w:cs="Arial"/>
          <w:sz w:val="20"/>
          <w:szCs w:val="20"/>
        </w:rPr>
        <w:t>.</w:t>
      </w:r>
    </w:p>
    <w:p w14:paraId="5A04F7DC" w14:textId="77777777" w:rsidR="00EB29D5" w:rsidRDefault="00A94143">
      <w:pPr>
        <w:widowControl w:val="0"/>
        <w:numPr>
          <w:ilvl w:val="1"/>
          <w:numId w:val="4"/>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V případě, že bude tato Smlouva ukončena před uplynutím sjednané doby jejího trvání, a to zejména výpovědí kterékoliv ze Smluvních stran, náleží Poskytovateli poměrná část sjednané roční odměny odpovídající skutečné době trvání Smlouvy v daném kalendářním roce. Odměna se vypočte jako poměrná část roční odměny připadající na počet kalendářních dnů, po které byla Smlouva účinná. Přeplatek na odměně bude Objednateli vrácen do 30 dnů od ukončení Smlouvy. Nedoplatek bude Poskytovateli uhrazen do 30 dnů od ukonč</w:t>
      </w:r>
      <w:r>
        <w:rPr>
          <w:rFonts w:ascii="Arial" w:eastAsia="Arial" w:hAnsi="Arial" w:cs="Arial"/>
          <w:sz w:val="20"/>
          <w:szCs w:val="20"/>
        </w:rPr>
        <w:t>ení Smlouvy.</w:t>
      </w:r>
    </w:p>
    <w:p w14:paraId="0BA58951" w14:textId="77777777" w:rsidR="00EB29D5" w:rsidRDefault="00A94143">
      <w:pPr>
        <w:widowControl w:val="0"/>
        <w:numPr>
          <w:ilvl w:val="0"/>
          <w:numId w:val="4"/>
        </w:numPr>
        <w:spacing w:after="120" w:line="260" w:lineRule="auto"/>
        <w:ind w:left="567" w:hanging="567"/>
        <w:jc w:val="both"/>
        <w:rPr>
          <w:rFonts w:ascii="Arial" w:eastAsia="Arial" w:hAnsi="Arial" w:cs="Arial"/>
          <w:b/>
          <w:bCs/>
          <w:smallCaps/>
          <w:sz w:val="20"/>
          <w:szCs w:val="20"/>
        </w:rPr>
      </w:pPr>
      <w:r>
        <w:rPr>
          <w:rFonts w:ascii="Arial" w:eastAsia="Arial" w:hAnsi="Arial" w:cs="Arial"/>
          <w:b/>
          <w:bCs/>
          <w:smallCaps/>
          <w:sz w:val="20"/>
          <w:szCs w:val="20"/>
        </w:rPr>
        <w:t>PRÁVA A POVINNOSTI SMLUVNÍCH STRAN</w:t>
      </w:r>
    </w:p>
    <w:p w14:paraId="6891AC75" w14:textId="6B79C0FB" w:rsidR="00EB29D5" w:rsidRDefault="00A94143" w:rsidP="00B158E6">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Smluvní strany jsou povinny poskytnout si navzájem jakoukoli součinnost potřebnou k naplnění p</w:t>
      </w:r>
      <w:r>
        <w:rPr>
          <w:rFonts w:ascii="Arial" w:eastAsia="Arial" w:hAnsi="Arial" w:cs="Arial"/>
          <w:sz w:val="20"/>
          <w:szCs w:val="20"/>
          <w:highlight w:val="white"/>
        </w:rPr>
        <w:t xml:space="preserve">ředmětu a účelu této smlouvy. </w:t>
      </w:r>
    </w:p>
    <w:p w14:paraId="37920202"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highlight w:val="white"/>
        </w:rPr>
      </w:pPr>
      <w:r>
        <w:rPr>
          <w:rFonts w:ascii="Arial" w:eastAsia="Arial" w:hAnsi="Arial" w:cs="Arial"/>
          <w:sz w:val="20"/>
          <w:szCs w:val="20"/>
          <w:highlight w:val="white"/>
        </w:rPr>
        <w:t xml:space="preserve">Poskytovatel se zavazuje poskytovat Marketingové služby řádně a včas v souladu s požadavky, </w:t>
      </w:r>
      <w:r>
        <w:rPr>
          <w:rFonts w:ascii="Arial" w:eastAsia="Arial" w:hAnsi="Arial" w:cs="Arial"/>
          <w:sz w:val="20"/>
          <w:szCs w:val="20"/>
          <w:highlight w:val="white"/>
        </w:rPr>
        <w:lastRenderedPageBreak/>
        <w:t>pokyny a termíny stanovenými Objednatelem a v souladu s touto Smlouvou.</w:t>
      </w:r>
    </w:p>
    <w:p w14:paraId="7763EA14"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Poskytovatel dále odpovídá:</w:t>
      </w:r>
    </w:p>
    <w:p w14:paraId="4F17FBEC" w14:textId="77777777" w:rsidR="00EB29D5" w:rsidRDefault="00A94143" w:rsidP="00685230">
      <w:pPr>
        <w:widowControl w:val="0"/>
        <w:numPr>
          <w:ilvl w:val="2"/>
          <w:numId w:val="5"/>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 xml:space="preserve">za osazení </w:t>
      </w:r>
      <w:proofErr w:type="spellStart"/>
      <w:r>
        <w:rPr>
          <w:rFonts w:ascii="Arial" w:eastAsia="Arial" w:hAnsi="Arial" w:cs="Arial"/>
          <w:sz w:val="20"/>
          <w:szCs w:val="20"/>
        </w:rPr>
        <w:t>LOXu</w:t>
      </w:r>
      <w:proofErr w:type="spellEnd"/>
      <w:r>
        <w:rPr>
          <w:rFonts w:ascii="Arial" w:eastAsia="Arial" w:hAnsi="Arial" w:cs="Arial"/>
          <w:sz w:val="20"/>
          <w:szCs w:val="20"/>
          <w:highlight w:val="white"/>
        </w:rPr>
        <w:t xml:space="preserve"> podle situačního </w:t>
      </w:r>
      <w:r>
        <w:rPr>
          <w:rFonts w:ascii="Arial" w:eastAsia="Arial" w:hAnsi="Arial" w:cs="Arial"/>
          <w:sz w:val="20"/>
          <w:szCs w:val="20"/>
        </w:rPr>
        <w:t xml:space="preserve">náčrtu (Příloha č. 2), který </w:t>
      </w:r>
      <w:r>
        <w:rPr>
          <w:rFonts w:ascii="Arial" w:eastAsia="Arial" w:hAnsi="Arial" w:cs="Arial"/>
          <w:sz w:val="20"/>
          <w:szCs w:val="20"/>
          <w:highlight w:val="white"/>
        </w:rPr>
        <w:t xml:space="preserve">je nedílnou součástí této Smlouvy,  </w:t>
      </w:r>
    </w:p>
    <w:p w14:paraId="662873E9" w14:textId="77777777" w:rsidR="00EB29D5" w:rsidRDefault="00A94143" w:rsidP="00685230">
      <w:pPr>
        <w:widowControl w:val="0"/>
        <w:numPr>
          <w:ilvl w:val="2"/>
          <w:numId w:val="5"/>
        </w:numPr>
        <w:spacing w:after="120" w:line="260" w:lineRule="auto"/>
        <w:ind w:left="1418" w:hanging="851"/>
        <w:jc w:val="both"/>
        <w:rPr>
          <w:rFonts w:ascii="Arial" w:eastAsia="Arial" w:hAnsi="Arial" w:cs="Arial"/>
          <w:sz w:val="20"/>
          <w:szCs w:val="20"/>
        </w:rPr>
      </w:pPr>
      <w:r>
        <w:rPr>
          <w:rFonts w:ascii="Arial" w:eastAsia="Arial" w:hAnsi="Arial" w:cs="Arial"/>
          <w:sz w:val="20"/>
          <w:szCs w:val="20"/>
          <w:highlight w:val="white"/>
        </w:rPr>
        <w:t xml:space="preserve">pro </w:t>
      </w:r>
      <w:r>
        <w:rPr>
          <w:rFonts w:ascii="Arial" w:eastAsia="Arial" w:hAnsi="Arial" w:cs="Arial"/>
          <w:sz w:val="20"/>
          <w:szCs w:val="20"/>
        </w:rPr>
        <w:t xml:space="preserve">řádnou údržbu a estetický vzhled </w:t>
      </w:r>
      <w:proofErr w:type="spellStart"/>
      <w:r>
        <w:rPr>
          <w:rFonts w:ascii="Arial" w:eastAsia="Arial" w:hAnsi="Arial" w:cs="Arial"/>
          <w:sz w:val="20"/>
          <w:szCs w:val="20"/>
        </w:rPr>
        <w:t>LOXu</w:t>
      </w:r>
      <w:proofErr w:type="spellEnd"/>
      <w:r>
        <w:rPr>
          <w:rFonts w:ascii="Arial" w:eastAsia="Arial" w:hAnsi="Arial" w:cs="Arial"/>
          <w:sz w:val="20"/>
          <w:szCs w:val="20"/>
        </w:rPr>
        <w:t xml:space="preserve">, </w:t>
      </w:r>
    </w:p>
    <w:p w14:paraId="38F3900E" w14:textId="77777777" w:rsidR="00EB29D5" w:rsidRDefault="00A94143" w:rsidP="00685230">
      <w:pPr>
        <w:widowControl w:val="0"/>
        <w:numPr>
          <w:ilvl w:val="2"/>
          <w:numId w:val="5"/>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 xml:space="preserve">za čistotu a pořádek v bezprostředním okolí </w:t>
      </w:r>
      <w:proofErr w:type="spellStart"/>
      <w:r>
        <w:rPr>
          <w:rFonts w:ascii="Arial" w:eastAsia="Arial" w:hAnsi="Arial" w:cs="Arial"/>
          <w:sz w:val="20"/>
          <w:szCs w:val="20"/>
        </w:rPr>
        <w:t>LOXu</w:t>
      </w:r>
      <w:proofErr w:type="spellEnd"/>
      <w:r>
        <w:rPr>
          <w:rFonts w:ascii="Arial" w:eastAsia="Arial" w:hAnsi="Arial" w:cs="Arial"/>
          <w:sz w:val="20"/>
          <w:szCs w:val="20"/>
        </w:rPr>
        <w:t>, která souvisí s jeho provozem,</w:t>
      </w:r>
    </w:p>
    <w:p w14:paraId="72EA3DD4" w14:textId="77777777" w:rsidR="00EB29D5" w:rsidRDefault="00A94143" w:rsidP="00685230">
      <w:pPr>
        <w:widowControl w:val="0"/>
        <w:numPr>
          <w:ilvl w:val="2"/>
          <w:numId w:val="5"/>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 xml:space="preserve">za údržbu a správu sportovních pomůcek umístěných v </w:t>
      </w:r>
      <w:proofErr w:type="spellStart"/>
      <w:r>
        <w:rPr>
          <w:rFonts w:ascii="Arial" w:eastAsia="Arial" w:hAnsi="Arial" w:cs="Arial"/>
          <w:sz w:val="20"/>
          <w:szCs w:val="20"/>
        </w:rPr>
        <w:t>LOXu</w:t>
      </w:r>
      <w:proofErr w:type="spellEnd"/>
      <w:r>
        <w:rPr>
          <w:rFonts w:ascii="Arial" w:eastAsia="Arial" w:hAnsi="Arial" w:cs="Arial"/>
          <w:sz w:val="20"/>
          <w:szCs w:val="20"/>
        </w:rPr>
        <w:t xml:space="preserve"> (</w:t>
      </w:r>
      <w:proofErr w:type="spellStart"/>
      <w:r>
        <w:rPr>
          <w:rFonts w:ascii="Arial" w:eastAsia="Arial" w:hAnsi="Arial" w:cs="Arial"/>
          <w:sz w:val="20"/>
          <w:szCs w:val="20"/>
        </w:rPr>
        <w:t>smart</w:t>
      </w:r>
      <w:proofErr w:type="spellEnd"/>
      <w:r>
        <w:rPr>
          <w:rFonts w:ascii="Arial" w:eastAsia="Arial" w:hAnsi="Arial" w:cs="Arial"/>
          <w:sz w:val="20"/>
          <w:szCs w:val="20"/>
        </w:rPr>
        <w:t xml:space="preserve"> skříňce).</w:t>
      </w:r>
    </w:p>
    <w:p w14:paraId="1F52D891" w14:textId="77777777" w:rsidR="00EB29D5" w:rsidRDefault="00A94143" w:rsidP="00685230">
      <w:pPr>
        <w:widowControl w:val="0"/>
        <w:numPr>
          <w:ilvl w:val="2"/>
          <w:numId w:val="5"/>
        </w:numPr>
        <w:spacing w:after="120" w:line="260" w:lineRule="auto"/>
        <w:ind w:left="1418" w:hanging="851"/>
        <w:jc w:val="both"/>
        <w:rPr>
          <w:rFonts w:ascii="Arial" w:eastAsia="Arial" w:hAnsi="Arial" w:cs="Arial"/>
          <w:sz w:val="20"/>
          <w:szCs w:val="20"/>
        </w:rPr>
      </w:pPr>
      <w:r>
        <w:rPr>
          <w:rFonts w:ascii="Arial" w:eastAsia="Arial" w:hAnsi="Arial" w:cs="Arial"/>
          <w:sz w:val="20"/>
          <w:szCs w:val="20"/>
        </w:rPr>
        <w:t>za zajištění náhrady nebo opravy sportovních pomůcek v případě jejich ztráty, odcizení nebo poškození, a to bez zbytečného odkladu.</w:t>
      </w:r>
    </w:p>
    <w:p w14:paraId="484AF18A"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Objednatel je oprávněn dávat ve vztahu k poskytovaným Marketingovým službám Poskytovateli pokyny, vysvětlení, požadavky, jakož i stanovovat případné termíny, do kterých mají být jednotlivá zadání v rámci dílčích projektů Poskytovatelem předána a Poskytovatel se je zavazuje respektovat a dodržovat.</w:t>
      </w:r>
    </w:p>
    <w:p w14:paraId="7E21242E"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Poskytovatel je povinen informovat Objednatele o jakýchkoli překážkách, které mohou mít vliv na termín dodání konkrétního zadání případně části jakéhokoli projektu ze strany Poskytovatele. Objednatel je v takovém případě na základě vlastního uvážení oprávněn stanovit nový termín dodání.</w:t>
      </w:r>
    </w:p>
    <w:p w14:paraId="5875EBE0"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 xml:space="preserve">Objednatel je oprávněn písemně oznámit Poskytovateli zájem rozšířit poskytování Marketingových </w:t>
      </w:r>
      <w:proofErr w:type="gramStart"/>
      <w:r>
        <w:rPr>
          <w:rFonts w:ascii="Arial" w:eastAsia="Arial" w:hAnsi="Arial" w:cs="Arial"/>
          <w:sz w:val="20"/>
          <w:szCs w:val="20"/>
        </w:rPr>
        <w:t>služeb</w:t>
      </w:r>
      <w:proofErr w:type="gramEnd"/>
      <w:r>
        <w:rPr>
          <w:rFonts w:ascii="Arial" w:eastAsia="Arial" w:hAnsi="Arial" w:cs="Arial"/>
          <w:sz w:val="20"/>
          <w:szCs w:val="20"/>
        </w:rPr>
        <w:t xml:space="preserve"> resp. o doplnění nových služeb, které mají být umísťovány v prostoru aplikace, a to za podmínek stanovených touto smlouvou. V takovém případě Objednatel specifikuje nové činnosti, které mají být předmětem Marketingových služeb, v písemné Objednávce, kterou zašle Poskytovateli v souladu s příslušnými ustanoveními této Smlouvy o doručování. Poskytovatel je povinen vyjádřit se ve lhůtě 10 pracovních dnů k předmětu Objednávky a termínu vyhotovení v této stanovené a oznámit Objednateli případné překážky s</w:t>
      </w:r>
      <w:r>
        <w:rPr>
          <w:rFonts w:ascii="Arial" w:eastAsia="Arial" w:hAnsi="Arial" w:cs="Arial"/>
          <w:sz w:val="20"/>
          <w:szCs w:val="20"/>
        </w:rPr>
        <w:t xml:space="preserve">plnění předmětu Objednávky případně požadavky na navýšení Odměny, pokud to odůvodňuje navýšený rozsah požadovaných Marketingových služeb nebo jiné dodatečné požadavky požadované Objednatelem. apod.). V případě, že se Poskytovatel v dané lhůtě nevyjádří, má se za to, že k obsahu Objednávky nemá žádné připomínky. </w:t>
      </w:r>
    </w:p>
    <w:p w14:paraId="3EE6D142"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Objednatel bere na vědomí, že Registrovaným uživatelem se může stát pouze osoba splňující Všeobecné podmínky používání aplikace, uvedené v Aplikaci a na webovém sídle Poskytovatele. </w:t>
      </w:r>
    </w:p>
    <w:p w14:paraId="37F6A57F"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Smluvní strany se dohodly, že v případě, že jedna ze Smluvních stran bude mít zájem o přesun </w:t>
      </w:r>
      <w:proofErr w:type="spellStart"/>
      <w:r>
        <w:rPr>
          <w:rFonts w:ascii="Arial" w:eastAsia="Arial" w:hAnsi="Arial" w:cs="Arial"/>
          <w:sz w:val="20"/>
          <w:szCs w:val="20"/>
        </w:rPr>
        <w:t>LOXu</w:t>
      </w:r>
      <w:proofErr w:type="spellEnd"/>
      <w:r>
        <w:rPr>
          <w:rFonts w:ascii="Arial" w:eastAsia="Arial" w:hAnsi="Arial" w:cs="Arial"/>
          <w:sz w:val="20"/>
          <w:szCs w:val="20"/>
        </w:rPr>
        <w:t xml:space="preserve"> mimo Prostranství, bude tak moci učinit pouze se souhlasem druhé Smluvní strany, přičemž náklady na přesun bude nést iniciátor tohoto požadavku.  </w:t>
      </w:r>
    </w:p>
    <w:p w14:paraId="0C37CEC9"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Smluvní strany se dohodly, že žádná Smluvní strana není bez předchozího písemného souhlasu druhé Smluvní strany oprávněna postoupit svá práva a závazky vyplývající ze Smlouvy na jakoukoli třetí osobu.</w:t>
      </w:r>
    </w:p>
    <w:p w14:paraId="540499BC" w14:textId="77777777" w:rsidR="00EB29D5" w:rsidRDefault="00A94143" w:rsidP="00685230">
      <w:pPr>
        <w:widowControl w:val="0"/>
        <w:numPr>
          <w:ilvl w:val="0"/>
          <w:numId w:val="5"/>
        </w:numPr>
        <w:spacing w:after="120" w:line="260" w:lineRule="auto"/>
        <w:ind w:left="567" w:hanging="567"/>
        <w:jc w:val="both"/>
        <w:rPr>
          <w:rFonts w:ascii="Arial" w:eastAsia="Arial" w:hAnsi="Arial" w:cs="Arial"/>
          <w:b/>
          <w:bCs/>
          <w:smallCaps/>
          <w:sz w:val="20"/>
          <w:szCs w:val="20"/>
        </w:rPr>
      </w:pPr>
      <w:r>
        <w:rPr>
          <w:rFonts w:ascii="Arial" w:eastAsia="Arial" w:hAnsi="Arial" w:cs="Arial"/>
          <w:b/>
          <w:bCs/>
          <w:smallCaps/>
          <w:sz w:val="20"/>
          <w:szCs w:val="20"/>
        </w:rPr>
        <w:t>MLČENLIVOST</w:t>
      </w:r>
    </w:p>
    <w:p w14:paraId="4F8A9B49"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Smluvní strany se podpisem této Smlouvy zavazují k mlčenlivosti o všech Důvěrných </w:t>
      </w:r>
      <w:proofErr w:type="gramStart"/>
      <w:r>
        <w:rPr>
          <w:rFonts w:ascii="Arial" w:eastAsia="Arial" w:hAnsi="Arial" w:cs="Arial"/>
          <w:sz w:val="20"/>
          <w:szCs w:val="20"/>
        </w:rPr>
        <w:t>informacích</w:t>
      </w:r>
      <w:proofErr w:type="gramEnd"/>
      <w:r>
        <w:rPr>
          <w:rFonts w:ascii="Arial" w:eastAsia="Arial" w:hAnsi="Arial" w:cs="Arial"/>
          <w:sz w:val="20"/>
          <w:szCs w:val="20"/>
        </w:rPr>
        <w:t xml:space="preserve"> o kterých se Smluvní strana dozvěděla nebo dozví v rámci vzájemné obchodní a podnikatelské spolupráce založené touto Smlouvou. Smluvní strany se tyto informace zavazují nesdělit a neumožnit k nim přístup třetím osobám ani je nevyužít ve svůj prospěch nebo ve prospěch třetích osob. </w:t>
      </w:r>
    </w:p>
    <w:p w14:paraId="13741F22"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Pojem Důvěrné informace nezahrnuje informace, které: </w:t>
      </w:r>
    </w:p>
    <w:p w14:paraId="68DB0622"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z w:val="20"/>
          <w:szCs w:val="20"/>
        </w:rPr>
      </w:pPr>
      <w:r>
        <w:rPr>
          <w:rFonts w:ascii="Arial" w:eastAsia="Arial" w:hAnsi="Arial" w:cs="Arial"/>
          <w:sz w:val="20"/>
          <w:szCs w:val="20"/>
        </w:rPr>
        <w:t xml:space="preserve">jsou v době jejich odhalení Poskytovateli obecně dostupné nebo známé veřejnosti způsobem jiným než odhalením Objednatelem, nebo </w:t>
      </w:r>
    </w:p>
    <w:p w14:paraId="35873BB1"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se dostaly na veřejně dostupnou doménu nebo mohly být získány po takovém odhalení, a to jinak než porušením jakéhokoli závazku vyplývajícího z této Smlouvy.</w:t>
      </w:r>
    </w:p>
    <w:p w14:paraId="2009BA03"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Povinnost se vztahuje i na skutečnosti tvořící obchodní tajemství dle § 504 OZ, přičemž tyto skutečnosti nemusí být výslovně označeny jako důvěrné. </w:t>
      </w:r>
    </w:p>
    <w:p w14:paraId="3031CE39"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Smluvní strany jsou povinny zachovávat mlčenlivost po celou dobu trvání vzájemné spolupráce, jakož i po jejím skončení. Porušující Smluvní strana odpovídá dotčené Smluvní straně za škodu, kterou by </w:t>
      </w:r>
      <w:r>
        <w:rPr>
          <w:rFonts w:ascii="Arial" w:eastAsia="Arial" w:hAnsi="Arial" w:cs="Arial"/>
          <w:sz w:val="20"/>
          <w:szCs w:val="20"/>
        </w:rPr>
        <w:lastRenderedPageBreak/>
        <w:t>způsobila porušením této povinnosti mlčenlivosti.</w:t>
      </w:r>
    </w:p>
    <w:p w14:paraId="01C11EFA"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Ustanovení o mlčenlivosti se netýkají povinnosti Objednatele podle obecně závazných předpisů, např. zákona č. 106/1999 Sb., o svobodném přístupu k informacím, ve znění pozdějších předpisů.</w:t>
      </w:r>
    </w:p>
    <w:p w14:paraId="68CE0E1F" w14:textId="77777777" w:rsidR="00EB29D5" w:rsidRDefault="00EB29D5">
      <w:pPr>
        <w:widowControl w:val="0"/>
        <w:spacing w:after="120" w:line="260" w:lineRule="auto"/>
        <w:jc w:val="both"/>
        <w:rPr>
          <w:rFonts w:ascii="Arial" w:eastAsia="Arial" w:hAnsi="Arial" w:cs="Arial"/>
          <w:sz w:val="20"/>
          <w:szCs w:val="20"/>
        </w:rPr>
      </w:pPr>
    </w:p>
    <w:p w14:paraId="4400A909" w14:textId="77777777" w:rsidR="00EB29D5" w:rsidRDefault="00EB29D5">
      <w:pPr>
        <w:widowControl w:val="0"/>
        <w:spacing w:after="120" w:line="260" w:lineRule="auto"/>
        <w:jc w:val="both"/>
        <w:rPr>
          <w:rFonts w:ascii="Arial" w:eastAsia="Arial" w:hAnsi="Arial" w:cs="Arial"/>
          <w:sz w:val="20"/>
          <w:szCs w:val="20"/>
        </w:rPr>
      </w:pPr>
    </w:p>
    <w:p w14:paraId="68618CB8" w14:textId="77777777" w:rsidR="00EB29D5" w:rsidRDefault="00A94143" w:rsidP="00685230">
      <w:pPr>
        <w:widowControl w:val="0"/>
        <w:numPr>
          <w:ilvl w:val="0"/>
          <w:numId w:val="5"/>
        </w:numPr>
        <w:spacing w:after="120" w:line="260" w:lineRule="auto"/>
        <w:ind w:left="567" w:hanging="567"/>
        <w:jc w:val="both"/>
        <w:rPr>
          <w:rFonts w:ascii="Arial" w:eastAsia="Arial" w:hAnsi="Arial" w:cs="Arial"/>
          <w:b/>
          <w:bCs/>
          <w:smallCaps/>
          <w:sz w:val="20"/>
          <w:szCs w:val="20"/>
        </w:rPr>
      </w:pPr>
      <w:r>
        <w:rPr>
          <w:rFonts w:ascii="Arial" w:eastAsia="Arial" w:hAnsi="Arial" w:cs="Arial"/>
          <w:b/>
          <w:bCs/>
          <w:smallCaps/>
          <w:sz w:val="20"/>
          <w:szCs w:val="20"/>
        </w:rPr>
        <w:t>TRVÁNÍ SMLOUVY</w:t>
      </w:r>
    </w:p>
    <w:p w14:paraId="01604F81" w14:textId="56FF2595"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 xml:space="preserve">Smlouva se uzavírá na dobu </w:t>
      </w:r>
      <w:proofErr w:type="gramStart"/>
      <w:r>
        <w:rPr>
          <w:rFonts w:ascii="Arial" w:eastAsia="Arial" w:hAnsi="Arial" w:cs="Arial"/>
          <w:sz w:val="20"/>
          <w:szCs w:val="20"/>
        </w:rPr>
        <w:t>určitou</w:t>
      </w:r>
      <w:proofErr w:type="gramEnd"/>
      <w:r>
        <w:rPr>
          <w:rFonts w:ascii="Arial" w:eastAsia="Arial" w:hAnsi="Arial" w:cs="Arial"/>
          <w:sz w:val="20"/>
          <w:szCs w:val="20"/>
        </w:rPr>
        <w:t xml:space="preserve"> a to na dobu </w:t>
      </w:r>
      <w:r w:rsidR="00345529">
        <w:rPr>
          <w:rFonts w:ascii="Arial" w:eastAsia="Arial" w:hAnsi="Arial" w:cs="Arial"/>
          <w:sz w:val="20"/>
          <w:szCs w:val="20"/>
        </w:rPr>
        <w:t>48</w:t>
      </w:r>
      <w:r>
        <w:rPr>
          <w:rFonts w:ascii="Arial" w:eastAsia="Arial" w:hAnsi="Arial" w:cs="Arial"/>
          <w:sz w:val="20"/>
          <w:szCs w:val="20"/>
        </w:rPr>
        <w:t xml:space="preserve"> měsíců od doby uvedení do provozu.</w:t>
      </w:r>
      <w:r>
        <w:t xml:space="preserve"> </w:t>
      </w:r>
    </w:p>
    <w:p w14:paraId="66D6C77A"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bookmarkStart w:id="4" w:name="_fpl6tbbbr2lr" w:colFirst="0" w:colLast="0"/>
      <w:bookmarkEnd w:id="4"/>
      <w:r>
        <w:rPr>
          <w:rFonts w:ascii="Arial" w:eastAsia="Arial" w:hAnsi="Arial" w:cs="Arial"/>
          <w:sz w:val="20"/>
          <w:szCs w:val="20"/>
        </w:rPr>
        <w:t>Smlouvu lze ukončit:</w:t>
      </w:r>
    </w:p>
    <w:p w14:paraId="58AF7554"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písemnou dohodou Smluvních stran,</w:t>
      </w:r>
    </w:p>
    <w:p w14:paraId="5E34ECEF"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Objednatel je oprávněn odstoupit od Smlouvy, pokud:</w:t>
      </w:r>
    </w:p>
    <w:p w14:paraId="2F72695D"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Poskytovatel poruší kteroukoli z povinností stanovených mu podle této Smlouvy,</w:t>
      </w:r>
    </w:p>
    <w:p w14:paraId="5340D4C6"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Poskytovatel neposkytuje Služby řádně a včas a tento stav neodstranil ani v dodatečné lhůtě stanovené v písemném upozornění Objednatele na toto porušení,</w:t>
      </w:r>
    </w:p>
    <w:p w14:paraId="792F8E69"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Poskytovatel nerespektuje pokyny a požadavky Objednatele na vzhled, fungování, nebo obsah materiálů případně jiných předmětů realizovaných Poskytovatelem pro Objednatele na základě této Smlouvy a tento stav neodstranil ani v dodatečné lhůtě stanovené v písemném upozornění Objednatele na toto porušení,</w:t>
      </w:r>
    </w:p>
    <w:p w14:paraId="30775439" w14:textId="77777777" w:rsidR="00EB29D5" w:rsidRDefault="00A94143">
      <w:pPr>
        <w:widowControl w:val="0"/>
        <w:spacing w:after="120" w:line="260" w:lineRule="auto"/>
        <w:ind w:left="567"/>
        <w:jc w:val="both"/>
        <w:rPr>
          <w:rFonts w:ascii="Arial" w:eastAsia="Arial" w:hAnsi="Arial" w:cs="Arial"/>
          <w:sz w:val="20"/>
          <w:szCs w:val="20"/>
        </w:rPr>
      </w:pPr>
      <w:r>
        <w:rPr>
          <w:rFonts w:ascii="Arial" w:eastAsia="Arial" w:hAnsi="Arial" w:cs="Arial"/>
          <w:sz w:val="20"/>
          <w:szCs w:val="20"/>
        </w:rPr>
        <w:t>Objednatel je oprávněn smlouvu vypovědět i bez uvedení důvodu s výpovědní dobou 2 měsíce, která počíná běžet prvním dnem měsíce následujícího po doručení výpovědi Poskytovateli.</w:t>
      </w:r>
    </w:p>
    <w:p w14:paraId="6CE6CEC5"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Poskytovatel je oprávněn odstoupit od Smlouvy, pokud:</w:t>
      </w:r>
    </w:p>
    <w:p w14:paraId="6D974104"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je Objednatel v prodlení s úhradou jakékoli splatné faktury vystavené Poskytovatelem na základě a v souladu s ustanoveními této Smlouvy více než 30 dnů po její splatnosti;</w:t>
      </w:r>
    </w:p>
    <w:p w14:paraId="5EA6348E"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Objednatel nedodržuje jiné své povinnosti dle Smlouvy.</w:t>
      </w:r>
    </w:p>
    <w:p w14:paraId="293B2067" w14:textId="77777777" w:rsidR="00EB29D5" w:rsidRDefault="00EB29D5">
      <w:pPr>
        <w:widowControl w:val="0"/>
        <w:spacing w:after="120" w:line="260" w:lineRule="auto"/>
        <w:jc w:val="both"/>
        <w:rPr>
          <w:rFonts w:ascii="Arial" w:eastAsia="Arial" w:hAnsi="Arial" w:cs="Arial"/>
          <w:smallCaps/>
          <w:sz w:val="20"/>
          <w:szCs w:val="20"/>
        </w:rPr>
      </w:pPr>
    </w:p>
    <w:p w14:paraId="5C56C9B6" w14:textId="77777777" w:rsidR="00EB29D5" w:rsidRDefault="00A94143" w:rsidP="00685230">
      <w:pPr>
        <w:widowControl w:val="0"/>
        <w:numPr>
          <w:ilvl w:val="0"/>
          <w:numId w:val="5"/>
        </w:numPr>
        <w:spacing w:after="120" w:line="260" w:lineRule="auto"/>
        <w:ind w:left="567" w:hanging="567"/>
        <w:jc w:val="both"/>
        <w:rPr>
          <w:rFonts w:ascii="Arial" w:eastAsia="Arial" w:hAnsi="Arial" w:cs="Arial"/>
          <w:b/>
          <w:bCs/>
          <w:smallCaps/>
          <w:sz w:val="20"/>
          <w:szCs w:val="20"/>
        </w:rPr>
      </w:pPr>
      <w:r>
        <w:rPr>
          <w:rFonts w:ascii="Arial" w:eastAsia="Arial" w:hAnsi="Arial" w:cs="Arial"/>
          <w:b/>
          <w:bCs/>
          <w:smallCaps/>
          <w:sz w:val="20"/>
          <w:szCs w:val="20"/>
        </w:rPr>
        <w:t>DORUČOVÁNÍ</w:t>
      </w:r>
    </w:p>
    <w:p w14:paraId="08853119"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Jakákoliv komunikace mezi Smluvními stranami bude považována za relevantní úkon uskutečněný podle Smlouvy pouze tehdy, bude-li uskutečněna písemně, resp. elektronickou poštou</w:t>
      </w:r>
      <w:r>
        <w:rPr>
          <w:rFonts w:ascii="Arial" w:eastAsia="Arial" w:hAnsi="Arial" w:cs="Arial"/>
          <w:smallCaps/>
          <w:sz w:val="20"/>
          <w:szCs w:val="20"/>
        </w:rPr>
        <w:t>.</w:t>
      </w:r>
    </w:p>
    <w:p w14:paraId="78B947B9"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Všechny dokumenty a oznámení, které mají být podle Smlouvy doručeny, mohou být doručeny osobně, kurýrní poštou, doporučenou poštovní zásilkou nebo prostřednictvím e-mailu na adresu příslušné Smluvní strany oznámené k tomuto účelu druhé Smluvní straně, pokud se Smluvní strany nedohodnou jinak. Takové dokumenty nebo oznámení se považují za doručené:</w:t>
      </w:r>
    </w:p>
    <w:p w14:paraId="77017486"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při osobním doručení nebo doručení kurýrní poštou, v momentě jejich předání nebo prokázaného odepření jejich převzetí,</w:t>
      </w:r>
    </w:p>
    <w:p w14:paraId="0DE01D50"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při odeslání dokumentu poštou bez služby „doporučeně“ v desátý (10.) pracovní den následující po dni, kdy byla poštovní zásilka předána na poště,</w:t>
      </w:r>
    </w:p>
    <w:p w14:paraId="69D13770"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při odeslání dokumentu poštou se službou „doporučeně“ v den převzetí zásilky adresátem nebo odepření převzetí zásilky adresátem nebo v den, kdy se zásilka vrátí odesílateli s poznámkou „nepřevzata v odběrní lhůtě“ nebo „adresát neznámý“,</w:t>
      </w:r>
    </w:p>
    <w:p w14:paraId="1A48B86E"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bookmarkStart w:id="5" w:name="_sf57fbd3wj9k" w:colFirst="0" w:colLast="0"/>
      <w:bookmarkEnd w:id="5"/>
      <w:r>
        <w:rPr>
          <w:rFonts w:ascii="Arial" w:eastAsia="Arial" w:hAnsi="Arial" w:cs="Arial"/>
          <w:sz w:val="20"/>
          <w:szCs w:val="20"/>
        </w:rPr>
        <w:t>při odeslání dokumentu elektronickou poštou momentem jeho potvrzeného doručení na základě zprávy o doručení vydané serverem, na kterém je registrována e-mailová adresa strany, které se oznámení doručuje; pokud server takové potvrzení nevydává, dokument se považuje za doručený ve třetí (3.) pracovní den následující po dni odeslání.</w:t>
      </w:r>
    </w:p>
    <w:p w14:paraId="72D80749" w14:textId="77777777" w:rsidR="00EB29D5" w:rsidRDefault="00EB29D5">
      <w:pPr>
        <w:widowControl w:val="0"/>
        <w:spacing w:after="120" w:line="260" w:lineRule="auto"/>
        <w:ind w:left="1276"/>
        <w:jc w:val="both"/>
        <w:rPr>
          <w:rFonts w:ascii="Arial" w:eastAsia="Arial" w:hAnsi="Arial" w:cs="Arial"/>
          <w:smallCaps/>
          <w:sz w:val="20"/>
          <w:szCs w:val="20"/>
        </w:rPr>
      </w:pPr>
    </w:p>
    <w:p w14:paraId="649C659E" w14:textId="77777777" w:rsidR="00EB29D5" w:rsidRDefault="00A94143" w:rsidP="00685230">
      <w:pPr>
        <w:widowControl w:val="0"/>
        <w:numPr>
          <w:ilvl w:val="2"/>
          <w:numId w:val="5"/>
        </w:numPr>
        <w:spacing w:after="120" w:line="260" w:lineRule="auto"/>
        <w:ind w:left="1276" w:hanging="709"/>
        <w:jc w:val="both"/>
        <w:rPr>
          <w:rFonts w:ascii="Arial" w:eastAsia="Arial" w:hAnsi="Arial" w:cs="Arial"/>
          <w:smallCaps/>
          <w:sz w:val="20"/>
          <w:szCs w:val="20"/>
        </w:rPr>
      </w:pPr>
      <w:r>
        <w:rPr>
          <w:rFonts w:ascii="Arial" w:eastAsia="Arial" w:hAnsi="Arial" w:cs="Arial"/>
          <w:sz w:val="20"/>
          <w:szCs w:val="20"/>
        </w:rPr>
        <w:t xml:space="preserve">při odeslání datovou schránkou v momentě doručení do datové schránky, v případě nepřihlášení uživatele do datové schránky, dojde k doručení 10. den po dodání do datové </w:t>
      </w:r>
      <w:r>
        <w:rPr>
          <w:rFonts w:ascii="Arial" w:eastAsia="Arial" w:hAnsi="Arial" w:cs="Arial"/>
          <w:sz w:val="20"/>
          <w:szCs w:val="20"/>
        </w:rPr>
        <w:lastRenderedPageBreak/>
        <w:t>schránky.</w:t>
      </w:r>
    </w:p>
    <w:p w14:paraId="5EF34007" w14:textId="77777777" w:rsidR="00EB29D5" w:rsidRDefault="00EB29D5">
      <w:pPr>
        <w:widowControl w:val="0"/>
        <w:spacing w:after="120" w:line="260" w:lineRule="auto"/>
        <w:ind w:left="1276"/>
        <w:jc w:val="both"/>
        <w:rPr>
          <w:rFonts w:ascii="Arial" w:eastAsia="Arial" w:hAnsi="Arial" w:cs="Arial"/>
          <w:smallCaps/>
          <w:sz w:val="20"/>
          <w:szCs w:val="20"/>
        </w:rPr>
      </w:pPr>
    </w:p>
    <w:p w14:paraId="34EC4062" w14:textId="77777777" w:rsidR="00EB29D5" w:rsidRDefault="00EB29D5">
      <w:pPr>
        <w:widowControl w:val="0"/>
        <w:spacing w:after="120" w:line="260" w:lineRule="auto"/>
        <w:ind w:left="567"/>
        <w:jc w:val="both"/>
        <w:rPr>
          <w:rFonts w:ascii="Arial" w:eastAsia="Arial" w:hAnsi="Arial" w:cs="Arial"/>
          <w:smallCaps/>
          <w:sz w:val="20"/>
          <w:szCs w:val="20"/>
        </w:rPr>
      </w:pPr>
    </w:p>
    <w:p w14:paraId="666EC265"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Pro účely prokázání doručení je dostačující, pokud odesílatel prokáže, že zásilka byla řádně adresována a předána na poště, a že bylo zaplaceno poštovné. Při osobním doručení je pro účely prokázání doručení potřebný podpis osoby oprávněné k přebírání zásilek Objednatele nebo Poskytovatele. Při odeslání prostřednictvím elektronické pošty je pro účely prokázání doručení potřebné potvrzení o doručení e-mailu, resp. potvrzení o odeslání e-mailu na adresu oznámenou Smluvní stranou, pokud server příjemce nevydává</w:t>
      </w:r>
      <w:r>
        <w:rPr>
          <w:rFonts w:ascii="Arial" w:eastAsia="Arial" w:hAnsi="Arial" w:cs="Arial"/>
          <w:sz w:val="20"/>
          <w:szCs w:val="20"/>
        </w:rPr>
        <w:t xml:space="preserve"> potvrzení o doručení. Odeslání do datové schránky se doručení prokazuje doručenkou.</w:t>
      </w:r>
    </w:p>
    <w:p w14:paraId="422491E1" w14:textId="77777777" w:rsidR="00EB29D5" w:rsidRDefault="00A94143" w:rsidP="00685230">
      <w:pPr>
        <w:widowControl w:val="0"/>
        <w:numPr>
          <w:ilvl w:val="1"/>
          <w:numId w:val="5"/>
        </w:numPr>
        <w:spacing w:after="120" w:line="260" w:lineRule="auto"/>
        <w:ind w:left="567" w:hanging="567"/>
        <w:jc w:val="both"/>
        <w:rPr>
          <w:rFonts w:ascii="Arial" w:eastAsia="Arial" w:hAnsi="Arial" w:cs="Arial"/>
          <w:smallCaps/>
          <w:sz w:val="20"/>
          <w:szCs w:val="20"/>
        </w:rPr>
      </w:pPr>
      <w:r>
        <w:rPr>
          <w:rFonts w:ascii="Arial" w:eastAsia="Arial" w:hAnsi="Arial" w:cs="Arial"/>
          <w:sz w:val="20"/>
          <w:szCs w:val="20"/>
        </w:rPr>
        <w:t>Smluvní strany jsou oprávněny kdykoli změnit své identifikační a kontaktní údaje, přičemž tato změna je pro druhou Smluvní stranu závazná od momentu, kdy jí bude oznámena způsobem uvedeným v tomto článku Smlouvy.</w:t>
      </w:r>
    </w:p>
    <w:p w14:paraId="0FFD41E1" w14:textId="77777777" w:rsidR="00EB29D5" w:rsidRDefault="00EB29D5">
      <w:pPr>
        <w:widowControl w:val="0"/>
        <w:spacing w:after="120" w:line="260" w:lineRule="auto"/>
        <w:ind w:left="567"/>
        <w:jc w:val="both"/>
        <w:rPr>
          <w:rFonts w:ascii="Arial" w:eastAsia="Arial" w:hAnsi="Arial" w:cs="Arial"/>
          <w:smallCaps/>
          <w:sz w:val="20"/>
          <w:szCs w:val="20"/>
        </w:rPr>
      </w:pPr>
    </w:p>
    <w:p w14:paraId="01D4FFC0" w14:textId="77777777" w:rsidR="00EB29D5" w:rsidRDefault="00A94143" w:rsidP="00685230">
      <w:pPr>
        <w:widowControl w:val="0"/>
        <w:numPr>
          <w:ilvl w:val="0"/>
          <w:numId w:val="5"/>
        </w:numPr>
        <w:spacing w:after="120" w:line="260" w:lineRule="auto"/>
        <w:ind w:left="567" w:hanging="567"/>
        <w:jc w:val="both"/>
        <w:rPr>
          <w:rFonts w:ascii="Arial" w:eastAsia="Arial" w:hAnsi="Arial" w:cs="Arial"/>
          <w:b/>
          <w:bCs/>
          <w:smallCaps/>
          <w:sz w:val="20"/>
          <w:szCs w:val="20"/>
        </w:rPr>
      </w:pPr>
      <w:r>
        <w:rPr>
          <w:rFonts w:ascii="Arial" w:eastAsia="Arial" w:hAnsi="Arial" w:cs="Arial"/>
          <w:b/>
          <w:bCs/>
          <w:smallCaps/>
          <w:sz w:val="20"/>
          <w:szCs w:val="20"/>
        </w:rPr>
        <w:t>ZÁVĚREČNÁ USTANOVENÍ</w:t>
      </w:r>
    </w:p>
    <w:p w14:paraId="63642644" w14:textId="4A45829B"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Tato Smlouva nabývá</w:t>
      </w:r>
      <w:r w:rsidR="00101755">
        <w:rPr>
          <w:rFonts w:ascii="Arial" w:eastAsia="Arial" w:hAnsi="Arial" w:cs="Arial"/>
          <w:sz w:val="20"/>
          <w:szCs w:val="20"/>
        </w:rPr>
        <w:t xml:space="preserve"> platnosti dnem podpisu a </w:t>
      </w:r>
      <w:r>
        <w:rPr>
          <w:rFonts w:ascii="Arial" w:eastAsia="Arial" w:hAnsi="Arial" w:cs="Arial"/>
          <w:sz w:val="20"/>
          <w:szCs w:val="20"/>
        </w:rPr>
        <w:t xml:space="preserve">účinnosti dnem </w:t>
      </w:r>
      <w:r w:rsidR="00101755">
        <w:rPr>
          <w:rFonts w:ascii="Arial" w:eastAsia="Arial" w:hAnsi="Arial" w:cs="Arial"/>
          <w:sz w:val="20"/>
          <w:szCs w:val="20"/>
        </w:rPr>
        <w:t>zveřejnění v Registru smluv</w:t>
      </w:r>
      <w:r>
        <w:rPr>
          <w:rFonts w:ascii="Arial" w:eastAsia="Arial" w:hAnsi="Arial" w:cs="Arial"/>
          <w:sz w:val="20"/>
          <w:szCs w:val="20"/>
        </w:rPr>
        <w:t>.</w:t>
      </w:r>
    </w:p>
    <w:p w14:paraId="141CDD6B" w14:textId="77777777" w:rsidR="00EB29D5" w:rsidRDefault="00A94143" w:rsidP="00685230">
      <w:pPr>
        <w:numPr>
          <w:ilvl w:val="1"/>
          <w:numId w:val="5"/>
        </w:numPr>
        <w:pBdr>
          <w:top w:val="nil"/>
          <w:left w:val="nil"/>
          <w:bottom w:val="nil"/>
          <w:right w:val="nil"/>
          <w:between w:val="nil"/>
        </w:pBdr>
        <w:ind w:left="567" w:hanging="567"/>
        <w:jc w:val="both"/>
        <w:rPr>
          <w:rFonts w:ascii="Arial" w:eastAsia="Arial" w:hAnsi="Arial" w:cs="Arial"/>
          <w:color w:val="000000"/>
          <w:sz w:val="20"/>
          <w:szCs w:val="20"/>
        </w:rPr>
      </w:pPr>
      <w:r>
        <w:rPr>
          <w:rFonts w:ascii="Arial" w:eastAsia="Arial" w:hAnsi="Arial" w:cs="Arial"/>
          <w:color w:val="000000"/>
          <w:sz w:val="20"/>
          <w:szCs w:val="20"/>
        </w:rPr>
        <w:t>Není-li ve smlouvě ujednáno jinak, řídí se práva a povinnosti smluvních stran občanským zákoníkem.</w:t>
      </w:r>
    </w:p>
    <w:p w14:paraId="32670CC4" w14:textId="77777777" w:rsidR="00EB29D5" w:rsidRDefault="00EB29D5">
      <w:pPr>
        <w:pBdr>
          <w:top w:val="nil"/>
          <w:left w:val="nil"/>
          <w:bottom w:val="nil"/>
          <w:right w:val="nil"/>
          <w:between w:val="nil"/>
        </w:pBdr>
        <w:ind w:left="567"/>
        <w:jc w:val="both"/>
        <w:rPr>
          <w:rFonts w:ascii="Arial" w:eastAsia="Arial" w:hAnsi="Arial" w:cs="Arial"/>
          <w:color w:val="000000"/>
          <w:sz w:val="20"/>
          <w:szCs w:val="20"/>
        </w:rPr>
      </w:pPr>
    </w:p>
    <w:p w14:paraId="36618C34"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Právní vztahy vyplývající ze Smlouvy se řídí právním řádem České republiky. Na právní vztahy neupravené Smlouvou se použijí především ustanovení zákona č. 121/2000 Sb., o právu autorském, o právech souvisejících s právem autorským a o změně některých zákonů (autorský zákon), ve znění pozdějších předpisů.</w:t>
      </w:r>
    </w:p>
    <w:p w14:paraId="574C67ED"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Osobní údaje uvedené v této smlouvě budou zpracovávány v souladu s příslušnými ustanoveními Nařízení Evropského parlamentu a Rady (EU) 2016/679 ze dne 27. dubna 2016 o ochraně fyzických osob v souvislosti se zpracováním osobních údajů a o volném pohybu těchto údajů a o zrušení směrnice 95/46/ES (obecné nařízení o ochraně osobních údajů) – GDPR a zákona č. 110/2019 Sb., o zpracování osobních údajů, ve znění pozdějších předpisů. Objednatel v této souvislosti prohlašuje, že není správcem ani zpracovatelem osob</w:t>
      </w:r>
      <w:r>
        <w:rPr>
          <w:rFonts w:ascii="Arial" w:eastAsia="Arial" w:hAnsi="Arial" w:cs="Arial"/>
          <w:sz w:val="20"/>
          <w:szCs w:val="20"/>
        </w:rPr>
        <w:t>ních údajů Registrovaných uživatelů, neboť tyto údaje zůstávají v plném rozsahu pod správou Poskytovatele a nejsou Objednateli předávány.</w:t>
      </w:r>
    </w:p>
    <w:p w14:paraId="293BE26A"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bookmarkStart w:id="6" w:name="_kixemo8icdlf" w:colFirst="0" w:colLast="0"/>
      <w:bookmarkEnd w:id="6"/>
      <w:r>
        <w:rPr>
          <w:rFonts w:ascii="Arial" w:eastAsia="Arial" w:hAnsi="Arial" w:cs="Arial"/>
          <w:sz w:val="20"/>
          <w:szCs w:val="20"/>
        </w:rPr>
        <w:t>Jakékoliv změny nebo doplnění Smlouvy mohou být provedeny výlučně písemnou formou ve formě číslovaných dodatků podepsaných oběma smluvními stranami.</w:t>
      </w:r>
    </w:p>
    <w:p w14:paraId="7969C4E3"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Smluvní strany podpisem Smlouvy deklarují vůli urovnat případné vzájemné spory vyplývající ze Smlouvy přednostně dohodou. Smluvní strany se dohodly, že v případě sporu Smluvních stran týkajícího se nebo souvisejícího se Smlouvou, bude tento v případě neúspěchu dohody předložen k rozhodnutí věcně a místně příslušnému soudu České republiky podle sídla Objednatele.</w:t>
      </w:r>
    </w:p>
    <w:p w14:paraId="69B32422"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 xml:space="preserve">V případě, že některé ustanovení nebo budoucí ustanovení Smlouvy bude částečně nebo celkově neplatné, nebo bude později prohlášeno za neplatné, platnost ostatních ustanovení, jejichž oddělitelnost je samostatně možná, zůstane nedotčena. Smluvní strany se zavazují nahradit bez zbytečného odkladu takové neplatné ustanovení Smlouvy platným ustanovením, jehož smysl a účel bude co nejpodobnější smyslu a účelu sledovaného Smluvními stranami při </w:t>
      </w:r>
      <w:proofErr w:type="spellStart"/>
      <w:r>
        <w:rPr>
          <w:rFonts w:ascii="Arial" w:eastAsia="Arial" w:hAnsi="Arial" w:cs="Arial"/>
          <w:sz w:val="20"/>
          <w:szCs w:val="20"/>
        </w:rPr>
        <w:t>kreování</w:t>
      </w:r>
      <w:proofErr w:type="spellEnd"/>
      <w:r>
        <w:rPr>
          <w:rFonts w:ascii="Arial" w:eastAsia="Arial" w:hAnsi="Arial" w:cs="Arial"/>
          <w:sz w:val="20"/>
          <w:szCs w:val="20"/>
        </w:rPr>
        <w:t xml:space="preserve"> původního ustanovení.</w:t>
      </w:r>
    </w:p>
    <w:p w14:paraId="187E2D4E"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Strany se nezodpovídají za prodlení způsobené okolnostmi vylučujícími odpovědnost (přírodní události, živelní pohromy, vandalismus ve větším rozsahu apod.), s povinností oznámit a činit přiměřená opatření k minimalizaci dopadů.</w:t>
      </w:r>
    </w:p>
    <w:p w14:paraId="3B9CD3F7"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Smlouva je vyhotovena ve dvou stejnopisech v českém jazyce. Poskytovatel i Objednatel obdrží po podpisu Smlouvy jeden stejnopis.</w:t>
      </w:r>
    </w:p>
    <w:p w14:paraId="0A7C8147" w14:textId="77777777" w:rsidR="00EB29D5" w:rsidRDefault="00A94143"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Smluvní strany po jejím přečtení prohlašují, že souhlasí s jejím obsahem, že smlouva byla sepsána určitě, srozumitelně, na základě jejich pravé a svobodné vůle, bez nátlaku na některou ze stran. Na důkaz toho připojují vlastnoruční či kvalifikované elektronické podpisy.</w:t>
      </w:r>
    </w:p>
    <w:p w14:paraId="10E8F601" w14:textId="726E6743" w:rsidR="000B1B5C" w:rsidRDefault="000B1B5C" w:rsidP="00685230">
      <w:pPr>
        <w:widowControl w:val="0"/>
        <w:numPr>
          <w:ilvl w:val="1"/>
          <w:numId w:val="5"/>
        </w:numPr>
        <w:spacing w:after="120" w:line="260" w:lineRule="auto"/>
        <w:ind w:left="567" w:hanging="567"/>
        <w:jc w:val="both"/>
        <w:rPr>
          <w:rFonts w:ascii="Arial" w:eastAsia="Arial" w:hAnsi="Arial" w:cs="Arial"/>
          <w:sz w:val="20"/>
          <w:szCs w:val="20"/>
        </w:rPr>
      </w:pPr>
      <w:r>
        <w:rPr>
          <w:rFonts w:ascii="Arial" w:eastAsia="Arial" w:hAnsi="Arial" w:cs="Arial"/>
          <w:sz w:val="20"/>
          <w:szCs w:val="20"/>
        </w:rPr>
        <w:t>Uzavření této smlouvy schválila Rada města dne 7.1.2026 svým usnesením č. 5/1R/2026.</w:t>
      </w:r>
    </w:p>
    <w:p w14:paraId="6DFB93B4" w14:textId="77777777" w:rsidR="00EB29D5" w:rsidRDefault="00A94143">
      <w:pPr>
        <w:widowControl w:val="0"/>
        <w:spacing w:line="260" w:lineRule="auto"/>
        <w:rPr>
          <w:rFonts w:ascii="Arial" w:eastAsia="Arial" w:hAnsi="Arial" w:cs="Arial"/>
          <w:sz w:val="20"/>
          <w:szCs w:val="20"/>
        </w:rPr>
      </w:pPr>
      <w:r>
        <w:rPr>
          <w:rFonts w:ascii="Arial" w:eastAsia="Arial" w:hAnsi="Arial" w:cs="Arial"/>
          <w:sz w:val="20"/>
          <w:szCs w:val="20"/>
        </w:rPr>
        <w:lastRenderedPageBreak/>
        <w:t>Přílohy:</w:t>
      </w:r>
    </w:p>
    <w:p w14:paraId="675E62C4" w14:textId="77777777" w:rsidR="00EB29D5" w:rsidRDefault="00EB29D5">
      <w:pPr>
        <w:widowControl w:val="0"/>
        <w:spacing w:line="260" w:lineRule="auto"/>
        <w:rPr>
          <w:rFonts w:ascii="Arial" w:eastAsia="Arial" w:hAnsi="Arial" w:cs="Arial"/>
          <w:sz w:val="20"/>
          <w:szCs w:val="20"/>
        </w:rPr>
      </w:pPr>
    </w:p>
    <w:p w14:paraId="2AFFD524" w14:textId="77777777" w:rsidR="00EB29D5" w:rsidRDefault="00A94143">
      <w:pPr>
        <w:widowControl w:val="0"/>
        <w:spacing w:line="260" w:lineRule="auto"/>
        <w:ind w:left="851" w:hanging="284"/>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 xml:space="preserve">Zobrazení loga Objednatele a jeho umístění na </w:t>
      </w:r>
      <w:proofErr w:type="spellStart"/>
      <w:r>
        <w:rPr>
          <w:rFonts w:ascii="Arial" w:eastAsia="Arial" w:hAnsi="Arial" w:cs="Arial"/>
          <w:sz w:val="20"/>
          <w:szCs w:val="20"/>
        </w:rPr>
        <w:t>LOXu</w:t>
      </w:r>
      <w:proofErr w:type="spellEnd"/>
      <w:r>
        <w:rPr>
          <w:rFonts w:ascii="Arial" w:eastAsia="Arial" w:hAnsi="Arial" w:cs="Arial"/>
          <w:sz w:val="20"/>
          <w:szCs w:val="20"/>
        </w:rPr>
        <w:t xml:space="preserve"> a/nebo v Aplikaci;</w:t>
      </w:r>
    </w:p>
    <w:p w14:paraId="33A09B0C" w14:textId="77777777" w:rsidR="00EB29D5" w:rsidRDefault="00A94143">
      <w:pPr>
        <w:widowControl w:val="0"/>
        <w:spacing w:line="260" w:lineRule="auto"/>
        <w:ind w:left="851" w:hanging="284"/>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 xml:space="preserve">Specifikace umístění </w:t>
      </w:r>
      <w:proofErr w:type="spellStart"/>
      <w:r>
        <w:rPr>
          <w:rFonts w:ascii="Arial" w:eastAsia="Arial" w:hAnsi="Arial" w:cs="Arial"/>
          <w:sz w:val="20"/>
          <w:szCs w:val="20"/>
        </w:rPr>
        <w:t>LOXu</w:t>
      </w:r>
      <w:proofErr w:type="spellEnd"/>
      <w:r>
        <w:rPr>
          <w:rFonts w:ascii="Arial" w:eastAsia="Arial" w:hAnsi="Arial" w:cs="Arial"/>
          <w:sz w:val="20"/>
          <w:szCs w:val="20"/>
        </w:rPr>
        <w:t xml:space="preserve"> na Prostranství;</w:t>
      </w:r>
    </w:p>
    <w:p w14:paraId="3368F473" w14:textId="2079F899" w:rsidR="00EB29D5" w:rsidRDefault="00A94143">
      <w:pPr>
        <w:widowControl w:val="0"/>
        <w:spacing w:line="260" w:lineRule="auto"/>
        <w:ind w:left="851" w:hanging="284"/>
        <w:rPr>
          <w:rFonts w:ascii="Arial" w:eastAsia="Arial" w:hAnsi="Arial" w:cs="Arial"/>
          <w:sz w:val="20"/>
          <w:szCs w:val="20"/>
          <w:highlight w:val="yellow"/>
        </w:rPr>
      </w:pPr>
      <w:r>
        <w:rPr>
          <w:rFonts w:ascii="Arial" w:eastAsia="Arial" w:hAnsi="Arial" w:cs="Arial"/>
          <w:sz w:val="20"/>
          <w:szCs w:val="20"/>
        </w:rPr>
        <w:t>3)</w:t>
      </w:r>
      <w:r>
        <w:rPr>
          <w:rFonts w:ascii="Arial" w:eastAsia="Arial" w:hAnsi="Arial" w:cs="Arial"/>
          <w:sz w:val="20"/>
          <w:szCs w:val="20"/>
        </w:rPr>
        <w:tab/>
        <w:t xml:space="preserve">Cenová nabídka ze </w:t>
      </w:r>
      <w:r w:rsidRPr="001C5138">
        <w:rPr>
          <w:rFonts w:ascii="Arial" w:eastAsia="Arial" w:hAnsi="Arial" w:cs="Arial"/>
          <w:sz w:val="20"/>
          <w:szCs w:val="20"/>
        </w:rPr>
        <w:t xml:space="preserve">dne </w:t>
      </w:r>
      <w:r w:rsidR="001C5138" w:rsidRPr="001C5138">
        <w:rPr>
          <w:rFonts w:ascii="Arial" w:eastAsia="Arial" w:hAnsi="Arial" w:cs="Arial"/>
          <w:sz w:val="20"/>
          <w:szCs w:val="20"/>
        </w:rPr>
        <w:t>17.4.2026</w:t>
      </w:r>
      <w:r w:rsidRPr="001C5138">
        <w:rPr>
          <w:rFonts w:ascii="Arial" w:eastAsia="Arial" w:hAnsi="Arial" w:cs="Arial"/>
          <w:sz w:val="20"/>
          <w:szCs w:val="20"/>
        </w:rPr>
        <w:t>.</w:t>
      </w:r>
    </w:p>
    <w:p w14:paraId="5C76B87E" w14:textId="77777777" w:rsidR="00EB29D5" w:rsidRDefault="00EB29D5">
      <w:pPr>
        <w:widowControl w:val="0"/>
        <w:spacing w:line="260" w:lineRule="auto"/>
        <w:ind w:left="567"/>
        <w:rPr>
          <w:rFonts w:ascii="Arial" w:eastAsia="Arial" w:hAnsi="Arial" w:cs="Arial"/>
          <w:sz w:val="20"/>
          <w:szCs w:val="20"/>
        </w:rPr>
      </w:pPr>
    </w:p>
    <w:p w14:paraId="51909602" w14:textId="77777777" w:rsidR="00EB29D5" w:rsidRDefault="00EB29D5">
      <w:pPr>
        <w:widowControl w:val="0"/>
        <w:spacing w:line="260" w:lineRule="auto"/>
        <w:jc w:val="center"/>
        <w:rPr>
          <w:rFonts w:ascii="Arial" w:eastAsia="Arial" w:hAnsi="Arial" w:cs="Arial"/>
          <w:sz w:val="20"/>
          <w:szCs w:val="20"/>
        </w:rPr>
      </w:pPr>
    </w:p>
    <w:tbl>
      <w:tblPr>
        <w:tblStyle w:val="a"/>
        <w:tblW w:w="9809" w:type="dxa"/>
        <w:tblInd w:w="0" w:type="dxa"/>
        <w:tblLayout w:type="fixed"/>
        <w:tblLook w:val="0400" w:firstRow="0" w:lastRow="0" w:firstColumn="0" w:lastColumn="0" w:noHBand="0" w:noVBand="1"/>
      </w:tblPr>
      <w:tblGrid>
        <w:gridCol w:w="5103"/>
        <w:gridCol w:w="4706"/>
      </w:tblGrid>
      <w:tr w:rsidR="00EB29D5" w14:paraId="4A818C98" w14:textId="77777777">
        <w:tc>
          <w:tcPr>
            <w:tcW w:w="5103" w:type="dxa"/>
          </w:tcPr>
          <w:p w14:paraId="32D7BB92" w14:textId="77777777" w:rsidR="00EB29D5" w:rsidRDefault="00A94143">
            <w:pPr>
              <w:widowControl w:val="0"/>
              <w:jc w:val="both"/>
              <w:rPr>
                <w:rFonts w:ascii="Arial" w:eastAsia="Arial" w:hAnsi="Arial" w:cs="Arial"/>
                <w:sz w:val="20"/>
                <w:szCs w:val="20"/>
              </w:rPr>
            </w:pPr>
            <w:r>
              <w:rPr>
                <w:rFonts w:ascii="Arial" w:eastAsia="Arial" w:hAnsi="Arial" w:cs="Arial"/>
                <w:sz w:val="20"/>
                <w:szCs w:val="20"/>
              </w:rPr>
              <w:t>Za Objednatele:</w:t>
            </w:r>
          </w:p>
          <w:p w14:paraId="194398A6" w14:textId="77777777" w:rsidR="00EB29D5" w:rsidRDefault="00EB29D5">
            <w:pPr>
              <w:widowControl w:val="0"/>
              <w:jc w:val="both"/>
              <w:rPr>
                <w:rFonts w:ascii="Arial" w:eastAsia="Arial" w:hAnsi="Arial" w:cs="Arial"/>
                <w:sz w:val="20"/>
                <w:szCs w:val="20"/>
              </w:rPr>
            </w:pPr>
          </w:p>
          <w:p w14:paraId="5143CC28" w14:textId="0D2D14DA" w:rsidR="00EB29D5" w:rsidRDefault="00A94143">
            <w:pPr>
              <w:widowControl w:val="0"/>
              <w:jc w:val="both"/>
              <w:rPr>
                <w:rFonts w:ascii="Arial" w:eastAsia="Arial" w:hAnsi="Arial" w:cs="Arial"/>
                <w:b/>
                <w:bCs/>
                <w:sz w:val="20"/>
                <w:szCs w:val="20"/>
              </w:rPr>
            </w:pPr>
            <w:r>
              <w:rPr>
                <w:rFonts w:ascii="Arial" w:eastAsia="Arial" w:hAnsi="Arial" w:cs="Arial"/>
                <w:sz w:val="20"/>
                <w:szCs w:val="20"/>
              </w:rPr>
              <w:t>V</w:t>
            </w:r>
            <w:r w:rsidR="001C5138">
              <w:rPr>
                <w:rFonts w:ascii="Arial" w:eastAsia="Arial" w:hAnsi="Arial" w:cs="Arial"/>
                <w:sz w:val="20"/>
                <w:szCs w:val="20"/>
              </w:rPr>
              <w:t> Jindřichově Hradci</w:t>
            </w:r>
            <w:r>
              <w:rPr>
                <w:rFonts w:ascii="Arial" w:eastAsia="Arial" w:hAnsi="Arial" w:cs="Arial"/>
                <w:sz w:val="20"/>
                <w:szCs w:val="20"/>
              </w:rPr>
              <w:t xml:space="preserve">, dne </w:t>
            </w:r>
            <w:r w:rsidR="00EB07C7">
              <w:rPr>
                <w:rFonts w:ascii="Arial" w:eastAsia="Arial" w:hAnsi="Arial" w:cs="Arial"/>
                <w:sz w:val="20"/>
                <w:szCs w:val="20"/>
              </w:rPr>
              <w:t>1.6.2026</w:t>
            </w:r>
          </w:p>
          <w:p w14:paraId="30FBE8AF" w14:textId="77777777" w:rsidR="00EB29D5" w:rsidRDefault="00EB29D5">
            <w:pPr>
              <w:widowControl w:val="0"/>
              <w:jc w:val="both"/>
              <w:rPr>
                <w:rFonts w:ascii="Arial" w:eastAsia="Arial" w:hAnsi="Arial" w:cs="Arial"/>
                <w:b/>
                <w:bCs/>
                <w:sz w:val="20"/>
                <w:szCs w:val="20"/>
              </w:rPr>
            </w:pPr>
          </w:p>
          <w:p w14:paraId="4B1A465C" w14:textId="77777777" w:rsidR="00EB29D5" w:rsidRDefault="00EB29D5">
            <w:pPr>
              <w:widowControl w:val="0"/>
              <w:jc w:val="both"/>
              <w:rPr>
                <w:rFonts w:ascii="Arial" w:eastAsia="Arial" w:hAnsi="Arial" w:cs="Arial"/>
                <w:b/>
                <w:bCs/>
                <w:sz w:val="20"/>
                <w:szCs w:val="20"/>
              </w:rPr>
            </w:pPr>
          </w:p>
          <w:p w14:paraId="4A0A0785" w14:textId="77777777" w:rsidR="00EB29D5" w:rsidRDefault="00EB29D5">
            <w:pPr>
              <w:widowControl w:val="0"/>
              <w:jc w:val="both"/>
              <w:rPr>
                <w:rFonts w:ascii="Arial" w:eastAsia="Arial" w:hAnsi="Arial" w:cs="Arial"/>
                <w:b/>
                <w:bCs/>
                <w:sz w:val="20"/>
                <w:szCs w:val="20"/>
              </w:rPr>
            </w:pPr>
          </w:p>
          <w:p w14:paraId="7DCF59D2" w14:textId="77777777" w:rsidR="00EB29D5" w:rsidRDefault="00A94143">
            <w:pPr>
              <w:widowControl w:val="0"/>
              <w:jc w:val="both"/>
              <w:rPr>
                <w:rFonts w:ascii="Arial" w:eastAsia="Arial" w:hAnsi="Arial" w:cs="Arial"/>
                <w:sz w:val="20"/>
                <w:szCs w:val="20"/>
              </w:rPr>
            </w:pPr>
            <w:r>
              <w:rPr>
                <w:rFonts w:ascii="Arial" w:eastAsia="Arial" w:hAnsi="Arial" w:cs="Arial"/>
                <w:sz w:val="20"/>
                <w:szCs w:val="20"/>
              </w:rPr>
              <w:t>_______________________________</w:t>
            </w:r>
          </w:p>
          <w:p w14:paraId="16B5CBB2" w14:textId="156E017B" w:rsidR="00EB29D5" w:rsidRPr="001C5138" w:rsidRDefault="00A94143">
            <w:pPr>
              <w:widowControl w:val="0"/>
              <w:jc w:val="both"/>
              <w:rPr>
                <w:rFonts w:ascii="Arial" w:eastAsia="Arial" w:hAnsi="Arial" w:cs="Arial"/>
                <w:sz w:val="20"/>
                <w:szCs w:val="20"/>
              </w:rPr>
            </w:pPr>
            <w:r>
              <w:rPr>
                <w:rFonts w:ascii="Arial" w:eastAsia="Arial" w:hAnsi="Arial" w:cs="Arial"/>
                <w:sz w:val="20"/>
                <w:szCs w:val="20"/>
              </w:rPr>
              <w:t xml:space="preserve">               </w:t>
            </w:r>
            <w:r w:rsidRPr="001C5138">
              <w:rPr>
                <w:rFonts w:ascii="Arial" w:eastAsia="Arial" w:hAnsi="Arial" w:cs="Arial"/>
                <w:sz w:val="20"/>
                <w:szCs w:val="20"/>
              </w:rPr>
              <w:t xml:space="preserve">  Město </w:t>
            </w:r>
            <w:r w:rsidR="001C5138" w:rsidRPr="001C5138">
              <w:rPr>
                <w:rFonts w:ascii="Arial" w:eastAsia="Arial" w:hAnsi="Arial" w:cs="Arial"/>
                <w:sz w:val="20"/>
                <w:szCs w:val="20"/>
              </w:rPr>
              <w:t>Jindřichův Hradec</w:t>
            </w:r>
          </w:p>
          <w:p w14:paraId="57542F9F" w14:textId="3FC22EAE" w:rsidR="00EB29D5" w:rsidRDefault="001C5138">
            <w:pPr>
              <w:widowControl w:val="0"/>
              <w:jc w:val="both"/>
              <w:rPr>
                <w:rFonts w:ascii="Arial" w:eastAsia="Arial" w:hAnsi="Arial" w:cs="Arial"/>
                <w:sz w:val="20"/>
                <w:szCs w:val="20"/>
                <w:highlight w:val="yellow"/>
              </w:rPr>
            </w:pPr>
            <w:r w:rsidRPr="001C5138">
              <w:rPr>
                <w:rFonts w:ascii="Arial" w:eastAsia="Arial" w:hAnsi="Arial" w:cs="Arial"/>
                <w:sz w:val="20"/>
                <w:szCs w:val="20"/>
              </w:rPr>
              <w:t>Mgr.</w:t>
            </w:r>
            <w:r>
              <w:rPr>
                <w:rFonts w:ascii="Arial" w:eastAsia="Arial" w:hAnsi="Arial" w:cs="Arial"/>
                <w:sz w:val="20"/>
                <w:szCs w:val="20"/>
              </w:rPr>
              <w:t xml:space="preserve"> </w:t>
            </w:r>
            <w:r w:rsidRPr="001C5138">
              <w:rPr>
                <w:rFonts w:ascii="Arial" w:eastAsia="Arial" w:hAnsi="Arial" w:cs="Arial"/>
                <w:sz w:val="20"/>
                <w:szCs w:val="20"/>
              </w:rPr>
              <w:t>Ing. Michal Kozár, MBA, starosta</w:t>
            </w:r>
          </w:p>
        </w:tc>
        <w:tc>
          <w:tcPr>
            <w:tcW w:w="4706" w:type="dxa"/>
          </w:tcPr>
          <w:p w14:paraId="53B3DD4C" w14:textId="77777777" w:rsidR="00EB29D5" w:rsidRDefault="00A94143">
            <w:pPr>
              <w:widowControl w:val="0"/>
              <w:jc w:val="both"/>
              <w:rPr>
                <w:rFonts w:ascii="Arial" w:eastAsia="Arial" w:hAnsi="Arial" w:cs="Arial"/>
                <w:sz w:val="20"/>
                <w:szCs w:val="20"/>
              </w:rPr>
            </w:pPr>
            <w:r>
              <w:rPr>
                <w:rFonts w:ascii="Arial" w:eastAsia="Arial" w:hAnsi="Arial" w:cs="Arial"/>
                <w:sz w:val="20"/>
                <w:szCs w:val="20"/>
              </w:rPr>
              <w:t>Za Poskytovatele:</w:t>
            </w:r>
          </w:p>
          <w:p w14:paraId="363D9416" w14:textId="77777777" w:rsidR="00EB29D5" w:rsidRDefault="00EB29D5">
            <w:pPr>
              <w:widowControl w:val="0"/>
              <w:jc w:val="both"/>
              <w:rPr>
                <w:rFonts w:ascii="Arial" w:eastAsia="Arial" w:hAnsi="Arial" w:cs="Arial"/>
                <w:sz w:val="20"/>
                <w:szCs w:val="20"/>
              </w:rPr>
            </w:pPr>
          </w:p>
          <w:p w14:paraId="7366E3E9" w14:textId="1B2BA605" w:rsidR="00EB29D5" w:rsidRDefault="00A94143">
            <w:pPr>
              <w:widowControl w:val="0"/>
              <w:jc w:val="both"/>
              <w:rPr>
                <w:rFonts w:ascii="Arial" w:eastAsia="Arial" w:hAnsi="Arial" w:cs="Arial"/>
                <w:sz w:val="20"/>
                <w:szCs w:val="20"/>
              </w:rPr>
            </w:pPr>
            <w:r>
              <w:rPr>
                <w:rFonts w:ascii="Arial" w:eastAsia="Arial" w:hAnsi="Arial" w:cs="Arial"/>
                <w:sz w:val="20"/>
                <w:szCs w:val="20"/>
              </w:rPr>
              <w:t xml:space="preserve">V Bratislavě, dne </w:t>
            </w:r>
            <w:r w:rsidR="00EB07C7">
              <w:rPr>
                <w:rFonts w:ascii="Arial" w:eastAsia="Arial" w:hAnsi="Arial" w:cs="Arial"/>
                <w:sz w:val="20"/>
                <w:szCs w:val="20"/>
              </w:rPr>
              <w:t>28.5.2026</w:t>
            </w:r>
          </w:p>
          <w:p w14:paraId="4D424C44" w14:textId="77777777" w:rsidR="00EB29D5" w:rsidRDefault="00EB29D5">
            <w:pPr>
              <w:widowControl w:val="0"/>
              <w:jc w:val="both"/>
              <w:rPr>
                <w:rFonts w:ascii="Arial" w:eastAsia="Arial" w:hAnsi="Arial" w:cs="Arial"/>
                <w:b/>
                <w:bCs/>
                <w:sz w:val="20"/>
                <w:szCs w:val="20"/>
              </w:rPr>
            </w:pPr>
          </w:p>
          <w:p w14:paraId="0374B8D4" w14:textId="77777777" w:rsidR="00EB29D5" w:rsidRDefault="00EB29D5">
            <w:pPr>
              <w:widowControl w:val="0"/>
              <w:jc w:val="both"/>
              <w:rPr>
                <w:rFonts w:ascii="Arial" w:eastAsia="Arial" w:hAnsi="Arial" w:cs="Arial"/>
                <w:b/>
                <w:bCs/>
                <w:sz w:val="20"/>
                <w:szCs w:val="20"/>
              </w:rPr>
            </w:pPr>
          </w:p>
          <w:p w14:paraId="2FE3549D" w14:textId="77777777" w:rsidR="00EB29D5" w:rsidRDefault="00EB29D5">
            <w:pPr>
              <w:widowControl w:val="0"/>
              <w:jc w:val="both"/>
              <w:rPr>
                <w:rFonts w:ascii="Arial" w:eastAsia="Arial" w:hAnsi="Arial" w:cs="Arial"/>
                <w:sz w:val="20"/>
                <w:szCs w:val="20"/>
              </w:rPr>
            </w:pPr>
          </w:p>
          <w:p w14:paraId="3F31DC55" w14:textId="77777777" w:rsidR="00EB29D5" w:rsidRDefault="00A94143">
            <w:pPr>
              <w:widowControl w:val="0"/>
              <w:jc w:val="both"/>
              <w:rPr>
                <w:rFonts w:ascii="Arial" w:eastAsia="Arial" w:hAnsi="Arial" w:cs="Arial"/>
                <w:sz w:val="20"/>
                <w:szCs w:val="20"/>
              </w:rPr>
            </w:pPr>
            <w:r>
              <w:rPr>
                <w:rFonts w:ascii="Arial" w:eastAsia="Arial" w:hAnsi="Arial" w:cs="Arial"/>
                <w:sz w:val="20"/>
                <w:szCs w:val="20"/>
              </w:rPr>
              <w:t>_______________________________</w:t>
            </w:r>
          </w:p>
          <w:p w14:paraId="76DE85C9" w14:textId="77777777" w:rsidR="00EB29D5" w:rsidRDefault="00A94143">
            <w:pPr>
              <w:widowControl w:val="0"/>
              <w:jc w:val="both"/>
              <w:rPr>
                <w:rFonts w:ascii="Arial" w:eastAsia="Arial" w:hAnsi="Arial" w:cs="Arial"/>
                <w:sz w:val="20"/>
                <w:szCs w:val="20"/>
              </w:rPr>
            </w:pPr>
            <w:r>
              <w:rPr>
                <w:rFonts w:ascii="Arial" w:eastAsia="Arial" w:hAnsi="Arial" w:cs="Arial"/>
                <w:sz w:val="20"/>
                <w:szCs w:val="20"/>
              </w:rPr>
              <w:t xml:space="preserve">                YOURLOX, s. r. o.</w:t>
            </w:r>
          </w:p>
          <w:p w14:paraId="51BF7936" w14:textId="77777777" w:rsidR="00EB29D5" w:rsidRDefault="00A94143">
            <w:pPr>
              <w:widowControl w:val="0"/>
              <w:jc w:val="both"/>
              <w:rPr>
                <w:rFonts w:ascii="Arial" w:eastAsia="Arial" w:hAnsi="Arial" w:cs="Arial"/>
                <w:sz w:val="20"/>
                <w:szCs w:val="20"/>
              </w:rPr>
            </w:pPr>
            <w:r>
              <w:rPr>
                <w:rFonts w:ascii="Arial" w:eastAsia="Arial" w:hAnsi="Arial" w:cs="Arial"/>
                <w:sz w:val="20"/>
                <w:szCs w:val="20"/>
              </w:rPr>
              <w:t xml:space="preserve">       Ing. Patrik Dolinský, jednatel</w:t>
            </w:r>
          </w:p>
          <w:p w14:paraId="3999FCEF" w14:textId="77777777" w:rsidR="00EB29D5" w:rsidRDefault="00EB29D5">
            <w:pPr>
              <w:widowControl w:val="0"/>
              <w:jc w:val="both"/>
              <w:rPr>
                <w:rFonts w:ascii="Arial" w:eastAsia="Arial" w:hAnsi="Arial" w:cs="Arial"/>
                <w:sz w:val="20"/>
                <w:szCs w:val="20"/>
              </w:rPr>
            </w:pPr>
          </w:p>
          <w:p w14:paraId="63894160" w14:textId="77777777" w:rsidR="00EB29D5" w:rsidRDefault="00EB29D5">
            <w:pPr>
              <w:widowControl w:val="0"/>
              <w:jc w:val="both"/>
              <w:rPr>
                <w:rFonts w:ascii="Arial" w:eastAsia="Arial" w:hAnsi="Arial" w:cs="Arial"/>
                <w:sz w:val="20"/>
                <w:szCs w:val="20"/>
              </w:rPr>
            </w:pPr>
          </w:p>
          <w:p w14:paraId="239DF6F0" w14:textId="77777777" w:rsidR="00EB29D5" w:rsidRDefault="00EB29D5">
            <w:pPr>
              <w:widowControl w:val="0"/>
              <w:jc w:val="both"/>
              <w:rPr>
                <w:rFonts w:ascii="Arial" w:eastAsia="Arial" w:hAnsi="Arial" w:cs="Arial"/>
                <w:sz w:val="20"/>
                <w:szCs w:val="20"/>
              </w:rPr>
            </w:pPr>
          </w:p>
          <w:p w14:paraId="7E1720B6" w14:textId="77777777" w:rsidR="00EB29D5" w:rsidRDefault="00A94143">
            <w:pPr>
              <w:widowControl w:val="0"/>
              <w:jc w:val="both"/>
              <w:rPr>
                <w:rFonts w:ascii="Arial" w:eastAsia="Arial" w:hAnsi="Arial" w:cs="Arial"/>
                <w:sz w:val="20"/>
                <w:szCs w:val="20"/>
              </w:rPr>
            </w:pPr>
            <w:r>
              <w:rPr>
                <w:rFonts w:ascii="Arial" w:eastAsia="Arial" w:hAnsi="Arial" w:cs="Arial"/>
                <w:sz w:val="20"/>
                <w:szCs w:val="20"/>
              </w:rPr>
              <w:t>________________________________</w:t>
            </w:r>
          </w:p>
          <w:p w14:paraId="584EE9EA" w14:textId="77777777" w:rsidR="00EB29D5" w:rsidRDefault="00A94143">
            <w:pPr>
              <w:widowControl w:val="0"/>
              <w:jc w:val="both"/>
              <w:rPr>
                <w:rFonts w:ascii="Arial" w:eastAsia="Arial" w:hAnsi="Arial" w:cs="Arial"/>
                <w:sz w:val="20"/>
                <w:szCs w:val="20"/>
              </w:rPr>
            </w:pPr>
            <w:r>
              <w:rPr>
                <w:rFonts w:ascii="Arial" w:eastAsia="Arial" w:hAnsi="Arial" w:cs="Arial"/>
                <w:sz w:val="20"/>
                <w:szCs w:val="20"/>
              </w:rPr>
              <w:t xml:space="preserve">                 YOURLOX, s. r. o.</w:t>
            </w:r>
          </w:p>
          <w:p w14:paraId="6670A353" w14:textId="77777777" w:rsidR="00EB29D5" w:rsidRDefault="00A94143">
            <w:pPr>
              <w:widowControl w:val="0"/>
              <w:jc w:val="both"/>
              <w:rPr>
                <w:rFonts w:ascii="Arial" w:eastAsia="Arial" w:hAnsi="Arial" w:cs="Arial"/>
                <w:sz w:val="20"/>
                <w:szCs w:val="20"/>
              </w:rPr>
            </w:pPr>
            <w:r>
              <w:rPr>
                <w:rFonts w:ascii="Arial" w:eastAsia="Arial" w:hAnsi="Arial" w:cs="Arial"/>
                <w:sz w:val="20"/>
                <w:szCs w:val="20"/>
              </w:rPr>
              <w:t xml:space="preserve">         Mgr. Michal </w:t>
            </w:r>
            <w:proofErr w:type="spellStart"/>
            <w:r>
              <w:rPr>
                <w:rFonts w:ascii="Arial" w:eastAsia="Arial" w:hAnsi="Arial" w:cs="Arial"/>
                <w:sz w:val="20"/>
                <w:szCs w:val="20"/>
              </w:rPr>
              <w:t>Fuňa</w:t>
            </w:r>
            <w:proofErr w:type="spellEnd"/>
            <w:r>
              <w:rPr>
                <w:rFonts w:ascii="Arial" w:eastAsia="Arial" w:hAnsi="Arial" w:cs="Arial"/>
                <w:sz w:val="20"/>
                <w:szCs w:val="20"/>
              </w:rPr>
              <w:t>, jednatel</w:t>
            </w:r>
          </w:p>
          <w:p w14:paraId="0A36A7E2" w14:textId="77777777" w:rsidR="00EB29D5" w:rsidRDefault="00EB29D5">
            <w:pPr>
              <w:widowControl w:val="0"/>
              <w:jc w:val="both"/>
              <w:rPr>
                <w:rFonts w:ascii="Arial" w:eastAsia="Arial" w:hAnsi="Arial" w:cs="Arial"/>
                <w:sz w:val="20"/>
                <w:szCs w:val="20"/>
              </w:rPr>
            </w:pPr>
          </w:p>
          <w:p w14:paraId="6DD33ED3" w14:textId="77777777" w:rsidR="00EB29D5" w:rsidRDefault="00EB29D5">
            <w:pPr>
              <w:widowControl w:val="0"/>
              <w:jc w:val="both"/>
              <w:rPr>
                <w:rFonts w:ascii="Arial" w:eastAsia="Arial" w:hAnsi="Arial" w:cs="Arial"/>
                <w:sz w:val="20"/>
                <w:szCs w:val="20"/>
              </w:rPr>
            </w:pPr>
          </w:p>
          <w:p w14:paraId="5C1E078E" w14:textId="77777777" w:rsidR="00EB29D5" w:rsidRDefault="00EB29D5">
            <w:pPr>
              <w:widowControl w:val="0"/>
              <w:jc w:val="both"/>
              <w:rPr>
                <w:rFonts w:ascii="Arial" w:eastAsia="Arial" w:hAnsi="Arial" w:cs="Arial"/>
                <w:sz w:val="20"/>
                <w:szCs w:val="20"/>
              </w:rPr>
            </w:pPr>
          </w:p>
          <w:p w14:paraId="0714C9CD" w14:textId="77777777" w:rsidR="00EB29D5" w:rsidRDefault="00EB29D5">
            <w:pPr>
              <w:widowControl w:val="0"/>
              <w:jc w:val="both"/>
              <w:rPr>
                <w:rFonts w:ascii="Arial" w:eastAsia="Arial" w:hAnsi="Arial" w:cs="Arial"/>
                <w:sz w:val="20"/>
                <w:szCs w:val="20"/>
              </w:rPr>
            </w:pPr>
          </w:p>
          <w:p w14:paraId="438E7093" w14:textId="77777777" w:rsidR="00EB29D5" w:rsidRDefault="00EB29D5">
            <w:pPr>
              <w:widowControl w:val="0"/>
              <w:jc w:val="both"/>
              <w:rPr>
                <w:rFonts w:ascii="Arial" w:eastAsia="Arial" w:hAnsi="Arial" w:cs="Arial"/>
                <w:sz w:val="20"/>
                <w:szCs w:val="20"/>
              </w:rPr>
            </w:pPr>
          </w:p>
        </w:tc>
      </w:tr>
    </w:tbl>
    <w:p w14:paraId="66FB9136" w14:textId="77777777" w:rsidR="00EB29D5" w:rsidRDefault="00EB29D5">
      <w:pPr>
        <w:widowControl w:val="0"/>
        <w:jc w:val="center"/>
        <w:rPr>
          <w:rFonts w:ascii="Arial" w:eastAsia="Arial" w:hAnsi="Arial" w:cs="Arial"/>
        </w:rPr>
      </w:pPr>
    </w:p>
    <w:p w14:paraId="5BFEB755" w14:textId="77777777" w:rsidR="00EB29D5" w:rsidRDefault="00EB29D5">
      <w:pPr>
        <w:widowControl w:val="0"/>
        <w:jc w:val="center"/>
        <w:rPr>
          <w:rFonts w:ascii="Arial" w:eastAsia="Arial" w:hAnsi="Arial" w:cs="Arial"/>
        </w:rPr>
      </w:pPr>
    </w:p>
    <w:p w14:paraId="55CC153D" w14:textId="77777777" w:rsidR="00EB29D5" w:rsidRDefault="00EB29D5">
      <w:pPr>
        <w:widowControl w:val="0"/>
        <w:jc w:val="center"/>
        <w:rPr>
          <w:rFonts w:ascii="Arial" w:eastAsia="Arial" w:hAnsi="Arial" w:cs="Arial"/>
        </w:rPr>
      </w:pPr>
    </w:p>
    <w:p w14:paraId="1157AB71" w14:textId="77777777" w:rsidR="00EB29D5" w:rsidRDefault="00EB29D5">
      <w:pPr>
        <w:widowControl w:val="0"/>
        <w:jc w:val="center"/>
        <w:rPr>
          <w:rFonts w:ascii="Arial" w:eastAsia="Arial" w:hAnsi="Arial" w:cs="Arial"/>
        </w:rPr>
      </w:pPr>
    </w:p>
    <w:p w14:paraId="6B58BF34" w14:textId="77777777" w:rsidR="00EB29D5" w:rsidRDefault="00EB29D5">
      <w:pPr>
        <w:widowControl w:val="0"/>
        <w:jc w:val="center"/>
        <w:rPr>
          <w:rFonts w:ascii="Arial" w:eastAsia="Arial" w:hAnsi="Arial" w:cs="Arial"/>
        </w:rPr>
      </w:pPr>
    </w:p>
    <w:p w14:paraId="46AC0DB9" w14:textId="77777777" w:rsidR="00EB29D5" w:rsidRDefault="00EB29D5">
      <w:pPr>
        <w:widowControl w:val="0"/>
        <w:jc w:val="center"/>
        <w:rPr>
          <w:rFonts w:ascii="Arial" w:eastAsia="Arial" w:hAnsi="Arial" w:cs="Arial"/>
        </w:rPr>
      </w:pPr>
    </w:p>
    <w:p w14:paraId="51975855" w14:textId="77777777" w:rsidR="00EB29D5" w:rsidRDefault="00EB29D5">
      <w:pPr>
        <w:widowControl w:val="0"/>
        <w:jc w:val="center"/>
        <w:rPr>
          <w:rFonts w:ascii="Arial" w:eastAsia="Arial" w:hAnsi="Arial" w:cs="Arial"/>
        </w:rPr>
      </w:pPr>
    </w:p>
    <w:p w14:paraId="3624A4D3" w14:textId="77777777" w:rsidR="00EB29D5" w:rsidRDefault="00EB29D5">
      <w:pPr>
        <w:widowControl w:val="0"/>
        <w:jc w:val="center"/>
        <w:rPr>
          <w:rFonts w:ascii="Arial" w:eastAsia="Arial" w:hAnsi="Arial" w:cs="Arial"/>
        </w:rPr>
      </w:pPr>
    </w:p>
    <w:p w14:paraId="36D3F45E" w14:textId="77777777" w:rsidR="00EB29D5" w:rsidRDefault="00EB29D5">
      <w:pPr>
        <w:widowControl w:val="0"/>
        <w:jc w:val="center"/>
        <w:rPr>
          <w:rFonts w:ascii="Arial" w:eastAsia="Arial" w:hAnsi="Arial" w:cs="Arial"/>
        </w:rPr>
      </w:pPr>
    </w:p>
    <w:p w14:paraId="7C527916" w14:textId="77777777" w:rsidR="00EB29D5" w:rsidRDefault="00EB29D5">
      <w:pPr>
        <w:widowControl w:val="0"/>
        <w:jc w:val="center"/>
        <w:rPr>
          <w:rFonts w:ascii="Arial" w:eastAsia="Arial" w:hAnsi="Arial" w:cs="Arial"/>
        </w:rPr>
      </w:pPr>
    </w:p>
    <w:p w14:paraId="02FC3104" w14:textId="77777777" w:rsidR="00EB29D5" w:rsidRDefault="00EB29D5">
      <w:pPr>
        <w:widowControl w:val="0"/>
        <w:jc w:val="center"/>
        <w:rPr>
          <w:rFonts w:ascii="Arial" w:eastAsia="Arial" w:hAnsi="Arial" w:cs="Arial"/>
        </w:rPr>
      </w:pPr>
    </w:p>
    <w:p w14:paraId="1FF108D9" w14:textId="77777777" w:rsidR="00EB29D5" w:rsidRDefault="00A94143">
      <w:pPr>
        <w:widowControl w:val="0"/>
        <w:rPr>
          <w:rFonts w:ascii="Arial" w:eastAsia="Arial" w:hAnsi="Arial" w:cs="Arial"/>
        </w:rPr>
      </w:pPr>
      <w:r>
        <w:br w:type="page"/>
      </w:r>
    </w:p>
    <w:p w14:paraId="7CED2E9E" w14:textId="77777777" w:rsidR="00EB29D5" w:rsidRDefault="00A94143">
      <w:pPr>
        <w:widowControl w:val="0"/>
        <w:jc w:val="center"/>
        <w:rPr>
          <w:rFonts w:ascii="Arial" w:eastAsia="Arial" w:hAnsi="Arial" w:cs="Arial"/>
        </w:rPr>
      </w:pPr>
      <w:r>
        <w:rPr>
          <w:rFonts w:ascii="Arial" w:eastAsia="Arial" w:hAnsi="Arial" w:cs="Arial"/>
        </w:rPr>
        <w:lastRenderedPageBreak/>
        <w:t xml:space="preserve">Příloha č. 1 - Zobrazení loga Objednatele a jeho umístění na </w:t>
      </w:r>
      <w:proofErr w:type="spellStart"/>
      <w:r>
        <w:rPr>
          <w:rFonts w:ascii="Arial" w:eastAsia="Arial" w:hAnsi="Arial" w:cs="Arial"/>
        </w:rPr>
        <w:t>LOXu</w:t>
      </w:r>
      <w:proofErr w:type="spellEnd"/>
      <w:r>
        <w:rPr>
          <w:rFonts w:ascii="Arial" w:eastAsia="Arial" w:hAnsi="Arial" w:cs="Arial"/>
        </w:rPr>
        <w:t xml:space="preserve"> a/nebo v Aplikaci</w:t>
      </w:r>
    </w:p>
    <w:p w14:paraId="322266AD" w14:textId="77777777" w:rsidR="00EB29D5" w:rsidRDefault="00EB29D5">
      <w:pPr>
        <w:widowControl w:val="0"/>
        <w:jc w:val="both"/>
        <w:rPr>
          <w:rFonts w:ascii="Arial" w:eastAsia="Arial" w:hAnsi="Arial" w:cs="Arial"/>
        </w:rPr>
      </w:pPr>
    </w:p>
    <w:p w14:paraId="6CC9B750" w14:textId="77777777" w:rsidR="00EB29D5" w:rsidRDefault="00A94143">
      <w:pPr>
        <w:widowControl w:val="0"/>
        <w:jc w:val="both"/>
        <w:rPr>
          <w:rFonts w:ascii="Arial" w:eastAsia="Arial" w:hAnsi="Arial" w:cs="Arial"/>
        </w:rPr>
      </w:pPr>
      <w:r>
        <w:rPr>
          <w:noProof/>
        </w:rPr>
        <w:drawing>
          <wp:anchor distT="114300" distB="114300" distL="114300" distR="114300" simplePos="0" relativeHeight="251658240" behindDoc="1" locked="0" layoutInCell="1" hidden="0" allowOverlap="1" wp14:anchorId="14A1C914" wp14:editId="1DABB1C0">
            <wp:simplePos x="0" y="0"/>
            <wp:positionH relativeFrom="column">
              <wp:posOffset>2818130</wp:posOffset>
            </wp:positionH>
            <wp:positionV relativeFrom="paragraph">
              <wp:posOffset>190500</wp:posOffset>
            </wp:positionV>
            <wp:extent cx="2846705" cy="33623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27730" r="24590"/>
                    <a:stretch>
                      <a:fillRect/>
                    </a:stretch>
                  </pic:blipFill>
                  <pic:spPr>
                    <a:xfrm>
                      <a:off x="0" y="0"/>
                      <a:ext cx="2846705" cy="3362325"/>
                    </a:xfrm>
                    <a:prstGeom prst="rect">
                      <a:avLst/>
                    </a:prstGeom>
                    <a:ln/>
                  </pic:spPr>
                </pic:pic>
              </a:graphicData>
            </a:graphic>
          </wp:anchor>
        </w:drawing>
      </w:r>
    </w:p>
    <w:p w14:paraId="118A684F" w14:textId="77777777" w:rsidR="00EB29D5" w:rsidRDefault="00A94143">
      <w:pPr>
        <w:widowControl w:val="0"/>
        <w:jc w:val="both"/>
        <w:rPr>
          <w:rFonts w:ascii="Arial" w:eastAsia="Arial" w:hAnsi="Arial" w:cs="Arial"/>
        </w:rPr>
      </w:pPr>
      <w:r>
        <w:rPr>
          <w:rFonts w:ascii="Arial" w:eastAsia="Arial" w:hAnsi="Arial" w:cs="Arial"/>
          <w:noProof/>
        </w:rPr>
        <w:drawing>
          <wp:inline distT="114300" distB="114300" distL="114300" distR="114300" wp14:anchorId="5ECED00A" wp14:editId="3F0FFFCD">
            <wp:extent cx="1830059" cy="3304387"/>
            <wp:effectExtent l="0" t="0" r="0" b="0"/>
            <wp:docPr id="2" name="image2.png" descr="Obsah obrázku text, snímek obrazovky, design&#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0" name="image2.png" descr="Obsah obrázku text, snímek obrazovky, design&#10;&#10;Obsah generovaný pomocí AI může být nesprávný."/>
                    <pic:cNvPicPr preferRelativeResize="0"/>
                  </pic:nvPicPr>
                  <pic:blipFill>
                    <a:blip r:embed="rId10"/>
                    <a:srcRect t="1"/>
                    <a:stretch>
                      <a:fillRect/>
                    </a:stretch>
                  </pic:blipFill>
                  <pic:spPr>
                    <a:xfrm>
                      <a:off x="0" y="0"/>
                      <a:ext cx="1830059" cy="3304387"/>
                    </a:xfrm>
                    <a:prstGeom prst="rect">
                      <a:avLst/>
                    </a:prstGeom>
                    <a:ln/>
                  </pic:spPr>
                </pic:pic>
              </a:graphicData>
            </a:graphic>
          </wp:inline>
        </w:drawing>
      </w:r>
      <w:r>
        <w:t xml:space="preserve">                                   </w:t>
      </w:r>
    </w:p>
    <w:p w14:paraId="05D05613" w14:textId="77777777" w:rsidR="00EB29D5" w:rsidRDefault="00EB29D5">
      <w:pPr>
        <w:widowControl w:val="0"/>
        <w:jc w:val="both"/>
        <w:rPr>
          <w:rFonts w:ascii="Arial" w:eastAsia="Arial" w:hAnsi="Arial" w:cs="Arial"/>
        </w:rPr>
      </w:pPr>
    </w:p>
    <w:p w14:paraId="2482D34C" w14:textId="77777777" w:rsidR="00EB29D5" w:rsidRDefault="00A94143">
      <w:pPr>
        <w:widowControl w:val="0"/>
        <w:jc w:val="both"/>
        <w:rPr>
          <w:rFonts w:ascii="Arial" w:eastAsia="Arial" w:hAnsi="Arial" w:cs="Arial"/>
        </w:rPr>
      </w:pPr>
      <w:r>
        <w:rPr>
          <w:rFonts w:ascii="Arial" w:eastAsia="Arial" w:hAnsi="Arial" w:cs="Arial"/>
        </w:rPr>
        <w:t xml:space="preserve"> </w:t>
      </w:r>
      <w:r>
        <w:rPr>
          <w:rFonts w:ascii="Arial" w:eastAsia="Arial" w:hAnsi="Arial" w:cs="Arial"/>
          <w:noProof/>
        </w:rPr>
        <w:drawing>
          <wp:inline distT="114300" distB="114300" distL="114300" distR="114300" wp14:anchorId="63D53217" wp14:editId="04EF754D">
            <wp:extent cx="2005228" cy="390874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005228" cy="3908743"/>
                    </a:xfrm>
                    <a:prstGeom prst="rect">
                      <a:avLst/>
                    </a:prstGeom>
                    <a:ln/>
                  </pic:spPr>
                </pic:pic>
              </a:graphicData>
            </a:graphic>
          </wp:inline>
        </w:drawing>
      </w:r>
      <w:r>
        <w:rPr>
          <w:rFonts w:ascii="Arial" w:eastAsia="Arial" w:hAnsi="Arial" w:cs="Arial"/>
          <w:noProof/>
        </w:rPr>
        <w:drawing>
          <wp:inline distT="114300" distB="114300" distL="114300" distR="114300" wp14:anchorId="7173AF63" wp14:editId="7E1C4D71">
            <wp:extent cx="2031850" cy="393731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031850" cy="3937318"/>
                    </a:xfrm>
                    <a:prstGeom prst="rect">
                      <a:avLst/>
                    </a:prstGeom>
                    <a:ln/>
                  </pic:spPr>
                </pic:pic>
              </a:graphicData>
            </a:graphic>
          </wp:inline>
        </w:drawing>
      </w:r>
    </w:p>
    <w:p w14:paraId="49F0CD85" w14:textId="77777777" w:rsidR="00EB29D5" w:rsidRDefault="00EB29D5">
      <w:pPr>
        <w:widowControl w:val="0"/>
        <w:rPr>
          <w:rFonts w:ascii="Arial" w:eastAsia="Arial" w:hAnsi="Arial" w:cs="Arial"/>
        </w:rPr>
      </w:pPr>
    </w:p>
    <w:p w14:paraId="36094906" w14:textId="77777777" w:rsidR="00EB29D5" w:rsidRDefault="00EB29D5">
      <w:pPr>
        <w:widowControl w:val="0"/>
        <w:rPr>
          <w:rFonts w:ascii="Arial" w:eastAsia="Arial" w:hAnsi="Arial" w:cs="Arial"/>
        </w:rPr>
      </w:pPr>
    </w:p>
    <w:p w14:paraId="1D433FA0" w14:textId="77777777" w:rsidR="00EB29D5" w:rsidRDefault="00EB29D5">
      <w:pPr>
        <w:widowControl w:val="0"/>
        <w:rPr>
          <w:rFonts w:ascii="Arial" w:eastAsia="Arial" w:hAnsi="Arial" w:cs="Arial"/>
        </w:rPr>
      </w:pPr>
    </w:p>
    <w:p w14:paraId="37ECABCD" w14:textId="77777777" w:rsidR="00EB29D5" w:rsidRDefault="00EB29D5">
      <w:pPr>
        <w:widowControl w:val="0"/>
        <w:rPr>
          <w:rFonts w:ascii="Arial" w:eastAsia="Arial" w:hAnsi="Arial" w:cs="Arial"/>
        </w:rPr>
      </w:pPr>
    </w:p>
    <w:p w14:paraId="0D87A6AD" w14:textId="77777777" w:rsidR="00EB29D5" w:rsidRDefault="00EB29D5">
      <w:pPr>
        <w:widowControl w:val="0"/>
        <w:rPr>
          <w:rFonts w:ascii="Arial" w:eastAsia="Arial" w:hAnsi="Arial" w:cs="Arial"/>
        </w:rPr>
      </w:pPr>
    </w:p>
    <w:p w14:paraId="2811EE1A" w14:textId="77777777" w:rsidR="00EB29D5" w:rsidRDefault="00EB29D5">
      <w:pPr>
        <w:widowControl w:val="0"/>
        <w:rPr>
          <w:rFonts w:ascii="Arial" w:eastAsia="Arial" w:hAnsi="Arial" w:cs="Arial"/>
        </w:rPr>
      </w:pPr>
    </w:p>
    <w:p w14:paraId="52E81836" w14:textId="77777777" w:rsidR="00EB29D5" w:rsidRDefault="00A94143">
      <w:pPr>
        <w:widowControl w:val="0"/>
        <w:rPr>
          <w:rFonts w:ascii="Arial" w:eastAsia="Arial" w:hAnsi="Arial" w:cs="Arial"/>
        </w:rPr>
      </w:pPr>
      <w:r>
        <w:rPr>
          <w:rFonts w:ascii="Arial" w:eastAsia="Arial" w:hAnsi="Arial" w:cs="Arial"/>
        </w:rPr>
        <w:lastRenderedPageBreak/>
        <w:t>Příloha č. 2 -</w:t>
      </w:r>
      <w:r>
        <w:t xml:space="preserve"> </w:t>
      </w:r>
      <w:r>
        <w:rPr>
          <w:rFonts w:ascii="Arial" w:eastAsia="Arial" w:hAnsi="Arial" w:cs="Arial"/>
        </w:rPr>
        <w:t xml:space="preserve">Specifikace umístění </w:t>
      </w:r>
      <w:proofErr w:type="spellStart"/>
      <w:r>
        <w:rPr>
          <w:rFonts w:ascii="Arial" w:eastAsia="Arial" w:hAnsi="Arial" w:cs="Arial"/>
        </w:rPr>
        <w:t>LOXu</w:t>
      </w:r>
      <w:proofErr w:type="spellEnd"/>
      <w:r>
        <w:rPr>
          <w:rFonts w:ascii="Arial" w:eastAsia="Arial" w:hAnsi="Arial" w:cs="Arial"/>
        </w:rPr>
        <w:t xml:space="preserve"> na Prostranství</w:t>
      </w:r>
    </w:p>
    <w:p w14:paraId="2CF5B55F" w14:textId="77777777" w:rsidR="00EB29D5" w:rsidRDefault="00EB29D5">
      <w:pPr>
        <w:widowControl w:val="0"/>
        <w:jc w:val="both"/>
        <w:rPr>
          <w:rFonts w:ascii="Arial" w:eastAsia="Arial" w:hAnsi="Arial" w:cs="Arial"/>
        </w:rPr>
      </w:pPr>
    </w:p>
    <w:p w14:paraId="693BCA9C" w14:textId="77777777" w:rsidR="00EB29D5" w:rsidRDefault="00A94143">
      <w:pPr>
        <w:widowControl w:val="0"/>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 xml:space="preserve">LOKACE </w:t>
      </w:r>
    </w:p>
    <w:p w14:paraId="35D8BF5A" w14:textId="77777777" w:rsidR="00EB29D5" w:rsidRDefault="00EB29D5">
      <w:pPr>
        <w:widowControl w:val="0"/>
        <w:pBdr>
          <w:top w:val="nil"/>
          <w:left w:val="nil"/>
          <w:bottom w:val="nil"/>
          <w:right w:val="nil"/>
          <w:between w:val="nil"/>
        </w:pBdr>
        <w:ind w:left="720"/>
        <w:jc w:val="both"/>
        <w:rPr>
          <w:rFonts w:ascii="Arial" w:eastAsia="Arial" w:hAnsi="Arial" w:cs="Arial"/>
        </w:rPr>
      </w:pPr>
    </w:p>
    <w:p w14:paraId="5731C320" w14:textId="77777777" w:rsidR="00EB29D5" w:rsidRDefault="00EB29D5">
      <w:pPr>
        <w:widowControl w:val="0"/>
        <w:jc w:val="both"/>
        <w:rPr>
          <w:rFonts w:ascii="Arial" w:eastAsia="Arial" w:hAnsi="Arial" w:cs="Arial"/>
        </w:rPr>
      </w:pPr>
    </w:p>
    <w:p w14:paraId="2B177DE4" w14:textId="4339599D" w:rsidR="00EB29D5" w:rsidRDefault="00420335">
      <w:pPr>
        <w:widowControl w:val="0"/>
        <w:jc w:val="both"/>
        <w:rPr>
          <w:rFonts w:ascii="Arial" w:eastAsia="Arial" w:hAnsi="Arial" w:cs="Arial"/>
        </w:rPr>
      </w:pPr>
      <w:r w:rsidRPr="00420335">
        <w:rPr>
          <w:rFonts w:ascii="Arial" w:eastAsia="Arial" w:hAnsi="Arial" w:cs="Arial"/>
          <w:noProof/>
        </w:rPr>
        <w:drawing>
          <wp:inline distT="0" distB="0" distL="0" distR="0" wp14:anchorId="0A2FA29F" wp14:editId="27FCB4D1">
            <wp:extent cx="5976620" cy="3270250"/>
            <wp:effectExtent l="0" t="0" r="5080" b="6350"/>
            <wp:docPr id="8039817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81776" name=""/>
                    <pic:cNvPicPr/>
                  </pic:nvPicPr>
                  <pic:blipFill>
                    <a:blip r:embed="rId13"/>
                    <a:stretch>
                      <a:fillRect/>
                    </a:stretch>
                  </pic:blipFill>
                  <pic:spPr>
                    <a:xfrm>
                      <a:off x="0" y="0"/>
                      <a:ext cx="5976620" cy="3270250"/>
                    </a:xfrm>
                    <a:prstGeom prst="rect">
                      <a:avLst/>
                    </a:prstGeom>
                  </pic:spPr>
                </pic:pic>
              </a:graphicData>
            </a:graphic>
          </wp:inline>
        </w:drawing>
      </w:r>
    </w:p>
    <w:p w14:paraId="3F455072" w14:textId="77777777" w:rsidR="00EB29D5" w:rsidRDefault="00EB29D5">
      <w:pPr>
        <w:widowControl w:val="0"/>
        <w:jc w:val="both"/>
        <w:rPr>
          <w:rFonts w:ascii="Arial" w:eastAsia="Arial" w:hAnsi="Arial" w:cs="Arial"/>
        </w:rPr>
      </w:pPr>
    </w:p>
    <w:p w14:paraId="612BFD3A" w14:textId="1AB24F35" w:rsidR="00EB29D5" w:rsidRDefault="00420335">
      <w:pPr>
        <w:widowControl w:val="0"/>
        <w:jc w:val="both"/>
        <w:rPr>
          <w:rFonts w:ascii="Arial" w:eastAsia="Arial" w:hAnsi="Arial" w:cs="Arial"/>
        </w:rPr>
      </w:pPr>
      <w:r w:rsidRPr="00420335">
        <w:rPr>
          <w:rFonts w:ascii="Arial" w:eastAsia="Arial" w:hAnsi="Arial" w:cs="Arial"/>
          <w:u w:val="single"/>
        </w:rPr>
        <w:t>49.147862, 14.997645</w:t>
      </w:r>
    </w:p>
    <w:p w14:paraId="30FA8A8C" w14:textId="77777777" w:rsidR="00EB29D5" w:rsidRDefault="00EB29D5">
      <w:pPr>
        <w:widowControl w:val="0"/>
        <w:jc w:val="both"/>
        <w:rPr>
          <w:rFonts w:ascii="Arial" w:eastAsia="Arial" w:hAnsi="Arial" w:cs="Arial"/>
        </w:rPr>
      </w:pPr>
    </w:p>
    <w:p w14:paraId="16A1E28C" w14:textId="77777777" w:rsidR="00EB29D5" w:rsidRDefault="00EB29D5">
      <w:pPr>
        <w:widowControl w:val="0"/>
        <w:jc w:val="both"/>
        <w:rPr>
          <w:rFonts w:ascii="Arial" w:eastAsia="Arial" w:hAnsi="Arial" w:cs="Arial"/>
        </w:rPr>
      </w:pPr>
    </w:p>
    <w:p w14:paraId="5B7CC57D" w14:textId="77777777" w:rsidR="00EB29D5" w:rsidRDefault="00EB29D5">
      <w:pPr>
        <w:widowControl w:val="0"/>
        <w:jc w:val="both"/>
        <w:rPr>
          <w:rFonts w:ascii="Arial" w:eastAsia="Arial" w:hAnsi="Arial" w:cs="Arial"/>
        </w:rPr>
      </w:pPr>
    </w:p>
    <w:p w14:paraId="5CB121D4" w14:textId="77777777" w:rsidR="00EB29D5" w:rsidRDefault="00EB29D5">
      <w:pPr>
        <w:widowControl w:val="0"/>
        <w:jc w:val="both"/>
        <w:rPr>
          <w:rFonts w:ascii="Arial" w:eastAsia="Arial" w:hAnsi="Arial" w:cs="Arial"/>
        </w:rPr>
      </w:pPr>
    </w:p>
    <w:p w14:paraId="126B9E8E" w14:textId="77777777" w:rsidR="00EB29D5" w:rsidRDefault="00EB29D5">
      <w:pPr>
        <w:widowControl w:val="0"/>
        <w:jc w:val="both"/>
        <w:rPr>
          <w:rFonts w:ascii="Arial" w:eastAsia="Arial" w:hAnsi="Arial" w:cs="Arial"/>
        </w:rPr>
      </w:pPr>
    </w:p>
    <w:p w14:paraId="45AE6D93" w14:textId="77777777" w:rsidR="00EB29D5" w:rsidRDefault="00EB29D5">
      <w:pPr>
        <w:widowControl w:val="0"/>
        <w:jc w:val="both"/>
        <w:rPr>
          <w:rFonts w:ascii="Arial" w:eastAsia="Arial" w:hAnsi="Arial" w:cs="Arial"/>
        </w:rPr>
      </w:pPr>
    </w:p>
    <w:p w14:paraId="4FAE7EE3" w14:textId="77777777" w:rsidR="00EB29D5" w:rsidRDefault="00EB29D5">
      <w:pPr>
        <w:widowControl w:val="0"/>
        <w:jc w:val="both"/>
        <w:rPr>
          <w:rFonts w:ascii="Arial" w:eastAsia="Arial" w:hAnsi="Arial" w:cs="Arial"/>
        </w:rPr>
      </w:pPr>
    </w:p>
    <w:p w14:paraId="7446A62D" w14:textId="77777777" w:rsidR="00EB29D5" w:rsidRDefault="00EB29D5">
      <w:pPr>
        <w:widowControl w:val="0"/>
        <w:jc w:val="both"/>
        <w:rPr>
          <w:rFonts w:ascii="Arial" w:eastAsia="Arial" w:hAnsi="Arial" w:cs="Arial"/>
        </w:rPr>
      </w:pPr>
    </w:p>
    <w:p w14:paraId="5561F2C6" w14:textId="77777777" w:rsidR="00EB29D5" w:rsidRDefault="00EB29D5">
      <w:pPr>
        <w:widowControl w:val="0"/>
        <w:jc w:val="both"/>
        <w:rPr>
          <w:rFonts w:ascii="Arial" w:eastAsia="Arial" w:hAnsi="Arial" w:cs="Arial"/>
        </w:rPr>
      </w:pPr>
    </w:p>
    <w:p w14:paraId="29AB7B76" w14:textId="77777777" w:rsidR="00EB29D5" w:rsidRDefault="00EB29D5">
      <w:pPr>
        <w:widowControl w:val="0"/>
        <w:jc w:val="both"/>
        <w:rPr>
          <w:rFonts w:ascii="Arial" w:eastAsia="Arial" w:hAnsi="Arial" w:cs="Arial"/>
        </w:rPr>
      </w:pPr>
    </w:p>
    <w:p w14:paraId="32AC1611" w14:textId="77777777" w:rsidR="00EB29D5" w:rsidRDefault="00EB29D5">
      <w:pPr>
        <w:widowControl w:val="0"/>
        <w:jc w:val="both"/>
        <w:rPr>
          <w:rFonts w:ascii="Arial" w:eastAsia="Arial" w:hAnsi="Arial" w:cs="Arial"/>
        </w:rPr>
      </w:pPr>
    </w:p>
    <w:p w14:paraId="0ED7467F" w14:textId="77777777" w:rsidR="00EB29D5" w:rsidRDefault="00EB29D5">
      <w:pPr>
        <w:widowControl w:val="0"/>
        <w:jc w:val="both"/>
        <w:rPr>
          <w:rFonts w:ascii="Arial" w:eastAsia="Arial" w:hAnsi="Arial" w:cs="Arial"/>
        </w:rPr>
      </w:pPr>
    </w:p>
    <w:p w14:paraId="73B83214" w14:textId="77777777" w:rsidR="00EB29D5" w:rsidRDefault="00EB29D5">
      <w:pPr>
        <w:widowControl w:val="0"/>
        <w:jc w:val="both"/>
        <w:rPr>
          <w:rFonts w:ascii="Arial" w:eastAsia="Arial" w:hAnsi="Arial" w:cs="Arial"/>
        </w:rPr>
      </w:pPr>
    </w:p>
    <w:p w14:paraId="7C660F17" w14:textId="77777777" w:rsidR="00EB29D5" w:rsidRDefault="00EB29D5">
      <w:pPr>
        <w:widowControl w:val="0"/>
        <w:jc w:val="both"/>
        <w:rPr>
          <w:rFonts w:ascii="Arial" w:eastAsia="Arial" w:hAnsi="Arial" w:cs="Arial"/>
        </w:rPr>
      </w:pPr>
    </w:p>
    <w:p w14:paraId="725DDFDC" w14:textId="77777777" w:rsidR="00EB29D5" w:rsidRDefault="00EB29D5">
      <w:pPr>
        <w:widowControl w:val="0"/>
        <w:pBdr>
          <w:top w:val="nil"/>
          <w:left w:val="nil"/>
          <w:bottom w:val="nil"/>
          <w:right w:val="nil"/>
          <w:between w:val="nil"/>
        </w:pBdr>
        <w:ind w:left="360"/>
        <w:jc w:val="both"/>
        <w:rPr>
          <w:rFonts w:ascii="Arial" w:eastAsia="Arial" w:hAnsi="Arial" w:cs="Arial"/>
        </w:rPr>
      </w:pPr>
    </w:p>
    <w:p w14:paraId="1661FA87" w14:textId="77777777" w:rsidR="00EB29D5" w:rsidRDefault="00EB29D5">
      <w:pPr>
        <w:widowControl w:val="0"/>
        <w:pBdr>
          <w:top w:val="nil"/>
          <w:left w:val="nil"/>
          <w:bottom w:val="nil"/>
          <w:right w:val="nil"/>
          <w:between w:val="nil"/>
        </w:pBdr>
        <w:jc w:val="both"/>
        <w:rPr>
          <w:rFonts w:ascii="Arial" w:eastAsia="Arial" w:hAnsi="Arial" w:cs="Arial"/>
        </w:rPr>
      </w:pPr>
    </w:p>
    <w:p w14:paraId="47D4CD68" w14:textId="77777777" w:rsidR="00EB29D5" w:rsidRDefault="00EB29D5">
      <w:pPr>
        <w:widowControl w:val="0"/>
        <w:jc w:val="center"/>
        <w:rPr>
          <w:rFonts w:ascii="Arial" w:eastAsia="Arial" w:hAnsi="Arial" w:cs="Arial"/>
        </w:rPr>
      </w:pPr>
    </w:p>
    <w:p w14:paraId="49D8E9BE" w14:textId="77777777" w:rsidR="00EB29D5" w:rsidRDefault="00EB29D5">
      <w:pPr>
        <w:widowControl w:val="0"/>
        <w:rPr>
          <w:rFonts w:ascii="Arial" w:eastAsia="Arial" w:hAnsi="Arial" w:cs="Arial"/>
        </w:rPr>
      </w:pPr>
    </w:p>
    <w:p w14:paraId="218C0B7F" w14:textId="77777777" w:rsidR="00EB29D5" w:rsidRDefault="00A94143">
      <w:pPr>
        <w:widowControl w:val="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t xml:space="preserve"> </w:t>
      </w:r>
    </w:p>
    <w:p w14:paraId="16305E97" w14:textId="77777777" w:rsidR="007C7298" w:rsidRDefault="007C7298">
      <w:pPr>
        <w:widowControl w:val="0"/>
        <w:rPr>
          <w:rFonts w:ascii="Arial" w:eastAsia="Arial" w:hAnsi="Arial" w:cs="Arial"/>
        </w:rPr>
      </w:pPr>
    </w:p>
    <w:p w14:paraId="794DFA78" w14:textId="77777777" w:rsidR="007C7298" w:rsidRDefault="007C7298">
      <w:pPr>
        <w:widowControl w:val="0"/>
        <w:rPr>
          <w:rFonts w:ascii="Arial" w:eastAsia="Arial" w:hAnsi="Arial" w:cs="Arial"/>
        </w:rPr>
      </w:pPr>
    </w:p>
    <w:p w14:paraId="6420C0CA" w14:textId="77777777" w:rsidR="007C7298" w:rsidRDefault="007C7298">
      <w:pPr>
        <w:widowControl w:val="0"/>
        <w:rPr>
          <w:rFonts w:ascii="Arial" w:eastAsia="Arial" w:hAnsi="Arial" w:cs="Arial"/>
        </w:rPr>
      </w:pPr>
    </w:p>
    <w:p w14:paraId="6DA4EA4C" w14:textId="77777777" w:rsidR="007C7298" w:rsidRDefault="007C7298">
      <w:pPr>
        <w:widowControl w:val="0"/>
        <w:rPr>
          <w:rFonts w:ascii="Arial" w:eastAsia="Arial" w:hAnsi="Arial" w:cs="Arial"/>
        </w:rPr>
      </w:pPr>
    </w:p>
    <w:p w14:paraId="7BF830C3" w14:textId="77777777" w:rsidR="007C7298" w:rsidRDefault="007C7298">
      <w:pPr>
        <w:widowControl w:val="0"/>
        <w:rPr>
          <w:rFonts w:ascii="Arial" w:eastAsia="Arial" w:hAnsi="Arial" w:cs="Arial"/>
        </w:rPr>
      </w:pPr>
    </w:p>
    <w:p w14:paraId="1D4312AD" w14:textId="77777777" w:rsidR="007C7298" w:rsidRDefault="007C7298">
      <w:pPr>
        <w:widowControl w:val="0"/>
        <w:rPr>
          <w:rFonts w:ascii="Arial" w:eastAsia="Arial" w:hAnsi="Arial" w:cs="Arial"/>
        </w:rPr>
      </w:pPr>
    </w:p>
    <w:p w14:paraId="2ABA19C5" w14:textId="77777777" w:rsidR="00AB66C0" w:rsidRDefault="00AB66C0">
      <w:pPr>
        <w:widowControl w:val="0"/>
        <w:rPr>
          <w:rFonts w:ascii="Arial" w:eastAsia="Arial" w:hAnsi="Arial" w:cs="Arial"/>
        </w:rPr>
      </w:pPr>
    </w:p>
    <w:p w14:paraId="116703DC" w14:textId="0FB19552" w:rsidR="007C7298" w:rsidRDefault="007C7298">
      <w:pPr>
        <w:widowControl w:val="0"/>
        <w:rPr>
          <w:rFonts w:ascii="Arial" w:eastAsia="Arial" w:hAnsi="Arial" w:cs="Arial"/>
        </w:rPr>
      </w:pPr>
      <w:r w:rsidRPr="007C7298">
        <w:rPr>
          <w:rFonts w:ascii="Arial" w:eastAsia="Arial" w:hAnsi="Arial" w:cs="Arial"/>
        </w:rPr>
        <w:lastRenderedPageBreak/>
        <w:t xml:space="preserve">Příloha č. </w:t>
      </w:r>
      <w:r>
        <w:rPr>
          <w:rFonts w:ascii="Arial" w:eastAsia="Arial" w:hAnsi="Arial" w:cs="Arial"/>
        </w:rPr>
        <w:t>3 – cenová nabídka</w:t>
      </w:r>
    </w:p>
    <w:p w14:paraId="2EB73D3B" w14:textId="77777777" w:rsidR="007C7298" w:rsidRDefault="007C7298">
      <w:pPr>
        <w:widowControl w:val="0"/>
        <w:rPr>
          <w:rFonts w:ascii="Arial" w:eastAsia="Arial" w:hAnsi="Arial" w:cs="Arial"/>
        </w:rPr>
      </w:pPr>
    </w:p>
    <w:p w14:paraId="41FEC063" w14:textId="6A210FC6" w:rsidR="007C7298" w:rsidRDefault="007C7298">
      <w:pPr>
        <w:widowControl w:val="0"/>
        <w:rPr>
          <w:rFonts w:ascii="Arial" w:eastAsia="Arial" w:hAnsi="Arial" w:cs="Arial"/>
        </w:rPr>
      </w:pPr>
      <w:r w:rsidRPr="007C7298">
        <w:rPr>
          <w:rFonts w:ascii="Arial" w:eastAsia="Arial" w:hAnsi="Arial" w:cs="Arial"/>
          <w:noProof/>
        </w:rPr>
        <w:drawing>
          <wp:inline distT="0" distB="0" distL="0" distR="0" wp14:anchorId="62F0C86E" wp14:editId="39351AEE">
            <wp:extent cx="6284454" cy="6715125"/>
            <wp:effectExtent l="0" t="0" r="2540" b="0"/>
            <wp:docPr id="12291010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01039" name=""/>
                    <pic:cNvPicPr/>
                  </pic:nvPicPr>
                  <pic:blipFill>
                    <a:blip r:embed="rId14"/>
                    <a:stretch>
                      <a:fillRect/>
                    </a:stretch>
                  </pic:blipFill>
                  <pic:spPr>
                    <a:xfrm>
                      <a:off x="0" y="0"/>
                      <a:ext cx="6286531" cy="6717345"/>
                    </a:xfrm>
                    <a:prstGeom prst="rect">
                      <a:avLst/>
                    </a:prstGeom>
                  </pic:spPr>
                </pic:pic>
              </a:graphicData>
            </a:graphic>
          </wp:inline>
        </w:drawing>
      </w:r>
    </w:p>
    <w:sectPr w:rsidR="007C7298">
      <w:footerReference w:type="default" r:id="rId15"/>
      <w:pgSz w:w="11906" w:h="16838"/>
      <w:pgMar w:top="1247" w:right="1247" w:bottom="1247" w:left="124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C45A1" w14:textId="77777777" w:rsidR="00A94143" w:rsidRDefault="00A94143">
      <w:r>
        <w:separator/>
      </w:r>
    </w:p>
  </w:endnote>
  <w:endnote w:type="continuationSeparator" w:id="0">
    <w:p w14:paraId="31364752" w14:textId="77777777" w:rsidR="00A94143" w:rsidRDefault="00A94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man 10cpi">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48EE5354-021C-4260-A2DB-3B78D3F8D08B}"/>
  </w:font>
  <w:font w:name="Cambria">
    <w:panose1 w:val="02040503050406030204"/>
    <w:charset w:val="EE"/>
    <w:family w:val="roman"/>
    <w:pitch w:val="variable"/>
    <w:sig w:usb0="E00006FF" w:usb1="420024FF" w:usb2="02000000" w:usb3="00000000" w:csb0="0000019F" w:csb1="00000000"/>
    <w:embedRegular r:id="rId2" w:fontKey="{FD2A7C0E-B39C-44AA-839E-12F062DB1F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84C79" w14:textId="77777777" w:rsidR="00EB29D5" w:rsidRDefault="00A94143">
    <w:pPr>
      <w:pBdr>
        <w:top w:val="nil"/>
        <w:left w:val="nil"/>
        <w:bottom w:val="nil"/>
        <w:right w:val="nil"/>
        <w:between w:val="nil"/>
      </w:pBdr>
      <w:tabs>
        <w:tab w:val="center" w:pos="4536"/>
        <w:tab w:val="right" w:pos="9072"/>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A0DB1">
      <w:rPr>
        <w:rFonts w:ascii="Arial" w:eastAsia="Arial" w:hAnsi="Arial" w:cs="Arial"/>
        <w:noProof/>
        <w:color w:val="000000"/>
        <w:sz w:val="18"/>
        <w:szCs w:val="18"/>
      </w:rPr>
      <w:t>1</w:t>
    </w:r>
    <w:r>
      <w:rPr>
        <w:rFonts w:ascii="Arial" w:eastAsia="Arial" w:hAnsi="Arial" w:cs="Arial"/>
        <w:color w:val="000000"/>
        <w:sz w:val="18"/>
        <w:szCs w:val="18"/>
      </w:rPr>
      <w:fldChar w:fldCharType="end"/>
    </w:r>
  </w:p>
  <w:p w14:paraId="638AA5A8" w14:textId="77777777" w:rsidR="00EB29D5" w:rsidRDefault="00EB29D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E7C34" w14:textId="77777777" w:rsidR="00A94143" w:rsidRDefault="00A94143">
      <w:r>
        <w:separator/>
      </w:r>
    </w:p>
  </w:footnote>
  <w:footnote w:type="continuationSeparator" w:id="0">
    <w:p w14:paraId="0314C8A5" w14:textId="77777777" w:rsidR="00A94143" w:rsidRDefault="00A941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BEB"/>
    <w:multiLevelType w:val="multilevel"/>
    <w:tmpl w:val="60C032CA"/>
    <w:lvl w:ilvl="0">
      <w:start w:val="4"/>
      <w:numFmt w:val="decimal"/>
      <w:lvlText w:val="%1."/>
      <w:lvlJc w:val="left"/>
      <w:pPr>
        <w:ind w:left="360" w:hanging="360"/>
      </w:pPr>
    </w:lvl>
    <w:lvl w:ilvl="1">
      <w:start w:val="2"/>
      <w:numFmt w:val="decimal"/>
      <w:lvlText w:val="%1.%2."/>
      <w:lvlJc w:val="left"/>
      <w:pPr>
        <w:ind w:left="643"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B3A5FFA"/>
    <w:multiLevelType w:val="multilevel"/>
    <w:tmpl w:val="918A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FE1D55"/>
    <w:multiLevelType w:val="multilevel"/>
    <w:tmpl w:val="351E1ABA"/>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738F0BF1"/>
    <w:multiLevelType w:val="multilevel"/>
    <w:tmpl w:val="94667A24"/>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4B0427D"/>
    <w:multiLevelType w:val="multilevel"/>
    <w:tmpl w:val="09009BD0"/>
    <w:lvl w:ilvl="0">
      <w:start w:val="1"/>
      <w:numFmt w:val="decimal"/>
      <w:lvlText w:val="%1."/>
      <w:lvlJc w:val="left"/>
      <w:pPr>
        <w:ind w:left="360" w:hanging="360"/>
      </w:pPr>
    </w:lvl>
    <w:lvl w:ilvl="1">
      <w:start w:val="1"/>
      <w:numFmt w:val="decimal"/>
      <w:lvlText w:val="%1.%2."/>
      <w:lvlJc w:val="left"/>
      <w:pPr>
        <w:ind w:left="792" w:hanging="432"/>
      </w:pPr>
      <w:rPr>
        <w:rFonts w:ascii="Arial" w:eastAsia="Arial" w:hAnsi="Arial" w:cs="Arial"/>
        <w:b w:val="0"/>
        <w:bCs w:val="0"/>
        <w:sz w:val="20"/>
        <w:szCs w:val="20"/>
      </w:rPr>
    </w:lvl>
    <w:lvl w:ilvl="2">
      <w:start w:val="1"/>
      <w:numFmt w:val="decimal"/>
      <w:lvlText w:val="%1.%2.%3."/>
      <w:lvlJc w:val="left"/>
      <w:pPr>
        <w:ind w:left="1639" w:hanging="504"/>
      </w:pPr>
      <w:rPr>
        <w:b w:val="0"/>
        <w:bCs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03924709">
    <w:abstractNumId w:val="2"/>
  </w:num>
  <w:num w:numId="2" w16cid:durableId="321811758">
    <w:abstractNumId w:val="4"/>
  </w:num>
  <w:num w:numId="3" w16cid:durableId="958144260">
    <w:abstractNumId w:val="1"/>
  </w:num>
  <w:num w:numId="4" w16cid:durableId="316151831">
    <w:abstractNumId w:val="0"/>
  </w:num>
  <w:num w:numId="5" w16cid:durableId="4700247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9D5"/>
    <w:rsid w:val="0003481E"/>
    <w:rsid w:val="00085A92"/>
    <w:rsid w:val="000B1B5C"/>
    <w:rsid w:val="00101755"/>
    <w:rsid w:val="001C5138"/>
    <w:rsid w:val="00237166"/>
    <w:rsid w:val="00257C63"/>
    <w:rsid w:val="00345529"/>
    <w:rsid w:val="0038698C"/>
    <w:rsid w:val="00420335"/>
    <w:rsid w:val="006668AE"/>
    <w:rsid w:val="00685230"/>
    <w:rsid w:val="00777E26"/>
    <w:rsid w:val="007952F9"/>
    <w:rsid w:val="007C7298"/>
    <w:rsid w:val="00A94143"/>
    <w:rsid w:val="00AB66C0"/>
    <w:rsid w:val="00B158E6"/>
    <w:rsid w:val="00B1774C"/>
    <w:rsid w:val="00B32159"/>
    <w:rsid w:val="00BC12BE"/>
    <w:rsid w:val="00CA0DB1"/>
    <w:rsid w:val="00D25A96"/>
    <w:rsid w:val="00DA4C71"/>
    <w:rsid w:val="00DC1E73"/>
    <w:rsid w:val="00EB07C7"/>
    <w:rsid w:val="00EB29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8F382"/>
  <w15:docId w15:val="{CB702002-A8A2-4FFE-811D-6CBFD2D9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jc w:val="both"/>
      <w:outlineLvl w:val="0"/>
    </w:pPr>
    <w:rPr>
      <w:b/>
      <w:bCs/>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widowControl w:val="0"/>
      <w:tabs>
        <w:tab w:val="left" w:pos="284"/>
        <w:tab w:val="left" w:pos="1134"/>
        <w:tab w:val="right" w:pos="4820"/>
        <w:tab w:val="left" w:pos="5670"/>
        <w:tab w:val="center" w:pos="7230"/>
        <w:tab w:val="center" w:pos="8505"/>
        <w:tab w:val="center" w:pos="10065"/>
      </w:tabs>
      <w:jc w:val="center"/>
    </w:pPr>
    <w:rPr>
      <w:b/>
      <w:bCs/>
      <w:sz w:val="28"/>
      <w:szCs w:val="28"/>
    </w:rPr>
  </w:style>
  <w:style w:type="paragraph" w:styleId="Podnadpis">
    <w:name w:val="Subtitle"/>
    <w:basedOn w:val="Normln"/>
    <w:next w:val="Normln"/>
    <w:uiPriority w:val="11"/>
    <w:qFormat/>
    <w:rPr>
      <w:rFonts w:ascii="Roman 10cpi" w:eastAsia="Roman 10cpi" w:hAnsi="Roman 10cpi" w:cs="Roman 10cpi"/>
      <w:b/>
      <w:bCs/>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yourlox.com" TargetMode="External"/><Relationship Id="rId13" Type="http://schemas.openxmlformats.org/officeDocument/2006/relationships/image" Target="media/image5.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9F7F0A6BDAA781488D0CFE68BB6B82A1" ma:contentTypeVersion="12" ma:contentTypeDescription="Vytvoří nový dokument" ma:contentTypeScope="" ma:versionID="bcabb91c49d898102c3b8322e5b9198f">
  <xsd:schema xmlns:xsd="http://www.w3.org/2001/XMLSchema" xmlns:xs="http://www.w3.org/2001/XMLSchema" xmlns:p="http://schemas.microsoft.com/office/2006/metadata/properties" xmlns:ns2="fec94dd0-9337-497f-86bf-5de45be28419" xmlns:ns3="57469c58-0611-4724-adbb-ef080b35b859" targetNamespace="http://schemas.microsoft.com/office/2006/metadata/properties" ma:root="true" ma:fieldsID="68915eb040869921f2199346a6308b9f" ns2:_="" ns3:_="">
    <xsd:import namespace="fec94dd0-9337-497f-86bf-5de45be28419"/>
    <xsd:import namespace="57469c58-0611-4724-adbb-ef080b35b85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94dd0-9337-497f-86bf-5de45be28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a3b93d4a-d967-4bf2-ba7b-583416fa687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69c58-0611-4724-adbb-ef080b35b859" elementFormDefault="qualified">
    <xsd:import namespace="http://schemas.microsoft.com/office/2006/documentManagement/types"/>
    <xsd:import namespace="http://schemas.microsoft.com/office/infopath/2007/PartnerControls"/>
    <xsd:element name="SharedWithUsers" ma:index="15"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c94dd0-9337-497f-86bf-5de45be284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F4E27B-17DF-4CFD-B382-BB8DAFFD7CE6}">
  <ds:schemaRefs>
    <ds:schemaRef ds:uri="http://schemas.openxmlformats.org/officeDocument/2006/bibliography"/>
  </ds:schemaRefs>
</ds:datastoreItem>
</file>

<file path=customXml/itemProps2.xml><?xml version="1.0" encoding="utf-8"?>
<ds:datastoreItem xmlns:ds="http://schemas.openxmlformats.org/officeDocument/2006/customXml" ds:itemID="{D1494F61-F105-4493-9030-A10D51F07E68}"/>
</file>

<file path=customXml/itemProps3.xml><?xml version="1.0" encoding="utf-8"?>
<ds:datastoreItem xmlns:ds="http://schemas.openxmlformats.org/officeDocument/2006/customXml" ds:itemID="{0203E3C6-657D-4761-BE69-552255900ACE}"/>
</file>

<file path=customXml/itemProps4.xml><?xml version="1.0" encoding="utf-8"?>
<ds:datastoreItem xmlns:ds="http://schemas.openxmlformats.org/officeDocument/2006/customXml" ds:itemID="{5BC4CBB7-53AC-44A2-B353-46595E750590}"/>
</file>

<file path=docProps/app.xml><?xml version="1.0" encoding="utf-8"?>
<Properties xmlns="http://schemas.openxmlformats.org/officeDocument/2006/extended-properties" xmlns:vt="http://schemas.openxmlformats.org/officeDocument/2006/docPropsVTypes">
  <Template>Normal</Template>
  <TotalTime>4</TotalTime>
  <Pages>11</Pages>
  <Words>3625</Words>
  <Characters>21388</Characters>
  <Application>Microsoft Office Word</Application>
  <DocSecurity>0</DocSecurity>
  <Lines>178</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Korandová, Iva</dc:creator>
  <cp:lastModifiedBy>Korandová, Iva</cp:lastModifiedBy>
  <cp:revision>2</cp:revision>
  <dcterms:created xsi:type="dcterms:W3CDTF">2026-06-03T07:43:00Z</dcterms:created>
  <dcterms:modified xsi:type="dcterms:W3CDTF">2026-06-03T07:43:00Z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0x0101009F7F0A6BDAA781488D0CFE68BB6B82A1</vt:lpwstr>
  </property>
</Properties>
</file>