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A6B0" w14:textId="77777777" w:rsidR="004520DE" w:rsidRPr="004520DE" w:rsidRDefault="004520DE" w:rsidP="004520DE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10"/>
          <w:kern w:val="0"/>
          <w:sz w:val="36"/>
          <w:szCs w:val="36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bCs/>
          <w:spacing w:val="10"/>
          <w:kern w:val="0"/>
          <w:sz w:val="36"/>
          <w:szCs w:val="36"/>
          <w:lang w:eastAsia="cs-CZ"/>
          <w14:ligatures w14:val="none"/>
        </w:rPr>
        <w:t>Veřejnoprávní smlouva o poskytnutí dotace</w:t>
      </w:r>
    </w:p>
    <w:p w14:paraId="07E9981D" w14:textId="38E30ED8" w:rsidR="004520DE" w:rsidRPr="004520DE" w:rsidRDefault="004520DE" w:rsidP="004520DE">
      <w:pPr>
        <w:spacing w:before="100" w:after="200" w:line="276" w:lineRule="auto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i/>
          <w:kern w:val="0"/>
          <w:lang w:eastAsia="cs-CZ"/>
          <w14:ligatures w14:val="none"/>
        </w:rPr>
        <w:t>uzavřená ve smyslu § 159 a násl. zákona č. 500/2004 Sb., správní řád, ve znění pozdějších a</w:t>
      </w:r>
      <w:r w:rsidR="003F2BDB">
        <w:rPr>
          <w:rFonts w:ascii="Calibri" w:eastAsia="Times New Roman" w:hAnsi="Calibri" w:cs="Calibri"/>
          <w:i/>
          <w:kern w:val="0"/>
          <w:lang w:eastAsia="cs-CZ"/>
          <w14:ligatures w14:val="none"/>
        </w:rPr>
        <w:t xml:space="preserve"> </w:t>
      </w:r>
      <w:r w:rsidRPr="004520DE">
        <w:rPr>
          <w:rFonts w:ascii="Calibri" w:eastAsia="Times New Roman" w:hAnsi="Calibri" w:cs="Calibri"/>
          <w:i/>
          <w:kern w:val="0"/>
          <w:lang w:eastAsia="cs-CZ"/>
          <w14:ligatures w14:val="none"/>
        </w:rPr>
        <w:t>§ 10a odst. 5 zákona č. 250/2000 Sb., o rozpočtových pravidlech územních rozpočtů, ve znění pozdějších předpisů</w:t>
      </w:r>
    </w:p>
    <w:p w14:paraId="0DDD3F4A" w14:textId="7777777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I.</w:t>
      </w:r>
    </w:p>
    <w:p w14:paraId="7BD1A6B0" w14:textId="7777777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Obecná ustanovení</w:t>
      </w:r>
    </w:p>
    <w:p w14:paraId="34F49F9B" w14:textId="2A4C6587" w:rsidR="004520DE" w:rsidRPr="004520DE" w:rsidRDefault="004520DE" w:rsidP="004520DE">
      <w:pPr>
        <w:spacing w:before="100" w:after="12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Rada města Jindřichův Hradec rozhodla svým usnesením č. </w:t>
      </w:r>
      <w:r w:rsidR="006A257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192/8R/2026 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ze dne </w:t>
      </w:r>
      <w:r w:rsidR="006A2579">
        <w:rPr>
          <w:rFonts w:ascii="Calibri" w:eastAsia="Times New Roman" w:hAnsi="Calibri" w:cs="Calibri"/>
          <w:kern w:val="0"/>
          <w:lang w:eastAsia="cs-CZ"/>
          <w14:ligatures w14:val="none"/>
        </w:rPr>
        <w:t>11.03.2026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 poskytnutí dotace ve výši a za podmínek dále uvedených v této smlouvě.</w:t>
      </w:r>
    </w:p>
    <w:p w14:paraId="279BC5EA" w14:textId="77777777" w:rsidR="004520DE" w:rsidRPr="004520DE" w:rsidRDefault="004520DE" w:rsidP="004520DE">
      <w:pPr>
        <w:spacing w:before="100"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II.</w:t>
      </w:r>
    </w:p>
    <w:p w14:paraId="1E047C39" w14:textId="77777777" w:rsidR="004520DE" w:rsidRPr="004520DE" w:rsidRDefault="004520DE" w:rsidP="004520DE">
      <w:pPr>
        <w:spacing w:before="100"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Poskytovatel a příjemce dotace</w:t>
      </w:r>
    </w:p>
    <w:p w14:paraId="2D1E64DC" w14:textId="77777777" w:rsidR="004520DE" w:rsidRPr="004520DE" w:rsidRDefault="004520DE" w:rsidP="004520DE">
      <w:pPr>
        <w:numPr>
          <w:ilvl w:val="0"/>
          <w:numId w:val="6"/>
        </w:numPr>
        <w:tabs>
          <w:tab w:val="num" w:pos="1320"/>
        </w:tabs>
        <w:spacing w:before="100" w:after="120" w:line="276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Poskytovatelem dotace podle této smlouvy je:</w:t>
      </w:r>
    </w:p>
    <w:p w14:paraId="021010B6" w14:textId="77777777" w:rsidR="004520DE" w:rsidRPr="004520DE" w:rsidRDefault="004520DE" w:rsidP="004520DE">
      <w:pPr>
        <w:widowControl w:val="0"/>
        <w:tabs>
          <w:tab w:val="left" w:pos="738"/>
        </w:tabs>
        <w:spacing w:before="120" w:after="0" w:line="245" w:lineRule="exact"/>
        <w:ind w:left="360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Město Jindřichův Hradec</w:t>
      </w:r>
    </w:p>
    <w:p w14:paraId="3D5DBFDA" w14:textId="77777777" w:rsidR="004520DE" w:rsidRPr="004520DE" w:rsidRDefault="004520DE" w:rsidP="004520DE">
      <w:pPr>
        <w:widowControl w:val="0"/>
        <w:tabs>
          <w:tab w:val="left" w:leader="underscore" w:pos="4366"/>
        </w:tabs>
        <w:spacing w:before="120" w:after="0" w:line="245" w:lineRule="exact"/>
        <w:ind w:left="340" w:right="314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se sídlem: Klášterská 135/II, 377 01 Jindřichův Hradec</w:t>
      </w:r>
    </w:p>
    <w:p w14:paraId="5095EEB4" w14:textId="77777777" w:rsidR="004520DE" w:rsidRPr="004520DE" w:rsidRDefault="004520DE" w:rsidP="004520DE">
      <w:pPr>
        <w:widowControl w:val="0"/>
        <w:spacing w:before="120" w:after="0" w:line="245" w:lineRule="exact"/>
        <w:ind w:left="340" w:right="2549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identifikační číslo: 00246875 </w:t>
      </w:r>
    </w:p>
    <w:p w14:paraId="22F35E70" w14:textId="77777777" w:rsidR="004520DE" w:rsidRPr="004520DE" w:rsidRDefault="004520DE" w:rsidP="004520DE">
      <w:pPr>
        <w:widowControl w:val="0"/>
        <w:spacing w:before="120" w:after="0" w:line="240" w:lineRule="auto"/>
        <w:ind w:left="340" w:right="5778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DIČ: CZ00246875</w:t>
      </w:r>
    </w:p>
    <w:p w14:paraId="6D7AA981" w14:textId="495DEBDF" w:rsidR="004520DE" w:rsidRPr="004520DE" w:rsidRDefault="004520DE" w:rsidP="003F2BDB">
      <w:pPr>
        <w:widowControl w:val="0"/>
        <w:spacing w:before="120" w:after="0" w:line="245" w:lineRule="exact"/>
        <w:ind w:left="340" w:right="184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zastoupené starostou města Mgr. Ing. Michalem </w:t>
      </w:r>
      <w:proofErr w:type="spellStart"/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Kozárem</w:t>
      </w:r>
      <w:proofErr w:type="spellEnd"/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</w:t>
      </w:r>
      <w:r w:rsidR="003F2BDB">
        <w:rPr>
          <w:rFonts w:ascii="Calibri" w:eastAsia="Times New Roman" w:hAnsi="Calibri" w:cs="Calibri"/>
          <w:kern w:val="0"/>
          <w:lang w:eastAsia="cs-CZ"/>
          <w14:ligatures w14:val="none"/>
        </w:rPr>
        <w:t>M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BA</w:t>
      </w:r>
    </w:p>
    <w:p w14:paraId="15C5AA42" w14:textId="77777777" w:rsidR="004520DE" w:rsidRPr="004520DE" w:rsidRDefault="004520DE" w:rsidP="004520DE">
      <w:pPr>
        <w:widowControl w:val="0"/>
        <w:spacing w:before="120" w:after="0" w:line="240" w:lineRule="auto"/>
        <w:ind w:right="5778" w:firstLine="34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č. </w:t>
      </w:r>
      <w:proofErr w:type="spellStart"/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ú.</w:t>
      </w:r>
      <w:proofErr w:type="spellEnd"/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27-0603140379/0800</w:t>
      </w:r>
    </w:p>
    <w:p w14:paraId="5B216B22" w14:textId="77777777" w:rsidR="004520DE" w:rsidRPr="004520DE" w:rsidRDefault="004520DE" w:rsidP="004520DE">
      <w:pPr>
        <w:tabs>
          <w:tab w:val="num" w:pos="1320"/>
        </w:tabs>
        <w:spacing w:before="100" w:after="0" w:line="276" w:lineRule="auto"/>
        <w:ind w:left="357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(dále jen „poskytovatel“)</w:t>
      </w:r>
    </w:p>
    <w:p w14:paraId="2C17EA4B" w14:textId="77777777" w:rsidR="004520DE" w:rsidRPr="004520DE" w:rsidRDefault="004520DE" w:rsidP="004520DE">
      <w:pPr>
        <w:tabs>
          <w:tab w:val="num" w:pos="360"/>
        </w:tabs>
        <w:spacing w:after="0" w:line="276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C840B26" w14:textId="77777777" w:rsidR="004520DE" w:rsidRPr="004520DE" w:rsidRDefault="004520DE" w:rsidP="004520DE">
      <w:pPr>
        <w:numPr>
          <w:ilvl w:val="0"/>
          <w:numId w:val="6"/>
        </w:numPr>
        <w:tabs>
          <w:tab w:val="num" w:pos="1320"/>
        </w:tabs>
        <w:spacing w:before="100" w:after="120" w:line="276" w:lineRule="auto"/>
        <w:ind w:left="360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Příjemcem dotace podle této smlouvy je:</w:t>
      </w:r>
    </w:p>
    <w:p w14:paraId="5528D388" w14:textId="77777777" w:rsidR="00EC1C1C" w:rsidRPr="006C6AE4" w:rsidRDefault="00EC1C1C" w:rsidP="00EC1C1C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/>
          <w:iCs/>
          <w:color w:val="000000"/>
          <w:kern w:val="0"/>
          <w:lang w:eastAsia="cs-CZ"/>
          <w14:ligatures w14:val="none"/>
        </w:rPr>
      </w:pPr>
      <w:r w:rsidRPr="006C6AE4">
        <w:rPr>
          <w:rFonts w:ascii="Calibri" w:eastAsia="Times New Roman" w:hAnsi="Calibri" w:cs="Calibri"/>
          <w:b/>
          <w:iCs/>
          <w:color w:val="000000"/>
          <w:kern w:val="0"/>
          <w:lang w:eastAsia="cs-CZ"/>
          <w14:ligatures w14:val="none"/>
        </w:rPr>
        <w:t xml:space="preserve">Krafferova zahrada </w:t>
      </w:r>
      <w:proofErr w:type="spellStart"/>
      <w:r w:rsidRPr="006C6AE4">
        <w:rPr>
          <w:rFonts w:ascii="Calibri" w:eastAsia="Times New Roman" w:hAnsi="Calibri" w:cs="Calibri"/>
          <w:b/>
          <w:iCs/>
          <w:color w:val="000000"/>
          <w:kern w:val="0"/>
          <w:lang w:eastAsia="cs-CZ"/>
          <w14:ligatures w14:val="none"/>
        </w:rPr>
        <w:t>z.s</w:t>
      </w:r>
      <w:proofErr w:type="spellEnd"/>
      <w:r w:rsidRPr="006C6AE4">
        <w:rPr>
          <w:rFonts w:ascii="Calibri" w:eastAsia="Times New Roman" w:hAnsi="Calibri" w:cs="Calibri"/>
          <w:b/>
          <w:iCs/>
          <w:color w:val="000000"/>
          <w:kern w:val="0"/>
          <w:lang w:eastAsia="cs-CZ"/>
          <w14:ligatures w14:val="none"/>
        </w:rPr>
        <w:t>.</w:t>
      </w:r>
    </w:p>
    <w:p w14:paraId="1A47E4F2" w14:textId="77777777" w:rsidR="00EC1C1C" w:rsidRDefault="00EC1C1C" w:rsidP="00EC1C1C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se sídlem: Sedlo 13, 378 32 Číměř</w:t>
      </w:r>
    </w:p>
    <w:p w14:paraId="5326D7E7" w14:textId="77777777" w:rsidR="00EC1C1C" w:rsidRDefault="00EC1C1C" w:rsidP="00EC1C1C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Calibri" w:hAnsi="Calibri" w:cs="Calibri"/>
          <w:kern w:val="0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lang w:eastAsia="cs-CZ"/>
          <w14:ligatures w14:val="none"/>
        </w:rPr>
        <w:t>identifikační číslo:</w:t>
      </w:r>
      <w:r>
        <w:rPr>
          <w:rFonts w:ascii="Calibri" w:eastAsia="Calibri" w:hAnsi="Calibri" w:cs="Calibri"/>
          <w:kern w:val="0"/>
          <w:lang w:eastAsia="cs-CZ"/>
          <w14:ligatures w14:val="none"/>
        </w:rPr>
        <w:t xml:space="preserve"> 11763086</w:t>
      </w:r>
    </w:p>
    <w:p w14:paraId="14359768" w14:textId="77777777" w:rsidR="00EC1C1C" w:rsidRDefault="00EC1C1C" w:rsidP="00EC1C1C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lang w:eastAsia="cs-CZ"/>
          <w14:ligatures w14:val="none"/>
        </w:rPr>
        <w:t>zastoupen</w:t>
      </w:r>
      <w:r>
        <w:rPr>
          <w:rFonts w:ascii="Calibri" w:eastAsia="Calibri" w:hAnsi="Calibri" w:cs="Calibri"/>
          <w:kern w:val="0"/>
          <w:lang w:eastAsia="cs-CZ"/>
          <w14:ligatures w14:val="none"/>
        </w:rPr>
        <w:t xml:space="preserve">á Ing. Michaelou </w:t>
      </w:r>
      <w:proofErr w:type="spellStart"/>
      <w:r>
        <w:rPr>
          <w:rFonts w:ascii="Calibri" w:eastAsia="Calibri" w:hAnsi="Calibri" w:cs="Calibri"/>
          <w:kern w:val="0"/>
          <w:lang w:eastAsia="cs-CZ"/>
          <w14:ligatures w14:val="none"/>
        </w:rPr>
        <w:t>Zudovou</w:t>
      </w:r>
      <w:proofErr w:type="spellEnd"/>
    </w:p>
    <w:p w14:paraId="7F8C3593" w14:textId="7C577E8B" w:rsidR="00EC1C1C" w:rsidRDefault="00EC1C1C" w:rsidP="00EC1C1C">
      <w:pPr>
        <w:shd w:val="clear" w:color="auto" w:fill="FFFFFF"/>
        <w:spacing w:before="120" w:after="0" w:line="240" w:lineRule="atLeast"/>
        <w:ind w:firstLine="360"/>
        <w:textAlignment w:val="center"/>
        <w:rPr>
          <w:rFonts w:ascii="Calibri" w:eastAsia="Times New Roman" w:hAnsi="Calibri" w:cs="Calibri"/>
          <w:bCs/>
          <w:i/>
          <w:iCs/>
          <w:color w:val="000000"/>
          <w:kern w:val="0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 xml:space="preserve">č. </w:t>
      </w:r>
      <w:proofErr w:type="spellStart"/>
      <w:r w:rsidRPr="00260D7B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ú</w:t>
      </w:r>
      <w:r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.</w:t>
      </w:r>
      <w:proofErr w:type="spellEnd"/>
      <w:r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EB42AB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xxx</w:t>
      </w:r>
      <w:proofErr w:type="spellEnd"/>
    </w:p>
    <w:p w14:paraId="1EBAB9C7" w14:textId="78BCD6E0" w:rsidR="004520DE" w:rsidRPr="004520DE" w:rsidRDefault="004520DE" w:rsidP="00EC1C1C">
      <w:pPr>
        <w:shd w:val="clear" w:color="auto" w:fill="FFFFFF"/>
        <w:spacing w:before="120" w:after="0" w:line="240" w:lineRule="atLeast"/>
        <w:ind w:firstLine="360"/>
        <w:textAlignment w:val="center"/>
        <w:rPr>
          <w:rFonts w:ascii="Calibri" w:eastAsia="Times New Roman" w:hAnsi="Calibri" w:cs="Calibri"/>
          <w:bCs/>
          <w:i/>
          <w:iCs/>
          <w:color w:val="000000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Cs/>
          <w:i/>
          <w:iCs/>
          <w:color w:val="000000"/>
          <w:kern w:val="0"/>
          <w:lang w:eastAsia="cs-CZ"/>
          <w14:ligatures w14:val="none"/>
        </w:rPr>
        <w:t>(dále jen příjemce“)</w:t>
      </w:r>
    </w:p>
    <w:p w14:paraId="7C75BEA9" w14:textId="77777777" w:rsidR="004520DE" w:rsidRPr="004520DE" w:rsidRDefault="004520DE" w:rsidP="004520DE">
      <w:pPr>
        <w:shd w:val="clear" w:color="auto" w:fill="FFFFFF"/>
        <w:spacing w:after="0" w:line="240" w:lineRule="atLeast"/>
        <w:ind w:firstLine="360"/>
        <w:textAlignment w:val="center"/>
        <w:rPr>
          <w:rFonts w:ascii="Calibri" w:eastAsia="Times New Roman" w:hAnsi="Calibri" w:cs="Calibri"/>
          <w:bCs/>
          <w:i/>
          <w:iCs/>
          <w:color w:val="000000"/>
          <w:kern w:val="0"/>
          <w:lang w:eastAsia="cs-CZ"/>
          <w14:ligatures w14:val="none"/>
        </w:rPr>
      </w:pPr>
    </w:p>
    <w:p w14:paraId="3DC6C0ED" w14:textId="7777777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III.</w:t>
      </w:r>
    </w:p>
    <w:p w14:paraId="0CE40C42" w14:textId="77777777" w:rsidR="004520DE" w:rsidRPr="004520DE" w:rsidRDefault="004520DE" w:rsidP="004520DE">
      <w:pPr>
        <w:spacing w:before="100"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Účel dotace</w:t>
      </w:r>
    </w:p>
    <w:p w14:paraId="23B70763" w14:textId="1D24D3B6" w:rsidR="004520DE" w:rsidRPr="004520DE" w:rsidRDefault="004520DE" w:rsidP="004520DE">
      <w:pPr>
        <w:numPr>
          <w:ilvl w:val="0"/>
          <w:numId w:val="7"/>
        </w:numPr>
        <w:spacing w:before="100" w:after="120" w:line="276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Poskytovatel tuto dotaci poskytuje příjemci na částečnou úhradu (do výše poskytnuté dotace) uznatelných nákladů souvisejících s</w:t>
      </w:r>
      <w:r w:rsidR="00701B1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 pořádáním </w:t>
      </w:r>
      <w:r w:rsidR="00EC1C1C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akce Víkend otevřených zahrad 2026 s uvedením výstavy Tajemství </w:t>
      </w:r>
      <w:proofErr w:type="spellStart"/>
      <w:r w:rsidR="00EC1C1C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Landfrasovy</w:t>
      </w:r>
      <w:proofErr w:type="spellEnd"/>
      <w:r w:rsidR="00EC1C1C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zahrady</w:t>
      </w:r>
      <w:r w:rsidR="002F1AAA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(dále jen projekt)</w:t>
      </w:r>
      <w:r w:rsidRPr="004520DE">
        <w:rPr>
          <w:rFonts w:ascii="Calibri" w:eastAsia="Times New Roman" w:hAnsi="Calibri" w:cs="Calibri"/>
          <w:i/>
          <w:kern w:val="0"/>
          <w:lang w:eastAsia="cs-CZ"/>
          <w14:ligatures w14:val="none"/>
        </w:rPr>
        <w:t>.</w:t>
      </w:r>
    </w:p>
    <w:p w14:paraId="3FA3186A" w14:textId="77777777" w:rsidR="004520DE" w:rsidRPr="004520DE" w:rsidRDefault="004520DE" w:rsidP="006A2579">
      <w:pPr>
        <w:numPr>
          <w:ilvl w:val="0"/>
          <w:numId w:val="7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lastRenderedPageBreak/>
        <w:t xml:space="preserve">Příjemce je povinen užít dotaci jen k účelu uvedenému v čl. III. odst. 1 této smlouvy a pouze za podmínek uvedených v Dotačním programu města Jindřichův Hradec na podporu kultury a zájmové činnosti v roce 2026. Dotace nesmí být použita k jinému účelu. </w:t>
      </w:r>
    </w:p>
    <w:p w14:paraId="6EEC5DDE" w14:textId="77777777" w:rsidR="004520DE" w:rsidRPr="004520DE" w:rsidRDefault="004520DE" w:rsidP="006A2579">
      <w:pPr>
        <w:numPr>
          <w:ilvl w:val="0"/>
          <w:numId w:val="7"/>
        </w:numPr>
        <w:spacing w:before="100" w:after="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7CD9F2CC" w14:textId="77777777" w:rsidR="004520DE" w:rsidRPr="004520DE" w:rsidRDefault="004520DE" w:rsidP="004520DE">
      <w:pPr>
        <w:spacing w:before="100" w:after="200" w:line="276" w:lineRule="auto"/>
        <w:ind w:left="720"/>
        <w:contextualSpacing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04484B4" w14:textId="7777777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IV.</w:t>
      </w:r>
    </w:p>
    <w:p w14:paraId="6FA3CC52" w14:textId="7777777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Časové užití dotace a doba, ve které má být dosaženo účelu dotace</w:t>
      </w:r>
    </w:p>
    <w:p w14:paraId="79E26B4F" w14:textId="77777777" w:rsidR="004520DE" w:rsidRPr="004520DE" w:rsidRDefault="004520DE" w:rsidP="006A2579">
      <w:pPr>
        <w:spacing w:after="200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Dotace může být využita od 1. 1. 2026 do 31. 12. 2026 a podléhá finančnímu vypořádání s rozpočtem poskytovatele za rok 2026. Realizace projektu musí být ukončena do 31. 12. 2026.</w:t>
      </w:r>
    </w:p>
    <w:p w14:paraId="51F2455B" w14:textId="7777777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V.</w:t>
      </w:r>
    </w:p>
    <w:p w14:paraId="565B9BAF" w14:textId="7777777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Výše a čerpání dotace (způsob proplácení dotace)</w:t>
      </w:r>
    </w:p>
    <w:p w14:paraId="13706A6F" w14:textId="785FCDD4" w:rsidR="004520DE" w:rsidRPr="004520DE" w:rsidRDefault="004520DE" w:rsidP="006A2579">
      <w:pPr>
        <w:numPr>
          <w:ilvl w:val="0"/>
          <w:numId w:val="3"/>
        </w:numPr>
        <w:suppressAutoHyphens/>
        <w:spacing w:before="100" w:after="12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Dotace ve výši </w:t>
      </w:r>
      <w:r w:rsidR="00EC1C1C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8</w:t>
      </w:r>
      <w:r w:rsidR="0066727D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0</w:t>
      </w:r>
      <w:r w:rsidR="002F1AAA" w:rsidRPr="00E363CC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.</w:t>
      </w:r>
      <w:r w:rsidR="00C76DDB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0</w:t>
      </w:r>
      <w:r w:rsidR="002F1AAA" w:rsidRPr="00E363CC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00 Kč</w:t>
      </w:r>
      <w:r w:rsidR="002F1AAA" w:rsidRPr="00E363CC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Pr="004520DE">
        <w:rPr>
          <w:rFonts w:ascii="Calibri" w:eastAsia="Times New Roman" w:hAnsi="Calibri" w:cs="Calibri"/>
          <w:kern w:val="0"/>
          <w:lang w:eastAsia="ar-SA"/>
          <w14:ligatures w14:val="none"/>
        </w:rPr>
        <w:t>bude poskytnuta jednorázově bezhotovostním převodem z účtu poskytovatele č.</w:t>
      </w:r>
      <w:r w:rsidR="00E63394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="006B15E3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27-0603140379/0800 </w:t>
      </w:r>
      <w:r w:rsidRPr="004520DE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pod VS </w:t>
      </w:r>
      <w:r w:rsidR="002F1AAA" w:rsidRPr="00E363CC">
        <w:rPr>
          <w:rFonts w:ascii="Calibri" w:eastAsia="Times New Roman" w:hAnsi="Calibri" w:cs="Calibri"/>
          <w:kern w:val="0"/>
          <w:lang w:eastAsia="ar-SA"/>
          <w14:ligatures w14:val="none"/>
        </w:rPr>
        <w:t>00246875</w:t>
      </w:r>
      <w:r w:rsidRPr="004520DE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na účet příjemce č.</w:t>
      </w:r>
      <w:r w:rsidR="0095773A" w:rsidRPr="0095773A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 xml:space="preserve"> </w:t>
      </w:r>
      <w:r w:rsidR="00EB42AB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xxxx</w:t>
      </w:r>
      <w:r w:rsidR="00701B15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 xml:space="preserve">. </w:t>
      </w:r>
      <w:r w:rsidR="00F01DCC" w:rsidRPr="00F01DCC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Dotace dle této smlouvy bude poskytnuta formou převodu finančních prostředků, a to po předložení kopií originálů uhrazených dodavatelských faktur doložených výpisem z účtu, příp. jiných obdobných dokladů o výdaji, a to na odbor k</w:t>
      </w:r>
      <w:r w:rsidR="00F01DCC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ultury a cestovního ruchu</w:t>
      </w:r>
      <w:r w:rsidR="00F01DCC" w:rsidRPr="00F01DCC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 xml:space="preserve"> Městského úřadu Jindřichův Hradec v částce potřebné k jejich úhradě, nejvýše však do výše poskytované dotace.</w:t>
      </w:r>
    </w:p>
    <w:p w14:paraId="5AAFE057" w14:textId="77777777" w:rsidR="004520DE" w:rsidRPr="004520DE" w:rsidRDefault="004520DE" w:rsidP="006A2579">
      <w:pPr>
        <w:numPr>
          <w:ilvl w:val="0"/>
          <w:numId w:val="3"/>
        </w:numPr>
        <w:suppressAutoHyphens/>
        <w:spacing w:before="100" w:after="12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4520DE">
        <w:rPr>
          <w:rFonts w:ascii="Calibri" w:eastAsia="Times New Roman" w:hAnsi="Calibri" w:cs="Calibri"/>
          <w:iCs/>
          <w:kern w:val="0"/>
          <w:lang w:eastAsia="ar-SA"/>
          <w14:ligatures w14:val="none"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283E5667" w14:textId="77777777" w:rsidR="004520DE" w:rsidRPr="004520DE" w:rsidRDefault="004520DE" w:rsidP="006A2579">
      <w:pPr>
        <w:spacing w:before="100" w:after="0" w:line="276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7A857D5D" w14:textId="77777777" w:rsidR="004520DE" w:rsidRPr="004520DE" w:rsidRDefault="004520DE" w:rsidP="006A2579">
      <w:pPr>
        <w:spacing w:before="100" w:after="0" w:line="276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Příjemce je povinen, pokud mu to ustanovení § 77 až § 78d zákona umožňuje uplatnit nárok na odpočet DPH u majetku pořízeného z poskytnuté dotace v průběhu 5 let od pořízení, a vrátit poměrnou část dotace, kterou předtím použil na úhradu DPH příslušného majetku a která byla uznatelným výdajem.</w:t>
      </w:r>
    </w:p>
    <w:p w14:paraId="6E2751B8" w14:textId="77777777" w:rsidR="004520DE" w:rsidRPr="004520DE" w:rsidRDefault="004520DE" w:rsidP="006A2579">
      <w:p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27-0603140379/0800 </w:t>
      </w:r>
      <w:r w:rsidRPr="004520D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se stejným variabilním symbolem, pod kterým dotaci obdržel.</w:t>
      </w:r>
    </w:p>
    <w:p w14:paraId="7576E046" w14:textId="77777777" w:rsidR="004520DE" w:rsidRPr="004520DE" w:rsidRDefault="004520DE" w:rsidP="006A2579">
      <w:pPr>
        <w:numPr>
          <w:ilvl w:val="0"/>
          <w:numId w:val="3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O užití dotace vede příjemce samostatnou průkaznou účetní evidenci. Dále se zavazuje uchovávat tuto účetní evidenci po dobu pěti let po skončení akce.</w:t>
      </w:r>
    </w:p>
    <w:p w14:paraId="6C86D4F0" w14:textId="77777777" w:rsidR="004520DE" w:rsidRPr="004520DE" w:rsidRDefault="004520DE" w:rsidP="006A2579">
      <w:pPr>
        <w:numPr>
          <w:ilvl w:val="0"/>
          <w:numId w:val="3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lastRenderedPageBreak/>
        <w:t xml:space="preserve">Pokud příjemce nevyčerpá všechny prostředky dotace na stanovený účel, je povinen vrátit poskytovateli nevyčerpanou částku </w:t>
      </w:r>
      <w:r w:rsidRPr="004520D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nejpozději ke dni vyúčtování poskytnuté dotace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bezhotovostním převodem na účet poskytovatele č. 27-0603140379/0800 </w:t>
      </w:r>
      <w:r w:rsidRPr="004520D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se stejným variabilním symbolem, pod kterým dotaci obdržel.</w:t>
      </w:r>
    </w:p>
    <w:p w14:paraId="70ECD0C8" w14:textId="77777777" w:rsidR="002F1AAA" w:rsidRDefault="002F1AAA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7304794" w14:textId="77777777" w:rsidR="00E35C62" w:rsidRDefault="00E35C62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09EFF05E" w14:textId="77777777" w:rsidR="00E35C62" w:rsidRDefault="00E35C62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B520FB3" w14:textId="70726DD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VI.</w:t>
      </w:r>
    </w:p>
    <w:p w14:paraId="06311202" w14:textId="7777777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Vypořádání a vyúčtování poskytnuté dotace</w:t>
      </w:r>
    </w:p>
    <w:p w14:paraId="238C913F" w14:textId="77777777" w:rsidR="004520DE" w:rsidRPr="004520DE" w:rsidRDefault="004520DE" w:rsidP="00AB0BDC">
      <w:pPr>
        <w:numPr>
          <w:ilvl w:val="0"/>
          <w:numId w:val="1"/>
        </w:numPr>
        <w:spacing w:before="100" w:after="120" w:line="276" w:lineRule="auto"/>
        <w:ind w:left="426" w:hanging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Po ukončení realizace projektu, nejpozději však do 11.12.2026 příjemce vyhotoví a předloží poskytovateli závěrečnou zprávu a vyúčtování poskytnuté dotace formou soupisu účetních dokladů souvisejících s realizací akce s uvedením výše částky a účelu platby u jednotlivých dokladů a jako přílohy přiloží kopie těchto dokladů a doklad o uhrazení prvotních účetních dokladů (kopie výpisu z bankovního účtu, případně pokladní doklad).</w:t>
      </w:r>
    </w:p>
    <w:p w14:paraId="62ACF267" w14:textId="77777777" w:rsidR="004520DE" w:rsidRPr="004520DE" w:rsidRDefault="004520DE" w:rsidP="00AB0BDC">
      <w:pPr>
        <w:numPr>
          <w:ilvl w:val="0"/>
          <w:numId w:val="1"/>
        </w:numPr>
        <w:spacing w:before="100" w:after="0" w:line="276" w:lineRule="auto"/>
        <w:ind w:left="426" w:hanging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Pokud příjemce nepředloží závěrečnou zprávu a vyúčtování ve lhůtě a formě shora stanovené, je povinen dotaci na výzvu poskytovatele </w:t>
      </w:r>
      <w:r w:rsidRPr="004520DE"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  <w:t>vrátit v celé vyplacené výši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na účet poskytovatele č. 27-0603140379/0800 </w:t>
      </w:r>
      <w:r w:rsidRPr="004520D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se stejným variabilním symbolem, pod kterým dotaci obdržel, a to do 15 dnů ode dne výzvy poskytovatele k jejímu navrácení.</w:t>
      </w:r>
    </w:p>
    <w:p w14:paraId="1FDC556D" w14:textId="77777777" w:rsidR="004520DE" w:rsidRPr="004520DE" w:rsidRDefault="004520DE" w:rsidP="004520DE">
      <w:pPr>
        <w:spacing w:after="0" w:line="276" w:lineRule="auto"/>
        <w:ind w:left="426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2C601AD" w14:textId="7777777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VII.</w:t>
      </w:r>
    </w:p>
    <w:p w14:paraId="613B23D6" w14:textId="77777777" w:rsidR="004520DE" w:rsidRPr="004520DE" w:rsidRDefault="004520DE" w:rsidP="004520DE">
      <w:pPr>
        <w:spacing w:before="100"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Porušení rozpočtové kázně a výpověď smlouvy </w:t>
      </w:r>
    </w:p>
    <w:p w14:paraId="34DAA85A" w14:textId="77777777" w:rsidR="004520DE" w:rsidRPr="004520DE" w:rsidRDefault="004520DE" w:rsidP="00AB0BDC">
      <w:pPr>
        <w:numPr>
          <w:ilvl w:val="0"/>
          <w:numId w:val="2"/>
        </w:numPr>
        <w:spacing w:before="100" w:after="0" w:line="276" w:lineRule="auto"/>
        <w:ind w:left="426" w:hanging="426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437955D8" w14:textId="77777777" w:rsidR="004520DE" w:rsidRPr="004520DE" w:rsidRDefault="004520DE" w:rsidP="00AB0BDC">
      <w:pPr>
        <w:numPr>
          <w:ilvl w:val="0"/>
          <w:numId w:val="2"/>
        </w:numPr>
        <w:spacing w:before="100" w:after="0" w:line="276" w:lineRule="auto"/>
        <w:ind w:left="426" w:hanging="426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 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0DF0E72" w14:textId="77777777" w:rsidR="004520DE" w:rsidRPr="004520DE" w:rsidRDefault="004520DE" w:rsidP="00AB0BDC">
      <w:pPr>
        <w:numPr>
          <w:ilvl w:val="0"/>
          <w:numId w:val="2"/>
        </w:numPr>
        <w:spacing w:before="100" w:after="0" w:line="276" w:lineRule="auto"/>
        <w:ind w:left="426" w:hanging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Výpovědní lhůta činí 10 dní a začíná běžet dnem doručení písemné výpovědi příjemci. </w:t>
      </w:r>
    </w:p>
    <w:p w14:paraId="2839F020" w14:textId="77777777" w:rsidR="004520DE" w:rsidRPr="004520DE" w:rsidRDefault="004520DE" w:rsidP="00AB0BDC">
      <w:pPr>
        <w:numPr>
          <w:ilvl w:val="0"/>
          <w:numId w:val="2"/>
        </w:numPr>
        <w:spacing w:before="100" w:after="0" w:line="276" w:lineRule="auto"/>
        <w:ind w:left="426" w:hanging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4520D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se stejným </w:t>
      </w:r>
      <w:r w:rsidRPr="004520D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lastRenderedPageBreak/>
        <w:t>variabilním symbolem, pod kterým dotaci obdržel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. Pokud dotace ještě nebyla převedena na účet příjemce, má poskytovatel právo dotaci neposkytnout.</w:t>
      </w:r>
    </w:p>
    <w:p w14:paraId="51BDC4C1" w14:textId="77777777" w:rsidR="004520DE" w:rsidRPr="004520DE" w:rsidRDefault="004520DE" w:rsidP="00AB0BDC">
      <w:pPr>
        <w:numPr>
          <w:ilvl w:val="0"/>
          <w:numId w:val="2"/>
        </w:numPr>
        <w:spacing w:before="100" w:after="0" w:line="276" w:lineRule="auto"/>
        <w:ind w:left="426" w:hanging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783204BD" w14:textId="77777777" w:rsidR="004520DE" w:rsidRDefault="004520DE" w:rsidP="004520DE">
      <w:pPr>
        <w:spacing w:after="0" w:line="276" w:lineRule="auto"/>
        <w:ind w:left="426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1ECC4B1" w14:textId="77777777" w:rsidR="004520DE" w:rsidRPr="004520DE" w:rsidRDefault="004520DE" w:rsidP="004520DE">
      <w:pPr>
        <w:spacing w:after="120" w:line="276" w:lineRule="auto"/>
        <w:ind w:right="-142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VIII.</w:t>
      </w:r>
    </w:p>
    <w:p w14:paraId="634281DB" w14:textId="77777777" w:rsidR="004520DE" w:rsidRPr="004520DE" w:rsidRDefault="004520DE" w:rsidP="004520DE">
      <w:pPr>
        <w:spacing w:before="100" w:after="120" w:line="276" w:lineRule="auto"/>
        <w:ind w:left="-142" w:right="-142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Povinnosti příjemce při přeměně právnické osoby, při prohlášení úpadku či zrušení s likvidací</w:t>
      </w:r>
    </w:p>
    <w:p w14:paraId="74796E60" w14:textId="1B095B80" w:rsidR="00AB0BDC" w:rsidRPr="004520DE" w:rsidRDefault="004520DE" w:rsidP="00AB0BDC">
      <w:pPr>
        <w:numPr>
          <w:ilvl w:val="0"/>
          <w:numId w:val="4"/>
        </w:numPr>
        <w:spacing w:before="100" w:after="120" w:line="276" w:lineRule="auto"/>
        <w:ind w:left="425" w:hanging="42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6F25CED3" w14:textId="77777777" w:rsidR="004520DE" w:rsidRPr="004520DE" w:rsidRDefault="004520DE" w:rsidP="00AB0BDC">
      <w:pPr>
        <w:numPr>
          <w:ilvl w:val="0"/>
          <w:numId w:val="4"/>
        </w:numPr>
        <w:spacing w:before="100" w:after="120" w:line="276" w:lineRule="auto"/>
        <w:ind w:left="425" w:hanging="42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187C760E" w14:textId="77777777" w:rsidR="004520DE" w:rsidRPr="004520DE" w:rsidRDefault="004520DE" w:rsidP="00AB0BDC">
      <w:pPr>
        <w:numPr>
          <w:ilvl w:val="0"/>
          <w:numId w:val="4"/>
        </w:numPr>
        <w:spacing w:before="100" w:after="120" w:line="276" w:lineRule="auto"/>
        <w:ind w:left="425" w:hanging="42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 případě, že poskytovatel žádosti vyhoví, spraví o tom bez zbytečného odkladu příjemce 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br/>
        <w:t>po projednání v příslušném orgánu poskytovatele a uzavře dodatek ke smlouvě, který bude obsahovat popis a důvod jeho uzavření s ohledem na přeměnu příjemce.</w:t>
      </w:r>
    </w:p>
    <w:p w14:paraId="79C9C53C" w14:textId="77777777" w:rsidR="004520DE" w:rsidRPr="004520DE" w:rsidRDefault="004520DE" w:rsidP="00AB0BDC">
      <w:pPr>
        <w:numPr>
          <w:ilvl w:val="0"/>
          <w:numId w:val="4"/>
        </w:numPr>
        <w:spacing w:before="100" w:after="120" w:line="276" w:lineRule="auto"/>
        <w:ind w:left="425" w:hanging="42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 případě, že žádosti poskytovatel nevyhoví, bezodkladně o tom spraví příjemce 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br/>
        <w:t>po projednání v příslušném orgánu poskytovatele.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</w:t>
      </w:r>
    </w:p>
    <w:p w14:paraId="4CA079F2" w14:textId="77777777" w:rsidR="004520DE" w:rsidRPr="004520DE" w:rsidRDefault="004520DE" w:rsidP="00AB0BDC">
      <w:pPr>
        <w:numPr>
          <w:ilvl w:val="0"/>
          <w:numId w:val="4"/>
        </w:numPr>
        <w:spacing w:before="100" w:after="120" w:line="276" w:lineRule="auto"/>
        <w:ind w:left="425" w:hanging="42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 případě, že je příjemce příspěvkovou organizací jiného územního samosprávného celku, 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br/>
        <w:t>je povinen při sloučení, splynutí či rozdělení postupovat obdobně podle odstavce 1 (doložení např. formou usnesení zastupitelstva územně samosprávného celku). Poslední věta odstavce 2 platí obdobně.</w:t>
      </w:r>
    </w:p>
    <w:p w14:paraId="4373092A" w14:textId="77777777" w:rsidR="004520DE" w:rsidRPr="004520DE" w:rsidRDefault="004520DE" w:rsidP="004520DE">
      <w:pPr>
        <w:numPr>
          <w:ilvl w:val="0"/>
          <w:numId w:val="4"/>
        </w:numPr>
        <w:spacing w:before="100" w:after="20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075051BF" w14:textId="77777777" w:rsidR="002F1AAA" w:rsidRDefault="002F1AAA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5FD0D167" w14:textId="4812764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lastRenderedPageBreak/>
        <w:t>IX.</w:t>
      </w:r>
    </w:p>
    <w:p w14:paraId="68FE476A" w14:textId="7777777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Ostatní ujednání</w:t>
      </w:r>
    </w:p>
    <w:p w14:paraId="7E069608" w14:textId="77777777" w:rsidR="004520DE" w:rsidRPr="004520DE" w:rsidRDefault="004520DE" w:rsidP="00AB0BDC">
      <w:pPr>
        <w:numPr>
          <w:ilvl w:val="0"/>
          <w:numId w:val="8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5DB699A8" w14:textId="77777777" w:rsidR="004520DE" w:rsidRPr="004520DE" w:rsidRDefault="004520DE" w:rsidP="00AB0BDC">
      <w:pPr>
        <w:numPr>
          <w:ilvl w:val="0"/>
          <w:numId w:val="8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Poskytovatel je oprávněn provádět u příjemce kontrolu účetnictví, příp. dalších skutečností, v rozsahu potřebném k posouzení, zda je tato smlouva dodržována.</w:t>
      </w:r>
    </w:p>
    <w:p w14:paraId="41319979" w14:textId="77777777" w:rsidR="004520DE" w:rsidRPr="004520DE" w:rsidRDefault="004520DE" w:rsidP="00AB0BDC">
      <w:pPr>
        <w:numPr>
          <w:ilvl w:val="0"/>
          <w:numId w:val="8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Příjemce se zavazuje umožnit poskytovateli nebo jím pověřeným osobám provést kdykoli  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612E7877" w14:textId="32CE746D" w:rsidR="004520DE" w:rsidRPr="004520DE" w:rsidRDefault="004520DE" w:rsidP="00AB0BDC">
      <w:pPr>
        <w:numPr>
          <w:ilvl w:val="0"/>
          <w:numId w:val="8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Tato dotace nemá charakter veřejné podpory. </w:t>
      </w:r>
    </w:p>
    <w:p w14:paraId="4ED05CF3" w14:textId="77777777" w:rsidR="004520DE" w:rsidRPr="004520DE" w:rsidRDefault="004520DE" w:rsidP="00AB0BDC">
      <w:pPr>
        <w:numPr>
          <w:ilvl w:val="0"/>
          <w:numId w:val="8"/>
        </w:numPr>
        <w:spacing w:before="100" w:after="0" w:line="276" w:lineRule="auto"/>
        <w:ind w:left="36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Příjemce se zavazuje uveřejnit ve vlastní režii nezbytně nutné informace o projektu, na kterou dotaci dle této veřejnoprávní smlouvy obdržel a zajistit informování veřejnosti o tom, že daná akce byla realizována v rámci dotace města Jindřichův Hradec. </w:t>
      </w:r>
      <w:r w:rsidRPr="004520D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Na všech formách prezentace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souvisejících s akcí, na kterou byla poskytnuta dotace dle této veřejnoprávní smlouvy, je příjemce povinen uvádět název, logo nebo znak města Jindřichův Hradec a větu: </w:t>
      </w:r>
      <w:r w:rsidRPr="004520D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„Tento projekt je spolufinancován městem Jindřichův Hradec“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Dále se zavazuje zdokladovat poskytovateli výše uvedené povinnosti v rámci předloženého vyúčtování. </w:t>
      </w:r>
    </w:p>
    <w:p w14:paraId="1D3CEBCB" w14:textId="77777777" w:rsidR="003F2BDB" w:rsidRDefault="003F2BDB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4936C15" w14:textId="332E95FD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X.</w:t>
      </w:r>
    </w:p>
    <w:p w14:paraId="46A62A29" w14:textId="77777777" w:rsidR="004520DE" w:rsidRPr="004520DE" w:rsidRDefault="004520DE" w:rsidP="004520DE">
      <w:pPr>
        <w:spacing w:after="12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Závěrečná ujednání</w:t>
      </w:r>
    </w:p>
    <w:p w14:paraId="6FAC3A23" w14:textId="77777777" w:rsidR="004520DE" w:rsidRPr="004520DE" w:rsidRDefault="004520DE" w:rsidP="00AB0BDC">
      <w:pPr>
        <w:numPr>
          <w:ilvl w:val="0"/>
          <w:numId w:val="5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Smlouva je vyhotovena ve dvou stejnopisech majících povahu originálu, z nichž poskytovatel obdrží po dvou výtiscích a příjemce dotace obdrží jeden výtisk.</w:t>
      </w:r>
    </w:p>
    <w:p w14:paraId="3D3F495A" w14:textId="77777777" w:rsidR="004520DE" w:rsidRPr="004520DE" w:rsidRDefault="004520DE" w:rsidP="00AB0BDC">
      <w:pPr>
        <w:numPr>
          <w:ilvl w:val="0"/>
          <w:numId w:val="5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Není-li v této smlouvě stanoveno jinak, užijí se podmínky Dotačního programu města Jindřichův Hradec na podporu kultury a zájmové činnosti v roce 2026 přijatého Zastupitelstvem města Jindřichův Hradec dne 10.12.2025 usnesením č. 584/35Z/2025. Smluvní strany prohlašují a podpisem této smlouvy potvrzují, že je jim obsah tohoto dokumentu velmi dobře znám. Dokument lze získat na webových stránkách poskytovatele a je také k nahlédnutí u poskytovatele. </w:t>
      </w:r>
    </w:p>
    <w:p w14:paraId="3FEDC641" w14:textId="77777777" w:rsidR="004520DE" w:rsidRPr="004520DE" w:rsidRDefault="004520DE" w:rsidP="00AB0BDC">
      <w:pPr>
        <w:numPr>
          <w:ilvl w:val="0"/>
          <w:numId w:val="5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Změny a doplňky této smlouvy lze provádět pouze formou písemných číslovaných dodatků, podepsaných oběma smluvními stranami.</w:t>
      </w:r>
    </w:p>
    <w:p w14:paraId="1FDB8D2C" w14:textId="77777777" w:rsidR="004520DE" w:rsidRPr="004520DE" w:rsidRDefault="004520DE" w:rsidP="00AB0BDC">
      <w:pPr>
        <w:numPr>
          <w:ilvl w:val="0"/>
          <w:numId w:val="5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br/>
        <w:t>o poskytnutí účelových dotací, grantů atd. z prostředků poskytovatele.</w:t>
      </w:r>
    </w:p>
    <w:p w14:paraId="44C3977E" w14:textId="1AF423CE" w:rsidR="004520DE" w:rsidRPr="004520DE" w:rsidRDefault="004520DE" w:rsidP="00AB0BDC">
      <w:pPr>
        <w:numPr>
          <w:ilvl w:val="0"/>
          <w:numId w:val="5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lastRenderedPageBreak/>
        <w:t xml:space="preserve">Příjemce bere na vědomí, že smlouvy s hodnotou předmětu převyšující 50.000 Kč bez DPH včetně dohod, na </w:t>
      </w:r>
      <w:proofErr w:type="gramStart"/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základě</w:t>
      </w:r>
      <w:proofErr w:type="gramEnd"/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1E9793B1" w14:textId="77777777" w:rsidR="004520DE" w:rsidRPr="004520DE" w:rsidRDefault="004520DE" w:rsidP="00AB0BDC">
      <w:pPr>
        <w:numPr>
          <w:ilvl w:val="0"/>
          <w:numId w:val="5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Příjemce prohlašuje, že skutečnosti uvedené v této smlouvě nepovažuje za obchodní tajemství ve smyslu </w:t>
      </w:r>
      <w:proofErr w:type="spellStart"/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ust</w:t>
      </w:r>
      <w:proofErr w:type="spellEnd"/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§ 504 zákona č. 89/2012 Sb., občanský zákoník a uděluje svolení k jejich užití a zveřejnění bez stanovení jakýchkoliv dalších podmínek. </w:t>
      </w:r>
    </w:p>
    <w:p w14:paraId="3809BBC0" w14:textId="77777777" w:rsidR="004520DE" w:rsidRPr="004520DE" w:rsidRDefault="004520DE" w:rsidP="00AB0BDC">
      <w:pPr>
        <w:numPr>
          <w:ilvl w:val="0"/>
          <w:numId w:val="5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68749568" w14:textId="77777777" w:rsidR="004520DE" w:rsidRPr="004520DE" w:rsidRDefault="004520DE" w:rsidP="00AB0BDC">
      <w:pPr>
        <w:numPr>
          <w:ilvl w:val="0"/>
          <w:numId w:val="5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Tato smlouva je platná dnem podpisu oběma smluvními stranami.</w:t>
      </w:r>
    </w:p>
    <w:p w14:paraId="5B949CC2" w14:textId="452E9F44" w:rsidR="004520DE" w:rsidRPr="004520DE" w:rsidRDefault="004520DE" w:rsidP="00AB0BDC">
      <w:pPr>
        <w:numPr>
          <w:ilvl w:val="0"/>
          <w:numId w:val="5"/>
        </w:numPr>
        <w:spacing w:before="10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Znění této vzorové smlouvy bylo schváleno usnesením Zastupitelstva města Jindřichův Hradec č. 584/35Z/2025 ze dne 10.12.2025.</w:t>
      </w:r>
    </w:p>
    <w:p w14:paraId="6F4EA07B" w14:textId="77777777" w:rsidR="004520DE" w:rsidRDefault="004520DE" w:rsidP="004520DE">
      <w:pPr>
        <w:spacing w:after="120" w:line="276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0708D49" w14:textId="77777777" w:rsidR="001F384E" w:rsidRDefault="001F384E" w:rsidP="004520DE">
      <w:pPr>
        <w:spacing w:after="120" w:line="276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F624310" w14:textId="77777777" w:rsidR="001F384E" w:rsidRPr="004520DE" w:rsidRDefault="001F384E" w:rsidP="004520DE">
      <w:pPr>
        <w:spacing w:after="120" w:line="276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66F7F01" w14:textId="2FBB8FC8" w:rsidR="004520DE" w:rsidRPr="004520DE" w:rsidRDefault="004520DE" w:rsidP="004520DE">
      <w:pPr>
        <w:spacing w:before="100" w:after="12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 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dne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  V</w:t>
      </w:r>
      <w:r w:rsidR="003F2BD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 Jindřichově Hradci, 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dne</w:t>
      </w:r>
      <w:r w:rsidR="003F2BD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6E6807A0" w14:textId="77777777" w:rsidR="004520DE" w:rsidRPr="004520DE" w:rsidRDefault="004520DE" w:rsidP="004520DE">
      <w:pPr>
        <w:spacing w:before="100" w:after="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27F98328" w14:textId="77777777" w:rsidR="004520DE" w:rsidRPr="004520DE" w:rsidRDefault="004520DE" w:rsidP="004520DE">
      <w:pPr>
        <w:spacing w:before="100" w:after="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           </w:t>
      </w:r>
    </w:p>
    <w:p w14:paraId="2A295D17" w14:textId="77777777" w:rsidR="004520DE" w:rsidRPr="004520DE" w:rsidRDefault="004520DE" w:rsidP="004520DE">
      <w:pPr>
        <w:spacing w:before="100" w:after="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 </w:t>
      </w:r>
    </w:p>
    <w:p w14:paraId="0FE500BE" w14:textId="77777777" w:rsidR="004520DE" w:rsidRPr="004520DE" w:rsidRDefault="004520DE" w:rsidP="004520DE">
      <w:pPr>
        <w:spacing w:before="100" w:after="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za příjemce</w:t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ab/>
        <w:t>za poskytovatele</w:t>
      </w:r>
    </w:p>
    <w:p w14:paraId="5F5A3424" w14:textId="77777777" w:rsidR="004520DE" w:rsidRPr="004520DE" w:rsidRDefault="004520DE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br w:type="page"/>
      </w: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lastRenderedPageBreak/>
        <w:t>Příloha č. 1:</w:t>
      </w:r>
    </w:p>
    <w:p w14:paraId="228F2EFC" w14:textId="77777777" w:rsidR="004520DE" w:rsidRPr="004520DE" w:rsidRDefault="004520DE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A0A2E38" w14:textId="77777777" w:rsidR="004520DE" w:rsidRPr="004520DE" w:rsidRDefault="004520DE" w:rsidP="004520DE">
      <w:pPr>
        <w:spacing w:before="100" w:after="200" w:line="276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Čestné prohlášení příjemce o DPH</w:t>
      </w:r>
    </w:p>
    <w:p w14:paraId="7443CFF5" w14:textId="77777777" w:rsidR="004520DE" w:rsidRDefault="004520DE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Příjemce dotace</w:t>
      </w:r>
    </w:p>
    <w:p w14:paraId="0D7DA552" w14:textId="77777777" w:rsidR="004B75ED" w:rsidRDefault="004B75ED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12B5186" w14:textId="77777777" w:rsidR="00EC1C1C" w:rsidRPr="00EC1C1C" w:rsidRDefault="00EC1C1C" w:rsidP="00EC1C1C">
      <w:pPr>
        <w:spacing w:before="100" w:after="200" w:line="276" w:lineRule="auto"/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</w:pPr>
      <w:r w:rsidRPr="00EC1C1C"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  <w:t xml:space="preserve">Krafferova zahrada </w:t>
      </w:r>
      <w:proofErr w:type="spellStart"/>
      <w:r w:rsidRPr="00EC1C1C"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  <w:t>z.s</w:t>
      </w:r>
      <w:proofErr w:type="spellEnd"/>
      <w:r w:rsidRPr="00EC1C1C"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  <w:t>.</w:t>
      </w:r>
    </w:p>
    <w:p w14:paraId="15E34232" w14:textId="77777777" w:rsidR="00EC1C1C" w:rsidRPr="00EC1C1C" w:rsidRDefault="00EC1C1C" w:rsidP="00EC1C1C">
      <w:pPr>
        <w:spacing w:before="100" w:after="200" w:line="276" w:lineRule="auto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EC1C1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se sídlem: Sedlo 13, 378 32 Číměř</w:t>
      </w:r>
    </w:p>
    <w:p w14:paraId="4A6F3AB3" w14:textId="77777777" w:rsidR="00EC1C1C" w:rsidRPr="00EC1C1C" w:rsidRDefault="00EC1C1C" w:rsidP="00EC1C1C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C1C1C">
        <w:rPr>
          <w:rFonts w:ascii="Calibri" w:eastAsia="Times New Roman" w:hAnsi="Calibri" w:cs="Calibri"/>
          <w:kern w:val="0"/>
          <w:lang w:eastAsia="cs-CZ"/>
          <w14:ligatures w14:val="none"/>
        </w:rPr>
        <w:t>identifikační číslo: 11763086</w:t>
      </w:r>
    </w:p>
    <w:p w14:paraId="54CC490F" w14:textId="282BCA42" w:rsidR="00E363CC" w:rsidRDefault="00EC1C1C" w:rsidP="00EC1C1C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C1C1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zastoupená Ing. Michaelou </w:t>
      </w:r>
      <w:proofErr w:type="spellStart"/>
      <w:r w:rsidRPr="00EC1C1C">
        <w:rPr>
          <w:rFonts w:ascii="Calibri" w:eastAsia="Times New Roman" w:hAnsi="Calibri" w:cs="Calibri"/>
          <w:kern w:val="0"/>
          <w:lang w:eastAsia="cs-CZ"/>
          <w14:ligatures w14:val="none"/>
        </w:rPr>
        <w:t>Zudovou</w:t>
      </w:r>
      <w:proofErr w:type="spellEnd"/>
    </w:p>
    <w:p w14:paraId="104199B7" w14:textId="77777777" w:rsidR="0003665E" w:rsidRPr="004520DE" w:rsidRDefault="0003665E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88DF07F" w14:textId="77777777" w:rsidR="004520DE" w:rsidRPr="004520DE" w:rsidRDefault="004520DE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E9ED22B" w14:textId="77777777" w:rsidR="004520DE" w:rsidRPr="004520DE" w:rsidRDefault="004520DE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DF17F95" w14:textId="77777777" w:rsidR="004520DE" w:rsidRPr="004520DE" w:rsidRDefault="004520DE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na svou čest prohlašuji, že jako příjemce této dotace k dnešnímu dni</w:t>
      </w:r>
    </w:p>
    <w:p w14:paraId="44B8474D" w14:textId="77777777" w:rsidR="004520DE" w:rsidRPr="004520DE" w:rsidRDefault="004520DE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C943C72" w14:textId="77777777" w:rsidR="004520DE" w:rsidRPr="004520DE" w:rsidRDefault="004520DE" w:rsidP="004520DE">
      <w:pPr>
        <w:numPr>
          <w:ilvl w:val="0"/>
          <w:numId w:val="9"/>
        </w:numPr>
        <w:spacing w:before="100" w:after="240" w:line="276" w:lineRule="auto"/>
        <w:ind w:left="714" w:hanging="357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nejsem plátce DPH</w:t>
      </w:r>
    </w:p>
    <w:p w14:paraId="0DDFDBB3" w14:textId="77777777" w:rsidR="004520DE" w:rsidRPr="004520DE" w:rsidRDefault="004520DE" w:rsidP="004520DE">
      <w:pPr>
        <w:numPr>
          <w:ilvl w:val="0"/>
          <w:numId w:val="9"/>
        </w:numPr>
        <w:spacing w:before="100" w:after="240" w:line="276" w:lineRule="auto"/>
        <w:ind w:left="714" w:hanging="357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jsem plátce DPH a můžu v rámci čerpání dotace dle svých aktivit plně či částečně uplatnit nárok na odpočet DPH na vstupu</w:t>
      </w:r>
    </w:p>
    <w:p w14:paraId="5FFC2649" w14:textId="77777777" w:rsidR="004520DE" w:rsidRPr="004520DE" w:rsidRDefault="004520DE" w:rsidP="004520DE">
      <w:pPr>
        <w:numPr>
          <w:ilvl w:val="0"/>
          <w:numId w:val="10"/>
        </w:numPr>
        <w:spacing w:before="100" w:after="240" w:line="276" w:lineRule="auto"/>
        <w:contextualSpacing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4520DE">
        <w:rPr>
          <w:rFonts w:ascii="Calibri" w:eastAsia="Times New Roman" w:hAnsi="Calibri" w:cs="Calibri"/>
          <w:kern w:val="0"/>
          <w:lang w:eastAsia="cs-CZ"/>
          <w14:ligatures w14:val="none"/>
        </w:rPr>
        <w:t>jsem plátce DPH a nemůžu v rámci čerpání dotace dle svých aktivit uplatnit nárok na odpočet DPH na vstupu</w:t>
      </w:r>
      <w:r w:rsidRPr="004520DE">
        <w:rPr>
          <w:rFonts w:ascii="Calibri" w:eastAsia="Times New Roman" w:hAnsi="Calibri" w:cs="Calibri"/>
          <w:kern w:val="0"/>
          <w:vertAlign w:val="superscript"/>
          <w:lang w:eastAsia="cs-CZ"/>
          <w14:ligatures w14:val="none"/>
        </w:rPr>
        <w:footnoteReference w:id="1"/>
      </w:r>
      <w:r w:rsidRPr="004520DE">
        <w:rPr>
          <w:rFonts w:ascii="Calibri" w:eastAsia="Times New Roman" w:hAnsi="Calibri" w:cs="Calibri"/>
          <w:bCs/>
          <w:kern w:val="0"/>
          <w:sz w:val="20"/>
          <w:szCs w:val="20"/>
          <w:lang w:eastAsia="cs-CZ"/>
          <w14:ligatures w14:val="none"/>
        </w:rPr>
        <w:tab/>
      </w:r>
    </w:p>
    <w:p w14:paraId="6755AA90" w14:textId="77777777" w:rsidR="004520DE" w:rsidRPr="004520DE" w:rsidRDefault="004520DE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C7D53AB" w14:textId="77777777" w:rsidR="004520DE" w:rsidRPr="004520DE" w:rsidRDefault="004520DE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EFF9C8A" w14:textId="77777777" w:rsidR="004520DE" w:rsidRPr="004520DE" w:rsidRDefault="004520DE" w:rsidP="004520DE">
      <w:pPr>
        <w:autoSpaceDE w:val="0"/>
        <w:autoSpaceDN w:val="0"/>
        <w:adjustRightInd w:val="0"/>
        <w:spacing w:before="100" w:after="200" w:line="276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520DE">
        <w:rPr>
          <w:rFonts w:ascii="Calibri" w:eastAsia="Times New Roman" w:hAnsi="Calibri" w:cs="Calibri"/>
          <w:bCs/>
          <w:color w:val="000000"/>
          <w:kern w:val="0"/>
          <w14:ligatures w14:val="none"/>
        </w:rPr>
        <w:t>Datum a místo podpisu čestného prohlášení:</w:t>
      </w:r>
    </w:p>
    <w:p w14:paraId="3F2536AB" w14:textId="77777777" w:rsidR="004520DE" w:rsidRPr="004520DE" w:rsidRDefault="004520DE" w:rsidP="004520DE">
      <w:pPr>
        <w:spacing w:before="100" w:after="20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1AF247A" w14:textId="77777777" w:rsidR="004520DE" w:rsidRPr="004520DE" w:rsidRDefault="004520DE" w:rsidP="004520DE">
      <w:pPr>
        <w:autoSpaceDE w:val="0"/>
        <w:autoSpaceDN w:val="0"/>
        <w:adjustRightInd w:val="0"/>
        <w:spacing w:before="100" w:after="200" w:line="276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520DE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Jméno a příjmení statutárního orgánu příjemce </w:t>
      </w:r>
      <w:r w:rsidRPr="004520D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nebo </w:t>
      </w:r>
      <w:r w:rsidRPr="004520DE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osoby oprávněné jednat za právnickou osobu </w:t>
      </w:r>
      <w:r w:rsidRPr="004520D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nebo příjemce jako </w:t>
      </w:r>
      <w:r w:rsidRPr="004520DE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fyzické osoby </w:t>
      </w:r>
    </w:p>
    <w:p w14:paraId="3BC16E82" w14:textId="77777777" w:rsidR="009946E8" w:rsidRDefault="009946E8"/>
    <w:sectPr w:rsidR="009946E8" w:rsidSect="002F1A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AC78" w14:textId="77777777" w:rsidR="00A00A24" w:rsidRDefault="00A00A24" w:rsidP="004520DE">
      <w:pPr>
        <w:spacing w:after="0" w:line="240" w:lineRule="auto"/>
      </w:pPr>
      <w:r>
        <w:separator/>
      </w:r>
    </w:p>
  </w:endnote>
  <w:endnote w:type="continuationSeparator" w:id="0">
    <w:p w14:paraId="5D6A8D23" w14:textId="77777777" w:rsidR="00A00A24" w:rsidRDefault="00A00A24" w:rsidP="0045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13A2" w14:textId="77777777" w:rsidR="00A00A24" w:rsidRDefault="00A00A24" w:rsidP="004520DE">
      <w:pPr>
        <w:spacing w:after="0" w:line="240" w:lineRule="auto"/>
      </w:pPr>
      <w:r>
        <w:separator/>
      </w:r>
    </w:p>
  </w:footnote>
  <w:footnote w:type="continuationSeparator" w:id="0">
    <w:p w14:paraId="3C9A4BA3" w14:textId="77777777" w:rsidR="00A00A24" w:rsidRDefault="00A00A24" w:rsidP="004520DE">
      <w:pPr>
        <w:spacing w:after="0" w:line="240" w:lineRule="auto"/>
      </w:pPr>
      <w:r>
        <w:continuationSeparator/>
      </w:r>
    </w:p>
  </w:footnote>
  <w:footnote w:id="1">
    <w:p w14:paraId="07171472" w14:textId="77777777" w:rsidR="004520DE" w:rsidRPr="009D00B1" w:rsidRDefault="004520DE" w:rsidP="004520DE">
      <w:pPr>
        <w:pStyle w:val="Textpoznpodarou"/>
        <w:rPr>
          <w:rFonts w:cs="Arial"/>
          <w:i/>
          <w:sz w:val="18"/>
          <w:szCs w:val="18"/>
        </w:rPr>
      </w:pPr>
      <w:r w:rsidRPr="009D00B1">
        <w:rPr>
          <w:rStyle w:val="Znakapoznpodarou"/>
          <w:rFonts w:cs="Arial"/>
          <w:i/>
          <w:sz w:val="18"/>
          <w:szCs w:val="18"/>
        </w:rPr>
        <w:footnoteRef/>
      </w:r>
      <w:r w:rsidRPr="009D00B1">
        <w:rPr>
          <w:rFonts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9AE60190"/>
    <w:lvl w:ilvl="0" w:tplc="59AC72E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F0FC71FA"/>
    <w:lvl w:ilvl="0" w:tplc="F496A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636209A8"/>
    <w:lvl w:ilvl="0" w:tplc="AC105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296A3446"/>
    <w:lvl w:ilvl="0" w:tplc="C0D2C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4553D"/>
    <w:multiLevelType w:val="hybridMultilevel"/>
    <w:tmpl w:val="0B0E77DE"/>
    <w:lvl w:ilvl="0" w:tplc="F47AA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55603"/>
    <w:multiLevelType w:val="hybridMultilevel"/>
    <w:tmpl w:val="B5D67C7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1128"/>
    <w:multiLevelType w:val="hybridMultilevel"/>
    <w:tmpl w:val="980EBC42"/>
    <w:lvl w:ilvl="0" w:tplc="A6B0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0194">
    <w:abstractNumId w:val="3"/>
  </w:num>
  <w:num w:numId="2" w16cid:durableId="2138717301">
    <w:abstractNumId w:val="0"/>
  </w:num>
  <w:num w:numId="3" w16cid:durableId="564683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4550673">
    <w:abstractNumId w:val="7"/>
  </w:num>
  <w:num w:numId="5" w16cid:durableId="21591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1149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813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04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8957896">
    <w:abstractNumId w:val="9"/>
  </w:num>
  <w:num w:numId="10" w16cid:durableId="2062900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DE"/>
    <w:rsid w:val="0003665E"/>
    <w:rsid w:val="00042B9D"/>
    <w:rsid w:val="00054FF5"/>
    <w:rsid w:val="0007070B"/>
    <w:rsid w:val="000770F2"/>
    <w:rsid w:val="001128CF"/>
    <w:rsid w:val="0012250D"/>
    <w:rsid w:val="0014290B"/>
    <w:rsid w:val="00155CB8"/>
    <w:rsid w:val="00165EF5"/>
    <w:rsid w:val="001706C4"/>
    <w:rsid w:val="00194533"/>
    <w:rsid w:val="001F384E"/>
    <w:rsid w:val="00251988"/>
    <w:rsid w:val="0028425D"/>
    <w:rsid w:val="002B3283"/>
    <w:rsid w:val="002F1AAA"/>
    <w:rsid w:val="00313F02"/>
    <w:rsid w:val="003402D9"/>
    <w:rsid w:val="00341848"/>
    <w:rsid w:val="0034285B"/>
    <w:rsid w:val="003565DC"/>
    <w:rsid w:val="003924E3"/>
    <w:rsid w:val="00395227"/>
    <w:rsid w:val="003D476F"/>
    <w:rsid w:val="003E0858"/>
    <w:rsid w:val="003F2BDB"/>
    <w:rsid w:val="00417888"/>
    <w:rsid w:val="00433761"/>
    <w:rsid w:val="00434602"/>
    <w:rsid w:val="0045183F"/>
    <w:rsid w:val="004520DE"/>
    <w:rsid w:val="00464E60"/>
    <w:rsid w:val="004A2BD1"/>
    <w:rsid w:val="004B75ED"/>
    <w:rsid w:val="004D3D37"/>
    <w:rsid w:val="004D78D5"/>
    <w:rsid w:val="004F2254"/>
    <w:rsid w:val="005A1A19"/>
    <w:rsid w:val="005B4BE9"/>
    <w:rsid w:val="005E525B"/>
    <w:rsid w:val="005E72D9"/>
    <w:rsid w:val="005F63F8"/>
    <w:rsid w:val="0063794A"/>
    <w:rsid w:val="0064452B"/>
    <w:rsid w:val="0066727D"/>
    <w:rsid w:val="006842B8"/>
    <w:rsid w:val="006965A0"/>
    <w:rsid w:val="006977F0"/>
    <w:rsid w:val="006A2579"/>
    <w:rsid w:val="006B15E3"/>
    <w:rsid w:val="006B22D4"/>
    <w:rsid w:val="006D1501"/>
    <w:rsid w:val="00701B15"/>
    <w:rsid w:val="00714C42"/>
    <w:rsid w:val="0071651C"/>
    <w:rsid w:val="00726E77"/>
    <w:rsid w:val="0073344A"/>
    <w:rsid w:val="00791A84"/>
    <w:rsid w:val="007E5186"/>
    <w:rsid w:val="008B5DFF"/>
    <w:rsid w:val="00941CBC"/>
    <w:rsid w:val="00952D90"/>
    <w:rsid w:val="0095773A"/>
    <w:rsid w:val="009739F3"/>
    <w:rsid w:val="009813A7"/>
    <w:rsid w:val="009946E8"/>
    <w:rsid w:val="0099767D"/>
    <w:rsid w:val="009B3FCB"/>
    <w:rsid w:val="009F389C"/>
    <w:rsid w:val="00A00A24"/>
    <w:rsid w:val="00A2552F"/>
    <w:rsid w:val="00A301FF"/>
    <w:rsid w:val="00A92914"/>
    <w:rsid w:val="00A9680E"/>
    <w:rsid w:val="00AB0BDC"/>
    <w:rsid w:val="00AB51E6"/>
    <w:rsid w:val="00AB583C"/>
    <w:rsid w:val="00AD0E0E"/>
    <w:rsid w:val="00BD05D9"/>
    <w:rsid w:val="00BD79C5"/>
    <w:rsid w:val="00C456D2"/>
    <w:rsid w:val="00C76DDB"/>
    <w:rsid w:val="00CF7518"/>
    <w:rsid w:val="00D845A3"/>
    <w:rsid w:val="00E35C62"/>
    <w:rsid w:val="00E363CC"/>
    <w:rsid w:val="00E4745C"/>
    <w:rsid w:val="00E63394"/>
    <w:rsid w:val="00E87A76"/>
    <w:rsid w:val="00EB0657"/>
    <w:rsid w:val="00EB42AB"/>
    <w:rsid w:val="00EC1C1C"/>
    <w:rsid w:val="00F01DCC"/>
    <w:rsid w:val="00F06CF5"/>
    <w:rsid w:val="00F553BE"/>
    <w:rsid w:val="00F93EB1"/>
    <w:rsid w:val="00FA4E37"/>
    <w:rsid w:val="00FC3F2B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1191"/>
  <w15:chartTrackingRefBased/>
  <w15:docId w15:val="{86B22010-5A1E-49BF-A9D2-D13E97E9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C1C"/>
  </w:style>
  <w:style w:type="paragraph" w:styleId="Nadpis1">
    <w:name w:val="heading 1"/>
    <w:basedOn w:val="Normln"/>
    <w:next w:val="Normln"/>
    <w:link w:val="Nadpis1Char"/>
    <w:uiPriority w:val="9"/>
    <w:qFormat/>
    <w:rsid w:val="0045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20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20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20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20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20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20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20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20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20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20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20DE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20D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20DE"/>
    <w:rPr>
      <w:sz w:val="20"/>
      <w:szCs w:val="20"/>
    </w:rPr>
  </w:style>
  <w:style w:type="character" w:styleId="Znakapoznpodarou">
    <w:name w:val="footnote reference"/>
    <w:uiPriority w:val="99"/>
    <w:unhideWhenUsed/>
    <w:rsid w:val="0045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1C1EF7-9954-4F7B-BBB2-B9782BE7E02D}"/>
</file>

<file path=customXml/itemProps2.xml><?xml version="1.0" encoding="utf-8"?>
<ds:datastoreItem xmlns:ds="http://schemas.openxmlformats.org/officeDocument/2006/customXml" ds:itemID="{A7940556-3646-4A5D-B350-189B070CAFE9}"/>
</file>

<file path=customXml/itemProps3.xml><?xml version="1.0" encoding="utf-8"?>
<ds:datastoreItem xmlns:ds="http://schemas.openxmlformats.org/officeDocument/2006/customXml" ds:itemID="{ABFFA42E-B008-4B45-8914-AAB8BD472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2016</Words>
  <Characters>11899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Kubát, Jiří</dc:creator>
  <cp:keywords/>
  <dc:description/>
  <cp:lastModifiedBy>Korandová, Iva</cp:lastModifiedBy>
  <cp:revision>2</cp:revision>
  <cp:lastPrinted>2026-03-31T06:45:00Z</cp:lastPrinted>
  <dcterms:created xsi:type="dcterms:W3CDTF">2026-06-03T07:06:00Z</dcterms:created>
  <dcterms:modified xsi:type="dcterms:W3CDTF">2026-06-03T07:06:00Z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