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23D2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200925/2026/544104/Ma</w:t>
      </w:r>
    </w:p>
    <w:p w14:paraId="5186F486" w14:textId="78F0D662" w:rsidR="00F12D68" w:rsidRDefault="00BB3AFB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9df6ffd4</w:t>
      </w:r>
    </w:p>
    <w:p w14:paraId="415F8C3A" w14:textId="4014586B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5504E3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99354DB" w14:textId="61DD8EDC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r w:rsidR="005504E3" w:rsidRPr="00E83DB9">
        <w:rPr>
          <w:rFonts w:ascii="Arial" w:hAnsi="Arial" w:cs="Arial"/>
          <w:sz w:val="22"/>
          <w:szCs w:val="22"/>
        </w:rPr>
        <w:t>11 a</w:t>
      </w:r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46413A2C" w14:textId="77777777" w:rsidR="00213F18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Miroslav Kučera,</w:t>
      </w:r>
    </w:p>
    <w:p w14:paraId="742B097B" w14:textId="4F61810D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3217AF2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51A7C549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23597FC7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B87BB0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1FBFA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1A096DE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D114EE4" w14:textId="77777777" w:rsidR="00213F18" w:rsidRDefault="00213F18" w:rsidP="00213F18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Pardubický kraj</w:t>
      </w:r>
    </w:p>
    <w:p w14:paraId="6C0C4336" w14:textId="77777777" w:rsidR="00213F18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Komenského náměstí 125, 532 21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Pardubice, </w:t>
      </w:r>
    </w:p>
    <w:p w14:paraId="2D7B6C46" w14:textId="77777777" w:rsidR="00213F18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IČO 70892822 </w:t>
      </w:r>
    </w:p>
    <w:p w14:paraId="72F5846E" w14:textId="77777777" w:rsidR="00213F18" w:rsidRPr="00E83DB9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„n a b y v a t e l")</w:t>
      </w:r>
    </w:p>
    <w:p w14:paraId="4FE66958" w14:textId="77777777" w:rsidR="00213F18" w:rsidRPr="00E83DB9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6438B3" w14:textId="77777777" w:rsidR="00213F18" w:rsidRPr="0019325D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>zastoupený na základě Zřizovací listiny č.j. KrÚ 8456/2003 ze dne 25. 4. 2003, ve znění k ní uzavřených dodatků, příspěvkovou organizací Pardubického kraje, kterou je</w:t>
      </w:r>
    </w:p>
    <w:p w14:paraId="00DFFBCE" w14:textId="77777777" w:rsidR="00213F18" w:rsidRPr="0019325D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CBB9F8" w14:textId="77777777" w:rsidR="00213F18" w:rsidRPr="0019325D" w:rsidRDefault="00213F18" w:rsidP="00213F18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19325D">
        <w:rPr>
          <w:rFonts w:ascii="Arial" w:hAnsi="Arial" w:cs="Arial"/>
          <w:b/>
          <w:bCs/>
          <w:color w:val="000000"/>
          <w:sz w:val="22"/>
          <w:szCs w:val="22"/>
        </w:rPr>
        <w:t xml:space="preserve">Správa a údržba silnic Pardubického kraje </w:t>
      </w:r>
    </w:p>
    <w:p w14:paraId="41AA3869" w14:textId="77777777" w:rsidR="00213F18" w:rsidRPr="0019325D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 xml:space="preserve">Sídlo: Doubravice 98, 533 53 Pardubice, </w:t>
      </w:r>
    </w:p>
    <w:p w14:paraId="3A42E6E7" w14:textId="77777777" w:rsidR="00213F18" w:rsidRPr="0019325D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 xml:space="preserve">kterou zastupuje ředitel Ing. Zdeněk Vašák </w:t>
      </w:r>
    </w:p>
    <w:p w14:paraId="33A10A7B" w14:textId="77777777" w:rsidR="00213F18" w:rsidRPr="00E83DB9" w:rsidRDefault="00213F18" w:rsidP="00213F1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>IČO: 00085031</w:t>
      </w:r>
    </w:p>
    <w:p w14:paraId="2F55990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DD0BB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16773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0E7703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C9B20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09C040B1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7E80F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1001972650</w:t>
      </w:r>
    </w:p>
    <w:p w14:paraId="23268C8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65EBF6" w14:textId="25AD2F6C" w:rsidR="00213F18" w:rsidRDefault="00213F18" w:rsidP="00213F1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5C02A1">
        <w:rPr>
          <w:rFonts w:ascii="Arial" w:hAnsi="Arial" w:cs="Arial"/>
          <w:b/>
          <w:bCs/>
          <w:sz w:val="22"/>
          <w:szCs w:val="22"/>
        </w:rPr>
        <w:t>SMLM-</w:t>
      </w:r>
      <w:r>
        <w:rPr>
          <w:rFonts w:ascii="Arial" w:hAnsi="Arial" w:cs="Arial"/>
          <w:b/>
          <w:bCs/>
          <w:sz w:val="22"/>
          <w:szCs w:val="22"/>
        </w:rPr>
        <w:t>541</w:t>
      </w:r>
      <w:r w:rsidRPr="005C02A1">
        <w:rPr>
          <w:rFonts w:ascii="Arial" w:hAnsi="Arial" w:cs="Arial"/>
          <w:b/>
          <w:bCs/>
          <w:sz w:val="22"/>
          <w:szCs w:val="22"/>
        </w:rPr>
        <w:t>/1250/MS/</w:t>
      </w:r>
      <w:r>
        <w:rPr>
          <w:rFonts w:ascii="Arial" w:hAnsi="Arial" w:cs="Arial"/>
          <w:b/>
          <w:bCs/>
          <w:sz w:val="22"/>
          <w:szCs w:val="22"/>
        </w:rPr>
        <w:t>84</w:t>
      </w:r>
      <w:r w:rsidRPr="005C02A1">
        <w:rPr>
          <w:rFonts w:ascii="Arial" w:hAnsi="Arial" w:cs="Arial"/>
          <w:b/>
          <w:bCs/>
          <w:sz w:val="22"/>
          <w:szCs w:val="22"/>
        </w:rPr>
        <w:t>/2026</w:t>
      </w:r>
    </w:p>
    <w:p w14:paraId="18EACAA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26C27F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A458E97" w14:textId="5F85BD8C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r w:rsidR="005504E3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Pardubický kraj, Katastrální pracoviště Ústí nad Orlicí na LV 10 002:</w:t>
      </w:r>
    </w:p>
    <w:p w14:paraId="297BED42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49C281" w14:textId="77777777" w:rsidR="00FF50F6" w:rsidRPr="005504E3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5504E3">
        <w:rPr>
          <w:rFonts w:ascii="Arial" w:hAnsi="Arial" w:cs="Arial"/>
          <w:sz w:val="22"/>
          <w:szCs w:val="22"/>
        </w:rPr>
        <w:t>Obec</w:t>
      </w:r>
      <w:r w:rsidRPr="005504E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504E3">
        <w:rPr>
          <w:rFonts w:ascii="Arial" w:hAnsi="Arial" w:cs="Arial"/>
          <w:sz w:val="22"/>
          <w:szCs w:val="22"/>
        </w:rPr>
        <w:tab/>
        <w:t>Parcelní číslo</w:t>
      </w:r>
      <w:r w:rsidRPr="005504E3">
        <w:rPr>
          <w:rFonts w:ascii="Arial" w:hAnsi="Arial" w:cs="Arial"/>
          <w:sz w:val="22"/>
          <w:szCs w:val="22"/>
        </w:rPr>
        <w:tab/>
        <w:t>Druh pozemku</w:t>
      </w:r>
    </w:p>
    <w:p w14:paraId="32B788AC" w14:textId="77777777" w:rsidR="00E83DB9" w:rsidRPr="005504E3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 w:rsidRPr="005504E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02FA59" w14:textId="1794E22D" w:rsidR="00FF50F6" w:rsidRPr="005504E3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5504E3">
        <w:rPr>
          <w:rFonts w:ascii="Arial" w:hAnsi="Arial" w:cs="Arial"/>
          <w:sz w:val="22"/>
          <w:szCs w:val="22"/>
        </w:rPr>
        <w:t xml:space="preserve">Katastr </w:t>
      </w:r>
      <w:r w:rsidR="005504E3" w:rsidRPr="005504E3">
        <w:rPr>
          <w:rFonts w:ascii="Arial" w:hAnsi="Arial" w:cs="Arial"/>
          <w:sz w:val="22"/>
          <w:szCs w:val="22"/>
        </w:rPr>
        <w:t>nemovitostí – pozemkové</w:t>
      </w:r>
    </w:p>
    <w:p w14:paraId="7B4B11F1" w14:textId="4673C30E" w:rsidR="00FF50F6" w:rsidRPr="005504E3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5504E3">
        <w:rPr>
          <w:rFonts w:ascii="Arial" w:hAnsi="Arial" w:cs="Arial"/>
          <w:sz w:val="22"/>
          <w:szCs w:val="22"/>
        </w:rPr>
        <w:t>Česká Třebová</w:t>
      </w:r>
      <w:r w:rsidRPr="005504E3">
        <w:rPr>
          <w:rFonts w:ascii="Arial" w:hAnsi="Arial" w:cs="Arial"/>
          <w:sz w:val="22"/>
          <w:szCs w:val="22"/>
        </w:rPr>
        <w:tab/>
        <w:t>Skuhrov u České Třebové</w:t>
      </w:r>
      <w:r w:rsidRPr="005504E3">
        <w:rPr>
          <w:rFonts w:ascii="Arial" w:hAnsi="Arial" w:cs="Arial"/>
          <w:sz w:val="22"/>
          <w:szCs w:val="22"/>
        </w:rPr>
        <w:tab/>
      </w:r>
      <w:r w:rsidR="00A83274">
        <w:rPr>
          <w:rFonts w:ascii="Arial" w:hAnsi="Arial" w:cs="Arial"/>
          <w:sz w:val="22"/>
          <w:szCs w:val="22"/>
        </w:rPr>
        <w:t xml:space="preserve">       </w:t>
      </w:r>
      <w:r w:rsidRPr="005504E3">
        <w:rPr>
          <w:rFonts w:ascii="Arial" w:hAnsi="Arial" w:cs="Arial"/>
          <w:sz w:val="22"/>
          <w:szCs w:val="22"/>
        </w:rPr>
        <w:t>2192/2</w:t>
      </w:r>
      <w:r w:rsidR="00A83274">
        <w:rPr>
          <w:rFonts w:ascii="Arial" w:hAnsi="Arial" w:cs="Arial"/>
          <w:sz w:val="22"/>
          <w:szCs w:val="22"/>
        </w:rPr>
        <w:t xml:space="preserve">                    </w:t>
      </w:r>
      <w:r w:rsidRPr="005504E3">
        <w:rPr>
          <w:rFonts w:ascii="Arial" w:hAnsi="Arial" w:cs="Arial"/>
          <w:sz w:val="22"/>
          <w:szCs w:val="22"/>
        </w:rPr>
        <w:t>ostatní plocha</w:t>
      </w:r>
    </w:p>
    <w:p w14:paraId="09FC3866" w14:textId="77777777" w:rsidR="00E83DB9" w:rsidRPr="005504E3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 w:rsidRPr="005504E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BD23EF" w14:textId="41711C9E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00188B7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8AB8057" w14:textId="25432B75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="005504E3">
        <w:rPr>
          <w:rFonts w:ascii="Arial" w:hAnsi="Arial" w:cs="Arial"/>
          <w:sz w:val="22"/>
          <w:szCs w:val="22"/>
        </w:rPr>
        <w:t xml:space="preserve"> a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76676C36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8AF3C9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5B45920" w14:textId="69C23EB4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5504E3" w:rsidRPr="00E83DB9">
        <w:rPr>
          <w:rFonts w:ascii="Arial" w:hAnsi="Arial" w:cs="Arial"/>
          <w:sz w:val="22"/>
          <w:szCs w:val="22"/>
        </w:rPr>
        <w:t>stavu,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22CC0C99" w14:textId="65AD2969" w:rsidR="00FF50F6" w:rsidRPr="00E83DB9" w:rsidRDefault="00213F18" w:rsidP="005504E3">
      <w:pPr>
        <w:pStyle w:val="vnitrniText"/>
        <w:rPr>
          <w:rFonts w:ascii="Arial" w:hAnsi="Arial" w:cs="Arial"/>
          <w:sz w:val="22"/>
          <w:szCs w:val="22"/>
        </w:rPr>
      </w:pPr>
      <w:r w:rsidRPr="00752D7D">
        <w:rPr>
          <w:rFonts w:ascii="Arial" w:hAnsi="Arial" w:cs="Arial"/>
          <w:sz w:val="22"/>
          <w:szCs w:val="22"/>
        </w:rPr>
        <w:t xml:space="preserve">Společně s vlastnickým právem vzniká právo hospodařit se svěřeným majetkem </w:t>
      </w:r>
      <w:r w:rsidRPr="00752D7D">
        <w:rPr>
          <w:rFonts w:ascii="Arial" w:hAnsi="Arial" w:cs="Arial"/>
          <w:sz w:val="22"/>
          <w:szCs w:val="22"/>
        </w:rPr>
        <w:lastRenderedPageBreak/>
        <w:t xml:space="preserve">Pardubického kraje pro jeho příspěvkovou organizaci – </w:t>
      </w:r>
      <w:r w:rsidRPr="00752D7D">
        <w:rPr>
          <w:rFonts w:ascii="Arial" w:hAnsi="Arial" w:cs="Arial"/>
          <w:b/>
          <w:bCs/>
          <w:sz w:val="22"/>
          <w:szCs w:val="22"/>
        </w:rPr>
        <w:t>Správu a údržbu silnic Pardubického kraje, IČO 00085031.</w:t>
      </w:r>
    </w:p>
    <w:p w14:paraId="090C19A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04208B8" w14:textId="4A7CDE2F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 xml:space="preserve">součástí silničního pozemku </w:t>
      </w:r>
      <w:r w:rsidR="002B3530" w:rsidRPr="00D965D5">
        <w:rPr>
          <w:rFonts w:ascii="Arial" w:hAnsi="Arial" w:cs="Arial"/>
          <w:i/>
          <w:iCs/>
          <w:sz w:val="22"/>
          <w:szCs w:val="22"/>
        </w:rPr>
        <w:t>a</w:t>
      </w:r>
      <w:r w:rsidR="002B3530" w:rsidRPr="00D965D5">
        <w:rPr>
          <w:rFonts w:ascii="Arial" w:hAnsi="Arial" w:cs="Arial"/>
          <w:sz w:val="22"/>
          <w:szCs w:val="22"/>
        </w:rPr>
        <w:t xml:space="preserve"> součástí pomocného silničního pozemku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605"/>
        <w:gridCol w:w="3329"/>
      </w:tblGrid>
      <w:tr w:rsidR="007D461D" w14:paraId="631BD5E4" w14:textId="77777777" w:rsidTr="00213F18">
        <w:trPr>
          <w:trHeight w:val="333"/>
        </w:trPr>
        <w:tc>
          <w:tcPr>
            <w:tcW w:w="3330" w:type="dxa"/>
            <w:hideMark/>
          </w:tcPr>
          <w:p w14:paraId="705552E2" w14:textId="4E6519FA" w:rsidR="007D461D" w:rsidRPr="005504E3" w:rsidRDefault="007D461D" w:rsidP="00213F18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504E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605" w:type="dxa"/>
            <w:hideMark/>
          </w:tcPr>
          <w:p w14:paraId="1459925A" w14:textId="77777777" w:rsidR="007D461D" w:rsidRPr="005504E3" w:rsidRDefault="007D461D" w:rsidP="00213F18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504E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329" w:type="dxa"/>
            <w:hideMark/>
          </w:tcPr>
          <w:p w14:paraId="4B50500D" w14:textId="77777777" w:rsidR="007D461D" w:rsidRPr="005504E3" w:rsidRDefault="007D461D" w:rsidP="00213F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504E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4BE6706B" w14:textId="77777777" w:rsidTr="00213F18">
        <w:trPr>
          <w:trHeight w:val="234"/>
        </w:trPr>
        <w:tc>
          <w:tcPr>
            <w:tcW w:w="3330" w:type="dxa"/>
            <w:hideMark/>
          </w:tcPr>
          <w:p w14:paraId="3DE97D7F" w14:textId="77777777" w:rsidR="007D461D" w:rsidRPr="005504E3" w:rsidRDefault="007D461D" w:rsidP="00213F18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4E3">
              <w:rPr>
                <w:rFonts w:ascii="Arial" w:hAnsi="Arial" w:cs="Arial"/>
                <w:sz w:val="22"/>
                <w:szCs w:val="22"/>
              </w:rPr>
              <w:t>Skuhrov u České Třebové</w:t>
            </w:r>
          </w:p>
        </w:tc>
        <w:tc>
          <w:tcPr>
            <w:tcW w:w="2605" w:type="dxa"/>
            <w:hideMark/>
          </w:tcPr>
          <w:p w14:paraId="418039AB" w14:textId="77777777" w:rsidR="007D461D" w:rsidRPr="005504E3" w:rsidRDefault="007D461D" w:rsidP="00213F18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4E3">
              <w:rPr>
                <w:rFonts w:ascii="Arial" w:hAnsi="Arial" w:cs="Arial"/>
                <w:sz w:val="22"/>
                <w:szCs w:val="22"/>
              </w:rPr>
              <w:t>KN 2192/2</w:t>
            </w:r>
          </w:p>
        </w:tc>
        <w:tc>
          <w:tcPr>
            <w:tcW w:w="3329" w:type="dxa"/>
            <w:hideMark/>
          </w:tcPr>
          <w:p w14:paraId="6F31285D" w14:textId="77777777" w:rsidR="007D461D" w:rsidRPr="005504E3" w:rsidRDefault="007D461D" w:rsidP="00213F18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4E3">
              <w:rPr>
                <w:rFonts w:ascii="Arial" w:hAnsi="Arial" w:cs="Arial"/>
                <w:sz w:val="22"/>
                <w:szCs w:val="22"/>
              </w:rPr>
              <w:t>436,24 Kč</w:t>
            </w:r>
          </w:p>
        </w:tc>
      </w:tr>
    </w:tbl>
    <w:p w14:paraId="095F844E" w14:textId="2B2D7182" w:rsidR="008A2F49" w:rsidRPr="00E83DB9" w:rsidRDefault="00213F18" w:rsidP="00213F18">
      <w:pPr>
        <w:widowControl/>
        <w:rPr>
          <w:rFonts w:ascii="Arial" w:hAnsi="Arial" w:cs="Arial"/>
          <w:sz w:val="22"/>
          <w:szCs w:val="22"/>
        </w:rPr>
      </w:pPr>
      <w:r w:rsidRPr="007952AE">
        <w:rPr>
          <w:rFonts w:ascii="Arial" w:hAnsi="Arial" w:cs="Arial"/>
          <w:sz w:val="22"/>
          <w:szCs w:val="22"/>
        </w:rPr>
        <w:t>Nabyvatel naváže na výši ocenění v účetnictví převádějícího, tj. vybrané účetní jednotky, která o tomto majetku naposledy účtovala.</w:t>
      </w:r>
    </w:p>
    <w:p w14:paraId="30636AD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7106B76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9B61F6B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AE0063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0F5C3F1C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0EDCCB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D292F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325DFB4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D764A3">
        <w:rPr>
          <w:rFonts w:ascii="Arial" w:hAnsi="Arial" w:cs="Arial"/>
          <w:sz w:val="22"/>
          <w:szCs w:val="22"/>
        </w:rPr>
        <w:t>společně s nabyvatelem</w:t>
      </w:r>
      <w:r w:rsidR="000A725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5A7EC1CA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BDD5626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53EBBA3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2B108CC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CAB56D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04307DE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35AFF7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30DDF334" w14:textId="77777777" w:rsidR="00213F18" w:rsidRPr="00564628" w:rsidRDefault="001E145A" w:rsidP="00213F1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13F18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213F1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213F18">
        <w:rPr>
          <w:rFonts w:ascii="Arial" w:hAnsi="Arial" w:cs="Arial"/>
          <w:bCs/>
          <w:sz w:val="22"/>
          <w:szCs w:val="22"/>
          <w:lang w:eastAsia="ar-SA"/>
        </w:rPr>
        <w:t>.</w:t>
      </w:r>
      <w:r w:rsidR="00213F18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213F18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213F1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213F18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213F18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6A9A287" w14:textId="77777777" w:rsidR="00FF50F6" w:rsidRPr="00E83DB9" w:rsidRDefault="00FF50F6" w:rsidP="005504E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4CCC88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61D03A4D" w14:textId="77777777" w:rsidR="00213F18" w:rsidRPr="00E83DB9" w:rsidRDefault="00213F18" w:rsidP="00213F1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ve znění pozdějších předpisů, prověřil převoditelnost převáděného pozemku a prohlašuje, že převáděný pozemek není </w:t>
      </w:r>
      <w:r w:rsidRPr="00E83DB9">
        <w:rPr>
          <w:rFonts w:ascii="Arial" w:hAnsi="Arial" w:cs="Arial"/>
          <w:sz w:val="22"/>
          <w:szCs w:val="22"/>
        </w:rPr>
        <w:lastRenderedPageBreak/>
        <w:t>vyloučen z převodu podle § 6 zákona č. 503/2012 Sb., o Státním pozemkovém úřadu a o změně některých souvisejících zákonů, ve znění pozdějších předpisů.</w:t>
      </w:r>
    </w:p>
    <w:p w14:paraId="0C5991C3" w14:textId="77777777" w:rsidR="00213F18" w:rsidRPr="00E83DB9" w:rsidRDefault="00213F18" w:rsidP="00213F1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4 písmeno a)</w:t>
      </w:r>
      <w:r>
        <w:rPr>
          <w:rFonts w:ascii="Arial" w:hAnsi="Arial" w:cs="Arial"/>
          <w:sz w:val="22"/>
          <w:szCs w:val="22"/>
        </w:rPr>
        <w:t xml:space="preserve"> a b)</w:t>
      </w:r>
      <w:r w:rsidRPr="00E83DB9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převeden.</w:t>
      </w:r>
    </w:p>
    <w:p w14:paraId="6339ADFE" w14:textId="77777777" w:rsidR="00213F18" w:rsidRDefault="00213F18" w:rsidP="00213F1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FDA8D1B" w14:textId="1D8085EC" w:rsidR="00042BC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</w:t>
      </w:r>
    </w:p>
    <w:p w14:paraId="108E6846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42430CF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1560B4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FC1DB9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CF3647" w14:textId="77777777" w:rsidR="005504E3" w:rsidRDefault="005504E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9EAB99" w14:textId="77777777" w:rsidR="005504E3" w:rsidRPr="00E83DB9" w:rsidRDefault="005504E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0D4E78" w14:textId="0BFB7B6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Pardubicích dne </w:t>
      </w:r>
      <w:r w:rsidR="00FA0AB3">
        <w:rPr>
          <w:rFonts w:ascii="Arial" w:hAnsi="Arial" w:cs="Arial"/>
          <w:sz w:val="22"/>
          <w:szCs w:val="22"/>
        </w:rPr>
        <w:t>2.6.2026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FA0AB3">
        <w:rPr>
          <w:rFonts w:ascii="Arial" w:hAnsi="Arial" w:cs="Arial"/>
          <w:sz w:val="22"/>
          <w:szCs w:val="22"/>
        </w:rPr>
        <w:t>Pardubicích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FA0AB3">
        <w:rPr>
          <w:rFonts w:ascii="Arial" w:hAnsi="Arial" w:cs="Arial"/>
          <w:sz w:val="22"/>
          <w:szCs w:val="22"/>
        </w:rPr>
        <w:t>1.6.2026</w:t>
      </w:r>
    </w:p>
    <w:p w14:paraId="6C8852F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4E4CEC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8DDE03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2F0819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FA85A3E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3C06595" w14:textId="77777777" w:rsidR="005504E3" w:rsidRPr="00E83DB9" w:rsidRDefault="005504E3" w:rsidP="005504E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Pardubický kraj</w:t>
      </w:r>
    </w:p>
    <w:p w14:paraId="7705D839" w14:textId="77777777" w:rsidR="005504E3" w:rsidRDefault="005504E3" w:rsidP="005504E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zast</w:t>
      </w:r>
      <w:r>
        <w:rPr>
          <w:rFonts w:ascii="Arial" w:hAnsi="Arial" w:cs="Arial"/>
          <w:sz w:val="22"/>
          <w:szCs w:val="22"/>
        </w:rPr>
        <w:t>oupený Ing. Zdeňkem Vašákem</w:t>
      </w:r>
    </w:p>
    <w:p w14:paraId="3644ED68" w14:textId="77777777" w:rsidR="005504E3" w:rsidRDefault="005504E3" w:rsidP="005504E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>ředitelem</w:t>
      </w:r>
      <w:r w:rsidRPr="00E83DB9">
        <w:rPr>
          <w:rFonts w:ascii="Arial" w:hAnsi="Arial" w:cs="Arial"/>
          <w:sz w:val="22"/>
          <w:szCs w:val="22"/>
        </w:rPr>
        <w:t xml:space="preserve"> Správ</w:t>
      </w:r>
      <w:r>
        <w:rPr>
          <w:rFonts w:ascii="Arial" w:hAnsi="Arial" w:cs="Arial"/>
          <w:sz w:val="22"/>
          <w:szCs w:val="22"/>
        </w:rPr>
        <w:t>y</w:t>
      </w:r>
      <w:r w:rsidRPr="00E83DB9">
        <w:rPr>
          <w:rFonts w:ascii="Arial" w:hAnsi="Arial" w:cs="Arial"/>
          <w:sz w:val="22"/>
          <w:szCs w:val="22"/>
        </w:rPr>
        <w:t xml:space="preserve"> a údržb</w:t>
      </w:r>
      <w:r>
        <w:rPr>
          <w:rFonts w:ascii="Arial" w:hAnsi="Arial" w:cs="Arial"/>
          <w:sz w:val="22"/>
          <w:szCs w:val="22"/>
        </w:rPr>
        <w:t>y</w:t>
      </w:r>
      <w:r w:rsidRPr="00E83DB9">
        <w:rPr>
          <w:rFonts w:ascii="Arial" w:hAnsi="Arial" w:cs="Arial"/>
          <w:sz w:val="22"/>
          <w:szCs w:val="22"/>
        </w:rPr>
        <w:t xml:space="preserve"> silnic</w:t>
      </w:r>
    </w:p>
    <w:p w14:paraId="0D547B70" w14:textId="77777777" w:rsidR="005504E3" w:rsidRDefault="005504E3" w:rsidP="005504E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Pardubického kraje</w:t>
      </w:r>
    </w:p>
    <w:p w14:paraId="7D102431" w14:textId="77777777" w:rsidR="005504E3" w:rsidRDefault="005504E3" w:rsidP="005504E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nabyvatel</w:t>
      </w:r>
    </w:p>
    <w:p w14:paraId="5ABFBDE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E44466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2BF52272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4197B912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490ABA3D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400926D8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14B6837E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6671D0BF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485BF87B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5A47B1A8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0073EEAA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260D8A18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3280322E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7724D123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4C2BCB4B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20B7E1EE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7D90F260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2E4651E8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3698C6B1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2FCD8EC4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75B77CF9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5AA1DFE2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7872C5AC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02CCE5A6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612080F9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381C9270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7776B8C9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198DA149" w14:textId="77777777" w:rsidR="005504E3" w:rsidRDefault="005504E3">
      <w:pPr>
        <w:widowControl/>
        <w:rPr>
          <w:rFonts w:ascii="Arial" w:hAnsi="Arial" w:cs="Arial"/>
          <w:sz w:val="22"/>
          <w:szCs w:val="22"/>
        </w:rPr>
      </w:pPr>
    </w:p>
    <w:p w14:paraId="35F73232" w14:textId="77777777" w:rsidR="005504E3" w:rsidRPr="00E83DB9" w:rsidRDefault="005504E3">
      <w:pPr>
        <w:widowControl/>
        <w:rPr>
          <w:rFonts w:ascii="Arial" w:hAnsi="Arial" w:cs="Arial"/>
          <w:sz w:val="22"/>
          <w:szCs w:val="22"/>
        </w:rPr>
      </w:pPr>
    </w:p>
    <w:p w14:paraId="3820A07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4448050</w:t>
      </w:r>
      <w:r w:rsidRPr="00E83DB9">
        <w:rPr>
          <w:rFonts w:ascii="Arial" w:hAnsi="Arial" w:cs="Arial"/>
          <w:sz w:val="22"/>
          <w:szCs w:val="22"/>
        </w:rPr>
        <w:br/>
      </w:r>
    </w:p>
    <w:p w14:paraId="56B9FEC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F0B0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07E2DE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24971CC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543754E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Martina Tomášová</w:t>
      </w:r>
    </w:p>
    <w:p w14:paraId="69C2247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57FE1304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92C7138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49005958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70634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Mauerová Šárka</w:t>
      </w:r>
    </w:p>
    <w:p w14:paraId="4B9E751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FFA1D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21F099D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264978D6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BAD6D07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4A1FE5D" w14:textId="77777777" w:rsidR="005504E3" w:rsidRDefault="005504E3" w:rsidP="008D7417">
      <w:pPr>
        <w:widowControl/>
        <w:rPr>
          <w:rFonts w:ascii="Arial" w:hAnsi="Arial" w:cs="Arial"/>
          <w:sz w:val="22"/>
          <w:szCs w:val="22"/>
        </w:rPr>
      </w:pPr>
    </w:p>
    <w:p w14:paraId="4A0AAEB4" w14:textId="77777777" w:rsidR="005504E3" w:rsidRDefault="005504E3" w:rsidP="008D7417">
      <w:pPr>
        <w:widowControl/>
        <w:rPr>
          <w:rFonts w:ascii="Arial" w:hAnsi="Arial" w:cs="Arial"/>
          <w:sz w:val="22"/>
          <w:szCs w:val="22"/>
        </w:rPr>
      </w:pPr>
    </w:p>
    <w:p w14:paraId="39E2E0A8" w14:textId="77777777" w:rsidR="005504E3" w:rsidRPr="00E83DB9" w:rsidRDefault="005504E3" w:rsidP="008D7417">
      <w:pPr>
        <w:widowControl/>
        <w:rPr>
          <w:rFonts w:ascii="Arial" w:hAnsi="Arial" w:cs="Arial"/>
          <w:sz w:val="22"/>
          <w:szCs w:val="22"/>
        </w:rPr>
      </w:pPr>
    </w:p>
    <w:p w14:paraId="773C83BA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F9C00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byla uveřejněna v Registru</w:t>
      </w:r>
    </w:p>
    <w:p w14:paraId="43B081B8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656D41E3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2B859DB3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</w:p>
    <w:p w14:paraId="3FFF95A6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B1CCEEE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2B3B6132" w14:textId="77777777" w:rsidR="005504E3" w:rsidRPr="00E83DB9" w:rsidRDefault="005504E3" w:rsidP="005504E3">
      <w:pPr>
        <w:jc w:val="both"/>
        <w:rPr>
          <w:rFonts w:ascii="Arial" w:hAnsi="Arial" w:cs="Arial"/>
          <w:i/>
          <w:sz w:val="22"/>
          <w:szCs w:val="22"/>
        </w:rPr>
      </w:pPr>
    </w:p>
    <w:p w14:paraId="200C81C0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ADA5A46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45C5F9C2" w14:textId="77777777" w:rsidR="005504E3" w:rsidRDefault="005504E3" w:rsidP="005504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0B6882" w14:textId="77777777" w:rsidR="005504E3" w:rsidRDefault="005504E3" w:rsidP="005504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BB525AE" w14:textId="77777777" w:rsidR="005504E3" w:rsidRDefault="005504E3" w:rsidP="005504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F7377FA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</w:p>
    <w:p w14:paraId="2BCE7DB9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BB9FC1F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190A09E8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</w:p>
    <w:p w14:paraId="312AB830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</w:p>
    <w:p w14:paraId="4EE8D809" w14:textId="77777777" w:rsidR="005504E3" w:rsidRPr="00E83DB9" w:rsidRDefault="005504E3" w:rsidP="005504E3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5B4BFDD" w14:textId="77777777" w:rsidR="005504E3" w:rsidRPr="00E83DB9" w:rsidRDefault="005504E3" w:rsidP="005504E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2315F06" w14:textId="77777777" w:rsidR="005504E3" w:rsidRPr="00E83DB9" w:rsidRDefault="005504E3" w:rsidP="005504E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0E74C86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7DA5" w14:textId="77777777" w:rsidR="00E46D5C" w:rsidRDefault="00E46D5C">
      <w:r>
        <w:separator/>
      </w:r>
    </w:p>
  </w:endnote>
  <w:endnote w:type="continuationSeparator" w:id="0">
    <w:p w14:paraId="58422CF1" w14:textId="77777777" w:rsidR="00E46D5C" w:rsidRDefault="00E4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53E7" w14:textId="77777777" w:rsidR="00E46D5C" w:rsidRDefault="00E46D5C">
      <w:r>
        <w:separator/>
      </w:r>
    </w:p>
  </w:footnote>
  <w:footnote w:type="continuationSeparator" w:id="0">
    <w:p w14:paraId="4F0FE37F" w14:textId="77777777" w:rsidR="00E46D5C" w:rsidRDefault="00E4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917A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0A725C"/>
    <w:rsid w:val="000D245B"/>
    <w:rsid w:val="000F7450"/>
    <w:rsid w:val="00137833"/>
    <w:rsid w:val="00170338"/>
    <w:rsid w:val="00182C45"/>
    <w:rsid w:val="001B108C"/>
    <w:rsid w:val="001D3B1B"/>
    <w:rsid w:val="001E145A"/>
    <w:rsid w:val="00213F18"/>
    <w:rsid w:val="00261220"/>
    <w:rsid w:val="002721E9"/>
    <w:rsid w:val="002808AE"/>
    <w:rsid w:val="002903E0"/>
    <w:rsid w:val="002B23B0"/>
    <w:rsid w:val="002B353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504E3"/>
    <w:rsid w:val="005755C0"/>
    <w:rsid w:val="005818A2"/>
    <w:rsid w:val="00587CA8"/>
    <w:rsid w:val="00627936"/>
    <w:rsid w:val="00643E03"/>
    <w:rsid w:val="0065302D"/>
    <w:rsid w:val="006704D9"/>
    <w:rsid w:val="0067252C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4F23"/>
    <w:rsid w:val="00905D6E"/>
    <w:rsid w:val="00906F41"/>
    <w:rsid w:val="00921A2E"/>
    <w:rsid w:val="00933A0D"/>
    <w:rsid w:val="00956769"/>
    <w:rsid w:val="00961674"/>
    <w:rsid w:val="009B68B6"/>
    <w:rsid w:val="00A31A8A"/>
    <w:rsid w:val="00A31C3B"/>
    <w:rsid w:val="00A414E5"/>
    <w:rsid w:val="00A42C20"/>
    <w:rsid w:val="00A83274"/>
    <w:rsid w:val="00AB27AF"/>
    <w:rsid w:val="00AE5523"/>
    <w:rsid w:val="00AF080F"/>
    <w:rsid w:val="00AF31ED"/>
    <w:rsid w:val="00B05308"/>
    <w:rsid w:val="00B22451"/>
    <w:rsid w:val="00B950F1"/>
    <w:rsid w:val="00BB3AFB"/>
    <w:rsid w:val="00C36725"/>
    <w:rsid w:val="00C51253"/>
    <w:rsid w:val="00C93398"/>
    <w:rsid w:val="00C93720"/>
    <w:rsid w:val="00C9419D"/>
    <w:rsid w:val="00CB2467"/>
    <w:rsid w:val="00CD65C5"/>
    <w:rsid w:val="00D14469"/>
    <w:rsid w:val="00D16094"/>
    <w:rsid w:val="00D764A3"/>
    <w:rsid w:val="00D82B65"/>
    <w:rsid w:val="00D965D5"/>
    <w:rsid w:val="00DA06D6"/>
    <w:rsid w:val="00DA30EB"/>
    <w:rsid w:val="00DE41F5"/>
    <w:rsid w:val="00DF2489"/>
    <w:rsid w:val="00E067B7"/>
    <w:rsid w:val="00E11D7C"/>
    <w:rsid w:val="00E46D5C"/>
    <w:rsid w:val="00E553BC"/>
    <w:rsid w:val="00E70E54"/>
    <w:rsid w:val="00E808AC"/>
    <w:rsid w:val="00E83DB9"/>
    <w:rsid w:val="00F12D68"/>
    <w:rsid w:val="00F20310"/>
    <w:rsid w:val="00F56393"/>
    <w:rsid w:val="00F629AA"/>
    <w:rsid w:val="00F81A68"/>
    <w:rsid w:val="00FA0AB3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BE70D"/>
  <w14:defaultImageDpi w14:val="0"/>
  <w15:docId w15:val="{F7D49617-F789-4A8B-B322-B4FFA791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1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5</cp:revision>
  <cp:lastPrinted>2000-06-20T10:00:00Z</cp:lastPrinted>
  <dcterms:created xsi:type="dcterms:W3CDTF">2026-05-27T06:03:00Z</dcterms:created>
  <dcterms:modified xsi:type="dcterms:W3CDTF">2026-06-02T07:58:00Z</dcterms:modified>
</cp:coreProperties>
</file>