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569 472 563, 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28. května 2026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AbbVie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Bucharova 2817/13, 158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FFFFF" w:val="clear"/>
        </w:rPr>
        <w:t>AQUIPTA 60MG TBL NOB 28   10x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caps w:val="false"/>
          <w:smallCaps w:val="false"/>
          <w:color w:val="000000"/>
          <w:spacing w:val="0"/>
        </w:rPr>
        <w:drawing>
          <wp:inline distT="0" distB="0" distL="0" distR="0">
            <wp:extent cx="1381125" cy="58102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78</Words>
  <Characters>496</Characters>
  <CharactersWithSpaces>566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2026-05-29T14:41:20Z</dcterms:created>
  <dc:creator/>
  <dc:description/>
  <dc:language>cs-CZ</dc:language>
  <cp:lastModifiedBy/>
  <dcterms:modified xsi:type="dcterms:W3CDTF">2026-05-29T14:42:10Z</dcterms:modified>
  <cp:revision>1</cp:revision>
  <dc:subject/>
  <dc:title/>
</cp:coreProperties>
</file>