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line="240" w:lineRule="auto"/>
        <w:ind w:left="0" w:right="0" w:firstLine="0"/>
        <w:jc w:val="left"/>
      </w:pPr>
      <w:r>
        <w:rPr>
          <w:color w:val="000000"/>
          <w:spacing w:val="0"/>
          <w:w w:val="100"/>
          <w:position w:val="0"/>
          <w:shd w:val="clear" w:color="auto" w:fill="auto"/>
          <w:lang w:val="cs-CZ" w:eastAsia="cs-CZ" w:bidi="cs-CZ"/>
        </w:rPr>
        <w:t>Čj.: UZSVM/U/246600/2026-ULTM</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se sídlem Bezručova 4219, 430 03 Chomutov, který zastupuje</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zapsaný v obchodním rejstříku vedeném Krajským soudem v Ústí n. L., oddíl A, vložka 13052, IČO: 70889988, DIČ: CZ70889988 (dále jen „</w:t>
      </w:r>
      <w:r>
        <w:rPr>
          <w:b/>
          <w:bCs/>
          <w:color w:val="000000"/>
          <w:spacing w:val="0"/>
          <w:w w:val="100"/>
          <w:position w:val="0"/>
          <w:shd w:val="clear" w:color="auto" w:fill="auto"/>
          <w:lang w:val="cs-CZ" w:eastAsia="cs-CZ" w:bidi="cs-CZ"/>
        </w:rPr>
        <w:t>předávající</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tabs>
          <w:tab w:pos="4310"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Česká republika – Úřad pro zastupování státu ve věcech majetkových </w:t>
      </w:r>
      <w:r>
        <w:rPr>
          <w:color w:val="000000"/>
          <w:spacing w:val="0"/>
          <w:w w:val="100"/>
          <w:position w:val="0"/>
          <w:shd w:val="clear" w:color="auto" w:fill="auto"/>
          <w:lang w:val="cs-CZ" w:eastAsia="cs-CZ" w:bidi="cs-CZ"/>
        </w:rPr>
        <w:t>se sídlem Rašínovo nábřeží 390/42, Nové Město, 128 00 Praha 2, za kterou právně jedná</w:t>
        <w:tab/>
        <w:t>Územního pracoviště Ústí nad Labem,</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 základě Příkazu generálního ředitele č. 6/2019 v platném znění,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IČO: 69797111 (dále jen „</w:t>
      </w:r>
      <w:r>
        <w:rPr>
          <w:b/>
          <w:bCs/>
          <w:color w:val="000000"/>
          <w:spacing w:val="0"/>
          <w:w w:val="100"/>
          <w:position w:val="0"/>
          <w:shd w:val="clear" w:color="auto" w:fill="auto"/>
          <w:lang w:val="cs-CZ" w:eastAsia="cs-CZ" w:bidi="cs-CZ"/>
        </w:rPr>
        <w:t>přejímající</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uzavírají podle § 1746 zákona č. 89/2012 Sb., občanský zákoník, ve znění pozdějších předpisů (dále jen „OZ“), a podle zákona č. 77/1997 Sb., o státním podniku, ve znění pozdějších předpisů (dále jen „ZSP“), tuto</w:t>
      </w:r>
    </w:p>
    <w:p>
      <w:pPr>
        <w:pStyle w:val="Style7"/>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8"/>
          <w:szCs w:val="28"/>
          <w:shd w:val="clear" w:color="auto" w:fill="auto"/>
          <w:lang w:val="cs-CZ" w:eastAsia="cs-CZ" w:bidi="cs-CZ"/>
        </w:rPr>
        <w:t>SMLOUVU O BEZÚPLATNÉM PŘEVODU NEMOVITÝCH VĚCÍ,</w:t>
        <w:br/>
        <w:t>O PŘEDÁNÍ MAJETKU, ZÁNIKU PRÁVA HOSPODAŘIT S MAJETKEM</w:t>
        <w:br/>
        <w:t>STÁTU A VZNIKU PŘÍSLUŠNOSTI HOSPODAŘIT S MAJETKEM STÁTU</w:t>
        <w:br/>
      </w:r>
      <w:r>
        <w:rPr>
          <w:color w:val="000000"/>
          <w:spacing w:val="0"/>
          <w:w w:val="100"/>
          <w:position w:val="0"/>
          <w:sz w:val="22"/>
          <w:szCs w:val="22"/>
          <w:shd w:val="clear" w:color="auto" w:fill="auto"/>
          <w:lang w:val="cs-CZ" w:eastAsia="cs-CZ" w:bidi="cs-CZ"/>
        </w:rPr>
        <w:t>č. přejímajícího 246600/2026</w:t>
      </w:r>
    </w:p>
    <w:p>
      <w:pPr>
        <w:pStyle w:val="Style10"/>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č. předávajícího 612/2026</w:t>
      </w:r>
      <w:bookmarkEnd w:id="0"/>
      <w:bookmarkEnd w:id="1"/>
      <w:bookmarkEnd w:id="2"/>
    </w:p>
    <w:p>
      <w:pPr>
        <w:pStyle w:val="Style10"/>
        <w:keepNext/>
        <w:keepLines/>
        <w:widowControl w:val="0"/>
        <w:shd w:val="clear" w:color="auto" w:fill="auto"/>
        <w:bidi w:val="0"/>
        <w:spacing w:before="0" w:line="240" w:lineRule="auto"/>
        <w:ind w:left="0" w:right="0" w:firstLine="0"/>
        <w:jc w:val="center"/>
      </w:pPr>
      <w:bookmarkStart w:id="0" w:name="bookmark0"/>
      <w:bookmarkStart w:id="1" w:name="bookmark1"/>
      <w:bookmarkStart w:id="3" w:name="bookmark3"/>
      <w:r>
        <w:rPr>
          <w:color w:val="000000"/>
          <w:spacing w:val="0"/>
          <w:w w:val="100"/>
          <w:position w:val="0"/>
          <w:shd w:val="clear" w:color="auto" w:fill="auto"/>
          <w:lang w:val="cs-CZ" w:eastAsia="cs-CZ" w:bidi="cs-CZ"/>
        </w:rPr>
        <w:t>Čl. I.</w:t>
      </w:r>
      <w:bookmarkEnd w:id="0"/>
      <w:bookmarkEnd w:id="1"/>
      <w:bookmarkEnd w:id="3"/>
    </w:p>
    <w:p>
      <w:pPr>
        <w:pStyle w:val="Style2"/>
        <w:keepNext w:val="0"/>
        <w:keepLines w:val="0"/>
        <w:widowControl w:val="0"/>
        <w:numPr>
          <w:ilvl w:val="0"/>
          <w:numId w:val="1"/>
        </w:numPr>
        <w:shd w:val="clear" w:color="auto" w:fill="auto"/>
        <w:tabs>
          <w:tab w:pos="382" w:val="left"/>
        </w:tabs>
        <w:bidi w:val="0"/>
        <w:spacing w:before="0" w:after="60" w:line="240" w:lineRule="auto"/>
        <w:ind w:left="360" w:right="0" w:hanging="360"/>
        <w:jc w:val="left"/>
      </w:pPr>
      <w:bookmarkStart w:id="4" w:name="bookmark4"/>
      <w:bookmarkEnd w:id="4"/>
      <w:r>
        <w:rPr>
          <w:color w:val="000000"/>
          <w:spacing w:val="0"/>
          <w:w w:val="100"/>
          <w:position w:val="0"/>
          <w:shd w:val="clear" w:color="auto" w:fill="auto"/>
          <w:lang w:val="cs-CZ" w:eastAsia="cs-CZ" w:bidi="cs-CZ"/>
        </w:rPr>
        <w:t>Česká republika je vlastníkem a předávající má právo hospodařit s následujícími nemovitými věcmi:</w:t>
      </w:r>
    </w:p>
    <w:p>
      <w:pPr>
        <w:pStyle w:val="Style2"/>
        <w:keepNext w:val="0"/>
        <w:keepLines w:val="0"/>
        <w:widowControl w:val="0"/>
        <w:numPr>
          <w:ilvl w:val="0"/>
          <w:numId w:val="3"/>
        </w:numPr>
        <w:shd w:val="clear" w:color="auto" w:fill="auto"/>
        <w:tabs>
          <w:tab w:pos="397" w:val="left"/>
        </w:tabs>
        <w:bidi w:val="0"/>
        <w:spacing w:before="0" w:line="240" w:lineRule="auto"/>
        <w:ind w:left="0" w:right="0" w:firstLine="0"/>
        <w:jc w:val="left"/>
      </w:pPr>
      <w:bookmarkStart w:id="5" w:name="bookmark5"/>
      <w:bookmarkEnd w:id="5"/>
      <w:r>
        <w:rPr>
          <w:b/>
          <w:bCs/>
          <w:color w:val="000000"/>
          <w:spacing w:val="0"/>
          <w:w w:val="100"/>
          <w:position w:val="0"/>
          <w:shd w:val="clear" w:color="auto" w:fill="auto"/>
          <w:lang w:val="cs-CZ" w:eastAsia="cs-CZ" w:bidi="cs-CZ"/>
        </w:rPr>
        <w:t>pozemky</w:t>
      </w:r>
    </w:p>
    <w:p>
      <w:pPr>
        <w:pStyle w:val="Style2"/>
        <w:keepNext w:val="0"/>
        <w:keepLines w:val="0"/>
        <w:widowControl w:val="0"/>
        <w:shd w:val="clear" w:color="auto" w:fill="auto"/>
        <w:bidi w:val="0"/>
        <w:spacing w:before="0" w:line="221" w:lineRule="auto"/>
        <w:ind w:left="720" w:right="0" w:hanging="360"/>
        <w:jc w:val="left"/>
      </w:pPr>
      <w:r>
        <w:rPr>
          <w:rFonts w:ascii="Times New Roman" w:eastAsia="Times New Roman" w:hAnsi="Times New Roman" w:cs="Times New Roman"/>
          <w:i/>
          <w:iCs/>
          <w:color w:val="000000"/>
          <w:spacing w:val="0"/>
          <w:w w:val="100"/>
          <w:position w:val="0"/>
          <w:sz w:val="26"/>
          <w:szCs w:val="26"/>
          <w:shd w:val="clear" w:color="auto" w:fill="auto"/>
          <w:lang w:val="cs-CZ" w:eastAsia="cs-CZ" w:bidi="cs-CZ"/>
        </w:rPr>
        <w:t>^</w:t>
      </w:r>
      <w:r>
        <w:rPr>
          <w:b/>
          <w:bCs/>
          <w:color w:val="000000"/>
          <w:spacing w:val="0"/>
          <w:w w:val="100"/>
          <w:position w:val="0"/>
          <w:shd w:val="clear" w:color="auto" w:fill="auto"/>
          <w:lang w:val="cs-CZ" w:eastAsia="cs-CZ" w:bidi="cs-CZ"/>
        </w:rPr>
        <w:t xml:space="preserve"> pozemková parcela č. 25/2</w:t>
      </w:r>
      <w:r>
        <w:rPr>
          <w:color w:val="000000"/>
          <w:spacing w:val="0"/>
          <w:w w:val="100"/>
          <w:position w:val="0"/>
          <w:shd w:val="clear" w:color="auto" w:fill="auto"/>
          <w:lang w:val="cs-CZ" w:eastAsia="cs-CZ" w:bidi="cs-CZ"/>
        </w:rPr>
        <w:t>, druh pozemku: vodní plocha, způsob využití: vodní nádrž přírodní, způsob ochrany: chráněná ložisková území, hodnota v účetnictví činí 2.135 Kč;</w:t>
      </w:r>
    </w:p>
    <w:p>
      <w:pPr>
        <w:pStyle w:val="Style2"/>
        <w:keepNext w:val="0"/>
        <w:keepLines w:val="0"/>
        <w:widowControl w:val="0"/>
        <w:shd w:val="clear" w:color="auto" w:fill="auto"/>
        <w:bidi w:val="0"/>
        <w:spacing w:before="0" w:line="221" w:lineRule="auto"/>
        <w:ind w:left="720" w:right="0" w:hanging="360"/>
        <w:jc w:val="left"/>
      </w:pPr>
      <w:r>
        <w:rPr>
          <w:rFonts w:ascii="Times New Roman" w:eastAsia="Times New Roman" w:hAnsi="Times New Roman" w:cs="Times New Roman"/>
          <w:i/>
          <w:iCs/>
          <w:color w:val="000000"/>
          <w:spacing w:val="0"/>
          <w:w w:val="100"/>
          <w:position w:val="0"/>
          <w:sz w:val="26"/>
          <w:szCs w:val="26"/>
          <w:shd w:val="clear" w:color="auto" w:fill="auto"/>
          <w:lang w:val="cs-CZ" w:eastAsia="cs-CZ" w:bidi="cs-CZ"/>
        </w:rPr>
        <w:t>^</w:t>
      </w:r>
      <w:r>
        <w:rPr>
          <w:b/>
          <w:bCs/>
          <w:color w:val="000000"/>
          <w:spacing w:val="0"/>
          <w:w w:val="100"/>
          <w:position w:val="0"/>
          <w:shd w:val="clear" w:color="auto" w:fill="auto"/>
          <w:lang w:val="cs-CZ" w:eastAsia="cs-CZ" w:bidi="cs-CZ"/>
        </w:rPr>
        <w:t xml:space="preserve"> pozemková parcela č. 46/6</w:t>
      </w:r>
      <w:r>
        <w:rPr>
          <w:color w:val="000000"/>
          <w:spacing w:val="0"/>
          <w:w w:val="100"/>
          <w:position w:val="0"/>
          <w:shd w:val="clear" w:color="auto" w:fill="auto"/>
          <w:lang w:val="cs-CZ" w:eastAsia="cs-CZ" w:bidi="cs-CZ"/>
        </w:rPr>
        <w:t>, druh pozemku: vodní plocha, způsob využití: vodní nádrž přírodní, způsob ochrany: chráněná ložisková území, hodnota v účetnictví činí 1.085 Kč;</w:t>
      </w:r>
    </w:p>
    <w:p>
      <w:pPr>
        <w:pStyle w:val="Style2"/>
        <w:keepNext w:val="0"/>
        <w:keepLines w:val="0"/>
        <w:widowControl w:val="0"/>
        <w:shd w:val="clear" w:color="auto" w:fill="auto"/>
        <w:bidi w:val="0"/>
        <w:spacing w:before="0" w:line="228" w:lineRule="auto"/>
        <w:ind w:left="720" w:right="0" w:hanging="360"/>
        <w:jc w:val="left"/>
      </w:pPr>
      <w:r>
        <w:rPr>
          <w:rFonts w:ascii="Times New Roman" w:eastAsia="Times New Roman" w:hAnsi="Times New Roman" w:cs="Times New Roman"/>
          <w:i/>
          <w:iCs/>
          <w:color w:val="000000"/>
          <w:spacing w:val="0"/>
          <w:w w:val="100"/>
          <w:position w:val="0"/>
          <w:sz w:val="26"/>
          <w:szCs w:val="26"/>
          <w:shd w:val="clear" w:color="auto" w:fill="auto"/>
          <w:lang w:val="cs-CZ" w:eastAsia="cs-CZ" w:bidi="cs-CZ"/>
        </w:rPr>
        <w:t>^</w:t>
      </w:r>
      <w:r>
        <w:rPr>
          <w:b/>
          <w:bCs/>
          <w:color w:val="000000"/>
          <w:spacing w:val="0"/>
          <w:w w:val="100"/>
          <w:position w:val="0"/>
          <w:shd w:val="clear" w:color="auto" w:fill="auto"/>
          <w:lang w:val="cs-CZ" w:eastAsia="cs-CZ" w:bidi="cs-CZ"/>
        </w:rPr>
        <w:t xml:space="preserve"> pozemková parcela č. 869/2</w:t>
      </w:r>
      <w:r>
        <w:rPr>
          <w:color w:val="000000"/>
          <w:spacing w:val="0"/>
          <w:w w:val="100"/>
          <w:position w:val="0"/>
          <w:shd w:val="clear" w:color="auto" w:fill="auto"/>
          <w:lang w:val="cs-CZ" w:eastAsia="cs-CZ" w:bidi="cs-CZ"/>
        </w:rPr>
        <w:t>, druh pozemku: vodní plocha, způsob využití: koryto vodního toku přirozené nebo upravené, způsob ochrany: chráněná ložisková území, hodnota v účetnictví činí 28.735 Kč;</w:t>
      </w:r>
    </w:p>
    <w:p>
      <w:pPr>
        <w:pStyle w:val="Style2"/>
        <w:keepNext w:val="0"/>
        <w:keepLines w:val="0"/>
        <w:widowControl w:val="0"/>
        <w:shd w:val="clear" w:color="auto" w:fill="auto"/>
        <w:bidi w:val="0"/>
        <w:spacing w:before="0" w:line="228" w:lineRule="auto"/>
        <w:ind w:left="720" w:right="0" w:hanging="360"/>
        <w:jc w:val="left"/>
      </w:pPr>
      <w:r>
        <w:rPr>
          <w:rFonts w:ascii="Times New Roman" w:eastAsia="Times New Roman" w:hAnsi="Times New Roman" w:cs="Times New Roman"/>
          <w:i/>
          <w:iCs/>
          <w:color w:val="000000"/>
          <w:spacing w:val="0"/>
          <w:w w:val="100"/>
          <w:position w:val="0"/>
          <w:sz w:val="26"/>
          <w:szCs w:val="26"/>
          <w:shd w:val="clear" w:color="auto" w:fill="auto"/>
          <w:lang w:val="cs-CZ" w:eastAsia="cs-CZ" w:bidi="cs-CZ"/>
        </w:rPr>
        <w:t>^</w:t>
      </w:r>
      <w:r>
        <w:rPr>
          <w:b/>
          <w:bCs/>
          <w:color w:val="000000"/>
          <w:spacing w:val="0"/>
          <w:w w:val="100"/>
          <w:position w:val="0"/>
          <w:shd w:val="clear" w:color="auto" w:fill="auto"/>
          <w:lang w:val="cs-CZ" w:eastAsia="cs-CZ" w:bidi="cs-CZ"/>
        </w:rPr>
        <w:t xml:space="preserve"> pozemková parcela č. 869/19</w:t>
      </w:r>
      <w:r>
        <w:rPr>
          <w:color w:val="000000"/>
          <w:spacing w:val="0"/>
          <w:w w:val="100"/>
          <w:position w:val="0"/>
          <w:shd w:val="clear" w:color="auto" w:fill="auto"/>
          <w:lang w:val="cs-CZ" w:eastAsia="cs-CZ" w:bidi="cs-CZ"/>
        </w:rPr>
        <w:t>, druh pozemku: vodní plocha, způsob využití: koryto vodního toku přirozené nebo upravené, způsob ochrany: chráněná ložisková území, hodnota v účetnictví činí 5.215 Kč;</w:t>
      </w:r>
    </w:p>
    <w:p>
      <w:pPr>
        <w:pStyle w:val="Style2"/>
        <w:keepNext w:val="0"/>
        <w:keepLines w:val="0"/>
        <w:widowControl w:val="0"/>
        <w:shd w:val="clear" w:color="auto" w:fill="auto"/>
        <w:bidi w:val="0"/>
        <w:spacing w:before="0" w:line="226" w:lineRule="auto"/>
        <w:ind w:left="720" w:right="0" w:hanging="360"/>
        <w:jc w:val="left"/>
      </w:pPr>
      <w:r>
        <w:rPr>
          <w:rFonts w:ascii="Times New Roman" w:eastAsia="Times New Roman" w:hAnsi="Times New Roman" w:cs="Times New Roman"/>
          <w:i/>
          <w:iCs/>
          <w:color w:val="000000"/>
          <w:spacing w:val="0"/>
          <w:w w:val="100"/>
          <w:position w:val="0"/>
          <w:sz w:val="26"/>
          <w:szCs w:val="26"/>
          <w:shd w:val="clear" w:color="auto" w:fill="auto"/>
          <w:lang w:val="cs-CZ" w:eastAsia="cs-CZ" w:bidi="cs-CZ"/>
        </w:rPr>
        <w:t>^</w:t>
      </w:r>
      <w:r>
        <w:rPr>
          <w:b/>
          <w:bCs/>
          <w:color w:val="000000"/>
          <w:spacing w:val="0"/>
          <w:w w:val="100"/>
          <w:position w:val="0"/>
          <w:shd w:val="clear" w:color="auto" w:fill="auto"/>
          <w:lang w:val="cs-CZ" w:eastAsia="cs-CZ" w:bidi="cs-CZ"/>
        </w:rPr>
        <w:t xml:space="preserve"> pozemková parcela č. 869/20</w:t>
      </w:r>
      <w:r>
        <w:rPr>
          <w:color w:val="000000"/>
          <w:spacing w:val="0"/>
          <w:w w:val="100"/>
          <w:position w:val="0"/>
          <w:shd w:val="clear" w:color="auto" w:fill="auto"/>
          <w:lang w:val="cs-CZ" w:eastAsia="cs-CZ" w:bidi="cs-CZ"/>
        </w:rPr>
        <w:t>, druh pozemku: vodní plocha, způsob využití: koryto vodního toku přirozené nebo upravené, způsob ochrany: chráněná ložisková území, hodnota v účetnictví činí 9.835 Kč;</w:t>
      </w:r>
    </w:p>
    <w:p>
      <w:pPr>
        <w:pStyle w:val="Style2"/>
        <w:keepNext w:val="0"/>
        <w:keepLines w:val="0"/>
        <w:widowControl w:val="0"/>
        <w:shd w:val="clear" w:color="auto" w:fill="auto"/>
        <w:bidi w:val="0"/>
        <w:spacing w:before="0" w:line="240" w:lineRule="auto"/>
        <w:ind w:left="720" w:right="0" w:firstLine="20"/>
        <w:jc w:val="left"/>
      </w:pPr>
      <w:r>
        <w:rPr>
          <w:color w:val="000000"/>
          <w:spacing w:val="0"/>
          <w:w w:val="100"/>
          <w:position w:val="0"/>
          <w:shd w:val="clear" w:color="auto" w:fill="auto"/>
          <w:lang w:val="cs-CZ" w:eastAsia="cs-CZ" w:bidi="cs-CZ"/>
        </w:rPr>
        <w:t xml:space="preserve">zapsané na LV č. 243 pro </w:t>
      </w:r>
      <w:r>
        <w:rPr>
          <w:b/>
          <w:bCs/>
          <w:color w:val="000000"/>
          <w:spacing w:val="0"/>
          <w:w w:val="100"/>
          <w:position w:val="0"/>
          <w:shd w:val="clear" w:color="auto" w:fill="auto"/>
          <w:lang w:val="cs-CZ" w:eastAsia="cs-CZ" w:bidi="cs-CZ"/>
        </w:rPr>
        <w:t>katastrální území Solany</w:t>
      </w:r>
      <w:r>
        <w:rPr>
          <w:color w:val="000000"/>
          <w:spacing w:val="0"/>
          <w:w w:val="100"/>
          <w:position w:val="0"/>
          <w:shd w:val="clear" w:color="auto" w:fill="auto"/>
          <w:lang w:val="cs-CZ" w:eastAsia="cs-CZ" w:bidi="cs-CZ"/>
        </w:rPr>
        <w:t>, obec Děčany, v katastru nemovitostí vedeném Katastrálním úřadem pro Ústecký kraj, Katastrálním pracovištěm Litoměřice;</w:t>
      </w:r>
    </w:p>
    <w:p>
      <w:pPr>
        <w:pStyle w:val="Style2"/>
        <w:keepNext w:val="0"/>
        <w:keepLines w:val="0"/>
        <w:widowControl w:val="0"/>
        <w:numPr>
          <w:ilvl w:val="0"/>
          <w:numId w:val="3"/>
        </w:numPr>
        <w:shd w:val="clear" w:color="auto" w:fill="auto"/>
        <w:tabs>
          <w:tab w:pos="406" w:val="left"/>
        </w:tabs>
        <w:bidi w:val="0"/>
        <w:spacing w:before="0" w:line="240" w:lineRule="auto"/>
        <w:ind w:left="0" w:right="0" w:firstLine="0"/>
        <w:jc w:val="both"/>
      </w:pPr>
      <w:bookmarkStart w:id="6" w:name="bookmark6"/>
      <w:bookmarkEnd w:id="6"/>
      <w:r>
        <w:rPr>
          <w:b/>
          <w:bCs/>
          <w:color w:val="000000"/>
          <w:spacing w:val="0"/>
          <w:w w:val="100"/>
          <w:position w:val="0"/>
          <w:shd w:val="clear" w:color="auto" w:fill="auto"/>
          <w:lang w:val="cs-CZ" w:eastAsia="cs-CZ" w:bidi="cs-CZ"/>
        </w:rPr>
        <w:t>pozemek</w:t>
      </w:r>
    </w:p>
    <w:p>
      <w:pPr>
        <w:pStyle w:val="Style2"/>
        <w:keepNext w:val="0"/>
        <w:keepLines w:val="0"/>
        <w:widowControl w:val="0"/>
        <w:shd w:val="clear" w:color="auto" w:fill="auto"/>
        <w:bidi w:val="0"/>
        <w:spacing w:before="0" w:line="221" w:lineRule="auto"/>
        <w:ind w:left="720" w:right="0" w:hanging="340"/>
        <w:jc w:val="left"/>
      </w:pPr>
      <w:r>
        <w:rPr>
          <w:rFonts w:ascii="Times New Roman" w:eastAsia="Times New Roman" w:hAnsi="Times New Roman" w:cs="Times New Roman"/>
          <w:i/>
          <w:iCs/>
          <w:color w:val="000000"/>
          <w:spacing w:val="0"/>
          <w:w w:val="100"/>
          <w:position w:val="0"/>
          <w:sz w:val="26"/>
          <w:szCs w:val="26"/>
          <w:shd w:val="clear" w:color="auto" w:fill="auto"/>
          <w:lang w:val="cs-CZ" w:eastAsia="cs-CZ" w:bidi="cs-CZ"/>
        </w:rPr>
        <w:t>^</w:t>
      </w:r>
      <w:r>
        <w:rPr>
          <w:b/>
          <w:bCs/>
          <w:color w:val="000000"/>
          <w:spacing w:val="0"/>
          <w:w w:val="100"/>
          <w:position w:val="0"/>
          <w:shd w:val="clear" w:color="auto" w:fill="auto"/>
          <w:lang w:val="cs-CZ" w:eastAsia="cs-CZ" w:bidi="cs-CZ"/>
        </w:rPr>
        <w:t xml:space="preserve"> pozemková parcela č. 808/6</w:t>
      </w:r>
      <w:r>
        <w:rPr>
          <w:color w:val="000000"/>
          <w:spacing w:val="0"/>
          <w:w w:val="100"/>
          <w:position w:val="0"/>
          <w:shd w:val="clear" w:color="auto" w:fill="auto"/>
          <w:lang w:val="cs-CZ" w:eastAsia="cs-CZ" w:bidi="cs-CZ"/>
        </w:rPr>
        <w:t>, druh pozemku: vodní plocha, způsob využití: koryto vodního toku přirozené nebo upravené, hodnota v účetnictví činí 595 Kč;</w:t>
      </w:r>
    </w:p>
    <w:p>
      <w:pPr>
        <w:pStyle w:val="Style2"/>
        <w:keepNext w:val="0"/>
        <w:keepLines w:val="0"/>
        <w:widowControl w:val="0"/>
        <w:shd w:val="clear" w:color="auto" w:fill="auto"/>
        <w:bidi w:val="0"/>
        <w:spacing w:before="0" w:line="240" w:lineRule="auto"/>
        <w:ind w:left="720" w:right="0" w:firstLine="20"/>
        <w:jc w:val="both"/>
      </w:pPr>
      <w:r>
        <w:rPr>
          <w:color w:val="000000"/>
          <w:spacing w:val="0"/>
          <w:w w:val="100"/>
          <w:position w:val="0"/>
          <w:shd w:val="clear" w:color="auto" w:fill="auto"/>
          <w:lang w:val="cs-CZ" w:eastAsia="cs-CZ" w:bidi="cs-CZ"/>
        </w:rPr>
        <w:t xml:space="preserve">zapsaný na LV č. 335 pro </w:t>
      </w:r>
      <w:r>
        <w:rPr>
          <w:b/>
          <w:bCs/>
          <w:color w:val="000000"/>
          <w:spacing w:val="0"/>
          <w:w w:val="100"/>
          <w:position w:val="0"/>
          <w:shd w:val="clear" w:color="auto" w:fill="auto"/>
          <w:lang w:val="cs-CZ" w:eastAsia="cs-CZ" w:bidi="cs-CZ"/>
        </w:rPr>
        <w:t>katastrální území Chodovlice</w:t>
      </w:r>
      <w:r>
        <w:rPr>
          <w:color w:val="000000"/>
          <w:spacing w:val="0"/>
          <w:w w:val="100"/>
          <w:position w:val="0"/>
          <w:shd w:val="clear" w:color="auto" w:fill="auto"/>
          <w:lang w:val="cs-CZ" w:eastAsia="cs-CZ" w:bidi="cs-CZ"/>
        </w:rPr>
        <w:t>, obec Chodovlice, v katastru nemovitostí vedeném Katastrálním úřadem pro Ústecký kraj, Katastrálním pracovištěm Litoměřice;</w:t>
      </w:r>
    </w:p>
    <w:p>
      <w:pPr>
        <w:pStyle w:val="Style2"/>
        <w:keepNext w:val="0"/>
        <w:keepLines w:val="0"/>
        <w:widowControl w:val="0"/>
        <w:numPr>
          <w:ilvl w:val="0"/>
          <w:numId w:val="3"/>
        </w:numPr>
        <w:shd w:val="clear" w:color="auto" w:fill="auto"/>
        <w:tabs>
          <w:tab w:pos="406" w:val="left"/>
        </w:tabs>
        <w:bidi w:val="0"/>
        <w:spacing w:before="0" w:line="240" w:lineRule="auto"/>
        <w:ind w:left="0" w:right="0" w:firstLine="0"/>
        <w:jc w:val="both"/>
      </w:pPr>
      <w:bookmarkStart w:id="7" w:name="bookmark7"/>
      <w:bookmarkEnd w:id="7"/>
      <w:r>
        <w:rPr>
          <w:b/>
          <w:bCs/>
          <w:color w:val="000000"/>
          <w:spacing w:val="0"/>
          <w:w w:val="100"/>
          <w:position w:val="0"/>
          <w:shd w:val="clear" w:color="auto" w:fill="auto"/>
          <w:lang w:val="cs-CZ" w:eastAsia="cs-CZ" w:bidi="cs-CZ"/>
        </w:rPr>
        <w:t>pozemek</w:t>
      </w:r>
    </w:p>
    <w:p>
      <w:pPr>
        <w:pStyle w:val="Style2"/>
        <w:keepNext w:val="0"/>
        <w:keepLines w:val="0"/>
        <w:widowControl w:val="0"/>
        <w:shd w:val="clear" w:color="auto" w:fill="auto"/>
        <w:bidi w:val="0"/>
        <w:spacing w:before="0" w:line="221" w:lineRule="auto"/>
        <w:ind w:left="720" w:right="0" w:hanging="340"/>
        <w:jc w:val="both"/>
      </w:pPr>
      <w:r>
        <w:rPr>
          <w:rFonts w:ascii="Times New Roman" w:eastAsia="Times New Roman" w:hAnsi="Times New Roman" w:cs="Times New Roman"/>
          <w:i/>
          <w:iCs/>
          <w:color w:val="000000"/>
          <w:spacing w:val="0"/>
          <w:w w:val="100"/>
          <w:position w:val="0"/>
          <w:sz w:val="26"/>
          <w:szCs w:val="26"/>
          <w:shd w:val="clear" w:color="auto" w:fill="auto"/>
          <w:lang w:val="cs-CZ" w:eastAsia="cs-CZ" w:bidi="cs-CZ"/>
        </w:rPr>
        <w:t>^</w:t>
      </w:r>
      <w:r>
        <w:rPr>
          <w:b/>
          <w:bCs/>
          <w:color w:val="000000"/>
          <w:spacing w:val="0"/>
          <w:w w:val="100"/>
          <w:position w:val="0"/>
          <w:shd w:val="clear" w:color="auto" w:fill="auto"/>
          <w:lang w:val="cs-CZ" w:eastAsia="cs-CZ" w:bidi="cs-CZ"/>
        </w:rPr>
        <w:t xml:space="preserve"> pozemková parcela č. 599/2</w:t>
      </w:r>
      <w:r>
        <w:rPr>
          <w:color w:val="000000"/>
          <w:spacing w:val="0"/>
          <w:w w:val="100"/>
          <w:position w:val="0"/>
          <w:shd w:val="clear" w:color="auto" w:fill="auto"/>
          <w:lang w:val="cs-CZ" w:eastAsia="cs-CZ" w:bidi="cs-CZ"/>
        </w:rPr>
        <w:t>, druh pozemku: ostatní plocha, způsob využití: ostatní komunikace, hodnota v účetnictví činí 33.370 Kč;</w:t>
      </w:r>
    </w:p>
    <w:p>
      <w:pPr>
        <w:pStyle w:val="Style2"/>
        <w:keepNext w:val="0"/>
        <w:keepLines w:val="0"/>
        <w:widowControl w:val="0"/>
        <w:shd w:val="clear" w:color="auto" w:fill="auto"/>
        <w:bidi w:val="0"/>
        <w:spacing w:before="0" w:line="240" w:lineRule="auto"/>
        <w:ind w:left="720" w:right="0" w:firstLine="20"/>
        <w:jc w:val="both"/>
      </w:pPr>
      <w:r>
        <w:rPr>
          <w:color w:val="000000"/>
          <w:spacing w:val="0"/>
          <w:w w:val="100"/>
          <w:position w:val="0"/>
          <w:shd w:val="clear" w:color="auto" w:fill="auto"/>
          <w:lang w:val="cs-CZ" w:eastAsia="cs-CZ" w:bidi="cs-CZ"/>
        </w:rPr>
        <w:t xml:space="preserve">zapsaný na LV č. 352 pro </w:t>
      </w:r>
      <w:r>
        <w:rPr>
          <w:b/>
          <w:bCs/>
          <w:color w:val="000000"/>
          <w:spacing w:val="0"/>
          <w:w w:val="100"/>
          <w:position w:val="0"/>
          <w:shd w:val="clear" w:color="auto" w:fill="auto"/>
          <w:lang w:val="cs-CZ" w:eastAsia="cs-CZ" w:bidi="cs-CZ"/>
        </w:rPr>
        <w:t>katastrální území Bohušovice nad Ohří</w:t>
      </w:r>
      <w:r>
        <w:rPr>
          <w:color w:val="000000"/>
          <w:spacing w:val="0"/>
          <w:w w:val="100"/>
          <w:position w:val="0"/>
          <w:shd w:val="clear" w:color="auto" w:fill="auto"/>
          <w:lang w:val="cs-CZ" w:eastAsia="cs-CZ" w:bidi="cs-CZ"/>
        </w:rPr>
        <w:t>, obec Bohušovice nad Ohří, v katastru nemovitostí vedeném Katastrálním úřadem pro Ústecký kraj, Katastrálním pracovištěm Litoměřice;</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(majetek uvedený shora pod písm. a), b) a c), dále označován jen jako „</w:t>
      </w:r>
      <w:r>
        <w:rPr>
          <w:b/>
          <w:bCs/>
          <w:color w:val="000000"/>
          <w:spacing w:val="0"/>
          <w:w w:val="100"/>
          <w:position w:val="0"/>
          <w:shd w:val="clear" w:color="auto" w:fill="auto"/>
          <w:lang w:val="cs-CZ" w:eastAsia="cs-CZ" w:bidi="cs-CZ"/>
        </w:rPr>
        <w:t>předávaný majetek</w:t>
      </w:r>
      <w:r>
        <w:rPr>
          <w:color w:val="000000"/>
          <w:spacing w:val="0"/>
          <w:w w:val="100"/>
          <w:position w:val="0"/>
          <w:shd w:val="clear" w:color="auto" w:fill="auto"/>
          <w:lang w:val="cs-CZ" w:eastAsia="cs-CZ" w:bidi="cs-CZ"/>
        </w:rPr>
        <w:t>“).</w:t>
      </w:r>
    </w:p>
    <w:p>
      <w:pPr>
        <w:pStyle w:val="Style2"/>
        <w:keepNext w:val="0"/>
        <w:keepLines w:val="0"/>
        <w:widowControl w:val="0"/>
        <w:numPr>
          <w:ilvl w:val="0"/>
          <w:numId w:val="1"/>
        </w:numPr>
        <w:shd w:val="clear" w:color="auto" w:fill="auto"/>
        <w:tabs>
          <w:tab w:pos="382" w:val="left"/>
        </w:tabs>
        <w:bidi w:val="0"/>
        <w:spacing w:before="0" w:line="240" w:lineRule="auto"/>
        <w:ind w:left="360" w:right="0" w:hanging="360"/>
        <w:jc w:val="both"/>
      </w:pPr>
      <w:bookmarkStart w:id="8" w:name="bookmark8"/>
      <w:bookmarkEnd w:id="8"/>
      <w:r>
        <w:rPr>
          <w:color w:val="000000"/>
          <w:spacing w:val="0"/>
          <w:w w:val="100"/>
          <w:position w:val="0"/>
          <w:shd w:val="clear" w:color="auto" w:fill="auto"/>
          <w:lang w:val="cs-CZ" w:eastAsia="cs-CZ" w:bidi="cs-CZ"/>
        </w:rPr>
        <w:t>Předávající je státní podnik, jehož současné právní poměry jsou upraveny ZSP a má právo hospodařit s předávaným majetkem.</w:t>
      </w:r>
    </w:p>
    <w:p>
      <w:pPr>
        <w:pStyle w:val="Style2"/>
        <w:keepNext w:val="0"/>
        <w:keepLines w:val="0"/>
        <w:widowControl w:val="0"/>
        <w:numPr>
          <w:ilvl w:val="0"/>
          <w:numId w:val="1"/>
        </w:numPr>
        <w:shd w:val="clear" w:color="auto" w:fill="auto"/>
        <w:tabs>
          <w:tab w:pos="382" w:val="left"/>
        </w:tabs>
        <w:bidi w:val="0"/>
        <w:spacing w:before="0" w:line="240" w:lineRule="auto"/>
        <w:ind w:left="360" w:right="0" w:hanging="360"/>
        <w:jc w:val="both"/>
      </w:pPr>
      <w:bookmarkStart w:id="9" w:name="bookmark9"/>
      <w:bookmarkEnd w:id="9"/>
      <w:r>
        <w:rPr>
          <w:color w:val="000000"/>
          <w:spacing w:val="0"/>
          <w:w w:val="100"/>
          <w:position w:val="0"/>
          <w:shd w:val="clear" w:color="auto" w:fill="auto"/>
          <w:lang w:val="cs-CZ" w:eastAsia="cs-CZ" w:bidi="cs-CZ"/>
        </w:rPr>
        <w:t>Přejímající je organizační složka státu, jejíž současné právní poměry jsou upraveny zákonem č. 201/2002 Sb., o Úřadu pro zastupování státu ve věcech majetkových, ve znění pozdějších předpisů.</w:t>
      </w:r>
    </w:p>
    <w:p>
      <w:pPr>
        <w:pStyle w:val="Style2"/>
        <w:keepNext w:val="0"/>
        <w:keepLines w:val="0"/>
        <w:widowControl w:val="0"/>
        <w:numPr>
          <w:ilvl w:val="0"/>
          <w:numId w:val="1"/>
        </w:numPr>
        <w:shd w:val="clear" w:color="auto" w:fill="auto"/>
        <w:tabs>
          <w:tab w:pos="382" w:val="left"/>
        </w:tabs>
        <w:bidi w:val="0"/>
        <w:spacing w:before="0" w:line="240" w:lineRule="auto"/>
        <w:ind w:left="360" w:right="0" w:hanging="360"/>
        <w:jc w:val="both"/>
      </w:pPr>
      <w:bookmarkStart w:id="10" w:name="bookmark10"/>
      <w:bookmarkEnd w:id="10"/>
      <w:r>
        <w:rPr>
          <w:color w:val="000000"/>
          <w:spacing w:val="0"/>
          <w:w w:val="100"/>
          <w:position w:val="0"/>
          <w:shd w:val="clear" w:color="auto" w:fill="auto"/>
          <w:lang w:val="cs-CZ" w:eastAsia="cs-CZ" w:bidi="cs-CZ"/>
        </w:rPr>
        <w:t>Předávající touto smlouvou převádí přejímajícímu předávaný majetek za níže uvedených podmínek a přejímající předávaný majetek za podmínek této smlouvy přejímá.</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ČI. II.</w:t>
      </w:r>
    </w:p>
    <w:p>
      <w:pPr>
        <w:pStyle w:val="Style2"/>
        <w:keepNext w:val="0"/>
        <w:keepLines w:val="0"/>
        <w:widowControl w:val="0"/>
        <w:numPr>
          <w:ilvl w:val="0"/>
          <w:numId w:val="5"/>
        </w:numPr>
        <w:shd w:val="clear" w:color="auto" w:fill="auto"/>
        <w:tabs>
          <w:tab w:pos="382" w:val="left"/>
        </w:tabs>
        <w:bidi w:val="0"/>
        <w:spacing w:before="0" w:line="240" w:lineRule="auto"/>
        <w:ind w:left="360" w:right="0" w:hanging="360"/>
        <w:jc w:val="both"/>
      </w:pPr>
      <w:bookmarkStart w:id="11" w:name="bookmark11"/>
      <w:bookmarkEnd w:id="11"/>
      <w:r>
        <w:rPr>
          <w:color w:val="000000"/>
          <w:spacing w:val="0"/>
          <w:w w:val="100"/>
          <w:position w:val="0"/>
          <w:shd w:val="clear" w:color="auto" w:fill="auto"/>
          <w:lang w:val="cs-CZ" w:eastAsia="cs-CZ" w:bidi="cs-CZ"/>
        </w:rPr>
        <w:t>Předání předávaného majetku přejímajícímu se provádí z důvodu postupu podle ustanovení § 17e odst. 1 ZSP v návaznosti na usnesení vlády ze dne 26. června 2024 č. 422, o výsledku prověření nemovitostí státu a stanovení dalšího postupu.</w:t>
      </w:r>
    </w:p>
    <w:p>
      <w:pPr>
        <w:pStyle w:val="Style2"/>
        <w:keepNext w:val="0"/>
        <w:keepLines w:val="0"/>
        <w:widowControl w:val="0"/>
        <w:numPr>
          <w:ilvl w:val="0"/>
          <w:numId w:val="5"/>
        </w:numPr>
        <w:shd w:val="clear" w:color="auto" w:fill="auto"/>
        <w:tabs>
          <w:tab w:pos="382" w:val="left"/>
        </w:tabs>
        <w:bidi w:val="0"/>
        <w:spacing w:before="0" w:line="240" w:lineRule="auto"/>
        <w:ind w:left="0" w:right="0" w:firstLine="0"/>
        <w:jc w:val="left"/>
      </w:pPr>
      <w:bookmarkStart w:id="12" w:name="bookmark12"/>
      <w:bookmarkEnd w:id="12"/>
      <w:r>
        <w:rPr>
          <w:color w:val="000000"/>
          <w:spacing w:val="0"/>
          <w:w w:val="100"/>
          <w:position w:val="0"/>
          <w:shd w:val="clear" w:color="auto" w:fill="auto"/>
          <w:lang w:val="cs-CZ" w:eastAsia="cs-CZ" w:bidi="cs-CZ"/>
        </w:rPr>
        <w:t>Předávající prohlašuje, že jeho dispozice s předávaným majetkem není omezena.</w:t>
      </w:r>
    </w:p>
    <w:p>
      <w:pPr>
        <w:pStyle w:val="Style2"/>
        <w:keepNext w:val="0"/>
        <w:keepLines w:val="0"/>
        <w:widowControl w:val="0"/>
        <w:numPr>
          <w:ilvl w:val="0"/>
          <w:numId w:val="5"/>
        </w:numPr>
        <w:shd w:val="clear" w:color="auto" w:fill="auto"/>
        <w:tabs>
          <w:tab w:pos="382" w:val="left"/>
        </w:tabs>
        <w:bidi w:val="0"/>
        <w:spacing w:before="0" w:line="240" w:lineRule="auto"/>
        <w:ind w:left="360" w:right="0" w:hanging="360"/>
        <w:jc w:val="both"/>
      </w:pPr>
      <w:bookmarkStart w:id="13" w:name="bookmark13"/>
      <w:bookmarkEnd w:id="13"/>
      <w:r>
        <w:rPr>
          <w:color w:val="000000"/>
          <w:spacing w:val="0"/>
          <w:w w:val="100"/>
          <w:position w:val="0"/>
          <w:shd w:val="clear" w:color="auto" w:fill="auto"/>
          <w:lang w:val="cs-CZ" w:eastAsia="cs-CZ" w:bidi="cs-CZ"/>
        </w:rPr>
        <w:t>Předávající předávaný majetek předává přejímajícímu se všemi součástmi a s příslušenstvím, právy a povinnostmi.</w:t>
      </w:r>
    </w:p>
    <w:p>
      <w:pPr>
        <w:pStyle w:val="Style2"/>
        <w:keepNext w:val="0"/>
        <w:keepLines w:val="0"/>
        <w:widowControl w:val="0"/>
        <w:numPr>
          <w:ilvl w:val="0"/>
          <w:numId w:val="5"/>
        </w:numPr>
        <w:shd w:val="clear" w:color="auto" w:fill="auto"/>
        <w:tabs>
          <w:tab w:pos="382" w:val="left"/>
        </w:tabs>
        <w:bidi w:val="0"/>
        <w:spacing w:before="0" w:line="240" w:lineRule="auto"/>
        <w:ind w:left="360" w:right="0" w:hanging="360"/>
        <w:jc w:val="both"/>
      </w:pPr>
      <w:bookmarkStart w:id="14" w:name="bookmark14"/>
      <w:bookmarkEnd w:id="14"/>
      <w:r>
        <w:rPr>
          <w:color w:val="000000"/>
          <w:spacing w:val="0"/>
          <w:w w:val="100"/>
          <w:position w:val="0"/>
          <w:shd w:val="clear" w:color="auto" w:fill="auto"/>
          <w:lang w:val="cs-CZ" w:eastAsia="cs-CZ" w:bidi="cs-CZ"/>
        </w:rPr>
        <w:t>Předávající prohlašuje, že předávaný majetek je dotčen jen závazky, které jsou vymezeny v této smlouvě.</w:t>
      </w:r>
    </w:p>
    <w:p>
      <w:pPr>
        <w:pStyle w:val="Style2"/>
        <w:keepNext w:val="0"/>
        <w:keepLines w:val="0"/>
        <w:widowControl w:val="0"/>
        <w:numPr>
          <w:ilvl w:val="0"/>
          <w:numId w:val="5"/>
        </w:numPr>
        <w:shd w:val="clear" w:color="auto" w:fill="auto"/>
        <w:tabs>
          <w:tab w:pos="382" w:val="left"/>
        </w:tabs>
        <w:bidi w:val="0"/>
        <w:spacing w:before="0" w:line="240" w:lineRule="auto"/>
        <w:ind w:left="360" w:right="0" w:hanging="360"/>
        <w:jc w:val="both"/>
      </w:pPr>
      <w:bookmarkStart w:id="15" w:name="bookmark15"/>
      <w:bookmarkEnd w:id="15"/>
      <w:r>
        <w:rPr>
          <w:color w:val="000000"/>
          <w:spacing w:val="0"/>
          <w:w w:val="100"/>
          <w:position w:val="0"/>
          <w:shd w:val="clear" w:color="auto" w:fill="auto"/>
          <w:lang w:val="cs-CZ" w:eastAsia="cs-CZ" w:bidi="cs-CZ"/>
        </w:rPr>
        <w:t>Předávající prohlašuje, že ohledně předávaného majetku nebyl uplatněn žádný restituční nárok.</w:t>
      </w:r>
    </w:p>
    <w:p>
      <w:pPr>
        <w:pStyle w:val="Style2"/>
        <w:keepNext w:val="0"/>
        <w:keepLines w:val="0"/>
        <w:widowControl w:val="0"/>
        <w:numPr>
          <w:ilvl w:val="0"/>
          <w:numId w:val="5"/>
        </w:numPr>
        <w:shd w:val="clear" w:color="auto" w:fill="auto"/>
        <w:tabs>
          <w:tab w:pos="382" w:val="left"/>
        </w:tabs>
        <w:bidi w:val="0"/>
        <w:spacing w:before="0" w:line="240" w:lineRule="auto"/>
        <w:ind w:left="360" w:right="0" w:hanging="360"/>
        <w:jc w:val="both"/>
      </w:pPr>
      <w:bookmarkStart w:id="16" w:name="bookmark16"/>
      <w:bookmarkEnd w:id="16"/>
      <w:r>
        <w:rPr>
          <w:color w:val="000000"/>
          <w:spacing w:val="0"/>
          <w:w w:val="100"/>
          <w:position w:val="0"/>
          <w:shd w:val="clear" w:color="auto" w:fill="auto"/>
          <w:lang w:val="cs-CZ" w:eastAsia="cs-CZ" w:bidi="cs-CZ"/>
        </w:rPr>
        <w:t>Předávající nepředává přejímajícímu žádnou stavebně technickou dokumentaci k předávanému majetku.</w:t>
      </w:r>
    </w:p>
    <w:p>
      <w:pPr>
        <w:pStyle w:val="Style2"/>
        <w:keepNext w:val="0"/>
        <w:keepLines w:val="0"/>
        <w:widowControl w:val="0"/>
        <w:numPr>
          <w:ilvl w:val="0"/>
          <w:numId w:val="5"/>
        </w:numPr>
        <w:shd w:val="clear" w:color="auto" w:fill="auto"/>
        <w:tabs>
          <w:tab w:pos="382" w:val="left"/>
        </w:tabs>
        <w:bidi w:val="0"/>
        <w:spacing w:before="0" w:line="240" w:lineRule="auto"/>
        <w:ind w:left="360" w:right="0" w:hanging="360"/>
        <w:jc w:val="both"/>
      </w:pPr>
      <w:bookmarkStart w:id="17" w:name="bookmark17"/>
      <w:bookmarkEnd w:id="17"/>
      <w:r>
        <w:rPr>
          <w:color w:val="000000"/>
          <w:spacing w:val="0"/>
          <w:w w:val="100"/>
          <w:position w:val="0"/>
          <w:shd w:val="clear" w:color="auto" w:fill="auto"/>
          <w:lang w:val="cs-CZ" w:eastAsia="cs-CZ" w:bidi="cs-CZ"/>
        </w:rPr>
        <w:t>Předávající prohlašuje, že ohledně předávaného majetku nejsou vedená žádná soudní řízení ani správní řízení.</w:t>
      </w:r>
    </w:p>
    <w:p>
      <w:pPr>
        <w:pStyle w:val="Style2"/>
        <w:keepNext w:val="0"/>
        <w:keepLines w:val="0"/>
        <w:widowControl w:val="0"/>
        <w:numPr>
          <w:ilvl w:val="0"/>
          <w:numId w:val="5"/>
        </w:numPr>
        <w:shd w:val="clear" w:color="auto" w:fill="auto"/>
        <w:tabs>
          <w:tab w:pos="382" w:val="left"/>
        </w:tabs>
        <w:bidi w:val="0"/>
        <w:spacing w:before="0" w:line="240" w:lineRule="auto"/>
        <w:ind w:left="360" w:right="0" w:hanging="360"/>
        <w:jc w:val="both"/>
      </w:pPr>
      <w:bookmarkStart w:id="18" w:name="bookmark18"/>
      <w:bookmarkEnd w:id="18"/>
      <w:r>
        <w:rPr>
          <w:color w:val="000000"/>
          <w:spacing w:val="0"/>
          <w:w w:val="100"/>
          <w:position w:val="0"/>
          <w:shd w:val="clear" w:color="auto" w:fill="auto"/>
          <w:lang w:val="cs-CZ" w:eastAsia="cs-CZ" w:bidi="cs-CZ"/>
        </w:rPr>
        <w:t>Předávající prohlašuje, že ohledně předávaného majetku je uzavřena nájemní smlouva č. 334/2023 ze dne 23.05.2023, a to s Ústeckým krajem v souvislosti s provedením stavby „Cyklostezka Ohře - etapa 1., část č. 1 Litoměřice – Libochovice“, kterou bude trvale dotčena část p. p. č. 599/2 v k. ú. Bohušovice nad Ohří.</w:t>
      </w:r>
    </w:p>
    <w:p>
      <w:pPr>
        <w:pStyle w:val="Style2"/>
        <w:keepNext w:val="0"/>
        <w:keepLines w:val="0"/>
        <w:widowControl w:val="0"/>
        <w:numPr>
          <w:ilvl w:val="0"/>
          <w:numId w:val="5"/>
        </w:numPr>
        <w:shd w:val="clear" w:color="auto" w:fill="auto"/>
        <w:tabs>
          <w:tab w:pos="360" w:val="left"/>
        </w:tabs>
        <w:bidi w:val="0"/>
        <w:spacing w:before="0" w:line="240" w:lineRule="auto"/>
        <w:ind w:left="380" w:right="0" w:hanging="380"/>
        <w:jc w:val="both"/>
      </w:pPr>
      <w:bookmarkStart w:id="19" w:name="bookmark19"/>
      <w:bookmarkEnd w:id="19"/>
      <w:r>
        <w:rPr>
          <w:color w:val="000000"/>
          <w:spacing w:val="0"/>
          <w:w w:val="100"/>
          <w:position w:val="0"/>
          <w:shd w:val="clear" w:color="auto" w:fill="auto"/>
          <w:lang w:val="cs-CZ" w:eastAsia="cs-CZ" w:bidi="cs-CZ"/>
        </w:rPr>
        <w:t>Předávající upozorňuje přejímajícího,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případná omezení a oprávnění přecházejí na přejímajícího.</w:t>
      </w:r>
    </w:p>
    <w:p>
      <w:pPr>
        <w:pStyle w:val="Style2"/>
        <w:keepNext w:val="0"/>
        <w:keepLines w:val="0"/>
        <w:widowControl w:val="0"/>
        <w:numPr>
          <w:ilvl w:val="0"/>
          <w:numId w:val="5"/>
        </w:numPr>
        <w:shd w:val="clear" w:color="auto" w:fill="auto"/>
        <w:tabs>
          <w:tab w:pos="467" w:val="left"/>
        </w:tabs>
        <w:bidi w:val="0"/>
        <w:spacing w:before="0" w:line="240" w:lineRule="auto"/>
        <w:ind w:left="0" w:right="0" w:firstLine="0"/>
        <w:jc w:val="left"/>
      </w:pPr>
      <w:bookmarkStart w:id="20" w:name="bookmark20"/>
      <w:bookmarkEnd w:id="20"/>
      <w:r>
        <w:rPr>
          <w:color w:val="000000"/>
          <w:spacing w:val="0"/>
          <w:w w:val="100"/>
          <w:position w:val="0"/>
          <w:shd w:val="clear" w:color="auto" w:fill="auto"/>
          <w:lang w:val="cs-CZ" w:eastAsia="cs-CZ" w:bidi="cs-CZ"/>
        </w:rPr>
        <w:t>Předávající prohlašuje, že předávaný majetek je zatížen těmito věcnými právy:</w:t>
      </w:r>
    </w:p>
    <w:p>
      <w:pPr>
        <w:pStyle w:val="Style2"/>
        <w:keepNext w:val="0"/>
        <w:keepLines w:val="0"/>
        <w:widowControl w:val="0"/>
        <w:shd w:val="clear" w:color="auto" w:fill="auto"/>
        <w:bidi w:val="0"/>
        <w:spacing w:before="0" w:line="240" w:lineRule="auto"/>
        <w:ind w:left="1100" w:right="0" w:hanging="360"/>
        <w:jc w:val="left"/>
      </w:pPr>
      <w:r>
        <w:rPr>
          <w:color w:val="000000"/>
          <w:spacing w:val="0"/>
          <w:w w:val="100"/>
          <w:position w:val="0"/>
          <w:shd w:val="clear" w:color="auto" w:fill="auto"/>
          <w:lang w:val="cs-CZ" w:eastAsia="cs-CZ" w:bidi="cs-CZ"/>
        </w:rPr>
        <w:t>- Věcné břemeno chůze a jízdy – oprávnění pro pozemek p.p.č. 25/2, povinnost k pozemku p.p.č. 25/3 a 25/4, vše v k.ú. Solany, dle listiny Rozhodnutí pozemkového úřadu 6451/1992.</w:t>
      </w:r>
    </w:p>
    <w:p>
      <w:pPr>
        <w:pStyle w:val="Style2"/>
        <w:keepNext w:val="0"/>
        <w:keepLines w:val="0"/>
        <w:widowControl w:val="0"/>
        <w:numPr>
          <w:ilvl w:val="0"/>
          <w:numId w:val="7"/>
        </w:numPr>
        <w:shd w:val="clear" w:color="auto" w:fill="auto"/>
        <w:tabs>
          <w:tab w:pos="1100" w:val="left"/>
        </w:tabs>
        <w:bidi w:val="0"/>
        <w:spacing w:before="0" w:line="240" w:lineRule="auto"/>
        <w:ind w:left="1100" w:right="0" w:hanging="360"/>
        <w:jc w:val="left"/>
      </w:pPr>
      <w:bookmarkStart w:id="21" w:name="bookmark21"/>
      <w:bookmarkEnd w:id="21"/>
      <w:r>
        <w:rPr>
          <w:color w:val="000000"/>
          <w:spacing w:val="0"/>
          <w:w w:val="100"/>
          <w:position w:val="0"/>
          <w:shd w:val="clear" w:color="auto" w:fill="auto"/>
          <w:lang w:val="cs-CZ" w:eastAsia="cs-CZ" w:bidi="cs-CZ"/>
        </w:rPr>
        <w:t xml:space="preserve">Věcné břemeno zřizování a provozování vedení podzemního komunikačního vedení na části pozemku p.p.č. 869/20 v k. ú. Solany v rozsahu geometrického plánu č. </w:t>
      </w:r>
      <w:r>
        <w:rPr>
          <w:color w:val="000000"/>
          <w:spacing w:val="0"/>
          <w:w w:val="100"/>
          <w:position w:val="0"/>
          <w:shd w:val="clear" w:color="auto" w:fill="auto"/>
          <w:lang w:val="en-US" w:eastAsia="en-US" w:bidi="en-US"/>
        </w:rPr>
        <w:t>311</w:t>
        <w:softHyphen/>
      </w:r>
      <w:r>
        <w:rPr>
          <w:color w:val="000000"/>
          <w:spacing w:val="0"/>
          <w:w w:val="100"/>
          <w:position w:val="0"/>
          <w:shd w:val="clear" w:color="auto" w:fill="auto"/>
          <w:lang w:val="cs-CZ" w:eastAsia="cs-CZ" w:bidi="cs-CZ"/>
        </w:rPr>
      </w:r>
      <w:r>
        <w:rPr>
          <w:color w:val="000000"/>
          <w:spacing w:val="0"/>
          <w:w w:val="100"/>
          <w:position w:val="0"/>
          <w:shd w:val="clear" w:color="auto" w:fill="auto"/>
          <w:lang w:val="en-US" w:eastAsia="en-US" w:bidi="en-US"/>
        </w:rPr>
        <w:t>102/2023,</w:t>
      </w:r>
      <w:r>
        <w:rPr>
          <w:color w:val="000000"/>
          <w:spacing w:val="0"/>
          <w:w w:val="100"/>
          <w:position w:val="0"/>
          <w:shd w:val="clear" w:color="auto" w:fill="auto"/>
          <w:lang w:val="cs-CZ" w:eastAsia="cs-CZ" w:bidi="cs-CZ"/>
        </w:rPr>
        <w:t xml:space="preserve"> ve prospěch společnosti Speednet, s.r.o., IČO: 25436660, Skupova 570/21, Trnovany, 41501, dle Smlouvy o zřízení věcného břemene č. 163/2024 ze dne 18.03.2024.</w:t>
      </w:r>
    </w:p>
    <w:p>
      <w:pPr>
        <w:pStyle w:val="Style2"/>
        <w:keepNext w:val="0"/>
        <w:keepLines w:val="0"/>
        <w:widowControl w:val="0"/>
        <w:numPr>
          <w:ilvl w:val="0"/>
          <w:numId w:val="7"/>
        </w:numPr>
        <w:shd w:val="clear" w:color="auto" w:fill="auto"/>
        <w:tabs>
          <w:tab w:pos="1100" w:val="left"/>
        </w:tabs>
        <w:bidi w:val="0"/>
        <w:spacing w:before="0" w:line="240" w:lineRule="auto"/>
        <w:ind w:left="1100" w:right="0" w:hanging="360"/>
        <w:jc w:val="left"/>
      </w:pPr>
      <w:bookmarkStart w:id="22" w:name="bookmark22"/>
      <w:bookmarkEnd w:id="22"/>
      <w:r>
        <w:rPr>
          <w:color w:val="000000"/>
          <w:spacing w:val="0"/>
          <w:w w:val="100"/>
          <w:position w:val="0"/>
          <w:shd w:val="clear" w:color="auto" w:fill="auto"/>
          <w:lang w:val="cs-CZ" w:eastAsia="cs-CZ" w:bidi="cs-CZ"/>
        </w:rPr>
        <w:t xml:space="preserve">Věcné břemeno zřizování a provozování vedení distribuční soustavy na části pozemku p.p.č. 599/2 v k. ú. Bohušovice nad Ohří v rozsahu geometrického plánu č. </w:t>
      </w:r>
      <w:r>
        <w:rPr>
          <w:color w:val="000000"/>
          <w:spacing w:val="0"/>
          <w:w w:val="100"/>
          <w:position w:val="0"/>
          <w:shd w:val="clear" w:color="auto" w:fill="auto"/>
          <w:lang w:val="en-US" w:eastAsia="en-US" w:bidi="en-US"/>
        </w:rPr>
        <w:t>733</w:t>
        <w:softHyphen/>
      </w:r>
      <w:r>
        <w:rPr>
          <w:color w:val="000000"/>
          <w:spacing w:val="0"/>
          <w:w w:val="100"/>
          <w:position w:val="0"/>
          <w:shd w:val="clear" w:color="auto" w:fill="auto"/>
          <w:lang w:val="cs-CZ" w:eastAsia="cs-CZ" w:bidi="cs-CZ"/>
        </w:rPr>
      </w:r>
      <w:r>
        <w:rPr>
          <w:color w:val="000000"/>
          <w:spacing w:val="0"/>
          <w:w w:val="100"/>
          <w:position w:val="0"/>
          <w:shd w:val="clear" w:color="auto" w:fill="auto"/>
          <w:lang w:val="en-US" w:eastAsia="en-US" w:bidi="en-US"/>
        </w:rPr>
        <w:t>1514/2021,</w:t>
      </w:r>
      <w:r>
        <w:rPr>
          <w:color w:val="000000"/>
          <w:spacing w:val="0"/>
          <w:w w:val="100"/>
          <w:position w:val="0"/>
          <w:shd w:val="clear" w:color="auto" w:fill="auto"/>
          <w:lang w:val="cs-CZ" w:eastAsia="cs-CZ" w:bidi="cs-CZ"/>
        </w:rPr>
        <w:t xml:space="preserve"> ve prospěch společnosti ČEZ Distribuce, a.s., IČO: 24729035, Teplická 874/8, Děčín IV-Podmokly, 40502 Děčín, dle Smlouvy o zřízení věcného břemene č. 1185/2022-POH, IZ-12-4001070-ČEZ ze dne 21.11.2022.</w:t>
      </w:r>
    </w:p>
    <w:p>
      <w:pPr>
        <w:pStyle w:val="Style2"/>
        <w:keepNext w:val="0"/>
        <w:keepLines w:val="0"/>
        <w:widowControl w:val="0"/>
        <w:numPr>
          <w:ilvl w:val="0"/>
          <w:numId w:val="7"/>
        </w:numPr>
        <w:shd w:val="clear" w:color="auto" w:fill="auto"/>
        <w:tabs>
          <w:tab w:pos="1100" w:val="left"/>
        </w:tabs>
        <w:bidi w:val="0"/>
        <w:spacing w:before="0" w:line="240" w:lineRule="auto"/>
        <w:ind w:left="1100" w:right="0" w:hanging="360"/>
        <w:jc w:val="left"/>
      </w:pPr>
      <w:bookmarkStart w:id="23" w:name="bookmark23"/>
      <w:bookmarkEnd w:id="23"/>
      <w:r>
        <w:rPr>
          <w:color w:val="000000"/>
          <w:spacing w:val="0"/>
          <w:w w:val="100"/>
          <w:position w:val="0"/>
          <w:shd w:val="clear" w:color="auto" w:fill="auto"/>
          <w:lang w:val="cs-CZ" w:eastAsia="cs-CZ" w:bidi="cs-CZ"/>
        </w:rPr>
        <w:t xml:space="preserve">Věcné břemeno zřizování a provozování vedení distribuční soustavy na části pozemku p.p.č. 599/2 v k. ú. Bohušovice nad Ohří v rozsahu geometrického plánu č. </w:t>
      </w:r>
      <w:r>
        <w:rPr>
          <w:color w:val="000000"/>
          <w:spacing w:val="0"/>
          <w:w w:val="100"/>
          <w:position w:val="0"/>
          <w:shd w:val="clear" w:color="auto" w:fill="auto"/>
          <w:lang w:val="en-US" w:eastAsia="en-US" w:bidi="en-US"/>
        </w:rPr>
        <w:t>965</w:t>
        <w:softHyphen/>
      </w:r>
      <w:r>
        <w:rPr>
          <w:color w:val="000000"/>
          <w:spacing w:val="0"/>
          <w:w w:val="100"/>
          <w:position w:val="0"/>
          <w:shd w:val="clear" w:color="auto" w:fill="auto"/>
          <w:lang w:val="cs-CZ" w:eastAsia="cs-CZ" w:bidi="cs-CZ"/>
        </w:rPr>
      </w:r>
      <w:r>
        <w:rPr>
          <w:color w:val="000000"/>
          <w:spacing w:val="0"/>
          <w:w w:val="100"/>
          <w:position w:val="0"/>
          <w:shd w:val="clear" w:color="auto" w:fill="auto"/>
          <w:lang w:val="en-US" w:eastAsia="en-US" w:bidi="en-US"/>
        </w:rPr>
        <w:t>89/2025,</w:t>
      </w:r>
      <w:r>
        <w:rPr>
          <w:color w:val="000000"/>
          <w:spacing w:val="0"/>
          <w:w w:val="100"/>
          <w:position w:val="0"/>
          <w:shd w:val="clear" w:color="auto" w:fill="auto"/>
          <w:lang w:val="cs-CZ" w:eastAsia="cs-CZ" w:bidi="cs-CZ"/>
        </w:rPr>
        <w:t xml:space="preserve"> ve prospěch společnosti ČEZ Distribuce, a.s., IČO: 24729035, Teplická 874/8, Děčín IV-Podmokly, 40502 Děčín, dle Smlouvy o zřízení věcného břemene č. IV-12- 4025619-ČEZ, č. 1381/2025-POH ze dne 19.01.2026.</w:t>
      </w:r>
    </w:p>
    <w:p>
      <w:pPr>
        <w:pStyle w:val="Style2"/>
        <w:keepNext w:val="0"/>
        <w:keepLines w:val="0"/>
        <w:widowControl w:val="0"/>
        <w:numPr>
          <w:ilvl w:val="0"/>
          <w:numId w:val="5"/>
        </w:numPr>
        <w:shd w:val="clear" w:color="auto" w:fill="auto"/>
        <w:tabs>
          <w:tab w:pos="467" w:val="left"/>
        </w:tabs>
        <w:bidi w:val="0"/>
        <w:spacing w:before="0" w:line="240" w:lineRule="auto"/>
        <w:ind w:left="380" w:right="0" w:hanging="380"/>
        <w:jc w:val="both"/>
      </w:pPr>
      <w:bookmarkStart w:id="24" w:name="bookmark24"/>
      <w:bookmarkEnd w:id="24"/>
      <w:r>
        <w:rPr>
          <w:color w:val="000000"/>
          <w:spacing w:val="0"/>
          <w:w w:val="100"/>
          <w:position w:val="0"/>
          <w:shd w:val="clear" w:color="auto" w:fill="auto"/>
          <w:lang w:val="cs-CZ" w:eastAsia="cs-CZ" w:bidi="cs-CZ"/>
        </w:rPr>
        <w:t>Předávající prohlašuje, že předávaný majetek nepodléhá žádnému zvláštnímu zákonnému režimu.</w:t>
      </w:r>
    </w:p>
    <w:p>
      <w:pPr>
        <w:pStyle w:val="Style2"/>
        <w:keepNext w:val="0"/>
        <w:keepLines w:val="0"/>
        <w:widowControl w:val="0"/>
        <w:numPr>
          <w:ilvl w:val="0"/>
          <w:numId w:val="5"/>
        </w:numPr>
        <w:shd w:val="clear" w:color="auto" w:fill="auto"/>
        <w:tabs>
          <w:tab w:pos="467" w:val="left"/>
        </w:tabs>
        <w:bidi w:val="0"/>
        <w:spacing w:before="0" w:line="240" w:lineRule="auto"/>
        <w:ind w:left="0" w:right="0" w:firstLine="0"/>
        <w:jc w:val="left"/>
      </w:pPr>
      <w:bookmarkStart w:id="25" w:name="bookmark25"/>
      <w:bookmarkEnd w:id="25"/>
      <w:r>
        <w:rPr>
          <w:color w:val="000000"/>
          <w:spacing w:val="0"/>
          <w:w w:val="100"/>
          <w:position w:val="0"/>
          <w:shd w:val="clear" w:color="auto" w:fill="auto"/>
          <w:lang w:val="cs-CZ" w:eastAsia="cs-CZ" w:bidi="cs-CZ"/>
        </w:rPr>
        <w:t>Předávající prohlašuje, že předávaný majetek není zatížen ekologickou zátěží.</w:t>
      </w:r>
    </w:p>
    <w:p>
      <w:pPr>
        <w:pStyle w:val="Style2"/>
        <w:keepNext w:val="0"/>
        <w:keepLines w:val="0"/>
        <w:widowControl w:val="0"/>
        <w:numPr>
          <w:ilvl w:val="0"/>
          <w:numId w:val="5"/>
        </w:numPr>
        <w:shd w:val="clear" w:color="auto" w:fill="auto"/>
        <w:tabs>
          <w:tab w:pos="467" w:val="left"/>
        </w:tabs>
        <w:bidi w:val="0"/>
        <w:spacing w:before="0" w:line="240" w:lineRule="auto"/>
        <w:ind w:left="380" w:right="0" w:hanging="380"/>
        <w:jc w:val="both"/>
      </w:pPr>
      <w:bookmarkStart w:id="26" w:name="bookmark26"/>
      <w:bookmarkEnd w:id="26"/>
      <w:r>
        <w:rPr>
          <w:color w:val="000000"/>
          <w:spacing w:val="0"/>
          <w:w w:val="100"/>
          <w:position w:val="0"/>
          <w:shd w:val="clear" w:color="auto" w:fill="auto"/>
          <w:lang w:val="cs-CZ" w:eastAsia="cs-CZ" w:bidi="cs-CZ"/>
        </w:rPr>
        <w:t>Smluvní strany se dohodly, že s předávaným majetkem přejímající nepřebírá žádné pohledávky.</w:t>
      </w:r>
    </w:p>
    <w:p>
      <w:pPr>
        <w:pStyle w:val="Style2"/>
        <w:keepNext w:val="0"/>
        <w:keepLines w:val="0"/>
        <w:widowControl w:val="0"/>
        <w:numPr>
          <w:ilvl w:val="0"/>
          <w:numId w:val="5"/>
        </w:numPr>
        <w:shd w:val="clear" w:color="auto" w:fill="auto"/>
        <w:tabs>
          <w:tab w:pos="467" w:val="left"/>
        </w:tabs>
        <w:bidi w:val="0"/>
        <w:spacing w:before="0" w:line="240" w:lineRule="auto"/>
        <w:ind w:left="380" w:right="0" w:hanging="380"/>
        <w:jc w:val="both"/>
      </w:pPr>
      <w:bookmarkStart w:id="27" w:name="bookmark27"/>
      <w:bookmarkEnd w:id="27"/>
      <w:r>
        <w:rPr>
          <w:color w:val="000000"/>
          <w:spacing w:val="0"/>
          <w:w w:val="100"/>
          <w:position w:val="0"/>
          <w:shd w:val="clear" w:color="auto" w:fill="auto"/>
          <w:lang w:val="cs-CZ" w:eastAsia="cs-CZ" w:bidi="cs-CZ"/>
        </w:rPr>
        <w:t>Předávající prohlašuje, že na předávaném majetku neváznou žádné právní ani jiné vady, že na předávaný majetek nebyl zpracován privatizační projekt a není určen k privatizaci.</w:t>
      </w:r>
    </w:p>
    <w:p>
      <w:pPr>
        <w:pStyle w:val="Style2"/>
        <w:keepNext w:val="0"/>
        <w:keepLines w:val="0"/>
        <w:widowControl w:val="0"/>
        <w:numPr>
          <w:ilvl w:val="0"/>
          <w:numId w:val="5"/>
        </w:numPr>
        <w:shd w:val="clear" w:color="auto" w:fill="auto"/>
        <w:tabs>
          <w:tab w:pos="467" w:val="left"/>
        </w:tabs>
        <w:bidi w:val="0"/>
        <w:spacing w:before="0" w:line="240" w:lineRule="auto"/>
        <w:ind w:left="380" w:right="0" w:hanging="380"/>
        <w:jc w:val="both"/>
      </w:pPr>
      <w:bookmarkStart w:id="28" w:name="bookmark28"/>
      <w:bookmarkEnd w:id="28"/>
      <w:r>
        <w:rPr>
          <w:color w:val="000000"/>
          <w:spacing w:val="0"/>
          <w:w w:val="100"/>
          <w:position w:val="0"/>
          <w:shd w:val="clear" w:color="auto" w:fill="auto"/>
          <w:lang w:val="cs-CZ" w:eastAsia="cs-CZ" w:bidi="cs-CZ"/>
        </w:rPr>
        <w:t>Přejímající prohlašuje, že je mu současný stav předávaného majetku znám a že předávaný majetek přejímá. Vzhledem k charakteru předávaného majetku bude předávaný majetek předán přejímajícímu již touto smlouvou, žádný další předávací protokol smluvní strany nebudou vyhotovovat.</w:t>
      </w:r>
    </w:p>
    <w:p>
      <w:pPr>
        <w:pStyle w:val="Style2"/>
        <w:keepNext w:val="0"/>
        <w:keepLines w:val="0"/>
        <w:widowControl w:val="0"/>
        <w:numPr>
          <w:ilvl w:val="0"/>
          <w:numId w:val="5"/>
        </w:numPr>
        <w:shd w:val="clear" w:color="auto" w:fill="auto"/>
        <w:tabs>
          <w:tab w:pos="467" w:val="left"/>
        </w:tabs>
        <w:bidi w:val="0"/>
        <w:spacing w:before="0" w:line="240" w:lineRule="auto"/>
        <w:ind w:left="380" w:right="0" w:hanging="380"/>
        <w:jc w:val="both"/>
      </w:pPr>
      <w:bookmarkStart w:id="29" w:name="bookmark29"/>
      <w:bookmarkEnd w:id="29"/>
      <w:r>
        <w:rPr>
          <w:color w:val="000000"/>
          <w:spacing w:val="0"/>
          <w:w w:val="100"/>
          <w:position w:val="0"/>
          <w:shd w:val="clear" w:color="auto" w:fill="auto"/>
          <w:lang w:val="cs-CZ" w:eastAsia="cs-CZ" w:bidi="cs-CZ"/>
        </w:rPr>
        <w:t>Předávající se podpisem této smlouvy zavazuje předat přejímajícímu kompletní dokumentaci k předávanému majetku, kterou má k dispozici.</w:t>
      </w:r>
    </w:p>
    <w:p>
      <w:pPr>
        <w:pStyle w:val="Style10"/>
        <w:keepNext/>
        <w:keepLines/>
        <w:widowControl w:val="0"/>
        <w:shd w:val="clear" w:color="auto" w:fill="auto"/>
        <w:bidi w:val="0"/>
        <w:spacing w:before="0" w:line="240" w:lineRule="auto"/>
        <w:ind w:left="0" w:right="0" w:firstLine="0"/>
        <w:jc w:val="center"/>
      </w:pPr>
      <w:bookmarkStart w:id="30" w:name="bookmark30"/>
      <w:bookmarkStart w:id="31" w:name="bookmark31"/>
      <w:bookmarkStart w:id="32" w:name="bookmark32"/>
      <w:r>
        <w:rPr>
          <w:color w:val="000000"/>
          <w:spacing w:val="0"/>
          <w:w w:val="100"/>
          <w:position w:val="0"/>
          <w:shd w:val="clear" w:color="auto" w:fill="auto"/>
          <w:lang w:val="cs-CZ" w:eastAsia="cs-CZ" w:bidi="cs-CZ"/>
        </w:rPr>
        <w:t>Čl. III.</w:t>
      </w:r>
      <w:bookmarkEnd w:id="30"/>
      <w:bookmarkEnd w:id="31"/>
      <w:bookmarkEnd w:id="32"/>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Souhrnná zůstatková cena předávaného majetku podle stavu v účetnictví předávajícího ke dni podpisu této smlouvy činí 80 970,00 Kč.</w:t>
      </w:r>
    </w:p>
    <w:p>
      <w:pPr>
        <w:pStyle w:val="Style10"/>
        <w:keepNext/>
        <w:keepLines/>
        <w:widowControl w:val="0"/>
        <w:shd w:val="clear" w:color="auto" w:fill="auto"/>
        <w:bidi w:val="0"/>
        <w:spacing w:before="0" w:line="240" w:lineRule="auto"/>
        <w:ind w:left="0" w:right="0" w:firstLine="0"/>
        <w:jc w:val="center"/>
      </w:pPr>
      <w:bookmarkStart w:id="33" w:name="bookmark33"/>
      <w:bookmarkStart w:id="34" w:name="bookmark34"/>
      <w:bookmarkStart w:id="35" w:name="bookmark35"/>
      <w:r>
        <w:rPr>
          <w:color w:val="000000"/>
          <w:spacing w:val="0"/>
          <w:w w:val="100"/>
          <w:position w:val="0"/>
          <w:shd w:val="clear" w:color="auto" w:fill="auto"/>
          <w:lang w:val="cs-CZ" w:eastAsia="cs-CZ" w:bidi="cs-CZ"/>
        </w:rPr>
        <w:t>Čl. IV.</w:t>
      </w:r>
      <w:bookmarkEnd w:id="33"/>
      <w:bookmarkEnd w:id="34"/>
      <w:bookmarkEnd w:id="35"/>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Podle ustanovení čl. III. odst. 7 písm. cb) usnesení vlády ze dne 26. června 2024 č. 422, o výsledku prověření nemovitostí státu a stanovení dalšího postupu, se předávaný majetek převádí bezúplatně. S předávaným majetkem je přejímající příslušný hospodařit v souladu s ustanovením § 9 zákona č. 219/2000 Sb., o majetku České republiky a jejím vystupování v právních vztazích, ve znění pozdějších předpisů.</w:t>
      </w:r>
    </w:p>
    <w:p>
      <w:pPr>
        <w:pStyle w:val="Style10"/>
        <w:keepNext/>
        <w:keepLines/>
        <w:widowControl w:val="0"/>
        <w:shd w:val="clear" w:color="auto" w:fill="auto"/>
        <w:bidi w:val="0"/>
        <w:spacing w:before="0" w:line="240" w:lineRule="auto"/>
        <w:ind w:left="0" w:right="0" w:firstLine="0"/>
        <w:jc w:val="center"/>
      </w:pPr>
      <w:bookmarkStart w:id="36" w:name="bookmark36"/>
      <w:bookmarkStart w:id="37" w:name="bookmark37"/>
      <w:bookmarkStart w:id="38" w:name="bookmark38"/>
      <w:r>
        <w:rPr>
          <w:color w:val="000000"/>
          <w:spacing w:val="0"/>
          <w:w w:val="100"/>
          <w:position w:val="0"/>
          <w:shd w:val="clear" w:color="auto" w:fill="auto"/>
          <w:lang w:val="cs-CZ" w:eastAsia="cs-CZ" w:bidi="cs-CZ"/>
        </w:rPr>
        <w:t>Čl. V.</w:t>
      </w:r>
      <w:bookmarkEnd w:id="36"/>
      <w:bookmarkEnd w:id="37"/>
      <w:bookmarkEnd w:id="38"/>
    </w:p>
    <w:p>
      <w:pPr>
        <w:pStyle w:val="Style2"/>
        <w:keepNext w:val="0"/>
        <w:keepLines w:val="0"/>
        <w:widowControl w:val="0"/>
        <w:numPr>
          <w:ilvl w:val="0"/>
          <w:numId w:val="9"/>
        </w:numPr>
        <w:shd w:val="clear" w:color="auto" w:fill="auto"/>
        <w:tabs>
          <w:tab w:pos="368" w:val="left"/>
        </w:tabs>
        <w:bidi w:val="0"/>
        <w:spacing w:before="0" w:line="240" w:lineRule="auto"/>
        <w:ind w:left="380" w:right="0" w:hanging="380"/>
        <w:jc w:val="both"/>
      </w:pPr>
      <w:bookmarkStart w:id="39" w:name="bookmark39"/>
      <w:bookmarkEnd w:id="39"/>
      <w:r>
        <w:rPr>
          <w:color w:val="000000"/>
          <w:spacing w:val="0"/>
          <w:w w:val="100"/>
          <w:position w:val="0"/>
          <w:shd w:val="clear" w:color="auto" w:fill="auto"/>
          <w:lang w:val="cs-CZ" w:eastAsia="cs-CZ" w:bidi="cs-CZ"/>
        </w:rPr>
        <w:t>Smluvní strany výslovně souhlasí s tím, aby podle této smlouvy byl v katastru nemovitostí proveden zápis zániku práva hospodařit předávajícího a vzniku příslušnosti hospodařit přejímajícího k předávanému majetku.</w:t>
      </w:r>
    </w:p>
    <w:p>
      <w:pPr>
        <w:pStyle w:val="Style2"/>
        <w:keepNext w:val="0"/>
        <w:keepLines w:val="0"/>
        <w:widowControl w:val="0"/>
        <w:numPr>
          <w:ilvl w:val="0"/>
          <w:numId w:val="9"/>
        </w:numPr>
        <w:shd w:val="clear" w:color="auto" w:fill="auto"/>
        <w:tabs>
          <w:tab w:pos="368" w:val="left"/>
        </w:tabs>
        <w:bidi w:val="0"/>
        <w:spacing w:before="0" w:line="240" w:lineRule="auto"/>
        <w:ind w:left="380" w:right="0" w:hanging="380"/>
        <w:jc w:val="both"/>
      </w:pPr>
      <w:bookmarkStart w:id="40" w:name="bookmark40"/>
      <w:bookmarkEnd w:id="40"/>
      <w:r>
        <w:rPr>
          <w:color w:val="000000"/>
          <w:spacing w:val="0"/>
          <w:w w:val="100"/>
          <w:position w:val="0"/>
          <w:shd w:val="clear" w:color="auto" w:fill="auto"/>
          <w:lang w:val="cs-CZ" w:eastAsia="cs-CZ" w:bidi="cs-CZ"/>
        </w:rPr>
        <w:t>Změna práva hospodařit předávajícího na příslušnost hospodařit s předávaným majetkem pro přejímajícího nastává dnem podání návrhu na zápis změny příslušnosti hospodařit ve prospěch přejímajícího u příslušného pracoviště katastrálního úřadu.</w:t>
      </w:r>
    </w:p>
    <w:p>
      <w:pPr>
        <w:pStyle w:val="Style2"/>
        <w:keepNext w:val="0"/>
        <w:keepLines w:val="0"/>
        <w:widowControl w:val="0"/>
        <w:numPr>
          <w:ilvl w:val="0"/>
          <w:numId w:val="9"/>
        </w:numPr>
        <w:shd w:val="clear" w:color="auto" w:fill="auto"/>
        <w:tabs>
          <w:tab w:pos="368" w:val="left"/>
        </w:tabs>
        <w:bidi w:val="0"/>
        <w:spacing w:before="0" w:line="240" w:lineRule="auto"/>
        <w:ind w:left="380" w:right="0" w:hanging="380"/>
        <w:jc w:val="both"/>
      </w:pPr>
      <w:bookmarkStart w:id="41" w:name="bookmark41"/>
      <w:bookmarkEnd w:id="41"/>
      <w:r>
        <w:rPr>
          <w:color w:val="000000"/>
          <w:spacing w:val="0"/>
          <w:w w:val="100"/>
          <w:position w:val="0"/>
          <w:shd w:val="clear" w:color="auto" w:fill="auto"/>
          <w:lang w:val="cs-CZ" w:eastAsia="cs-CZ" w:bidi="cs-CZ"/>
        </w:rPr>
        <w:t>Návrh na zápis záznamem podle této smlouvy u příslušného katastrálního úřadu podá předávající.</w:t>
      </w:r>
    </w:p>
    <w:p>
      <w:pPr>
        <w:pStyle w:val="Style2"/>
        <w:keepNext w:val="0"/>
        <w:keepLines w:val="0"/>
        <w:widowControl w:val="0"/>
        <w:numPr>
          <w:ilvl w:val="0"/>
          <w:numId w:val="9"/>
        </w:numPr>
        <w:shd w:val="clear" w:color="auto" w:fill="auto"/>
        <w:tabs>
          <w:tab w:pos="368" w:val="left"/>
        </w:tabs>
        <w:bidi w:val="0"/>
        <w:spacing w:before="0" w:line="240" w:lineRule="auto"/>
        <w:ind w:left="380" w:right="0" w:hanging="380"/>
        <w:jc w:val="both"/>
      </w:pPr>
      <w:bookmarkStart w:id="42" w:name="bookmark42"/>
      <w:bookmarkEnd w:id="42"/>
      <w:r>
        <w:rPr>
          <w:color w:val="000000"/>
          <w:spacing w:val="0"/>
          <w:w w:val="100"/>
          <w:position w:val="0"/>
          <w:shd w:val="clear" w:color="auto" w:fill="auto"/>
          <w:lang w:val="cs-CZ" w:eastAsia="cs-CZ" w:bidi="cs-CZ"/>
        </w:rPr>
        <w:t>Pokud by katastrálním úřadem nebyl návrh na záznam k předávanému majetku proveden, předávající se zavazuje poskytnout přejímajícímu potřebnou součinnost směřující k naplnění účelu této smlouvy.</w:t>
      </w:r>
    </w:p>
    <w:p>
      <w:pPr>
        <w:pStyle w:val="Style10"/>
        <w:keepNext/>
        <w:keepLines/>
        <w:widowControl w:val="0"/>
        <w:shd w:val="clear" w:color="auto" w:fill="auto"/>
        <w:bidi w:val="0"/>
        <w:spacing w:before="0" w:after="0" w:line="240" w:lineRule="auto"/>
        <w:ind w:left="0" w:right="0" w:firstLine="0"/>
        <w:jc w:val="center"/>
      </w:pPr>
      <w:bookmarkStart w:id="43" w:name="bookmark43"/>
      <w:bookmarkStart w:id="44" w:name="bookmark44"/>
      <w:bookmarkStart w:id="45" w:name="bookmark45"/>
      <w:r>
        <w:rPr>
          <w:color w:val="000000"/>
          <w:spacing w:val="0"/>
          <w:w w:val="100"/>
          <w:position w:val="0"/>
          <w:shd w:val="clear" w:color="auto" w:fill="auto"/>
          <w:lang w:val="cs-CZ" w:eastAsia="cs-CZ" w:bidi="cs-CZ"/>
        </w:rPr>
        <w:t>Čl. VI.</w:t>
      </w:r>
      <w:bookmarkEnd w:id="43"/>
      <w:bookmarkEnd w:id="44"/>
      <w:bookmarkEnd w:id="45"/>
    </w:p>
    <w:p>
      <w:pPr>
        <w:pStyle w:val="Style10"/>
        <w:keepNext/>
        <w:keepLines/>
        <w:widowControl w:val="0"/>
        <w:shd w:val="clear" w:color="auto" w:fill="auto"/>
        <w:bidi w:val="0"/>
        <w:spacing w:before="0" w:line="240" w:lineRule="auto"/>
        <w:ind w:left="0" w:right="0" w:firstLine="0"/>
        <w:jc w:val="center"/>
      </w:pPr>
      <w:bookmarkStart w:id="43" w:name="bookmark43"/>
      <w:bookmarkStart w:id="44" w:name="bookmark44"/>
      <w:bookmarkStart w:id="46" w:name="bookmark46"/>
      <w:r>
        <w:rPr>
          <w:color w:val="000000"/>
          <w:spacing w:val="0"/>
          <w:w w:val="100"/>
          <w:position w:val="0"/>
          <w:shd w:val="clear" w:color="auto" w:fill="auto"/>
          <w:lang w:val="cs-CZ" w:eastAsia="cs-CZ" w:bidi="cs-CZ"/>
        </w:rPr>
        <w:t>Compliance doložka</w:t>
      </w:r>
      <w:bookmarkEnd w:id="43"/>
      <w:bookmarkEnd w:id="44"/>
      <w:bookmarkEnd w:id="46"/>
    </w:p>
    <w:p>
      <w:pPr>
        <w:pStyle w:val="Style2"/>
        <w:keepNext w:val="0"/>
        <w:keepLines w:val="0"/>
        <w:widowControl w:val="0"/>
        <w:numPr>
          <w:ilvl w:val="0"/>
          <w:numId w:val="11"/>
        </w:numPr>
        <w:shd w:val="clear" w:color="auto" w:fill="auto"/>
        <w:tabs>
          <w:tab w:pos="368" w:val="left"/>
        </w:tabs>
        <w:bidi w:val="0"/>
        <w:spacing w:before="0" w:line="240" w:lineRule="auto"/>
        <w:ind w:left="380" w:right="0" w:hanging="380"/>
        <w:jc w:val="both"/>
      </w:pPr>
      <w:bookmarkStart w:id="47" w:name="bookmark47"/>
      <w:bookmarkEnd w:id="47"/>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1"/>
        </w:numPr>
        <w:shd w:val="clear" w:color="auto" w:fill="auto"/>
        <w:tabs>
          <w:tab w:pos="368" w:val="left"/>
        </w:tabs>
        <w:bidi w:val="0"/>
        <w:spacing w:before="0" w:line="240" w:lineRule="auto"/>
        <w:ind w:left="380" w:right="0" w:hanging="380"/>
        <w:jc w:val="both"/>
      </w:pPr>
      <w:bookmarkStart w:id="48" w:name="bookmark48"/>
      <w:bookmarkEnd w:id="48"/>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1"/>
        </w:numPr>
        <w:shd w:val="clear" w:color="auto" w:fill="auto"/>
        <w:tabs>
          <w:tab w:pos="368" w:val="left"/>
        </w:tabs>
        <w:bidi w:val="0"/>
        <w:spacing w:before="0" w:after="0" w:line="240" w:lineRule="auto"/>
        <w:ind w:left="0" w:right="0" w:firstLine="0"/>
        <w:jc w:val="both"/>
      </w:pPr>
      <w:bookmarkStart w:id="49" w:name="bookmark49"/>
      <w:bookmarkEnd w:id="49"/>
      <w:r>
        <w:rPr>
          <w:color w:val="000000"/>
          <w:spacing w:val="0"/>
          <w:w w:val="100"/>
          <w:position w:val="0"/>
          <w:shd w:val="clear" w:color="auto" w:fill="auto"/>
          <w:lang w:val="cs-CZ" w:eastAsia="cs-CZ" w:bidi="cs-CZ"/>
        </w:rPr>
        <w:t>Přejímající prohlašuje, že se seznámil se zásadami, hodnotami a cíli Compliance programu</w:t>
      </w:r>
    </w:p>
    <w:p>
      <w:pPr>
        <w:pStyle w:val="Style2"/>
        <w:keepNext w:val="0"/>
        <w:keepLines w:val="0"/>
        <w:widowControl w:val="0"/>
        <w:shd w:val="clear" w:color="auto" w:fill="auto"/>
        <w:tabs>
          <w:tab w:pos="2679" w:val="left"/>
          <w:tab w:pos="4813" w:val="left"/>
          <w:tab w:pos="6874" w:val="left"/>
          <w:tab w:pos="9169" w:val="left"/>
        </w:tabs>
        <w:bidi w:val="0"/>
        <w:spacing w:before="0" w:after="0" w:line="240" w:lineRule="auto"/>
        <w:ind w:left="380" w:right="0" w:firstLine="0"/>
        <w:jc w:val="both"/>
      </w:pPr>
      <w:r>
        <w:rPr>
          <w:color w:val="000000"/>
          <w:spacing w:val="0"/>
          <w:w w:val="100"/>
          <w:position w:val="0"/>
          <w:shd w:val="clear" w:color="auto" w:fill="auto"/>
          <w:lang w:val="cs-CZ" w:eastAsia="cs-CZ" w:bidi="cs-CZ"/>
        </w:rPr>
        <w:t>Povodí</w:t>
        <w:tab/>
        <w:t>Ohře,</w:t>
        <w:tab/>
        <w:t>státní</w:t>
        <w:tab/>
        <w:t>podnik</w:t>
        <w:tab/>
        <w:t>(viz</w:t>
      </w:r>
    </w:p>
    <w:p>
      <w:pPr>
        <w:pStyle w:val="Style2"/>
        <w:keepNext w:val="0"/>
        <w:keepLines w:val="0"/>
        <w:widowControl w:val="0"/>
        <w:shd w:val="clear" w:color="auto" w:fill="auto"/>
        <w:tabs>
          <w:tab w:pos="2679" w:val="left"/>
          <w:tab w:pos="4813" w:val="left"/>
          <w:tab w:pos="6874" w:val="left"/>
          <w:tab w:pos="8799" w:val="left"/>
        </w:tabs>
        <w:bidi w:val="0"/>
        <w:spacing w:before="0" w:after="0" w:line="240" w:lineRule="auto"/>
        <w:ind w:left="380" w:right="0" w:firstLine="0"/>
        <w:jc w:val="both"/>
      </w:pPr>
      <w:r>
        <w:fldChar w:fldCharType="begin"/>
      </w:r>
      <w:r>
        <w:rPr/>
        <w:instrText> HYPERLINK "https://www.poh.cz/protikorupcni-a-compliance-program/d-1346/p1=1458" </w:instrText>
      </w:r>
      <w:r>
        <w:fldChar w:fldCharType="separate"/>
      </w:r>
      <w:r>
        <w:rPr>
          <w:color w:val="000000"/>
          <w:spacing w:val="0"/>
          <w:w w:val="100"/>
          <w:position w:val="0"/>
          <w:shd w:val="clear" w:color="auto" w:fill="auto"/>
          <w:lang w:val="cs-CZ" w:eastAsia="cs-CZ" w:bidi="cs-CZ"/>
        </w:rPr>
        <w:t>https://www.poh.cz/protikorupcni-a-compliance-program/d-1346/p1=1458</w:t>
      </w:r>
      <w:r>
        <w:fldChar w:fldCharType="end"/>
      </w:r>
      <w:r>
        <w:rPr>
          <w:color w:val="000000"/>
          <w:spacing w:val="0"/>
          <w:w w:val="100"/>
          <w:position w:val="0"/>
          <w:shd w:val="clear" w:color="auto" w:fill="auto"/>
          <w:lang w:val="cs-CZ" w:eastAsia="cs-CZ" w:bidi="cs-CZ"/>
        </w:rPr>
        <w:t>), dále s Etickým kodexem</w:t>
        <w:tab/>
        <w:t>Povodí</w:t>
        <w:tab/>
        <w:t>Ohře,</w:t>
        <w:tab/>
        <w:t>státní</w:t>
        <w:tab/>
        <w:t>podnik,</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a Protikorupčním programem Povodí Ohře, státní podnik. Přejímající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11"/>
        </w:numPr>
        <w:shd w:val="clear" w:color="auto" w:fill="auto"/>
        <w:tabs>
          <w:tab w:pos="368" w:val="left"/>
        </w:tabs>
        <w:bidi w:val="0"/>
        <w:spacing w:before="0" w:line="240" w:lineRule="auto"/>
        <w:ind w:left="380" w:right="0" w:hanging="380"/>
        <w:jc w:val="both"/>
      </w:pPr>
      <w:bookmarkStart w:id="50" w:name="bookmark50"/>
      <w:bookmarkEnd w:id="50"/>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r>
        <w:br w:type="page"/>
      </w:r>
    </w:p>
    <w:p>
      <w:pPr>
        <w:pStyle w:val="Style10"/>
        <w:keepNext/>
        <w:keepLines/>
        <w:widowControl w:val="0"/>
        <w:shd w:val="clear" w:color="auto" w:fill="auto"/>
        <w:bidi w:val="0"/>
        <w:spacing w:before="0" w:after="0" w:line="240" w:lineRule="auto"/>
        <w:ind w:left="0" w:right="0" w:firstLine="0"/>
        <w:jc w:val="center"/>
      </w:pPr>
      <w:bookmarkStart w:id="51" w:name="bookmark51"/>
      <w:bookmarkStart w:id="52" w:name="bookmark52"/>
      <w:bookmarkStart w:id="53" w:name="bookmark53"/>
      <w:r>
        <w:rPr>
          <w:color w:val="000000"/>
          <w:spacing w:val="0"/>
          <w:w w:val="100"/>
          <w:position w:val="0"/>
          <w:shd w:val="clear" w:color="auto" w:fill="auto"/>
          <w:lang w:val="cs-CZ" w:eastAsia="cs-CZ" w:bidi="cs-CZ"/>
        </w:rPr>
        <w:t>Čl. VII.</w:t>
      </w:r>
      <w:bookmarkEnd w:id="51"/>
      <w:bookmarkEnd w:id="52"/>
      <w:bookmarkEnd w:id="53"/>
    </w:p>
    <w:p>
      <w:pPr>
        <w:pStyle w:val="Style10"/>
        <w:keepNext/>
        <w:keepLines/>
        <w:widowControl w:val="0"/>
        <w:shd w:val="clear" w:color="auto" w:fill="auto"/>
        <w:bidi w:val="0"/>
        <w:spacing w:before="0" w:after="160" w:line="240" w:lineRule="auto"/>
        <w:ind w:left="0" w:right="0" w:firstLine="0"/>
        <w:jc w:val="center"/>
      </w:pPr>
      <w:bookmarkStart w:id="51" w:name="bookmark51"/>
      <w:bookmarkStart w:id="52" w:name="bookmark52"/>
      <w:bookmarkStart w:id="54" w:name="bookmark54"/>
      <w:r>
        <w:rPr>
          <w:color w:val="000000"/>
          <w:spacing w:val="0"/>
          <w:w w:val="100"/>
          <w:position w:val="0"/>
          <w:shd w:val="clear" w:color="auto" w:fill="auto"/>
          <w:lang w:val="cs-CZ" w:eastAsia="cs-CZ" w:bidi="cs-CZ"/>
        </w:rPr>
        <w:t>Ochrana a zpracování osobních údajů</w:t>
      </w:r>
      <w:bookmarkEnd w:id="51"/>
      <w:bookmarkEnd w:id="52"/>
      <w:bookmarkEnd w:id="54"/>
    </w:p>
    <w:p>
      <w:pPr>
        <w:pStyle w:val="Style2"/>
        <w:keepNext w:val="0"/>
        <w:keepLines w:val="0"/>
        <w:widowControl w:val="0"/>
        <w:shd w:val="clear" w:color="auto" w:fill="auto"/>
        <w:bidi w:val="0"/>
        <w:spacing w:before="0" w:after="160" w:line="240" w:lineRule="auto"/>
        <w:ind w:left="0" w:right="0" w:firstLine="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ze strany přejímajícího lze nalézt na </w:t>
      </w:r>
      <w:r>
        <w:fldChar w:fldCharType="begin"/>
      </w:r>
      <w:r>
        <w:rPr/>
        <w:instrText> HYPERLINK "https://www.poh.cz/informace-o-zpracovani-osobnich-udaju/d-1369/p1=1459" </w:instrText>
      </w:r>
      <w:r>
        <w:fldChar w:fldCharType="separate"/>
      </w:r>
      <w:r>
        <w:rPr>
          <w:color w:val="000000"/>
          <w:spacing w:val="0"/>
          <w:w w:val="100"/>
          <w:position w:val="0"/>
          <w:shd w:val="clear" w:color="auto" w:fill="auto"/>
          <w:lang w:val="cs-CZ" w:eastAsia="cs-CZ" w:bidi="cs-CZ"/>
        </w:rPr>
        <w:t>https://www.poh.cz/informace-o-zpracovani-osobnich-udaju/d-1369/p1=1459</w:t>
      </w:r>
      <w:r>
        <w:fldChar w:fldCharType="end"/>
      </w:r>
      <w:r>
        <w:rPr>
          <w:color w:val="000000"/>
          <w:spacing w:val="0"/>
          <w:w w:val="100"/>
          <w:position w:val="0"/>
          <w:shd w:val="clear" w:color="auto" w:fill="auto"/>
          <w:lang w:val="cs-CZ" w:eastAsia="cs-CZ" w:bidi="cs-CZ"/>
        </w:rPr>
        <w:t>.</w:t>
      </w:r>
    </w:p>
    <w:p>
      <w:pPr>
        <w:pStyle w:val="Style10"/>
        <w:keepNext/>
        <w:keepLines/>
        <w:widowControl w:val="0"/>
        <w:shd w:val="clear" w:color="auto" w:fill="auto"/>
        <w:bidi w:val="0"/>
        <w:spacing w:before="0" w:after="160" w:line="240" w:lineRule="auto"/>
        <w:ind w:left="0" w:right="0" w:firstLine="0"/>
        <w:jc w:val="center"/>
      </w:pPr>
      <w:bookmarkStart w:id="55" w:name="bookmark55"/>
      <w:bookmarkStart w:id="56" w:name="bookmark56"/>
      <w:bookmarkStart w:id="57" w:name="bookmark57"/>
      <w:r>
        <w:rPr>
          <w:color w:val="000000"/>
          <w:spacing w:val="0"/>
          <w:w w:val="100"/>
          <w:position w:val="0"/>
          <w:shd w:val="clear" w:color="auto" w:fill="auto"/>
          <w:lang w:val="cs-CZ" w:eastAsia="cs-CZ" w:bidi="cs-CZ"/>
        </w:rPr>
        <w:t>Čl. VIII.</w:t>
      </w:r>
      <w:bookmarkEnd w:id="55"/>
      <w:bookmarkEnd w:id="56"/>
      <w:bookmarkEnd w:id="57"/>
    </w:p>
    <w:p>
      <w:pPr>
        <w:pStyle w:val="Style2"/>
        <w:keepNext w:val="0"/>
        <w:keepLines w:val="0"/>
        <w:widowControl w:val="0"/>
        <w:numPr>
          <w:ilvl w:val="0"/>
          <w:numId w:val="13"/>
        </w:numPr>
        <w:shd w:val="clear" w:color="auto" w:fill="auto"/>
        <w:tabs>
          <w:tab w:pos="357" w:val="left"/>
        </w:tabs>
        <w:bidi w:val="0"/>
        <w:spacing w:before="0" w:after="160" w:line="240" w:lineRule="auto"/>
        <w:ind w:left="300" w:right="0" w:hanging="300"/>
        <w:jc w:val="both"/>
      </w:pPr>
      <w:bookmarkStart w:id="58" w:name="bookmark58"/>
      <w:bookmarkEnd w:id="58"/>
      <w:r>
        <w:rPr>
          <w:color w:val="000000"/>
          <w:spacing w:val="0"/>
          <w:w w:val="100"/>
          <w:position w:val="0"/>
          <w:shd w:val="clear" w:color="auto" w:fill="auto"/>
          <w:lang w:val="cs-CZ" w:eastAsia="cs-CZ" w:bidi="cs-CZ"/>
        </w:rPr>
        <w:t>Pro platnost této smlouvy je v souladu s platným Statutem předávajícího a ZSP nutný písemný souhlas Ministerstva zemědělství, které vykonává jménem státu funkci zakladatele předávajícího (dále jen „Zakladatel“).</w:t>
      </w:r>
    </w:p>
    <w:p>
      <w:pPr>
        <w:pStyle w:val="Style2"/>
        <w:keepNext w:val="0"/>
        <w:keepLines w:val="0"/>
        <w:widowControl w:val="0"/>
        <w:numPr>
          <w:ilvl w:val="0"/>
          <w:numId w:val="13"/>
        </w:numPr>
        <w:shd w:val="clear" w:color="auto" w:fill="auto"/>
        <w:tabs>
          <w:tab w:pos="357" w:val="left"/>
        </w:tabs>
        <w:bidi w:val="0"/>
        <w:spacing w:before="0" w:after="160" w:line="240" w:lineRule="auto"/>
        <w:ind w:left="300" w:right="0" w:hanging="300"/>
        <w:jc w:val="both"/>
      </w:pPr>
      <w:bookmarkStart w:id="59" w:name="bookmark59"/>
      <w:bookmarkEnd w:id="59"/>
      <w:r>
        <w:rPr>
          <w:color w:val="000000"/>
          <w:spacing w:val="0"/>
          <w:w w:val="100"/>
          <w:position w:val="0"/>
          <w:shd w:val="clear" w:color="auto" w:fill="auto"/>
          <w:lang w:val="cs-CZ" w:eastAsia="cs-CZ" w:bidi="cs-CZ"/>
        </w:rPr>
        <w:t>Zakladatel udělil písemný souhlas s převodem předávaného majetku dne 31.3.2025 pod č.j. MZE-24483/2025-15112. Z tohoto důvodu je vyloučeno přijetí nabídky s dodatkem nebo odchylkou i když dodatek nebo odchylka podstatně nemění podmínky nabídky (§ 1740 odst. 3 OZ).</w:t>
      </w:r>
    </w:p>
    <w:p>
      <w:pPr>
        <w:pStyle w:val="Style10"/>
        <w:keepNext/>
        <w:keepLines/>
        <w:widowControl w:val="0"/>
        <w:shd w:val="clear" w:color="auto" w:fill="auto"/>
        <w:bidi w:val="0"/>
        <w:spacing w:before="0" w:after="160" w:line="240" w:lineRule="auto"/>
        <w:ind w:left="0" w:right="0" w:firstLine="0"/>
        <w:jc w:val="center"/>
      </w:pPr>
      <w:bookmarkStart w:id="60" w:name="bookmark60"/>
      <w:bookmarkStart w:id="61" w:name="bookmark61"/>
      <w:bookmarkStart w:id="62" w:name="bookmark62"/>
      <w:r>
        <w:rPr>
          <w:color w:val="000000"/>
          <w:spacing w:val="0"/>
          <w:w w:val="100"/>
          <w:position w:val="0"/>
          <w:shd w:val="clear" w:color="auto" w:fill="auto"/>
          <w:lang w:val="cs-CZ" w:eastAsia="cs-CZ" w:bidi="cs-CZ"/>
        </w:rPr>
        <w:t>Čl. IX.</w:t>
      </w:r>
      <w:bookmarkEnd w:id="60"/>
      <w:bookmarkEnd w:id="61"/>
      <w:bookmarkEnd w:id="62"/>
    </w:p>
    <w:p>
      <w:pPr>
        <w:pStyle w:val="Style2"/>
        <w:keepNext w:val="0"/>
        <w:keepLines w:val="0"/>
        <w:widowControl w:val="0"/>
        <w:numPr>
          <w:ilvl w:val="0"/>
          <w:numId w:val="15"/>
        </w:numPr>
        <w:shd w:val="clear" w:color="auto" w:fill="auto"/>
        <w:tabs>
          <w:tab w:pos="357" w:val="left"/>
        </w:tabs>
        <w:bidi w:val="0"/>
        <w:spacing w:before="0" w:after="160" w:line="240" w:lineRule="auto"/>
        <w:ind w:left="380" w:right="0" w:hanging="380"/>
        <w:jc w:val="both"/>
      </w:pPr>
      <w:bookmarkStart w:id="63" w:name="bookmark63"/>
      <w:bookmarkEnd w:id="63"/>
      <w:r>
        <w:rPr>
          <w:color w:val="000000"/>
          <w:spacing w:val="0"/>
          <w:w w:val="100"/>
          <w:position w:val="0"/>
          <w:shd w:val="clear" w:color="auto" w:fill="auto"/>
          <w:lang w:val="cs-CZ" w:eastAsia="cs-CZ" w:bidi="cs-CZ"/>
        </w:rPr>
        <w:t>Tato smlouva je uzavřena a nabývá platnosti okamžikem podpisu poslední smluvní stranou za podmínky, že byl vydán předchozí písemný souhlas zakladatele k nakládání s určeným majetkem, a to s převodem předávaného majetku dle této smlouvy.</w:t>
      </w:r>
    </w:p>
    <w:p>
      <w:pPr>
        <w:pStyle w:val="Style2"/>
        <w:keepNext w:val="0"/>
        <w:keepLines w:val="0"/>
        <w:widowControl w:val="0"/>
        <w:numPr>
          <w:ilvl w:val="0"/>
          <w:numId w:val="15"/>
        </w:numPr>
        <w:shd w:val="clear" w:color="auto" w:fill="auto"/>
        <w:tabs>
          <w:tab w:pos="357" w:val="left"/>
        </w:tabs>
        <w:bidi w:val="0"/>
        <w:spacing w:before="0" w:after="160" w:line="240" w:lineRule="auto"/>
        <w:ind w:left="380" w:right="0" w:hanging="380"/>
        <w:jc w:val="both"/>
      </w:pPr>
      <w:bookmarkStart w:id="64" w:name="bookmark64"/>
      <w:bookmarkEnd w:id="64"/>
      <w:r>
        <w:rPr>
          <w:color w:val="000000"/>
          <w:spacing w:val="0"/>
          <w:w w:val="100"/>
          <w:position w:val="0"/>
          <w:shd w:val="clear" w:color="auto" w:fill="auto"/>
          <w:lang w:val="cs-CZ" w:eastAsia="cs-CZ" w:bidi="cs-CZ"/>
        </w:rPr>
        <w:t>Smlouva nabývá účinnosti dnem jejího uveřejnění v registru smluv souladu se zákonem č. 340/2015 Sb., o zvláštních podmínkách účinnosti některých smluv, uveřejňování těchto smluv a o registru smluv (zákon o registru smluv), ve znění pozdějších předpisů.</w:t>
      </w:r>
    </w:p>
    <w:p>
      <w:pPr>
        <w:pStyle w:val="Style2"/>
        <w:keepNext w:val="0"/>
        <w:keepLines w:val="0"/>
        <w:widowControl w:val="0"/>
        <w:numPr>
          <w:ilvl w:val="0"/>
          <w:numId w:val="15"/>
        </w:numPr>
        <w:shd w:val="clear" w:color="auto" w:fill="auto"/>
        <w:tabs>
          <w:tab w:pos="357" w:val="left"/>
        </w:tabs>
        <w:bidi w:val="0"/>
        <w:spacing w:before="0" w:after="160" w:line="240" w:lineRule="auto"/>
        <w:ind w:left="380" w:right="0" w:hanging="380"/>
        <w:jc w:val="both"/>
      </w:pPr>
      <w:bookmarkStart w:id="65" w:name="bookmark65"/>
      <w:bookmarkEnd w:id="65"/>
      <w:r>
        <w:rPr>
          <w:color w:val="000000"/>
          <w:spacing w:val="0"/>
          <w:w w:val="100"/>
          <w:position w:val="0"/>
          <w:shd w:val="clear" w:color="auto" w:fill="auto"/>
          <w:lang w:val="cs-CZ" w:eastAsia="cs-CZ" w:bidi="cs-CZ"/>
        </w:rPr>
        <w:t>Předávající zašle tuto smlouvu správci registru smluv k uveřejnění bez zbytečného odkladu, nejpozději však 30 dnů od uzavření smlouvy.</w:t>
      </w:r>
    </w:p>
    <w:p>
      <w:pPr>
        <w:pStyle w:val="Style2"/>
        <w:keepNext w:val="0"/>
        <w:keepLines w:val="0"/>
        <w:widowControl w:val="0"/>
        <w:numPr>
          <w:ilvl w:val="0"/>
          <w:numId w:val="15"/>
        </w:numPr>
        <w:shd w:val="clear" w:color="auto" w:fill="auto"/>
        <w:tabs>
          <w:tab w:pos="357" w:val="left"/>
        </w:tabs>
        <w:bidi w:val="0"/>
        <w:spacing w:before="0" w:after="160" w:line="240" w:lineRule="auto"/>
        <w:ind w:left="380" w:right="0" w:hanging="380"/>
        <w:jc w:val="both"/>
      </w:pPr>
      <w:bookmarkStart w:id="66" w:name="bookmark66"/>
      <w:bookmarkEnd w:id="66"/>
      <w:r>
        <w:rPr>
          <w:color w:val="000000"/>
          <w:spacing w:val="0"/>
          <w:w w:val="100"/>
          <w:position w:val="0"/>
          <w:shd w:val="clear" w:color="auto" w:fill="auto"/>
          <w:lang w:val="cs-CZ" w:eastAsia="cs-CZ" w:bidi="cs-CZ"/>
        </w:rPr>
        <w:t>Pro účely uveřejnění v registru smluv smluvní strany navzájem prohlašují, že smlouva neobsahuje žádné obchodní tajemství.</w:t>
      </w:r>
    </w:p>
    <w:p>
      <w:pPr>
        <w:pStyle w:val="Style2"/>
        <w:keepNext w:val="0"/>
        <w:keepLines w:val="0"/>
        <w:widowControl w:val="0"/>
        <w:numPr>
          <w:ilvl w:val="0"/>
          <w:numId w:val="15"/>
        </w:numPr>
        <w:shd w:val="clear" w:color="auto" w:fill="auto"/>
        <w:tabs>
          <w:tab w:pos="357" w:val="left"/>
        </w:tabs>
        <w:bidi w:val="0"/>
        <w:spacing w:before="0" w:after="240" w:line="240" w:lineRule="auto"/>
        <w:ind w:left="380" w:right="0" w:hanging="380"/>
        <w:jc w:val="both"/>
      </w:pPr>
      <w:bookmarkStart w:id="67" w:name="bookmark67"/>
      <w:bookmarkEnd w:id="67"/>
      <w:r>
        <w:rPr>
          <w:color w:val="000000"/>
          <w:spacing w:val="0"/>
          <w:w w:val="100"/>
          <w:position w:val="0"/>
          <w:shd w:val="clear" w:color="auto" w:fill="auto"/>
          <w:lang w:val="cs-CZ" w:eastAsia="cs-CZ" w:bidi="cs-CZ"/>
        </w:rPr>
        <w:t>Tato smlouva je vyhotovena elektronicky v jednom vyhotovení s platností originálu s kvalifikovanými elektronickými podpisy a kvalifikovanými elektronickými časovými razítky obou smluvních stran v souladu se zákonem č. 297/2016 Sb., o službách vytvářejících důvěru pro elektronické transakce, ve znění pozdějších předpisů.</w:t>
      </w:r>
    </w:p>
    <w:p>
      <w:pPr>
        <w:pStyle w:val="Style2"/>
        <w:keepNext w:val="0"/>
        <w:keepLines w:val="0"/>
        <w:widowControl w:val="0"/>
        <w:numPr>
          <w:ilvl w:val="0"/>
          <w:numId w:val="15"/>
        </w:numPr>
        <w:shd w:val="clear" w:color="auto" w:fill="auto"/>
        <w:tabs>
          <w:tab w:pos="357" w:val="left"/>
        </w:tabs>
        <w:bidi w:val="0"/>
        <w:spacing w:before="0" w:after="160" w:line="240" w:lineRule="auto"/>
        <w:ind w:left="380" w:right="0" w:hanging="380"/>
        <w:jc w:val="both"/>
      </w:pPr>
      <w:r>
        <mc:AlternateContent>
          <mc:Choice Requires="wps">
            <w:drawing>
              <wp:anchor distT="0" distB="0" distL="114300" distR="114300" simplePos="0" relativeHeight="125829378" behindDoc="0" locked="0" layoutInCell="1" allowOverlap="1">
                <wp:simplePos x="0" y="0"/>
                <wp:positionH relativeFrom="page">
                  <wp:posOffset>791845</wp:posOffset>
                </wp:positionH>
                <wp:positionV relativeFrom="paragraph">
                  <wp:posOffset>596900</wp:posOffset>
                </wp:positionV>
                <wp:extent cx="1813560" cy="554990"/>
                <wp:wrapSquare wrapText="bothSides"/>
                <wp:docPr id="1" name="Shape 1"/>
                <a:graphic xmlns:a="http://schemas.openxmlformats.org/drawingml/2006/main">
                  <a:graphicData uri="http://schemas.microsoft.com/office/word/2010/wordprocessingShape">
                    <wps:wsp>
                      <wps:cNvSpPr txBox="1"/>
                      <wps:spPr>
                        <a:xfrm>
                          <a:ext cx="1813560" cy="554990"/>
                        </a:xfrm>
                        <a:prstGeom prst="rect"/>
                        <a:noFill/>
                      </wps:spPr>
                      <wps:txbx>
                        <w:txbxContent>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V Chomutově</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2.350000000000001pt;margin-top:47.pt;width:142.80000000000001pt;height:43.700000000000003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V Chomutově</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txbxContent>
                </v:textbox>
                <w10:wrap type="square" anchorx="page"/>
              </v:shape>
            </w:pict>
          </mc:Fallback>
        </mc:AlternateContent>
      </w:r>
      <w:r>
        <mc:AlternateContent>
          <mc:Choice Requires="wps">
            <w:drawing>
              <wp:anchor distT="0" distB="0" distL="114300" distR="114300" simplePos="0" relativeHeight="125829380" behindDoc="0" locked="0" layoutInCell="1" allowOverlap="1">
                <wp:simplePos x="0" y="0"/>
                <wp:positionH relativeFrom="page">
                  <wp:posOffset>3924935</wp:posOffset>
                </wp:positionH>
                <wp:positionV relativeFrom="paragraph">
                  <wp:posOffset>596900</wp:posOffset>
                </wp:positionV>
                <wp:extent cx="1151890" cy="225425"/>
                <wp:wrapTopAndBottom/>
                <wp:docPr id="3" name="Shape 3"/>
                <a:graphic xmlns:a="http://schemas.openxmlformats.org/drawingml/2006/main">
                  <a:graphicData uri="http://schemas.microsoft.com/office/word/2010/wordprocessingShape">
                    <wps:wsp>
                      <wps:cNvSpPr txBox="1"/>
                      <wps:spPr>
                        <a:xfrm>
                          <a:ext cx="1151890"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Ústí nad Labem</w:t>
                            </w:r>
                          </w:p>
                        </w:txbxContent>
                      </wps:txbx>
                      <wps:bodyPr wrap="none" lIns="0" tIns="0" rIns="0" bIns="0">
                        <a:noAutoFit/>
                      </wps:bodyPr>
                    </wps:wsp>
                  </a:graphicData>
                </a:graphic>
              </wp:anchor>
            </w:drawing>
          </mc:Choice>
          <mc:Fallback>
            <w:pict>
              <v:shape id="_x0000_s1029" type="#_x0000_t202" style="position:absolute;margin-left:309.05000000000001pt;margin-top:47.pt;width:90.700000000000003pt;height:17.75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Ústí nad Labem</w:t>
                      </w:r>
                    </w:p>
                  </w:txbxContent>
                </v:textbox>
                <w10:wrap type="topAndBottom" anchorx="page"/>
              </v:shape>
            </w:pict>
          </mc:Fallback>
        </mc:AlternateContent>
      </w:r>
      <w:bookmarkStart w:id="68" w:name="bookmark68"/>
      <w:bookmarkEnd w:id="68"/>
      <w:r>
        <w:rPr>
          <w:color w:val="000000"/>
          <w:spacing w:val="0"/>
          <w:w w:val="100"/>
          <w:position w:val="0"/>
          <w:shd w:val="clear" w:color="auto" w:fill="auto"/>
          <w:lang w:val="cs-CZ" w:eastAsia="cs-CZ" w:bidi="cs-CZ"/>
        </w:rPr>
        <w:t>Smluvní strany prohlašují, že si tuto smlouvu před jejím podpisem přečetly, že jim je srozumitelná a že tuto smlouvu uzavřely svobodně a vážně, nikoliv z přinucení nebo omylu. Na důkaz toho připojují podpisy svých zástupců.</w:t>
      </w:r>
    </w:p>
    <w:p>
      <w:pPr>
        <w:pStyle w:val="Style2"/>
        <w:keepNext w:val="0"/>
        <w:keepLines w:val="0"/>
        <w:widowControl w:val="0"/>
        <w:shd w:val="clear" w:color="auto" w:fill="auto"/>
        <w:bidi w:val="0"/>
        <w:spacing w:before="160" w:after="0" w:line="240" w:lineRule="auto"/>
        <w:ind w:left="1880" w:right="440" w:firstLine="0"/>
        <w:jc w:val="right"/>
        <w:sectPr>
          <w:footnotePr>
            <w:pos w:val="pageBottom"/>
            <w:numFmt w:val="decimal"/>
            <w:numRestart w:val="continuous"/>
          </w:footnotePr>
          <w:pgSz w:w="11909" w:h="16838"/>
          <w:pgMar w:top="819" w:left="1237" w:right="1037" w:bottom="1530" w:header="391" w:footer="1102" w:gutter="0"/>
          <w:pgNumType w:start="1"/>
          <w:cols w:space="720"/>
          <w:noEndnote/>
          <w:rtlGutter w:val="0"/>
          <w:docGrid w:linePitch="360"/>
        </w:sectPr>
      </w:pPr>
      <w:r>
        <w:rPr>
          <w:b/>
          <w:bCs/>
          <w:color w:val="000000"/>
          <w:spacing w:val="0"/>
          <w:w w:val="100"/>
          <w:position w:val="0"/>
          <w:shd w:val="clear" w:color="auto" w:fill="auto"/>
          <w:lang w:val="cs-CZ" w:eastAsia="cs-CZ" w:bidi="cs-CZ"/>
        </w:rPr>
        <w:t>Česká republika – Úřad pro zastupování státu ve věcech majetkových</w:t>
      </w:r>
    </w:p>
    <w:p>
      <w:pPr>
        <w:widowControl w:val="0"/>
        <w:spacing w:line="240" w:lineRule="exact"/>
        <w:rPr>
          <w:sz w:val="19"/>
          <w:szCs w:val="19"/>
        </w:rPr>
      </w:pPr>
    </w:p>
    <w:p>
      <w:pPr>
        <w:widowControl w:val="0"/>
        <w:spacing w:line="240" w:lineRule="exact"/>
        <w:rPr>
          <w:sz w:val="19"/>
          <w:szCs w:val="19"/>
        </w:rPr>
      </w:pPr>
    </w:p>
    <w:p>
      <w:pPr>
        <w:widowControl w:val="0"/>
        <w:spacing w:before="47" w:after="47" w:line="240" w:lineRule="exact"/>
        <w:rPr>
          <w:sz w:val="19"/>
          <w:szCs w:val="19"/>
        </w:rPr>
      </w:pPr>
    </w:p>
    <w:p>
      <w:pPr>
        <w:widowControl w:val="0"/>
        <w:spacing w:line="1" w:lineRule="exact"/>
        <w:sectPr>
          <w:footnotePr>
            <w:pos w:val="pageBottom"/>
            <w:numFmt w:val="decimal"/>
            <w:numRestart w:val="continuous"/>
          </w:footnotePr>
          <w:type w:val="continuous"/>
          <w:pgSz w:w="11909" w:h="16838"/>
          <w:pgMar w:top="797" w:left="0" w:right="0" w:bottom="797" w:header="0" w:footer="3" w:gutter="0"/>
          <w:cols w:space="720"/>
          <w:noEndnote/>
          <w:rtlGutter w:val="0"/>
          <w:docGrid w:linePitch="360"/>
        </w:sectPr>
      </w:pPr>
    </w:p>
    <w:p>
      <w:pPr>
        <w:pStyle w:val="Style2"/>
        <w:keepNext w:val="0"/>
        <w:keepLines w:val="0"/>
        <w:widowControl w:val="0"/>
        <w:shd w:val="clear" w:color="auto" w:fill="auto"/>
        <w:tabs>
          <w:tab w:leader="dot" w:pos="3053" w:val="left"/>
        </w:tabs>
        <w:bidi w:val="0"/>
        <w:spacing w:before="0" w:after="0" w:line="240" w:lineRule="auto"/>
        <w:ind w:left="0" w:right="0" w:firstLine="0"/>
        <w:jc w:val="left"/>
      </w:pPr>
      <w:r>
        <w:rPr>
          <w:color w:val="000000"/>
          <w:spacing w:val="0"/>
          <w:w w:val="100"/>
          <w:position w:val="0"/>
          <w:shd w:val="clear" w:color="auto" w:fill="auto"/>
          <w:lang w:val="cs-CZ" w:eastAsia="cs-CZ" w:bidi="cs-CZ"/>
        </w:rPr>
        <w:tab/>
      </w:r>
    </w:p>
    <w:p>
      <w:pPr>
        <w:pStyle w:val="Style2"/>
        <w:keepNext w:val="0"/>
        <w:keepLines w:val="0"/>
        <w:widowControl w:val="0"/>
        <w:shd w:val="clear" w:color="auto" w:fill="auto"/>
        <w:tabs>
          <w:tab w:leader="dot" w:pos="3053" w:val="left"/>
        </w:tabs>
        <w:bidi w:val="0"/>
        <w:spacing w:before="0" w:after="0" w:line="240" w:lineRule="auto"/>
        <w:ind w:left="0" w:right="0" w:firstLine="0"/>
        <w:jc w:val="left"/>
        <w:sectPr>
          <w:footnotePr>
            <w:pos w:val="pageBottom"/>
            <w:numFmt w:val="decimal"/>
            <w:numRestart w:val="continuous"/>
          </w:footnotePr>
          <w:type w:val="continuous"/>
          <w:pgSz w:w="11909" w:h="16838"/>
          <w:pgMar w:top="797" w:left="2061" w:right="1860" w:bottom="797" w:header="0" w:footer="3" w:gutter="0"/>
          <w:cols w:num="2" w:space="1766"/>
          <w:noEndnote/>
          <w:rtlGutter w:val="0"/>
          <w:docGrid w:linePitch="360"/>
        </w:sectPr>
      </w:pPr>
      <w:r>
        <w:rPr>
          <w:color w:val="000000"/>
          <w:spacing w:val="0"/>
          <w:w w:val="100"/>
          <w:position w:val="0"/>
          <w:shd w:val="clear" w:color="auto" w:fill="auto"/>
          <w:lang w:val="cs-CZ" w:eastAsia="cs-CZ" w:bidi="cs-CZ"/>
        </w:rPr>
        <w:tab/>
      </w:r>
    </w:p>
    <w:sectPr>
      <w:footnotePr>
        <w:pos w:val="pageBottom"/>
        <w:numFmt w:val="decimal"/>
        <w:numRestart w:val="continuous"/>
      </w:footnotePr>
      <w:type w:val="continuous"/>
      <w:pgSz w:w="11909" w:h="16838"/>
      <w:pgMar w:top="797" w:left="2061" w:right="1860" w:bottom="797" w:header="0" w:footer="3" w:gutter="0"/>
      <w:cols w:num="2" w:space="1766"/>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sz w:val="18"/>
      <w:szCs w:val="18"/>
      <w:u w:val="none"/>
    </w:rPr>
  </w:style>
  <w:style w:type="character" w:customStyle="1" w:styleId="CharStyle8">
    <w:name w:val="Char Style 8"/>
    <w:basedOn w:val="DefaultParagraphFont"/>
    <w:link w:val="Style7"/>
    <w:rPr>
      <w:rFonts w:ascii="Arial" w:eastAsia="Arial" w:hAnsi="Arial" w:cs="Arial"/>
      <w:b/>
      <w:bCs/>
      <w:i w:val="0"/>
      <w:iCs w:val="0"/>
      <w:smallCaps w:val="0"/>
      <w:strike w:val="0"/>
      <w:sz w:val="28"/>
      <w:szCs w:val="28"/>
      <w:u w:val="none"/>
    </w:rPr>
  </w:style>
  <w:style w:type="character" w:customStyle="1" w:styleId="CharStyle11">
    <w:name w:val="Char Style 11"/>
    <w:basedOn w:val="DefaultParagraphFont"/>
    <w:link w:val="Style10"/>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before="340" w:after="180"/>
    </w:pPr>
    <w:rPr>
      <w:rFonts w:ascii="Arial" w:eastAsia="Arial" w:hAnsi="Arial" w:cs="Arial"/>
      <w:b w:val="0"/>
      <w:bCs w:val="0"/>
      <w:i w:val="0"/>
      <w:iCs w:val="0"/>
      <w:smallCaps w:val="0"/>
      <w:strike w:val="0"/>
      <w:sz w:val="18"/>
      <w:szCs w:val="18"/>
      <w:u w:val="none"/>
    </w:rPr>
  </w:style>
  <w:style w:type="paragraph" w:customStyle="1" w:styleId="Style7">
    <w:name w:val="Style 7"/>
    <w:basedOn w:val="Normal"/>
    <w:link w:val="CharStyle8"/>
    <w:pPr>
      <w:widowControl w:val="0"/>
      <w:shd w:val="clear" w:color="auto" w:fill="FFFFFF"/>
      <w:jc w:val="center"/>
    </w:pPr>
    <w:rPr>
      <w:rFonts w:ascii="Arial" w:eastAsia="Arial" w:hAnsi="Arial" w:cs="Arial"/>
      <w:b/>
      <w:bCs/>
      <w:i w:val="0"/>
      <w:iCs w:val="0"/>
      <w:smallCaps w:val="0"/>
      <w:strike w:val="0"/>
      <w:sz w:val="28"/>
      <w:szCs w:val="28"/>
      <w:u w:val="none"/>
    </w:rPr>
  </w:style>
  <w:style w:type="paragraph" w:customStyle="1" w:styleId="Style10">
    <w:name w:val="Style 10"/>
    <w:basedOn w:val="Normal"/>
    <w:link w:val="CharStyle11"/>
    <w:pPr>
      <w:widowControl w:val="0"/>
      <w:shd w:val="clear" w:color="auto" w:fill="FFFFFF"/>
      <w:spacing w:after="180"/>
      <w:jc w:val="center"/>
      <w:outlineLvl w:val="0"/>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
  <dc:subject/>
  <dc:creator>smolovar</dc:creator>
  <cp:keywords/>
</cp:coreProperties>
</file>