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6E4DD" w14:textId="77777777" w:rsidR="003A0E66" w:rsidRDefault="003E14F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 w:line="280" w:lineRule="atLeast"/>
        <w:ind w:left="-142" w:right="-14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Příloha č. 6 Obchodních podmínek – VZOR HARMONOGRAMU PLNĚNÍ </w:t>
      </w:r>
    </w:p>
    <w:p w14:paraId="7396ECCA" w14:textId="77777777" w:rsidR="003A0E66" w:rsidRDefault="003A0E66">
      <w:pPr>
        <w:pStyle w:val="Odstavecseseznamem"/>
        <w:ind w:left="426"/>
        <w:rPr>
          <w:rFonts w:ascii="Arial" w:hAnsi="Arial" w:cs="Arial"/>
          <w:sz w:val="20"/>
          <w:szCs w:val="20"/>
        </w:rPr>
      </w:pPr>
    </w:p>
    <w:p w14:paraId="000700FD" w14:textId="77777777" w:rsidR="003A0E66" w:rsidRDefault="003A0E66">
      <w:pPr>
        <w:pStyle w:val="Odstavecseseznamem"/>
        <w:ind w:left="426"/>
        <w:rPr>
          <w:rFonts w:ascii="Arial" w:hAnsi="Arial" w:cs="Arial"/>
          <w:sz w:val="20"/>
          <w:szCs w:val="20"/>
        </w:rPr>
      </w:pPr>
    </w:p>
    <w:p w14:paraId="27BDAA46" w14:textId="77777777" w:rsidR="003A0E66" w:rsidRDefault="003A0E66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323A1A65" w14:textId="77777777" w:rsidR="003A0E66" w:rsidRDefault="003E14F0">
      <w:pPr>
        <w:pStyle w:val="Odstavecseseznamem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Vzor věcného a časového harmonogramu plnění pro Learning Management System (dále jako „LMS“)</w:t>
      </w:r>
    </w:p>
    <w:p w14:paraId="7A13696F" w14:textId="77777777" w:rsidR="003A0E66" w:rsidRDefault="003A0E66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5325" w:type="pct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4168"/>
        <w:gridCol w:w="3628"/>
      </w:tblGrid>
      <w:tr w:rsidR="003A0E66" w14:paraId="0A7DE26C" w14:textId="77777777">
        <w:trPr>
          <w:trHeight w:val="300"/>
          <w:tblHeader/>
        </w:trPr>
        <w:tc>
          <w:tcPr>
            <w:tcW w:w="9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C0B1DF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Etapa</w:t>
            </w:r>
          </w:p>
        </w:tc>
        <w:tc>
          <w:tcPr>
            <w:tcW w:w="2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749D3D" w14:textId="77777777" w:rsidR="003A0E66" w:rsidRDefault="003E14F0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Realizace plnění</w:t>
            </w:r>
          </w:p>
        </w:tc>
        <w:tc>
          <w:tcPr>
            <w:tcW w:w="18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C11637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Doba dílčích plnění / doba plnění jako celku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3A0E66" w14:paraId="1B82FC3B" w14:textId="77777777">
        <w:trPr>
          <w:trHeight w:val="300"/>
        </w:trPr>
        <w:tc>
          <w:tcPr>
            <w:tcW w:w="9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403AF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Etapa 0.</w:t>
            </w:r>
          </w:p>
        </w:tc>
        <w:tc>
          <w:tcPr>
            <w:tcW w:w="2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9EE0344" w14:textId="77777777" w:rsidR="003A0E66" w:rsidRDefault="003E14F0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E0. Start prací</w:t>
            </w:r>
          </w:p>
        </w:tc>
        <w:tc>
          <w:tcPr>
            <w:tcW w:w="18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0009C2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Plnění bude zahájeno do 5 pracovních dnů (dále jen „PD“) ode dne nabytí účinnosti Smlouvy</w:t>
            </w:r>
          </w:p>
        </w:tc>
      </w:tr>
      <w:tr w:rsidR="003A0E66" w14:paraId="71C31BEE" w14:textId="77777777">
        <w:trPr>
          <w:trHeight w:val="300"/>
        </w:trPr>
        <w:tc>
          <w:tcPr>
            <w:tcW w:w="9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32DBB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Etapa I. –Předimplementační analýza (IP)</w:t>
            </w:r>
          </w:p>
        </w:tc>
        <w:tc>
          <w:tcPr>
            <w:tcW w:w="21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02EF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E1.1 Předání první verze implementačního projektu (IP) Poskytovatelem Objednateli (nedílnou součástí IP jsou testovací scénáře – TS) </w:t>
            </w:r>
          </w:p>
        </w:tc>
        <w:tc>
          <w:tcPr>
            <w:tcW w:w="18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538285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Do 20 PD ode dne nabytí účinnosti Smlouvy </w:t>
            </w:r>
          </w:p>
        </w:tc>
      </w:tr>
      <w:tr w:rsidR="003A0E66" w14:paraId="691B4A61" w14:textId="77777777">
        <w:trPr>
          <w:trHeight w:val="542"/>
        </w:trPr>
        <w:tc>
          <w:tcPr>
            <w:tcW w:w="9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35DCA" w14:textId="77777777" w:rsidR="003A0E66" w:rsidRDefault="003A0E6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F09D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E1.2 Revize a uvedení připomínek první verze IP Objednatelem (1. kolo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připomínek)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7895E4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Do 10 PD od předání první verze IP </w:t>
            </w:r>
          </w:p>
        </w:tc>
      </w:tr>
      <w:tr w:rsidR="003A0E66" w14:paraId="21AE6764" w14:textId="77777777">
        <w:trPr>
          <w:trHeight w:val="397"/>
        </w:trPr>
        <w:tc>
          <w:tcPr>
            <w:tcW w:w="9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01637F" w14:textId="77777777" w:rsidR="003A0E66" w:rsidRDefault="003A0E6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2ED6E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E1.3 Vypořádání připomínek k IP a předání upravené verze IP Poskytovatelem Objednateli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6B7D2F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 10 PD od předání připomínek k první verzi IP</w:t>
            </w:r>
          </w:p>
        </w:tc>
      </w:tr>
      <w:tr w:rsidR="003A0E66" w14:paraId="30D91A32" w14:textId="77777777">
        <w:trPr>
          <w:trHeight w:val="397"/>
        </w:trPr>
        <w:tc>
          <w:tcPr>
            <w:tcW w:w="9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C12FB6" w14:textId="77777777" w:rsidR="003A0E66" w:rsidRDefault="003A0E6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01E6E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E1.4 Revize a uvedení připomínek upravené verze IP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Objednatelem (2. kolo připomínek)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AC161D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 10 PD od předání upravené verze IP</w:t>
            </w:r>
          </w:p>
        </w:tc>
      </w:tr>
      <w:tr w:rsidR="003A0E66" w14:paraId="762267D9" w14:textId="77777777">
        <w:trPr>
          <w:trHeight w:val="397"/>
        </w:trPr>
        <w:tc>
          <w:tcPr>
            <w:tcW w:w="9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ECAD5" w14:textId="77777777" w:rsidR="003A0E66" w:rsidRDefault="003A0E6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F89C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E1.5 Vypořádání připomínek k IP a předání finální verze IP Poskytovatelem Objednateli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197176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 10 PD od předání připomínek k finální verzi IP</w:t>
            </w:r>
          </w:p>
        </w:tc>
      </w:tr>
      <w:tr w:rsidR="003A0E66" w14:paraId="09F6506D" w14:textId="77777777">
        <w:trPr>
          <w:trHeight w:val="315"/>
        </w:trPr>
        <w:tc>
          <w:tcPr>
            <w:tcW w:w="9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F6E193" w14:textId="77777777" w:rsidR="003A0E66" w:rsidRDefault="003A0E6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940D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E1.6 Akceptace finální verze IP, Akceptace Etapy_ I Objednatelem 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9493C9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 5 PD od předání finální verze IP tj. nejpozději do 65 PD ode dne nabytí účinnosti smlouvy</w:t>
            </w:r>
          </w:p>
        </w:tc>
      </w:tr>
      <w:tr w:rsidR="003A0E66" w14:paraId="171CC74C" w14:textId="77777777">
        <w:trPr>
          <w:trHeight w:val="300"/>
        </w:trPr>
        <w:tc>
          <w:tcPr>
            <w:tcW w:w="9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8273C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Etapa II. – Implementace pro UAT a UAT</w:t>
            </w:r>
          </w:p>
        </w:tc>
        <w:tc>
          <w:tcPr>
            <w:tcW w:w="2162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60722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E2.1 Zahájení Etapy II.</w:t>
            </w:r>
          </w:p>
        </w:tc>
        <w:tc>
          <w:tcPr>
            <w:tcW w:w="1882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DCC7121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Následující PD po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akceptaci Etapy I. – Předimplementační analýza (IP)</w:t>
            </w:r>
          </w:p>
        </w:tc>
      </w:tr>
      <w:tr w:rsidR="003A0E66" w14:paraId="562C9CA0" w14:textId="77777777">
        <w:trPr>
          <w:trHeight w:val="2638"/>
        </w:trPr>
        <w:tc>
          <w:tcPr>
            <w:tcW w:w="9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66CF3" w14:textId="77777777" w:rsidR="003A0E66" w:rsidRDefault="003A0E6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16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E84E9" w14:textId="77777777" w:rsidR="003A0E66" w:rsidRDefault="003E14F0">
            <w:pPr>
              <w:keepNext/>
              <w:spacing w:after="120"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E2.2.1 Implementace aplikace LMS u Poskytovatele (do cloudového prostředí), včetně provedení požadovaných integrací do IS VZP ČR a importu dat pro UAT v rozsahu daném odsouhlaseným IP.</w:t>
            </w:r>
          </w:p>
          <w:p w14:paraId="761DC84A" w14:textId="77777777" w:rsidR="003A0E66" w:rsidRDefault="003E14F0">
            <w:pPr>
              <w:keepNext/>
              <w:spacing w:after="120"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E2.2.2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Předání plnění Poskytovatelem formou přidělení uživatelských oprávnění pro 50 uživatelů aplikace LMS pro Etapu II. UAT Objednateli.</w:t>
            </w:r>
          </w:p>
          <w:p w14:paraId="6F99C36E" w14:textId="77777777" w:rsidR="003A0E66" w:rsidRDefault="003E14F0">
            <w:pPr>
              <w:keepNext/>
              <w:spacing w:after="120"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E2.2.3 Dodání kompletní uživatelské dokumentace včetně protokolu o provedení funkčních testů Poskytovatelem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8EB393C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 40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PD od zah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ájení Etapy II.</w:t>
            </w:r>
          </w:p>
          <w:p w14:paraId="72FFB0C0" w14:textId="77777777" w:rsidR="003A0E66" w:rsidRDefault="003A0E66">
            <w:pPr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3A0E66" w14:paraId="17B690AA" w14:textId="77777777">
        <w:trPr>
          <w:trHeight w:val="1082"/>
        </w:trPr>
        <w:tc>
          <w:tcPr>
            <w:tcW w:w="9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18F1A" w14:textId="77777777" w:rsidR="003A0E66" w:rsidRDefault="003A0E6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16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B9E47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E2.3.1 Jeden (1) workshop</w:t>
            </w:r>
            <w: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v rozsahu (trvání) osmi (8) hodin – školení koncových uživatelů LMS aplikace LMS - správců před zahájením UAT</w:t>
            </w:r>
          </w:p>
          <w:p w14:paraId="6ED3EEB8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5379FC75" w14:textId="77777777" w:rsidR="003A0E66" w:rsidRDefault="003E14F0">
            <w:pPr>
              <w:spacing w:line="276" w:lineRule="auto"/>
              <w:ind w:left="567" w:hanging="567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E2.3.2 Dva (2) Workshopy každý v rozsahu (trvání) osmi (8) hodin – školení koncových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uživatelů LMS před zahájením UAT</w:t>
            </w:r>
          </w:p>
        </w:tc>
        <w:tc>
          <w:tcPr>
            <w:tcW w:w="1882" w:type="pc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09D6F8D6" w14:textId="77777777" w:rsidR="003A0E66" w:rsidRDefault="003A0E6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714E58A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 50 PD od zahájení Etapy II.</w:t>
            </w:r>
          </w:p>
        </w:tc>
      </w:tr>
      <w:tr w:rsidR="003A0E66" w14:paraId="0688E49E" w14:textId="77777777">
        <w:trPr>
          <w:trHeight w:val="644"/>
        </w:trPr>
        <w:tc>
          <w:tcPr>
            <w:tcW w:w="9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D87FB5" w14:textId="77777777" w:rsidR="003A0E66" w:rsidRDefault="003A0E6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162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79A81433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E2.4 UAT u Objednatele</w:t>
            </w:r>
          </w:p>
        </w:tc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BD360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 20 PD od ukončení Implementace LMS u Poskytovatele (cloud) pro UAT</w:t>
            </w:r>
          </w:p>
        </w:tc>
      </w:tr>
      <w:tr w:rsidR="003A0E66" w14:paraId="2594C2BD" w14:textId="77777777">
        <w:trPr>
          <w:trHeight w:val="1972"/>
        </w:trPr>
        <w:tc>
          <w:tcPr>
            <w:tcW w:w="9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B7339A" w14:textId="77777777" w:rsidR="003A0E66" w:rsidRDefault="003A0E6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162" w:type="pc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14:paraId="2B43693F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E2.5.1 Vypořádaní připomínek z UAT Poskytovatelem</w:t>
            </w:r>
          </w:p>
          <w:p w14:paraId="5429689B" w14:textId="77777777" w:rsidR="003A0E66" w:rsidRDefault="003A0E66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39EF087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E2.5.2 Přetestování chyb z UAT Poskytovatelem </w:t>
            </w:r>
          </w:p>
          <w:p w14:paraId="137E4C4E" w14:textId="77777777" w:rsidR="003A0E66" w:rsidRDefault="003A0E66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F41F6F8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E2.5.3 Doplnění poznatků z UAT do IP (dodatek k IP) Poskytovatelem </w:t>
            </w:r>
          </w:p>
        </w:tc>
        <w:tc>
          <w:tcPr>
            <w:tcW w:w="1882" w:type="pc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C6F7E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 20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PD ode dne dokončení UAT </w:t>
            </w:r>
          </w:p>
          <w:p w14:paraId="023E2818" w14:textId="77777777" w:rsidR="003A0E66" w:rsidRDefault="003A0E6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A0E66" w14:paraId="3582A0FA" w14:textId="77777777">
        <w:trPr>
          <w:trHeight w:val="644"/>
        </w:trPr>
        <w:tc>
          <w:tcPr>
            <w:tcW w:w="9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FF91F8" w14:textId="77777777" w:rsidR="003A0E66" w:rsidRDefault="003A0E6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16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8FC89D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E.2.6 Přetestování korekcí Objednatelem</w:t>
            </w:r>
          </w:p>
        </w:tc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0FE9A2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 8 PD ode dne dokončení E2.5.2 Poskytovatelem</w:t>
            </w:r>
          </w:p>
        </w:tc>
      </w:tr>
      <w:tr w:rsidR="003A0E66" w14:paraId="64689043" w14:textId="77777777">
        <w:trPr>
          <w:trHeight w:val="644"/>
        </w:trPr>
        <w:tc>
          <w:tcPr>
            <w:tcW w:w="9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666857" w14:textId="77777777" w:rsidR="003A0E66" w:rsidRDefault="003A0E6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16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BDC36C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E2.7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Akceptace UAT, Akceptace Etapy II Objednatelem</w:t>
            </w:r>
          </w:p>
        </w:tc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FEDCC6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 5 PD ode dne dokončení Přetestování korekcí Objednatelem</w:t>
            </w:r>
          </w:p>
        </w:tc>
      </w:tr>
      <w:tr w:rsidR="003A0E66" w14:paraId="42CE7B1E" w14:textId="77777777">
        <w:trPr>
          <w:trHeight w:val="300"/>
        </w:trPr>
        <w:tc>
          <w:tcPr>
            <w:tcW w:w="9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734FC1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Etapa III. – Implementace pro pilotní provoz</w:t>
            </w:r>
          </w:p>
        </w:tc>
        <w:tc>
          <w:tcPr>
            <w:tcW w:w="2162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76ACA" w14:textId="77777777" w:rsidR="003A0E66" w:rsidRDefault="003E14F0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E3.1 Zahájení Etapy III.</w:t>
            </w:r>
          </w:p>
        </w:tc>
        <w:tc>
          <w:tcPr>
            <w:tcW w:w="1882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158B2C2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Následující PD po akceptaci Etapy II. – UAT</w:t>
            </w:r>
          </w:p>
        </w:tc>
      </w:tr>
      <w:tr w:rsidR="003A0E66" w14:paraId="0CA94ABA" w14:textId="77777777">
        <w:trPr>
          <w:trHeight w:val="2630"/>
        </w:trPr>
        <w:tc>
          <w:tcPr>
            <w:tcW w:w="9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6020C" w14:textId="77777777" w:rsidR="003A0E66" w:rsidRDefault="003A0E6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16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944A0" w14:textId="77777777" w:rsidR="003A0E66" w:rsidRDefault="003E14F0">
            <w:pPr>
              <w:keepNext/>
              <w:spacing w:after="120"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E3.2.1 Implementace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aplikace LMS u Poskytovatele (cloudové prostředí), včetně provedení požadovaných integrací do IS VZP ČR a import dat pro pilotní provoz v rozsahu daném IP.</w:t>
            </w:r>
          </w:p>
          <w:p w14:paraId="0EEA85CB" w14:textId="77777777" w:rsidR="003A0E66" w:rsidRDefault="003E14F0">
            <w:pPr>
              <w:keepNext/>
              <w:spacing w:after="120"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E3.2.2 Předání plnění Poskytovatelem formou přidělení uživatelských oprávnění LMS až do plného počtu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4500 pro Etapu IV. Pilotní provoz pro Objednatele.</w:t>
            </w:r>
          </w:p>
          <w:p w14:paraId="561B8427" w14:textId="77777777" w:rsidR="003A0E66" w:rsidRDefault="003E14F0">
            <w:pPr>
              <w:keepNext/>
              <w:spacing w:after="120"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E3.2.3 Dodání kompletní uživatelské dokumentace včetně protokolu o provedení funkčních testů Poskytovatele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m.</w:t>
            </w:r>
          </w:p>
        </w:tc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8A9A9FA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 13 PD od zahájení Etapy III.</w:t>
            </w:r>
          </w:p>
          <w:p w14:paraId="1FEAC58C" w14:textId="77777777" w:rsidR="003A0E66" w:rsidRDefault="003A0E66">
            <w:pPr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3A0E66" w14:paraId="243C7E00" w14:textId="77777777">
        <w:trPr>
          <w:trHeight w:val="644"/>
        </w:trPr>
        <w:tc>
          <w:tcPr>
            <w:tcW w:w="9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A48441" w14:textId="77777777" w:rsidR="003A0E66" w:rsidRDefault="003A0E6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16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72A4C8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E3.3 Akceptace implementace řešení, Akceptace Etapy III.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Objednatelem</w:t>
            </w:r>
          </w:p>
        </w:tc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28471B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 5 PD ode dne dokončené Implementace aplikace LMS u Poskytovatele (v cloudovém prostředí) , včetně požadovaných integrací do IS VZP ČR pro pilotní provoz a dodání kompletní uživatelské dokumentace včetně protokolu o provedení funkčních testů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Poskytovatele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m.</w:t>
            </w:r>
          </w:p>
        </w:tc>
      </w:tr>
      <w:tr w:rsidR="003A0E66" w14:paraId="095B46E5" w14:textId="77777777">
        <w:trPr>
          <w:trHeight w:val="480"/>
        </w:trPr>
        <w:tc>
          <w:tcPr>
            <w:tcW w:w="95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BA7967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Etapa IV. –</w:t>
            </w:r>
          </w:p>
          <w:p w14:paraId="6FD03D81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Pilotní provoz /</w:t>
            </w:r>
          </w:p>
          <w:p w14:paraId="22D47CF2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Revize IP</w:t>
            </w:r>
          </w:p>
        </w:tc>
        <w:tc>
          <w:tcPr>
            <w:tcW w:w="2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05C9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E4.1 Zahájení Etapy IV.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4CE0DC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Následující PD po akceptaci Etapy III. – Implementace pro pilotní provoz</w:t>
            </w:r>
          </w:p>
        </w:tc>
      </w:tr>
      <w:tr w:rsidR="003A0E66" w14:paraId="1C27A577" w14:textId="77777777">
        <w:trPr>
          <w:trHeight w:val="283"/>
        </w:trPr>
        <w:tc>
          <w:tcPr>
            <w:tcW w:w="95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BB731F" w14:textId="77777777" w:rsidR="003A0E66" w:rsidRDefault="003A0E6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1B04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E4.2 Zahájení a běh pilotního provozu. Zvýšená podpora po celou dobu pilotního provozu a řešení chyb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Poskytovatelem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průběžně. Ukončení Pilotního provozu do 30 PD.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E54F7A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30 PD</w:t>
            </w:r>
          </w:p>
          <w:p w14:paraId="2726F23C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Od zahájení Etapy IV </w:t>
            </w:r>
          </w:p>
        </w:tc>
      </w:tr>
      <w:tr w:rsidR="003A0E66" w14:paraId="2D55A708" w14:textId="77777777">
        <w:trPr>
          <w:trHeight w:val="283"/>
        </w:trPr>
        <w:tc>
          <w:tcPr>
            <w:tcW w:w="95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038C84" w14:textId="77777777" w:rsidR="003A0E66" w:rsidRDefault="003A0E6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65F6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E4.3 Předání nevyřešených připomínek (chyb)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Poskytovateli Objednatelem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7E8F8B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 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PD ode dne ukončení pilotního provozu</w:t>
            </w:r>
          </w:p>
        </w:tc>
      </w:tr>
      <w:tr w:rsidR="003A0E66" w14:paraId="74A68FF3" w14:textId="77777777">
        <w:trPr>
          <w:trHeight w:val="283"/>
        </w:trPr>
        <w:tc>
          <w:tcPr>
            <w:tcW w:w="95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F5A816" w14:textId="77777777" w:rsidR="003A0E66" w:rsidRDefault="003A0E6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2716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E4.4 </w:t>
            </w:r>
            <w:bookmarkStart w:id="0" w:name="_Hlk209450413"/>
            <w:r>
              <w:rPr>
                <w:rFonts w:ascii="Arial" w:eastAsia="Times New Roman" w:hAnsi="Arial" w:cs="Arial"/>
                <w:sz w:val="18"/>
                <w:szCs w:val="18"/>
              </w:rPr>
              <w:t>Vypořádání připomínek z Pilotního provozu Poskytovatelem</w:t>
            </w:r>
            <w:bookmarkEnd w:id="0"/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6E61B1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 20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PD ode dne předání nevyřešených připomínek (chyb) Poskytovateli Objednatelem </w:t>
            </w:r>
          </w:p>
        </w:tc>
      </w:tr>
      <w:tr w:rsidR="003A0E66" w14:paraId="4A0CD7ED" w14:textId="77777777">
        <w:trPr>
          <w:trHeight w:val="283"/>
        </w:trPr>
        <w:tc>
          <w:tcPr>
            <w:tcW w:w="95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ED5683" w14:textId="77777777" w:rsidR="003A0E66" w:rsidRDefault="003A0E6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CB589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E4.5 Přetestování vypořádaní připomínek (chyb) Objednatelem 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6D095C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 5 PD ode dne vypořádání připomínek z Pilotního provozu Poskytovatelem</w:t>
            </w:r>
          </w:p>
        </w:tc>
      </w:tr>
      <w:tr w:rsidR="003A0E66" w14:paraId="13397BF6" w14:textId="77777777">
        <w:trPr>
          <w:trHeight w:val="283"/>
        </w:trPr>
        <w:tc>
          <w:tcPr>
            <w:tcW w:w="95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C48034" w14:textId="77777777" w:rsidR="003A0E66" w:rsidRDefault="003A0E6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73451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E4.6 Akceptace Pilotního provozu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Objednatelem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1ED0B5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 3 PD ode dne přetestování vypořádaní připomínek (chyb) Objednatelem</w:t>
            </w:r>
          </w:p>
        </w:tc>
      </w:tr>
      <w:tr w:rsidR="003A0E66" w14:paraId="0150AEA3" w14:textId="77777777">
        <w:trPr>
          <w:trHeight w:val="283"/>
        </w:trPr>
        <w:tc>
          <w:tcPr>
            <w:tcW w:w="95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55356E" w14:textId="77777777" w:rsidR="003A0E66" w:rsidRDefault="003A0E6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F851E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E4.7 Dodání revidovaného IP na základě vyhodnocení a vypořádaní připomínek z Pilotního provozu 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D2A6AA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 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PD ode dne Přetestování vypořádaní připomínek (chyb)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Objednatelem</w:t>
            </w:r>
          </w:p>
        </w:tc>
      </w:tr>
      <w:tr w:rsidR="003A0E66" w14:paraId="7ED869EC" w14:textId="77777777">
        <w:trPr>
          <w:trHeight w:val="283"/>
        </w:trPr>
        <w:tc>
          <w:tcPr>
            <w:tcW w:w="95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4865C1" w14:textId="77777777" w:rsidR="003A0E66" w:rsidRDefault="003A0E6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45BFA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E4.8 Akceptace revidovaného IP Objednatelem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F97A5E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 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PD ode dne vypořádání připomínek z Pilotního provozu</w:t>
            </w:r>
          </w:p>
        </w:tc>
      </w:tr>
      <w:tr w:rsidR="003A0E66" w14:paraId="62B5CAD0" w14:textId="77777777">
        <w:trPr>
          <w:trHeight w:val="283"/>
        </w:trPr>
        <w:tc>
          <w:tcPr>
            <w:tcW w:w="9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473A7" w14:textId="77777777" w:rsidR="003A0E66" w:rsidRDefault="003A0E6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B59D51" w14:textId="77777777" w:rsidR="003A0E66" w:rsidRDefault="003E14F0">
            <w:pPr>
              <w:spacing w:line="276" w:lineRule="auto"/>
              <w:ind w:left="567" w:hanging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E4.9 Akceptace Etapy IV.– Pilotní provoz/revize IP Objednatelem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1097C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 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PD ode dne akceptace revidovaného IP</w:t>
            </w:r>
          </w:p>
        </w:tc>
      </w:tr>
      <w:tr w:rsidR="003A0E66" w14:paraId="5B0972EB" w14:textId="77777777">
        <w:trPr>
          <w:trHeight w:val="614"/>
        </w:trPr>
        <w:tc>
          <w:tcPr>
            <w:tcW w:w="9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32758F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Etapa V. – Akceptace</w:t>
            </w:r>
          </w:p>
        </w:tc>
        <w:tc>
          <w:tcPr>
            <w:tcW w:w="216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D4F3A5" w14:textId="77777777" w:rsidR="003A0E66" w:rsidRDefault="003E14F0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E5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Akceptace Díla jako celku Objednatelem (tj. termín provedení Díla jako celku)</w:t>
            </w:r>
          </w:p>
        </w:tc>
        <w:tc>
          <w:tcPr>
            <w:tcW w:w="18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3F529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 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PD po akceptaci Etapy IV. – pilotní provoz,</w:t>
            </w:r>
          </w:p>
          <w:p w14:paraId="7430CEE1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tj 267 PD ode dne nabytí účinnosti smlouvy,</w:t>
            </w:r>
          </w:p>
          <w:p w14:paraId="0F7D754B" w14:textId="77777777" w:rsidR="003A0E66" w:rsidRDefault="003E14F0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nejpozději 305 PD ode dne nabytí účinnosti smlouvy</w:t>
            </w:r>
          </w:p>
        </w:tc>
      </w:tr>
    </w:tbl>
    <w:p w14:paraId="148A95D0" w14:textId="77777777" w:rsidR="003A0E66" w:rsidRDefault="003A0E66">
      <w:pPr>
        <w:rPr>
          <w:rFonts w:ascii="Arial" w:eastAsia="Times New Roman" w:hAnsi="Arial" w:cs="Arial"/>
          <w:sz w:val="18"/>
          <w:szCs w:val="18"/>
        </w:rPr>
      </w:pPr>
    </w:p>
    <w:p w14:paraId="23A20A61" w14:textId="77777777" w:rsidR="003A0E66" w:rsidRDefault="003A0E66">
      <w:pPr>
        <w:rPr>
          <w:rFonts w:ascii="Arial" w:eastAsia="Times New Roman" w:hAnsi="Arial" w:cs="Arial"/>
          <w:sz w:val="18"/>
          <w:szCs w:val="18"/>
        </w:rPr>
      </w:pPr>
    </w:p>
    <w:sectPr w:rsidR="003A0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6759" w14:textId="77777777" w:rsidR="003A0E66" w:rsidRDefault="003E14F0">
      <w:r>
        <w:separator/>
      </w:r>
    </w:p>
  </w:endnote>
  <w:endnote w:type="continuationSeparator" w:id="0">
    <w:p w14:paraId="59B07B9D" w14:textId="77777777" w:rsidR="003A0E66" w:rsidRDefault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4FF76" w14:textId="77777777" w:rsidR="003A0E66" w:rsidRDefault="003E14F0">
      <w:r>
        <w:separator/>
      </w:r>
    </w:p>
  </w:footnote>
  <w:footnote w:type="continuationSeparator" w:id="0">
    <w:p w14:paraId="5FC047C7" w14:textId="77777777" w:rsidR="003A0E66" w:rsidRDefault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35EC0"/>
    <w:multiLevelType w:val="hybridMultilevel"/>
    <w:tmpl w:val="8E7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E4A68"/>
    <w:multiLevelType w:val="hybridMultilevel"/>
    <w:tmpl w:val="03A2A4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C020F"/>
    <w:multiLevelType w:val="hybridMultilevel"/>
    <w:tmpl w:val="943EA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D113A"/>
    <w:multiLevelType w:val="hybridMultilevel"/>
    <w:tmpl w:val="36BE835C"/>
    <w:lvl w:ilvl="0" w:tplc="1CAA30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6"/>
    <w:rsid w:val="003A0E66"/>
    <w:rsid w:val="003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4948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Courier New" w:hAnsi="Courier New" w:cs="Courier New"/>
      <w:color w:val="000000"/>
      <w:sz w:val="16"/>
      <w:szCs w:val="16"/>
      <w:u w:color="000000"/>
      <w:bdr w:val="nil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2"/>
    </w:pPr>
    <w:rPr>
      <w:rFonts w:ascii="Cambria" w:eastAsia="Times New Roman" w:hAnsi="Cambria" w:cs="Times New Roman"/>
      <w:b/>
      <w:color w:val="auto"/>
      <w:sz w:val="26"/>
      <w:szCs w:val="20"/>
      <w:bdr w:val="none" w:sz="0" w:space="0" w:color="auto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cs-CZ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rPr>
      <w:rFonts w:ascii="Courier New" w:eastAsia="Courier New" w:hAnsi="Courier New" w:cs="Courier New"/>
      <w:color w:val="000000"/>
      <w:sz w:val="16"/>
      <w:szCs w:val="16"/>
      <w:u w:color="000000"/>
      <w:bdr w:val="ni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Courier New" w:hAnsi="Segoe UI" w:cs="Segoe UI"/>
      <w:color w:val="000000"/>
      <w:sz w:val="18"/>
      <w:szCs w:val="18"/>
      <w:u w:color="000000"/>
      <w:bdr w:val="ni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ourier New" w:eastAsia="Courier New" w:hAnsi="Courier New" w:cs="Courier New"/>
      <w:b/>
      <w:bCs/>
      <w:color w:val="000000"/>
      <w:sz w:val="20"/>
      <w:szCs w:val="20"/>
      <w:u w:color="000000"/>
      <w:bdr w:val="nil"/>
      <w:lang w:eastAsia="cs-CZ"/>
    </w:rPr>
  </w:style>
  <w:style w:type="character" w:customStyle="1" w:styleId="ui-provider">
    <w:name w:val="ui-provider"/>
    <w:basedOn w:val="Standardnpsmoodstavce"/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Courier New" w:eastAsia="Courier New" w:hAnsi="Courier New" w:cs="Courier New"/>
      <w:color w:val="000000"/>
      <w:sz w:val="16"/>
      <w:szCs w:val="16"/>
      <w:u w:color="000000"/>
      <w:bdr w:val="nil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Pr>
      <w:rFonts w:ascii="Cambria" w:eastAsia="Times New Roman" w:hAnsi="Cambria" w:cs="Times New Roman"/>
      <w:b/>
      <w:sz w:val="26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ourier New" w:eastAsia="Courier New" w:hAnsi="Courier New" w:cs="Courier New"/>
      <w:color w:val="000000"/>
      <w:sz w:val="16"/>
      <w:szCs w:val="16"/>
      <w:u w:color="000000"/>
      <w:bdr w:val="nil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Courier New" w:eastAsia="Courier New" w:hAnsi="Courier New" w:cs="Courier New"/>
      <w:color w:val="000000"/>
      <w:sz w:val="16"/>
      <w:szCs w:val="16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2026-06-01T09:12:00Z</dcterms:created>
  <dcterms:modified xsi:type="dcterms:W3CDTF">2026-06-01T09:12:00Z</dcterms:modified>
</cp:coreProperties>
</file>