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F3E" w14:textId="77777777"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14:paraId="66885ED0" w14:textId="62820FC3" w:rsidR="00736E3F" w:rsidRDefault="00805AE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 xml:space="preserve">č. </w:t>
      </w:r>
      <w:r w:rsidR="003F0C8E" w:rsidRPr="003F0C8E">
        <w:rPr>
          <w:rFonts w:cs="Arial"/>
          <w:b/>
        </w:rPr>
        <w:t>D/1653/2026/KUL</w:t>
      </w:r>
    </w:p>
    <w:p w14:paraId="18AA43FB" w14:textId="77777777"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56FEB5AB" w14:textId="77777777" w:rsidR="00736E3F" w:rsidRDefault="00805AEB">
      <w:pPr>
        <w:pStyle w:val="Bezmezer"/>
        <w:spacing w:line="276" w:lineRule="auto"/>
        <w:jc w:val="center"/>
      </w:pPr>
      <w:r>
        <w:t>mezi:</w:t>
      </w:r>
    </w:p>
    <w:p w14:paraId="447B8D3E" w14:textId="77777777" w:rsidR="007A3EB5" w:rsidRDefault="007A3EB5">
      <w:pPr>
        <w:pStyle w:val="Bezmezer"/>
        <w:spacing w:line="276" w:lineRule="auto"/>
        <w:jc w:val="center"/>
      </w:pPr>
    </w:p>
    <w:p w14:paraId="048C57E3" w14:textId="77777777"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5BD76E28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144F1F" w14:textId="77777777"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012C1FD3" w14:textId="77777777"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14:paraId="14CD80AD" w14:textId="77777777"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14:paraId="2ACE27F8" w14:textId="72375B1A"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6F1D94">
              <w:t>Ivan Láska</w:t>
            </w:r>
            <w:r w:rsidR="00C265E5">
              <w:t>, člen Rady Zlínského kraje, na základě pověření</w:t>
            </w:r>
          </w:p>
          <w:p w14:paraId="41E02022" w14:textId="77777777"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14:paraId="4E3DA20A" w14:textId="77777777"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 xml:space="preserve">eská spořitelna, a.s. Zlín, č. </w:t>
            </w:r>
            <w:proofErr w:type="spellStart"/>
            <w:r>
              <w:rPr>
                <w:rFonts w:cs="Arial"/>
              </w:rPr>
              <w:t>ú.</w:t>
            </w:r>
            <w:proofErr w:type="spellEnd"/>
            <w:r w:rsidRPr="00B35FE6">
              <w:rPr>
                <w:rFonts w:cs="Arial"/>
              </w:rPr>
              <w:t>: 1827552/0800</w:t>
            </w:r>
          </w:p>
          <w:p w14:paraId="6D1F4D5B" w14:textId="77777777"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  <w:p w14:paraId="2D7E2829" w14:textId="77777777" w:rsidR="007A3EB5" w:rsidRDefault="007A3EB5">
            <w:pPr>
              <w:pStyle w:val="Bezmezer"/>
              <w:spacing w:line="276" w:lineRule="auto"/>
            </w:pPr>
          </w:p>
        </w:tc>
      </w:tr>
    </w:tbl>
    <w:p w14:paraId="72A9D663" w14:textId="18911029" w:rsidR="00736E3F" w:rsidRDefault="003F0C8E" w:rsidP="007A3EB5">
      <w:pPr>
        <w:pStyle w:val="Bezmezer"/>
        <w:spacing w:line="276" w:lineRule="auto"/>
        <w:ind w:left="142"/>
      </w:pPr>
      <w:r>
        <w:t>a</w:t>
      </w:r>
    </w:p>
    <w:p w14:paraId="23573431" w14:textId="77777777" w:rsidR="007A3EB5" w:rsidRDefault="007A3EB5" w:rsidP="007A3EB5">
      <w:pPr>
        <w:pStyle w:val="Bezmezer"/>
        <w:spacing w:line="276" w:lineRule="auto"/>
        <w:ind w:left="142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74534A4B" w14:textId="77777777" w:rsidTr="007A3EB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8927658" w14:textId="77777777"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5D2FAD7" w14:textId="77777777" w:rsidR="00736E3F" w:rsidRDefault="003462F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3462FF">
              <w:t>Asociace českých filmových klubů, z. s.</w:t>
            </w:r>
          </w:p>
          <w:p w14:paraId="29EDE119" w14:textId="77777777" w:rsidR="00736E3F" w:rsidRDefault="00805AEB">
            <w:pPr>
              <w:pStyle w:val="Bezmezer"/>
              <w:spacing w:line="276" w:lineRule="auto"/>
            </w:pPr>
            <w:r>
              <w:t>sídlo: </w:t>
            </w:r>
            <w:r w:rsidR="003462FF" w:rsidRPr="007C73D5">
              <w:rPr>
                <w:rFonts w:cs="Arial"/>
                <w:szCs w:val="20"/>
              </w:rPr>
              <w:t>Stonky 860, 686 01 Uherské Hradiště</w:t>
            </w:r>
            <w:r>
              <w:t xml:space="preserve"> </w:t>
            </w:r>
          </w:p>
          <w:p w14:paraId="25E15181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3462FF">
              <w:rPr>
                <w:rFonts w:cs="Arial"/>
                <w:szCs w:val="20"/>
              </w:rPr>
              <w:t xml:space="preserve">právnická osoba - spolek </w:t>
            </w:r>
            <w:r w:rsidR="003462FF" w:rsidRPr="008A7F56">
              <w:rPr>
                <w:rFonts w:cs="Arial"/>
                <w:szCs w:val="20"/>
              </w:rPr>
              <w:t xml:space="preserve"> </w:t>
            </w:r>
          </w:p>
          <w:p w14:paraId="50007809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3462FF" w:rsidRPr="003462FF">
              <w:t>61387550</w:t>
            </w:r>
          </w:p>
          <w:p w14:paraId="3D09D79F" w14:textId="77777777" w:rsidR="003462FF" w:rsidRDefault="00805AEB">
            <w:pPr>
              <w:pStyle w:val="Bezmezer"/>
              <w:spacing w:line="276" w:lineRule="auto"/>
            </w:pPr>
            <w:r>
              <w:t>bankovní spojení: </w:t>
            </w:r>
            <w:r w:rsidR="003462FF" w:rsidRPr="003462FF">
              <w:t xml:space="preserve">ČSOB, a.s., pobočka Uherské Hradiště, </w:t>
            </w:r>
          </w:p>
          <w:p w14:paraId="3DA1CD3F" w14:textId="77777777" w:rsidR="00736E3F" w:rsidRDefault="003462FF">
            <w:pPr>
              <w:pStyle w:val="Bezmezer"/>
              <w:spacing w:line="276" w:lineRule="auto"/>
            </w:pPr>
            <w:r w:rsidRPr="003462FF">
              <w:t xml:space="preserve">č. ú.:199425419/0300 </w:t>
            </w:r>
          </w:p>
          <w:p w14:paraId="034BC59A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zapsaný u KS v </w:t>
            </w:r>
            <w:r w:rsidR="003462FF">
              <w:rPr>
                <w:rFonts w:cs="Arial"/>
              </w:rPr>
              <w:t>Brně,</w:t>
            </w:r>
            <w:r w:rsidR="003462FF" w:rsidRPr="008A7F56">
              <w:rPr>
                <w:rFonts w:cs="Arial"/>
              </w:rPr>
              <w:t xml:space="preserve"> oddíl</w:t>
            </w:r>
            <w:r w:rsidR="003462FF">
              <w:rPr>
                <w:rFonts w:cs="Arial"/>
              </w:rPr>
              <w:t xml:space="preserve"> L,</w:t>
            </w:r>
            <w:r w:rsidR="003462FF" w:rsidRPr="008A7F56">
              <w:rPr>
                <w:rFonts w:cs="Arial"/>
              </w:rPr>
              <w:t xml:space="preserve"> vložka</w:t>
            </w:r>
            <w:r w:rsidR="003462FF" w:rsidRPr="006E1981">
              <w:rPr>
                <w:rFonts w:cs="Arial"/>
              </w:rPr>
              <w:t xml:space="preserve"> 433 </w:t>
            </w:r>
            <w:r w:rsidR="003462FF" w:rsidRPr="008A7F56">
              <w:rPr>
                <w:rFonts w:cs="Arial"/>
              </w:rPr>
              <w:t xml:space="preserve"> </w:t>
            </w:r>
          </w:p>
          <w:p w14:paraId="0CE86503" w14:textId="77777777" w:rsidR="00736E3F" w:rsidRDefault="00805AEB">
            <w:pPr>
              <w:pStyle w:val="Bezmezer"/>
              <w:spacing w:line="276" w:lineRule="auto"/>
            </w:pPr>
            <w:r>
              <w:t>zastoupen: </w:t>
            </w:r>
            <w:r w:rsidR="003462FF" w:rsidRPr="00CD1F07">
              <w:rPr>
                <w:rFonts w:cs="Arial"/>
                <w:szCs w:val="20"/>
              </w:rPr>
              <w:t xml:space="preserve">Bc. </w:t>
            </w:r>
            <w:r w:rsidR="003462FF">
              <w:rPr>
                <w:rFonts w:cs="Arial"/>
                <w:szCs w:val="20"/>
              </w:rPr>
              <w:t xml:space="preserve">Radana </w:t>
            </w:r>
            <w:proofErr w:type="spellStart"/>
            <w:r w:rsidR="003462FF">
              <w:rPr>
                <w:rFonts w:cs="Arial"/>
                <w:szCs w:val="20"/>
              </w:rPr>
              <w:t>K</w:t>
            </w:r>
            <w:r w:rsidR="003462FF" w:rsidRPr="00CD1F07">
              <w:rPr>
                <w:rFonts w:cs="Arial"/>
                <w:szCs w:val="20"/>
              </w:rPr>
              <w:t>orená</w:t>
            </w:r>
            <w:proofErr w:type="spellEnd"/>
            <w:r w:rsidR="003462FF">
              <w:rPr>
                <w:rFonts w:cs="Arial"/>
                <w:szCs w:val="20"/>
              </w:rPr>
              <w:t>, předsedkyně</w:t>
            </w:r>
          </w:p>
          <w:p w14:paraId="14B274B9" w14:textId="77777777" w:rsidR="007D378F" w:rsidRDefault="00805AEB" w:rsidP="007D378F">
            <w:pPr>
              <w:pStyle w:val="Bezmezer"/>
              <w:spacing w:line="276" w:lineRule="auto"/>
            </w:pPr>
            <w:r>
              <w:t>(dále</w:t>
            </w:r>
            <w:r w:rsidR="00C929D9">
              <w:t xml:space="preserve"> i</w:t>
            </w:r>
            <w:r>
              <w:t xml:space="preserve"> jen „</w:t>
            </w:r>
            <w:r>
              <w:rPr>
                <w:b/>
              </w:rPr>
              <w:t>příjemce</w:t>
            </w:r>
            <w:r>
              <w:t>“)</w:t>
            </w:r>
          </w:p>
          <w:p w14:paraId="4A77E32E" w14:textId="207060BB" w:rsidR="007D378F" w:rsidRDefault="007D378F" w:rsidP="007D378F">
            <w:pPr>
              <w:pStyle w:val="Bezmezer"/>
              <w:spacing w:line="276" w:lineRule="auto"/>
            </w:pPr>
          </w:p>
        </w:tc>
      </w:tr>
    </w:tbl>
    <w:p w14:paraId="364AF97D" w14:textId="77777777" w:rsidR="007A3EB5" w:rsidRDefault="007A3EB5" w:rsidP="007A3EB5">
      <w:pPr>
        <w:pStyle w:val="Nadpis1"/>
        <w:numPr>
          <w:ilvl w:val="0"/>
          <w:numId w:val="0"/>
        </w:numPr>
        <w:ind w:left="431"/>
        <w:jc w:val="left"/>
      </w:pPr>
    </w:p>
    <w:p w14:paraId="3A56140F" w14:textId="4FCE3EC5"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14:paraId="646DC249" w14:textId="5465B09D" w:rsidR="00556A01" w:rsidRPr="00556A01" w:rsidRDefault="00805AEB" w:rsidP="00556A01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>
        <w:t>“) do výše </w:t>
      </w:r>
      <w:r w:rsidR="007D378F">
        <w:rPr>
          <w:b/>
        </w:rPr>
        <w:t>2</w:t>
      </w:r>
      <w:r w:rsidR="00C929D9">
        <w:rPr>
          <w:b/>
        </w:rPr>
        <w:t>.</w:t>
      </w:r>
      <w:r w:rsidR="00EC0CDC">
        <w:rPr>
          <w:b/>
        </w:rPr>
        <w:t>25</w:t>
      </w:r>
      <w:r w:rsidR="002B51B0" w:rsidRPr="002B51B0">
        <w:rPr>
          <w:b/>
        </w:rPr>
        <w:t xml:space="preserve">0.000 </w:t>
      </w:r>
      <w:r w:rsidRPr="002B51B0">
        <w:rPr>
          <w:b/>
        </w:rPr>
        <w:t>Kč</w:t>
      </w:r>
      <w:r>
        <w:t>, (slovy: </w:t>
      </w:r>
      <w:r w:rsidR="007D378F">
        <w:t>dva</w:t>
      </w:r>
      <w:r w:rsidR="00C929D9">
        <w:t xml:space="preserve"> milion</w:t>
      </w:r>
      <w:r w:rsidR="007D378F">
        <w:t>y</w:t>
      </w:r>
      <w:r w:rsidR="008B5902">
        <w:t xml:space="preserve"> </w:t>
      </w:r>
      <w:r w:rsidR="002C5418">
        <w:t>dvě st</w:t>
      </w:r>
      <w:r w:rsidR="00E072BA">
        <w:t>a</w:t>
      </w:r>
      <w:r w:rsidR="002B4395">
        <w:t xml:space="preserve"> padesát tisíc </w:t>
      </w:r>
      <w:r w:rsidR="002B51B0">
        <w:t>korun</w:t>
      </w:r>
      <w:r w:rsidR="008B5902">
        <w:t xml:space="preserve"> </w:t>
      </w:r>
      <w:r w:rsidR="002B51B0">
        <w:t>českých), s</w:t>
      </w:r>
      <w:r>
        <w:t xml:space="preserve">oučasně však </w:t>
      </w:r>
      <w:r>
        <w:rPr>
          <w:b/>
        </w:rPr>
        <w:t>maximálně </w:t>
      </w:r>
      <w:r w:rsidR="00C63691">
        <w:rPr>
          <w:b/>
        </w:rPr>
        <w:t>9</w:t>
      </w:r>
      <w:r w:rsidR="00B04040">
        <w:rPr>
          <w:b/>
        </w:rPr>
        <w:t> </w:t>
      </w:r>
      <w:r>
        <w:rPr>
          <w:b/>
        </w:rPr>
        <w:t>% celkových způsobilých výdajů</w:t>
      </w:r>
      <w:r w:rsidR="002B51B0">
        <w:t xml:space="preserve"> akce na realizaci </w:t>
      </w:r>
      <w:r>
        <w:t>akce: </w:t>
      </w:r>
      <w:r w:rsidR="00B04040">
        <w:rPr>
          <w:rFonts w:cs="Arial"/>
          <w:b/>
        </w:rPr>
        <w:t>5</w:t>
      </w:r>
      <w:r w:rsidR="00B95C6D">
        <w:rPr>
          <w:rFonts w:cs="Arial"/>
          <w:b/>
        </w:rPr>
        <w:t>2</w:t>
      </w:r>
      <w:r w:rsidR="002B51B0" w:rsidRPr="009C524F">
        <w:rPr>
          <w:rFonts w:cs="Arial"/>
          <w:b/>
        </w:rPr>
        <w:t>.</w:t>
      </w:r>
      <w:r w:rsidR="00B04040">
        <w:rPr>
          <w:rFonts w:cs="Arial"/>
          <w:b/>
        </w:rPr>
        <w:t> </w:t>
      </w:r>
      <w:r w:rsidR="002B51B0" w:rsidRPr="009C524F">
        <w:rPr>
          <w:rFonts w:cs="Arial"/>
          <w:b/>
        </w:rPr>
        <w:t xml:space="preserve">Letní filmová škola </w:t>
      </w:r>
      <w:r w:rsidR="002B51B0">
        <w:rPr>
          <w:rFonts w:cs="Arial"/>
          <w:b/>
        </w:rPr>
        <w:t>Uherské Hradiště</w:t>
      </w:r>
      <w:r w:rsidR="002B51B0">
        <w:t xml:space="preserve"> </w:t>
      </w:r>
      <w:r>
        <w:t>(dále jen „</w:t>
      </w:r>
      <w:r>
        <w:rPr>
          <w:b/>
        </w:rPr>
        <w:t>projekt</w:t>
      </w:r>
      <w:r>
        <w:t>“), evidovaného pod registračním číslem žádosti o poskytnutí dotace </w:t>
      </w:r>
      <w:r w:rsidR="002B51B0">
        <w:t>IND/202</w:t>
      </w:r>
      <w:r w:rsidR="00B95C6D">
        <w:t>6</w:t>
      </w:r>
      <w:r w:rsidR="00C929D9">
        <w:t>/0</w:t>
      </w:r>
      <w:r w:rsidR="00B95C6D">
        <w:t>50</w:t>
      </w:r>
      <w:r>
        <w:t>, kter</w:t>
      </w:r>
      <w:r w:rsidR="00DB5F73">
        <w:t>á</w:t>
      </w:r>
      <w:r>
        <w:t xml:space="preserve"> se bude konat ve dnech </w:t>
      </w:r>
      <w:r w:rsidR="00556A01" w:rsidRPr="00556A01">
        <w:t>24.07.2026–30.07.2026</w:t>
      </w:r>
      <w:r w:rsidR="00556A01">
        <w:t>.</w:t>
      </w:r>
      <w:r w:rsidR="00B76713">
        <w:t xml:space="preserve"> </w:t>
      </w:r>
    </w:p>
    <w:p w14:paraId="74AC25A7" w14:textId="59667596" w:rsidR="00736E3F" w:rsidRDefault="00805AEB">
      <w:pPr>
        <w:pStyle w:val="2rove"/>
        <w:numPr>
          <w:ilvl w:val="1"/>
          <w:numId w:val="2"/>
        </w:numPr>
      </w:pPr>
      <w:r>
        <w:t>Dotace je poskytována na </w:t>
      </w:r>
      <w:r w:rsidR="002B51B0">
        <w:t>realizaci</w:t>
      </w:r>
      <w:r w:rsidR="00B04040">
        <w:t xml:space="preserve"> 5</w:t>
      </w:r>
      <w:r w:rsidR="004D6ACA">
        <w:t>2</w:t>
      </w:r>
      <w:r w:rsidR="00B04040">
        <w:t xml:space="preserve">. ročníku </w:t>
      </w:r>
      <w:r w:rsidR="002B51B0">
        <w:t>filmového festivalu</w:t>
      </w:r>
      <w:r w:rsidR="002B51B0">
        <w:rPr>
          <w:rFonts w:cs="Arial"/>
        </w:rPr>
        <w:t xml:space="preserve"> Letní filmová škola Uherské Hradiště</w:t>
      </w:r>
      <w:r w:rsidR="002B51B0">
        <w:t>.</w:t>
      </w:r>
    </w:p>
    <w:p w14:paraId="063A68C2" w14:textId="710724A3" w:rsidR="007D378F" w:rsidRDefault="00805AEB" w:rsidP="003C231F">
      <w:pPr>
        <w:pStyle w:val="2rove"/>
        <w:numPr>
          <w:ilvl w:val="1"/>
          <w:numId w:val="2"/>
        </w:numPr>
      </w:pPr>
      <w:r>
        <w:t>Příjemce se zavazuje zrealizovat projekt tak, jak je popsán v žádosti o poskytnutí dotace.</w:t>
      </w:r>
    </w:p>
    <w:p w14:paraId="6AF7B0C6" w14:textId="77777777" w:rsidR="00736E3F" w:rsidRDefault="00805AEB">
      <w:pPr>
        <w:pStyle w:val="Nadpis1"/>
        <w:numPr>
          <w:ilvl w:val="0"/>
          <w:numId w:val="2"/>
        </w:numPr>
      </w:pPr>
      <w:r>
        <w:t>Doba realizace</w:t>
      </w:r>
    </w:p>
    <w:p w14:paraId="3B4583EE" w14:textId="34E98D96" w:rsidR="00736E3F" w:rsidRDefault="002B51B0">
      <w:pPr>
        <w:pStyle w:val="2rove"/>
        <w:numPr>
          <w:ilvl w:val="1"/>
          <w:numId w:val="2"/>
        </w:numPr>
      </w:pPr>
      <w:r>
        <w:t xml:space="preserve">Doba realizace začíná dnem </w:t>
      </w:r>
      <w:r w:rsidR="00A00741">
        <w:t>0</w:t>
      </w:r>
      <w:r>
        <w:t>1.</w:t>
      </w:r>
      <w:r w:rsidR="00A00741">
        <w:t>0</w:t>
      </w:r>
      <w:r>
        <w:t>1.202</w:t>
      </w:r>
      <w:r w:rsidR="00A00741">
        <w:t>6</w:t>
      </w:r>
      <w:r w:rsidR="00805AEB">
        <w:t xml:space="preserve">. </w:t>
      </w:r>
    </w:p>
    <w:p w14:paraId="74E31FCB" w14:textId="5CB277A9" w:rsidR="00736E3F" w:rsidRDefault="00805AEB">
      <w:pPr>
        <w:pStyle w:val="2rove"/>
        <w:numPr>
          <w:ilvl w:val="1"/>
          <w:numId w:val="2"/>
        </w:numPr>
      </w:pPr>
      <w:r>
        <w:t>Doba realizace končí dnem </w:t>
      </w:r>
      <w:r w:rsidR="002B51B0">
        <w:t>31.12.202</w:t>
      </w:r>
      <w:r w:rsidR="00A00741">
        <w:t>6</w:t>
      </w:r>
      <w:r>
        <w:t>.</w:t>
      </w:r>
    </w:p>
    <w:p w14:paraId="4847A2E3" w14:textId="77777777" w:rsidR="00736E3F" w:rsidRDefault="00805AEB">
      <w:pPr>
        <w:pStyle w:val="2rove"/>
        <w:numPr>
          <w:ilvl w:val="1"/>
          <w:numId w:val="2"/>
        </w:numPr>
      </w:pPr>
      <w:r>
        <w:t xml:space="preserve">Způsobilé výdaje musí příjemci vzniknout v době realizace a musí jím být uhrazeny způsobem specifikovaným v odst. 5.2. </w:t>
      </w:r>
    </w:p>
    <w:p w14:paraId="644F4E3A" w14:textId="77777777" w:rsidR="007A3EB5" w:rsidRDefault="007A3EB5" w:rsidP="007A3EB5">
      <w:pPr>
        <w:pStyle w:val="2rove"/>
      </w:pPr>
    </w:p>
    <w:p w14:paraId="7F40A6EB" w14:textId="77777777" w:rsidR="00736E3F" w:rsidRDefault="00805AEB">
      <w:pPr>
        <w:pStyle w:val="Nadpis1"/>
        <w:numPr>
          <w:ilvl w:val="0"/>
          <w:numId w:val="2"/>
        </w:numPr>
      </w:pPr>
      <w:r>
        <w:lastRenderedPageBreak/>
        <w:t>Monitorovací indikátory</w:t>
      </w:r>
    </w:p>
    <w:p w14:paraId="6E507802" w14:textId="77777777"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14:paraId="7594D5E5" w14:textId="77777777" w:rsidTr="002B51B0">
        <w:trPr>
          <w:trHeight w:hRule="exact" w:val="243"/>
        </w:trPr>
        <w:tc>
          <w:tcPr>
            <w:tcW w:w="8428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018E1A2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Monitorovací indikátory – výstupy projektu</w:t>
            </w:r>
          </w:p>
        </w:tc>
      </w:tr>
      <w:tr w:rsidR="00736E3F" w14:paraId="4756A001" w14:textId="77777777" w:rsidTr="002B51B0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9DEAE6C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poř</w:t>
            </w:r>
            <w:proofErr w:type="spellEnd"/>
            <w:r>
              <w:rPr>
                <w:rFonts w:cs="Arial"/>
                <w:sz w:val="16"/>
                <w:szCs w:val="16"/>
              </w:rPr>
              <w:t>. číslo</w:t>
            </w:r>
          </w:p>
        </w:tc>
        <w:tc>
          <w:tcPr>
            <w:tcW w:w="4874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ED6455F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1D3002B7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2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5E4D89B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14:paraId="5116DE64" w14:textId="77777777" w:rsidTr="00AA1606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61451D34" w14:textId="77777777" w:rsidR="00736E3F" w:rsidRDefault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337E41BD" w14:textId="3F6C35C9" w:rsidR="00736E3F" w:rsidRDefault="0095346C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Promítaný film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0DACAE14" w14:textId="77777777" w:rsidR="00736E3F" w:rsidRDefault="002B51B0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49EF482" w14:textId="36B7D392" w:rsidR="00736E3F" w:rsidRDefault="0095346C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185</w:t>
            </w:r>
          </w:p>
        </w:tc>
      </w:tr>
      <w:tr w:rsidR="00AA1606" w14:paraId="1C14B51F" w14:textId="77777777" w:rsidTr="00AA1606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045C5293" w14:textId="1AC6B359" w:rsidR="00AA1606" w:rsidRDefault="00AA1606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64D8883F" w14:textId="76C6668A" w:rsidR="00AA1606" w:rsidRDefault="0095346C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</w:t>
            </w:r>
            <w:r w:rsidR="00380E50">
              <w:rPr>
                <w:rFonts w:cs="Arial"/>
                <w:sz w:val="18"/>
                <w:szCs w:val="18"/>
              </w:rPr>
              <w:t>ilmová projekce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61EFD797" w14:textId="773C0C43" w:rsidR="00AA1606" w:rsidRDefault="00380E50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2E9B9D" w14:textId="40F3A63E" w:rsidR="00AA1606" w:rsidRDefault="00380E50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214</w:t>
            </w:r>
          </w:p>
        </w:tc>
      </w:tr>
      <w:tr w:rsidR="00AA1606" w14:paraId="515F1E54" w14:textId="77777777" w:rsidTr="00AA1606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43E192D5" w14:textId="16B07769" w:rsidR="00AA1606" w:rsidRDefault="00AA1606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3FCABFEF" w14:textId="7205A05D" w:rsidR="00AA1606" w:rsidRDefault="00380E5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Odborný program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FFFFF" w:themeFill="background1"/>
          </w:tcPr>
          <w:p w14:paraId="60320365" w14:textId="15196866" w:rsidR="00AA1606" w:rsidRDefault="00380E50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9B93625" w14:textId="73075E67" w:rsidR="00AA1606" w:rsidRDefault="00380E50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</w:t>
            </w:r>
          </w:p>
        </w:tc>
      </w:tr>
      <w:tr w:rsidR="00AA1606" w14:paraId="09D31667" w14:textId="77777777" w:rsidTr="002B51B0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13DF37E4" w14:textId="108BEE38" w:rsidR="00AA1606" w:rsidRDefault="00AA1606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756FD21C" w14:textId="054F84AE" w:rsidR="00AA1606" w:rsidRDefault="00380E5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Doprovodný program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DDC636C" w14:textId="0637C98A" w:rsidR="00AA1606" w:rsidRDefault="00380E50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6ADF0BC3" w14:textId="0C8CCFB1" w:rsidR="00AA1606" w:rsidRDefault="00380E50" w:rsidP="002B51B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</w:tr>
    </w:tbl>
    <w:p w14:paraId="07102B54" w14:textId="77777777" w:rsidR="007D378F" w:rsidRDefault="007D378F" w:rsidP="007D378F">
      <w:pPr>
        <w:pStyle w:val="2rove"/>
        <w:ind w:left="567"/>
      </w:pPr>
    </w:p>
    <w:p w14:paraId="755E80E2" w14:textId="58CE8D50" w:rsidR="00736E3F" w:rsidRDefault="00805AEB">
      <w:pPr>
        <w:pStyle w:val="2rove"/>
        <w:numPr>
          <w:ilvl w:val="1"/>
          <w:numId w:val="2"/>
        </w:numPr>
      </w:pPr>
      <w:r>
        <w:t xml:space="preserve">Částečné nenaplnění kteréhokoliv monitorovacího indikátoru uvedeného v tabulce v předchozím odstavci, </w:t>
      </w:r>
      <w:r>
        <w:rPr>
          <w:b/>
        </w:rPr>
        <w:t>maximálně však o 5 %</w:t>
      </w:r>
      <w:r>
        <w:t>, zůstane-li zachován účel a smysl projektu, nebude považováno za porušení podmínek smlouvy. V případě překročení uvedené tolerance částečného nenaplnění monitorovacích indikátorů se jedná o podstatné nenaplnění monitorovacích indikátorů.</w:t>
      </w:r>
    </w:p>
    <w:p w14:paraId="45836725" w14:textId="77777777" w:rsidR="00736E3F" w:rsidRDefault="00805AEB">
      <w:pPr>
        <w:pStyle w:val="Nadpis1"/>
        <w:numPr>
          <w:ilvl w:val="0"/>
          <w:numId w:val="2"/>
        </w:numPr>
      </w:pPr>
      <w:r>
        <w:t>Financování projektu</w:t>
      </w:r>
    </w:p>
    <w:p w14:paraId="5D18D8D2" w14:textId="75C43B5B" w:rsidR="00736E3F" w:rsidRPr="0053518A" w:rsidRDefault="00805AEB" w:rsidP="0053518A">
      <w:pPr>
        <w:pStyle w:val="2rove"/>
        <w:numPr>
          <w:ilvl w:val="1"/>
          <w:numId w:val="2"/>
        </w:numPr>
        <w:rPr>
          <w:b/>
        </w:rPr>
      </w:pPr>
      <w:r>
        <w:t>Dotace bude příjemci poskytnuta na účet uvedený v záhlaví této</w:t>
      </w:r>
      <w:r w:rsidR="0053518A">
        <w:t xml:space="preserve"> smlouvy následujícím způsobem: </w:t>
      </w:r>
      <w:r w:rsidR="00815742" w:rsidRPr="00A21947">
        <w:rPr>
          <w:b/>
        </w:rPr>
        <w:t>do 30 pracovních dnů po nabytí účinnosti této smlouvy</w:t>
      </w:r>
      <w:r w:rsidR="00815742">
        <w:t xml:space="preserve"> bude vyplacena </w:t>
      </w:r>
      <w:r w:rsidR="00815742" w:rsidRPr="00A21947">
        <w:rPr>
          <w:b/>
        </w:rPr>
        <w:t>první část</w:t>
      </w:r>
      <w:r w:rsidR="00815742">
        <w:t xml:space="preserve"> dotace ve výši </w:t>
      </w:r>
      <w:r w:rsidR="009037E8" w:rsidRPr="009037E8">
        <w:rPr>
          <w:b/>
          <w:bCs/>
        </w:rPr>
        <w:t>1.</w:t>
      </w:r>
      <w:r w:rsidR="00742F07">
        <w:rPr>
          <w:b/>
          <w:bCs/>
        </w:rPr>
        <w:t>0</w:t>
      </w:r>
      <w:r w:rsidR="00C34A83">
        <w:rPr>
          <w:b/>
          <w:bCs/>
        </w:rPr>
        <w:t>25</w:t>
      </w:r>
      <w:r w:rsidR="00815742" w:rsidRPr="009037E8">
        <w:rPr>
          <w:b/>
          <w:bCs/>
        </w:rPr>
        <w:t>.000</w:t>
      </w:r>
      <w:r w:rsidR="00815742" w:rsidRPr="00A21947">
        <w:rPr>
          <w:b/>
        </w:rPr>
        <w:t xml:space="preserve"> Kč</w:t>
      </w:r>
      <w:r w:rsidR="00CC36AB">
        <w:t xml:space="preserve"> (slovy: </w:t>
      </w:r>
      <w:r w:rsidR="009037E8">
        <w:t>jeden milion</w:t>
      </w:r>
      <w:r w:rsidR="00815742">
        <w:t xml:space="preserve"> </w:t>
      </w:r>
      <w:r w:rsidR="003B31BE">
        <w:t xml:space="preserve">dvacet pět </w:t>
      </w:r>
      <w:r w:rsidR="00742F07">
        <w:t xml:space="preserve">tisíc </w:t>
      </w:r>
      <w:r w:rsidR="00815742">
        <w:t xml:space="preserve">korun českých), </w:t>
      </w:r>
      <w:r w:rsidR="00815742" w:rsidRPr="00A21947">
        <w:rPr>
          <w:b/>
        </w:rPr>
        <w:t xml:space="preserve">druhá část </w:t>
      </w:r>
      <w:r w:rsidR="00815742">
        <w:t>dotace ve výši </w:t>
      </w:r>
      <w:r w:rsidR="00B422EE" w:rsidRPr="00B422EE">
        <w:rPr>
          <w:b/>
          <w:bCs/>
        </w:rPr>
        <w:t>1.0</w:t>
      </w:r>
      <w:r w:rsidR="00C34A83">
        <w:rPr>
          <w:b/>
          <w:bCs/>
        </w:rPr>
        <w:t>00</w:t>
      </w:r>
      <w:r w:rsidR="00815742" w:rsidRPr="00A21947">
        <w:rPr>
          <w:b/>
        </w:rPr>
        <w:t>.000</w:t>
      </w:r>
      <w:r w:rsidR="00815742">
        <w:rPr>
          <w:b/>
        </w:rPr>
        <w:t> </w:t>
      </w:r>
      <w:r w:rsidR="00815742" w:rsidRPr="00A21947">
        <w:rPr>
          <w:b/>
        </w:rPr>
        <w:t>Kč</w:t>
      </w:r>
      <w:r w:rsidR="00CC36AB">
        <w:t xml:space="preserve"> (slovy: </w:t>
      </w:r>
      <w:r w:rsidR="00474B3A">
        <w:t xml:space="preserve">jeden milion </w:t>
      </w:r>
      <w:r w:rsidR="00815742">
        <w:t xml:space="preserve">korun českých) bude vyplacena </w:t>
      </w:r>
      <w:r w:rsidR="00815742">
        <w:rPr>
          <w:b/>
        </w:rPr>
        <w:t xml:space="preserve">v </w:t>
      </w:r>
      <w:r w:rsidR="00815742" w:rsidRPr="00A21947">
        <w:rPr>
          <w:b/>
        </w:rPr>
        <w:t>termínu do </w:t>
      </w:r>
      <w:r w:rsidR="00E472AB">
        <w:rPr>
          <w:b/>
        </w:rPr>
        <w:t>0</w:t>
      </w:r>
      <w:r w:rsidR="00815742">
        <w:rPr>
          <w:b/>
        </w:rPr>
        <w:t>1.</w:t>
      </w:r>
      <w:r w:rsidR="00E472AB">
        <w:rPr>
          <w:b/>
        </w:rPr>
        <w:t>0</w:t>
      </w:r>
      <w:r w:rsidR="00815742">
        <w:rPr>
          <w:b/>
        </w:rPr>
        <w:t>9.202</w:t>
      </w:r>
      <w:r w:rsidR="00B422EE">
        <w:rPr>
          <w:b/>
        </w:rPr>
        <w:t>6</w:t>
      </w:r>
      <w:r w:rsidR="00815742">
        <w:rPr>
          <w:b/>
        </w:rPr>
        <w:t>.</w:t>
      </w:r>
      <w:r w:rsidR="00815742">
        <w:t xml:space="preserve"> </w:t>
      </w:r>
      <w:r w:rsidR="00815742" w:rsidRPr="00A21947">
        <w:rPr>
          <w:b/>
        </w:rPr>
        <w:t>Zbyl</w:t>
      </w:r>
      <w:r w:rsidR="00BE1860">
        <w:rPr>
          <w:b/>
        </w:rPr>
        <w:t xml:space="preserve">á část </w:t>
      </w:r>
      <w:r w:rsidR="00815742">
        <w:t>z poskytované dotace, tj. maximálně </w:t>
      </w:r>
      <w:r w:rsidR="00B422EE">
        <w:rPr>
          <w:b/>
          <w:bCs/>
        </w:rPr>
        <w:t>225</w:t>
      </w:r>
      <w:r w:rsidR="00815742" w:rsidRPr="00A21947">
        <w:rPr>
          <w:b/>
        </w:rPr>
        <w:t>.000 Kč</w:t>
      </w:r>
      <w:r w:rsidR="00CC36AB">
        <w:t xml:space="preserve"> (slovy: </w:t>
      </w:r>
      <w:r w:rsidR="00EF3D07">
        <w:t>dvě</w:t>
      </w:r>
      <w:r w:rsidR="00BE1860">
        <w:t xml:space="preserve"> sta</w:t>
      </w:r>
      <w:r w:rsidR="00815742">
        <w:t xml:space="preserve"> </w:t>
      </w:r>
      <w:r w:rsidR="00C34A83">
        <w:t xml:space="preserve">dvacet pět </w:t>
      </w:r>
      <w:r w:rsidR="00815742">
        <w:t xml:space="preserve">tisíc korun českých), bude příjemci vyplaceno </w:t>
      </w:r>
      <w:r w:rsidR="00815742" w:rsidRPr="00A21947">
        <w:rPr>
          <w:b/>
        </w:rPr>
        <w:t>do 20 pracovních dnů po schválení Závěrečné zprávy</w:t>
      </w:r>
      <w:r w:rsidR="00815742">
        <w:t xml:space="preserve"> s vyúčtováním dotace předložené příjemcem dle čl. 4.4.</w:t>
      </w:r>
      <w:r w:rsidR="0033633A">
        <w:t xml:space="preserve"> </w:t>
      </w:r>
    </w:p>
    <w:p w14:paraId="1D42DD16" w14:textId="24568CE9" w:rsidR="00736E3F" w:rsidRDefault="00805AEB">
      <w:pPr>
        <w:pStyle w:val="2rove"/>
        <w:numPr>
          <w:ilvl w:val="1"/>
          <w:numId w:val="2"/>
        </w:numPr>
      </w:pPr>
      <w:r>
        <w:rPr>
          <w:b/>
        </w:rPr>
        <w:t>Předpokládané celkové způsobilé výdaje</w:t>
      </w:r>
      <w:r>
        <w:t xml:space="preserve"> projektu činí </w:t>
      </w:r>
      <w:r w:rsidR="00FC3782">
        <w:rPr>
          <w:b/>
        </w:rPr>
        <w:t>27</w:t>
      </w:r>
      <w:r w:rsidR="000619D6" w:rsidRPr="000619D6">
        <w:rPr>
          <w:b/>
        </w:rPr>
        <w:t>.</w:t>
      </w:r>
      <w:r w:rsidR="00FC3782">
        <w:rPr>
          <w:b/>
        </w:rPr>
        <w:t>0</w:t>
      </w:r>
      <w:r w:rsidR="00BE1860">
        <w:rPr>
          <w:b/>
        </w:rPr>
        <w:t>0</w:t>
      </w:r>
      <w:r w:rsidR="00CC36AB">
        <w:rPr>
          <w:b/>
        </w:rPr>
        <w:t>0</w:t>
      </w:r>
      <w:r w:rsidR="000619D6" w:rsidRPr="000619D6">
        <w:rPr>
          <w:b/>
        </w:rPr>
        <w:t>.000</w:t>
      </w:r>
      <w:r w:rsidRPr="000619D6">
        <w:rPr>
          <w:b/>
        </w:rPr>
        <w:t xml:space="preserve"> Kč</w:t>
      </w:r>
      <w:r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>“) vrátit část poskytnutých prostředků, která převyšuje procentní hranici celkových způsobilých výdajů</w:t>
      </w:r>
      <w:r w:rsidR="0053518A">
        <w:t xml:space="preserve"> projektu stanovenou v čl. 1.1.</w:t>
      </w:r>
    </w:p>
    <w:p w14:paraId="292864F1" w14:textId="77777777" w:rsidR="00736E3F" w:rsidRDefault="00805AEB">
      <w:pPr>
        <w:pStyle w:val="2rove"/>
        <w:numPr>
          <w:ilvl w:val="1"/>
          <w:numId w:val="2"/>
        </w:numPr>
      </w:pPr>
      <w:r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</w:t>
      </w:r>
      <w:r w:rsidR="0053518A">
        <w:t>ro předložení Závěrečné zprávy.</w:t>
      </w:r>
      <w:r>
        <w:t xml:space="preserve"> </w:t>
      </w:r>
    </w:p>
    <w:p w14:paraId="0DB54420" w14:textId="44F6164F" w:rsidR="00736E3F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závěrečnou zprávu</w:t>
      </w:r>
      <w:r w:rsidR="00E54900">
        <w:rPr>
          <w:b/>
        </w:rPr>
        <w:t xml:space="preserve"> </w:t>
      </w:r>
      <w:r w:rsidR="00E54900" w:rsidRPr="00E54900">
        <w:rPr>
          <w:b/>
        </w:rPr>
        <w:t>prostřednictvím datové schránky nebo v listinné podobě</w:t>
      </w:r>
      <w:r>
        <w:rPr>
          <w:b/>
        </w:rPr>
        <w:t>, a to nejpozději do </w:t>
      </w:r>
      <w:r w:rsidR="00B42455">
        <w:rPr>
          <w:b/>
        </w:rPr>
        <w:t>0</w:t>
      </w:r>
      <w:r w:rsidR="0053518A">
        <w:rPr>
          <w:b/>
        </w:rPr>
        <w:t>1.</w:t>
      </w:r>
      <w:r w:rsidR="00B42455">
        <w:rPr>
          <w:b/>
        </w:rPr>
        <w:t>02</w:t>
      </w:r>
      <w:r w:rsidR="0053518A">
        <w:rPr>
          <w:b/>
        </w:rPr>
        <w:t>.202</w:t>
      </w:r>
      <w:r w:rsidR="00B42455">
        <w:rPr>
          <w:b/>
        </w:rPr>
        <w:t>7</w:t>
      </w:r>
      <w:r w:rsidR="0053518A">
        <w:rPr>
          <w:b/>
        </w:rPr>
        <w:t>.</w:t>
      </w:r>
    </w:p>
    <w:p w14:paraId="7E03398B" w14:textId="77777777" w:rsidR="00736E3F" w:rsidRDefault="00805AEB" w:rsidP="0053518A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53518A">
        <w:rPr>
          <w:u w:val="single"/>
        </w:rPr>
        <w:t>ve výši dotace</w:t>
      </w:r>
      <w:r>
        <w:t xml:space="preserve"> a </w:t>
      </w:r>
      <w:r w:rsidRPr="0053518A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14:paraId="5CC372FE" w14:textId="7EE09171" w:rsidR="00736E3F" w:rsidRDefault="00805AEB">
      <w:pPr>
        <w:pStyle w:val="2rove"/>
        <w:ind w:left="567"/>
      </w:pPr>
      <w:r>
        <w:rPr>
          <w:b/>
        </w:rPr>
        <w:t>Formulář závěrečné zprávy</w:t>
      </w:r>
      <w:r>
        <w:t xml:space="preserve"> bude příjemci zaslán kontaktní osobou </w:t>
      </w:r>
      <w:r w:rsidR="00DE76DC">
        <w:t xml:space="preserve">poskytovatele </w:t>
      </w:r>
      <w:r>
        <w:t xml:space="preserve">na vyžádání. </w:t>
      </w:r>
    </w:p>
    <w:p w14:paraId="511F70E2" w14:textId="20E7F6C3"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</w:t>
      </w:r>
      <w:r w:rsidR="00A8316C">
        <w:t>60</w:t>
      </w:r>
      <w:r>
        <w:t xml:space="preserve">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14:paraId="3E3A7C8C" w14:textId="77777777" w:rsidR="00736E3F" w:rsidRDefault="00805AEB" w:rsidP="0053518A">
      <w:pPr>
        <w:pStyle w:val="2rove"/>
        <w:numPr>
          <w:ilvl w:val="1"/>
          <w:numId w:val="2"/>
        </w:numPr>
      </w:pPr>
      <w:r>
        <w:lastRenderedPageBreak/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</w:t>
      </w:r>
      <w:r>
        <w:rPr>
          <w:i/>
          <w:color w:val="5B9BD5" w:themeColor="accent1"/>
          <w:sz w:val="16"/>
          <w:szCs w:val="16"/>
        </w:rPr>
        <w:t xml:space="preserve"> </w:t>
      </w:r>
      <w:r>
        <w:t xml:space="preserve"> </w:t>
      </w:r>
    </w:p>
    <w:p w14:paraId="6F1404AB" w14:textId="2CCE056D" w:rsidR="00BE1860" w:rsidRPr="000A1EB0" w:rsidRDefault="00BE1860" w:rsidP="00BE1860">
      <w:pPr>
        <w:pStyle w:val="2rove"/>
        <w:numPr>
          <w:ilvl w:val="1"/>
          <w:numId w:val="2"/>
        </w:numPr>
        <w:suppressAutoHyphens w:val="0"/>
        <w:rPr>
          <w:rStyle w:val="Kvbruaodstrann"/>
          <w:i w:val="0"/>
          <w:color w:val="auto"/>
          <w:sz w:val="20"/>
          <w:szCs w:val="22"/>
        </w:rPr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bookmarkEnd w:id="0"/>
      <w:r w:rsidR="007A3EB5" w:rsidRPr="007A3EB5">
        <w:rPr>
          <w:b/>
          <w:bCs/>
        </w:rPr>
        <w:t>16532026</w:t>
      </w:r>
      <w:r w:rsidR="007A3EB5" w:rsidRPr="007A3EB5">
        <w:rPr>
          <w:b/>
          <w:bCs/>
        </w:rPr>
        <w:t>.</w:t>
      </w:r>
    </w:p>
    <w:p w14:paraId="1F80EA30" w14:textId="77777777" w:rsidR="000A1EB0" w:rsidRDefault="000A1EB0" w:rsidP="000A1EB0">
      <w:pPr>
        <w:pStyle w:val="2rove"/>
        <w:suppressAutoHyphens w:val="0"/>
      </w:pPr>
    </w:p>
    <w:p w14:paraId="64C8D6A8" w14:textId="77777777" w:rsidR="00736E3F" w:rsidRDefault="00805AEB">
      <w:pPr>
        <w:pStyle w:val="Nadpis1"/>
        <w:numPr>
          <w:ilvl w:val="0"/>
          <w:numId w:val="2"/>
        </w:numPr>
      </w:pPr>
      <w:r>
        <w:t>Podmínky použití dotace</w:t>
      </w:r>
    </w:p>
    <w:p w14:paraId="07DFD608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použít dotaci pouze k účelu uvedenému v čl. 1.</w:t>
      </w:r>
    </w:p>
    <w:p w14:paraId="3122B312" w14:textId="77777777" w:rsidR="00736E3F" w:rsidRDefault="00805AEB" w:rsidP="005979EA">
      <w:pPr>
        <w:pStyle w:val="2rove"/>
        <w:numPr>
          <w:ilvl w:val="1"/>
          <w:numId w:val="2"/>
        </w:numPr>
      </w:pPr>
      <w:r>
        <w:rPr>
          <w:b/>
        </w:rPr>
        <w:t>Způsobilými výdaji</w:t>
      </w:r>
      <w:r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Způsobilé výdaje musí příjemci vzniknout v době realizace </w:t>
      </w:r>
      <w:r w:rsidR="005979EA">
        <w:t xml:space="preserve">a </w:t>
      </w:r>
      <w:r>
        <w:t>být jím v této době i uhrazeny.</w:t>
      </w:r>
    </w:p>
    <w:p w14:paraId="1B3C7BEE" w14:textId="77777777"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 w:rsidR="005979EA">
        <w:t xml:space="preserve"> jsou zejména:</w:t>
      </w:r>
    </w:p>
    <w:p w14:paraId="7A6B0A63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14:paraId="777A6941" w14:textId="77777777" w:rsidR="00736E3F" w:rsidRDefault="00805AEB">
      <w:pPr>
        <w:pStyle w:val="3rove-trval"/>
        <w:numPr>
          <w:ilvl w:val="3"/>
          <w:numId w:val="2"/>
        </w:numPr>
      </w:pPr>
      <w:r>
        <w:t>odstupné poskytované</w:t>
      </w:r>
      <w:r w:rsidR="00CC36AB">
        <w:t xml:space="preserve"> při skončení pracovního poměru,</w:t>
      </w:r>
      <w:r>
        <w:t xml:space="preserve"> </w:t>
      </w:r>
    </w:p>
    <w:p w14:paraId="2E24D508" w14:textId="77777777" w:rsidR="00736E3F" w:rsidRDefault="00805AEB">
      <w:pPr>
        <w:pStyle w:val="3rove-trval"/>
        <w:numPr>
          <w:ilvl w:val="3"/>
          <w:numId w:val="2"/>
        </w:numPr>
      </w:pPr>
      <w:r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  <w:r w:rsidR="00CC36AB">
        <w:t>,</w:t>
      </w:r>
    </w:p>
    <w:p w14:paraId="560D5578" w14:textId="77777777" w:rsidR="00736E3F" w:rsidRDefault="00805AEB">
      <w:pPr>
        <w:pStyle w:val="3rove-trval"/>
        <w:numPr>
          <w:ilvl w:val="3"/>
          <w:numId w:val="2"/>
        </w:numPr>
      </w:pPr>
      <w:r>
        <w:t>výdaje na pořádání teambuildingů, výjezdních zasedání, apod.,</w:t>
      </w:r>
    </w:p>
    <w:p w14:paraId="5894B3F5" w14:textId="77777777" w:rsidR="00736E3F" w:rsidRDefault="00805AEB" w:rsidP="00071EB8">
      <w:pPr>
        <w:pStyle w:val="3rove-trval"/>
        <w:numPr>
          <w:ilvl w:val="3"/>
          <w:numId w:val="2"/>
        </w:numPr>
      </w:pPr>
      <w:r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  <w:r w:rsidR="00CC36AB">
        <w:t>,</w:t>
      </w:r>
    </w:p>
    <w:p w14:paraId="5BC8B643" w14:textId="597AD6CA"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  <w:r w:rsidR="000E5E03">
        <w:rPr>
          <w:rFonts w:cs="Arial"/>
          <w:szCs w:val="20"/>
        </w:rPr>
        <w:t>,</w:t>
      </w:r>
    </w:p>
    <w:p w14:paraId="3E0516A2" w14:textId="77777777"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14:paraId="64422D13" w14:textId="77777777"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14:paraId="59C82524" w14:textId="77777777" w:rsidR="00CC36AB" w:rsidRDefault="00CC36AB" w:rsidP="00CC36AB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</w:t>
      </w:r>
      <w:r w:rsidRPr="00066BBA">
        <w:t>dlouhodobým hmotným majetkem se rozumí majetek, jehož doba použitelnosti je delší než 1 rok a jeho</w:t>
      </w:r>
      <w:r>
        <w:t>ž ocenění převyšuje částku 40 000 Kč</w:t>
      </w:r>
      <w:r w:rsidRPr="00066BBA">
        <w:t>; dlouhodobým nehmotným majetkem se rozumí majetek, jehož doba použitelnosti je delší než 1 rok a je</w:t>
      </w:r>
      <w:r>
        <w:t>hož ocenění převyšuje částku 60 000 Kč</w:t>
      </w:r>
      <w:r w:rsidRPr="00066BBA">
        <w:t>),</w:t>
      </w:r>
    </w:p>
    <w:p w14:paraId="6E45BDDA" w14:textId="77777777"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14:paraId="049143FE" w14:textId="77777777"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14:paraId="53EA1B0C" w14:textId="77777777"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14:paraId="571C88E7" w14:textId="77777777"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poplatek za znečištění ovzduší, televizní a</w:t>
      </w:r>
      <w:r w:rsidR="00E3363E">
        <w:t> </w:t>
      </w:r>
      <w:r>
        <w:t>rozhlasový poplatek, atp.,</w:t>
      </w:r>
    </w:p>
    <w:p w14:paraId="7CBCF52F" w14:textId="77777777"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14:paraId="78170228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14:paraId="25BAC2ED" w14:textId="77777777"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„DPH“) dle zákona č. 235/2004 Sb., o dani z přidané hodnoty, ve znění pozdějších předpisů (dále jen „</w:t>
      </w:r>
      <w:r w:rsidRPr="00CC36AB">
        <w:rPr>
          <w:b/>
        </w:rPr>
        <w:t>zákon o DPH</w:t>
      </w:r>
      <w:r>
        <w:t>“):</w:t>
      </w:r>
    </w:p>
    <w:p w14:paraId="08D4C476" w14:textId="77777777"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14:paraId="6581857B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14:paraId="34EABCBD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pokud má příjemce nárok na odpočet v poměrné části nebo dle koeficientu, bude způsobilým výdajem část oprávněně neuplatněné DPH;</w:t>
      </w:r>
    </w:p>
    <w:p w14:paraId="2C577E92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339F6DB3" w14:textId="77777777" w:rsidR="00736E3F" w:rsidRDefault="00805AEB">
      <w:pPr>
        <w:pStyle w:val="3rove-trval"/>
        <w:numPr>
          <w:ilvl w:val="3"/>
          <w:numId w:val="2"/>
        </w:numPr>
      </w:pPr>
      <w:r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14:paraId="06402A85" w14:textId="77777777"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14:paraId="66ABF686" w14:textId="77777777" w:rsidR="00736E3F" w:rsidRDefault="00805AEB">
      <w:pPr>
        <w:pStyle w:val="3rove-trval"/>
        <w:numPr>
          <w:ilvl w:val="3"/>
          <w:numId w:val="2"/>
        </w:numPr>
      </w:pPr>
      <w:r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14:paraId="6E1D5415" w14:textId="77777777" w:rsidR="00736E3F" w:rsidRDefault="00805AEB">
      <w:pPr>
        <w:pStyle w:val="2rove"/>
        <w:numPr>
          <w:ilvl w:val="1"/>
          <w:numId w:val="2"/>
        </w:numPr>
      </w:pPr>
      <w: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762FAEEC" w14:textId="77777777" w:rsidR="00736E3F" w:rsidRDefault="00805AEB">
      <w:pPr>
        <w:pStyle w:val="2rove"/>
        <w:numPr>
          <w:ilvl w:val="1"/>
          <w:numId w:val="2"/>
        </w:numPr>
      </w:pPr>
      <w:r>
        <w:t>Příjemce je povinen do 15 dnů oznámit poskytovateli vstup právnické osoby do likvidace, zahájení insolvenčního řízení, exekučního řízení,</w:t>
      </w:r>
      <w:r w:rsidR="005979EA">
        <w:t xml:space="preserve"> či řízení o výkonu rozhodnutí. </w:t>
      </w:r>
      <w:r>
        <w:t xml:space="preserve">Příjemce je povinen oznámit poskytovateli přeměnu právnické osoby do 15 dnů ode dne rozhodnutí příslušného orgánu. </w:t>
      </w:r>
    </w:p>
    <w:p w14:paraId="1E569955" w14:textId="77777777"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14:paraId="7B45269F" w14:textId="77777777"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14:paraId="26E78C50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zabezpečit archivaci veškeré dokumentace k projektu včetně účetnictví o projektu po dobu 10 let ode dne </w:t>
      </w:r>
      <w:r w:rsidR="00D51923">
        <w:t>u</w:t>
      </w:r>
      <w:r>
        <w:t xml:space="preserve">končení </w:t>
      </w:r>
      <w:r w:rsidR="00D51923">
        <w:t xml:space="preserve">doby </w:t>
      </w:r>
      <w:r>
        <w:t>realizace</w:t>
      </w:r>
      <w:r w:rsidR="00D51923">
        <w:t xml:space="preserve"> dle čl. 2.2</w:t>
      </w:r>
      <w:r>
        <w:t>,</w:t>
      </w:r>
    </w:p>
    <w:p w14:paraId="1BFE97EE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5979EA">
        <w:t>specifikace jednotlivých výdajů.</w:t>
      </w:r>
    </w:p>
    <w:p w14:paraId="1DDB706D" w14:textId="05A9216C" w:rsidR="00BE1860" w:rsidRDefault="00BE1860" w:rsidP="00BE1860">
      <w:pPr>
        <w:pStyle w:val="2rove"/>
        <w:numPr>
          <w:ilvl w:val="1"/>
          <w:numId w:val="2"/>
        </w:numPr>
        <w:suppressAutoHyphens w:val="0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1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).</w:t>
      </w:r>
      <w:r>
        <w:t xml:space="preserve"> </w:t>
      </w:r>
    </w:p>
    <w:p w14:paraId="11174826" w14:textId="36BDA840" w:rsidR="005979EA" w:rsidRDefault="00805AEB" w:rsidP="005979EA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5979EA">
        <w:t xml:space="preserve"> </w:t>
      </w:r>
      <w:r>
        <w:t xml:space="preserve">poskytnutím podpory v rámci </w:t>
      </w:r>
      <w:r w:rsidRPr="005979EA">
        <w:rPr>
          <w:b/>
        </w:rPr>
        <w:t>blokové výjimky</w:t>
      </w:r>
      <w:r>
        <w:t> </w:t>
      </w:r>
      <w:r w:rsidR="002E4572" w:rsidRPr="002E4572">
        <w:t>SA.111451 Financování kultury a zachování kulturního dědictví ve Zlínském kraji 2021 – 2026 – změna po revizi nařízení</w:t>
      </w:r>
      <w:r>
        <w:t xml:space="preserve">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14:paraId="4537A69B" w14:textId="77777777" w:rsidR="005979EA" w:rsidRDefault="00805AEB" w:rsidP="005979EA">
      <w:pPr>
        <w:pStyle w:val="2rove"/>
        <w:ind w:left="567"/>
        <w:rPr>
          <w:rFonts w:cs="Arial"/>
          <w:color w:val="212121"/>
        </w:rPr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 w:rsidRPr="005979EA">
        <w:rPr>
          <w:rFonts w:cs="Arial"/>
        </w:rPr>
        <w:t>V případě, že některá z výše uvedených skutečností nastane až po uzavření této smlouvy, je příjemce povinen poskytovatele do 15 dnů o</w:t>
      </w:r>
      <w:r w:rsidR="005979EA">
        <w:rPr>
          <w:rFonts w:cs="Arial"/>
        </w:rPr>
        <w:t> </w:t>
      </w:r>
      <w:r w:rsidRPr="005979EA">
        <w:rPr>
          <w:rFonts w:cs="Arial"/>
        </w:rPr>
        <w:t xml:space="preserve">těchto skutečnostech informovat, a pokud již příjemci dotace byla vyplacena, je povinen ji v této lhůtě poskytovateli vrátit. </w:t>
      </w:r>
      <w:r w:rsidRPr="005979EA">
        <w:rPr>
          <w:rFonts w:cs="Arial"/>
          <w:color w:val="212121"/>
        </w:rPr>
        <w:t>   </w:t>
      </w:r>
    </w:p>
    <w:p w14:paraId="02FF691F" w14:textId="77777777" w:rsidR="00736E3F" w:rsidRDefault="00805AEB" w:rsidP="005979EA">
      <w:pPr>
        <w:pStyle w:val="2rove"/>
        <w:ind w:left="567"/>
      </w:pPr>
      <w:r w:rsidRPr="005979EA">
        <w:rPr>
          <w:rFonts w:cs="Arial"/>
          <w:color w:val="212121"/>
        </w:rPr>
        <w:t>Součet (kumulace) podpor z veřejných zdrojů nesmí přesáhnout 80 % celkových způsobilých výdajů projektu ve smyslu ustanovení čl. 8 a čl. 53 Nařízení č. 651/2014. V případě porušení této povinnosti je příjemce povinen vrátit poskytovateli část dotace, která přesahuje 80 %</w:t>
      </w:r>
      <w:r>
        <w:rPr>
          <w:rFonts w:cs="Arial"/>
          <w:color w:val="212121"/>
        </w:rPr>
        <w:t xml:space="preserve"> celkových způsobilých výdajů projektu/nebude příjemci příslušná část dotace vyplacena.</w:t>
      </w:r>
      <w:r>
        <w:rPr>
          <w:rFonts w:cs="Arial"/>
        </w:rPr>
        <w:t xml:space="preserve"> </w:t>
      </w:r>
    </w:p>
    <w:p w14:paraId="1B707174" w14:textId="77777777" w:rsidR="00736E3F" w:rsidRDefault="00805AEB">
      <w:pPr>
        <w:pStyle w:val="Nadpis1"/>
        <w:numPr>
          <w:ilvl w:val="0"/>
          <w:numId w:val="2"/>
        </w:numPr>
      </w:pPr>
      <w:r>
        <w:lastRenderedPageBreak/>
        <w:t>Povinnosti příjemce při zajišťování publicity poskytovatele</w:t>
      </w:r>
    </w:p>
    <w:p w14:paraId="43BD228B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odpovídá za informování o dotaci, kterou obdržel z rozpočtu Zlínského kraje (nikoliv Krajského úřadu Zlínského kraje). Zároveň je příjemce povinen doložit, že dodržel podmínky informačních a propagačních opatření v </w:t>
      </w:r>
      <w:r w:rsidR="00D51923">
        <w:t>z</w:t>
      </w:r>
      <w:r>
        <w:t>ávěrečné zprávě.</w:t>
      </w:r>
    </w:p>
    <w:p w14:paraId="49E31034" w14:textId="77777777" w:rsidR="00736E3F" w:rsidRDefault="00805AEB">
      <w:pPr>
        <w:pStyle w:val="2rove"/>
        <w:numPr>
          <w:ilvl w:val="1"/>
          <w:numId w:val="2"/>
        </w:numPr>
      </w:pPr>
      <w:r>
        <w:t>Přijetím finančních prostředků z rozpočtu Zlínského kraje dává příjemce souhlas se zveřejněním údajů o aktivitě financované z rozpočtu Zlínského kraje.</w:t>
      </w:r>
    </w:p>
    <w:p w14:paraId="26F16F56" w14:textId="496AE8CD" w:rsidR="00736E3F" w:rsidRDefault="00805AEB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</w:t>
      </w:r>
      <w:r w:rsidR="00D51923">
        <w:t xml:space="preserve">adrese </w:t>
      </w:r>
      <w:hyperlink r:id="rId12" w:history="1">
        <w:r w:rsidR="00D47F0F" w:rsidRPr="00151ED9">
          <w:rPr>
            <w:rStyle w:val="Hypertextovodkaz"/>
          </w:rPr>
          <w:t>https://zlinskykraj.cz/logo-zlinskeho-kraje</w:t>
        </w:r>
      </w:hyperlink>
      <w:r w:rsidR="00D47F0F" w:rsidRPr="00703656">
        <w:t xml:space="preserve">. </w:t>
      </w:r>
      <w:r>
        <w:t xml:space="preserve">Logo bude umístěno na všech dokumentech souvisejících s realizací projektu, které budou propagovat aktivitu financovanou z rozpočtu Zlínského kraje. </w:t>
      </w:r>
    </w:p>
    <w:p w14:paraId="174904EB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6518EB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14:paraId="674E7A91" w14:textId="49C6B81E" w:rsidR="00736E3F" w:rsidRDefault="00805AEB" w:rsidP="00A86108">
      <w:pPr>
        <w:pStyle w:val="2rove"/>
        <w:numPr>
          <w:ilvl w:val="1"/>
          <w:numId w:val="2"/>
        </w:numPr>
      </w:pPr>
      <w:r>
        <w:t xml:space="preserve">Příjemce je </w:t>
      </w:r>
      <w:r w:rsidRPr="006518EB">
        <w:rPr>
          <w:b/>
        </w:rPr>
        <w:t>dále povinen prezentovat poskytovatele s</w:t>
      </w:r>
      <w:r w:rsidR="00A86108">
        <w:rPr>
          <w:b/>
        </w:rPr>
        <w:t> </w:t>
      </w:r>
      <w:r w:rsidRPr="006518EB">
        <w:rPr>
          <w:b/>
        </w:rPr>
        <w:t>využitím</w:t>
      </w:r>
      <w:r w:rsidR="00A86108">
        <w:rPr>
          <w:b/>
        </w:rPr>
        <w:t xml:space="preserve"> </w:t>
      </w:r>
      <w:r w:rsidRPr="00A86108">
        <w:rPr>
          <w:b/>
        </w:rPr>
        <w:t xml:space="preserve">alespoň </w:t>
      </w:r>
      <w:r w:rsidR="00B6720E">
        <w:rPr>
          <w:b/>
        </w:rPr>
        <w:t>3</w:t>
      </w:r>
      <w:r w:rsidRPr="00A86108">
        <w:rPr>
          <w:b/>
        </w:rPr>
        <w:t xml:space="preserve"> z těchto prostředků komunikace</w:t>
      </w:r>
      <w:r>
        <w:t>, které doloží v </w:t>
      </w:r>
      <w:r w:rsidR="00D51923">
        <w:t>z</w:t>
      </w:r>
      <w:r>
        <w:t>ávěrečné zprávě:</w:t>
      </w:r>
    </w:p>
    <w:p w14:paraId="48C10CA7" w14:textId="77777777" w:rsidR="00736E3F" w:rsidRDefault="00805AEB">
      <w:pPr>
        <w:pStyle w:val="3rove-trval"/>
        <w:numPr>
          <w:ilvl w:val="3"/>
          <w:numId w:val="2"/>
        </w:numPr>
      </w:pPr>
      <w:r>
        <w:t>billboard (doloží se fotografií a informací o období vyvěšení),</w:t>
      </w:r>
    </w:p>
    <w:p w14:paraId="310F45CD" w14:textId="77777777" w:rsidR="00736E3F" w:rsidRDefault="00805AEB">
      <w:pPr>
        <w:pStyle w:val="3rove-trval"/>
        <w:numPr>
          <w:ilvl w:val="3"/>
          <w:numId w:val="2"/>
        </w:numPr>
      </w:pPr>
      <w:r>
        <w:t>informační tabule (nástěnky, apod.), (doloží se kopií informace, která byla uveřejněna s uvedením doby uveřejnění),</w:t>
      </w:r>
    </w:p>
    <w:p w14:paraId="31F588DD" w14:textId="77777777"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14:paraId="33905363" w14:textId="77777777"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14:paraId="42DBD348" w14:textId="77777777" w:rsidR="00736E3F" w:rsidRDefault="00805AEB">
      <w:pPr>
        <w:pStyle w:val="3rove-trval"/>
        <w:numPr>
          <w:ilvl w:val="3"/>
          <w:numId w:val="2"/>
        </w:numPr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14:paraId="06455497" w14:textId="77777777" w:rsidR="00736E3F" w:rsidRDefault="00805AEB">
      <w:pPr>
        <w:pStyle w:val="3rove-trval"/>
        <w:numPr>
          <w:ilvl w:val="3"/>
          <w:numId w:val="2"/>
        </w:numPr>
      </w:pPr>
      <w:r>
        <w:t>propagační předměty (doloží se předložením propagačního předmětu),</w:t>
      </w:r>
    </w:p>
    <w:p w14:paraId="2CCAD9C2" w14:textId="77777777"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14:paraId="7D10A417" w14:textId="77777777"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14:paraId="0274048A" w14:textId="77777777"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14:paraId="37DED11D" w14:textId="77777777"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14:paraId="7A091B1A" w14:textId="77777777"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14:paraId="4A61B5EC" w14:textId="77777777" w:rsidR="00D51923" w:rsidRPr="00D51923" w:rsidRDefault="00805AEB" w:rsidP="00780291">
      <w:pPr>
        <w:pStyle w:val="3rove-trval"/>
        <w:numPr>
          <w:ilvl w:val="3"/>
          <w:numId w:val="2"/>
        </w:numPr>
        <w:rPr>
          <w:i/>
          <w:color w:val="5B9BD5" w:themeColor="accent1"/>
          <w:sz w:val="16"/>
          <w:szCs w:val="16"/>
        </w:rPr>
      </w:pPr>
      <w:r>
        <w:t>webové stránky (doloží se odkazem na příslušné stránky s uvedením, kdy byla informace uveřejněna)</w:t>
      </w:r>
      <w:r w:rsidR="004F0F7B">
        <w:t>,</w:t>
      </w:r>
    </w:p>
    <w:p w14:paraId="218CF3C8" w14:textId="77777777" w:rsidR="00736E3F" w:rsidRPr="00D51923" w:rsidRDefault="00D51923" w:rsidP="00D51923">
      <w:pPr>
        <w:pStyle w:val="3rove-trval"/>
        <w:numPr>
          <w:ilvl w:val="3"/>
          <w:numId w:val="2"/>
        </w:numPr>
        <w:suppressAutoHyphens w:val="0"/>
        <w:rPr>
          <w:rStyle w:val="Kvbruaodstrann"/>
          <w:i w:val="0"/>
          <w:color w:val="auto"/>
          <w:sz w:val="20"/>
          <w:szCs w:val="22"/>
        </w:rPr>
      </w:pPr>
      <w:r>
        <w:t>propagační materiály (</w:t>
      </w:r>
      <w:r w:rsidRPr="008826B6">
        <w:t>doloží se před</w:t>
      </w:r>
      <w:r>
        <w:t>ložením propagačního materiálu).</w:t>
      </w:r>
    </w:p>
    <w:p w14:paraId="3770F95A" w14:textId="77777777"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14:paraId="041AC64B" w14:textId="77777777"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D51923">
        <w:rPr>
          <w:b/>
        </w:rPr>
        <w:t>zákon o rozpočtových pravidlech územních rozpočtů</w:t>
      </w:r>
      <w:r>
        <w:t>“).</w:t>
      </w:r>
    </w:p>
    <w:p w14:paraId="1235E17F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14:paraId="38188C18" w14:textId="77777777"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14:paraId="20C34F16" w14:textId="77777777"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14:paraId="7FBDB4B6" w14:textId="77777777" w:rsidR="00736E3F" w:rsidRPr="00A86108" w:rsidRDefault="00805AEB" w:rsidP="00C265E5">
      <w:pPr>
        <w:pStyle w:val="Odstavecseseznamem"/>
        <w:numPr>
          <w:ilvl w:val="3"/>
          <w:numId w:val="2"/>
        </w:numPr>
      </w:pPr>
      <w:r w:rsidRPr="00A86108">
        <w:t>dojde k podstatnému nenaplnění monitorovacího indikátoru dle čl. 3.2,</w:t>
      </w:r>
    </w:p>
    <w:p w14:paraId="2BCAB363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nepředloží </w:t>
      </w:r>
      <w:r w:rsidR="00255A8B">
        <w:t>z</w:t>
      </w:r>
      <w:r>
        <w:t>ávěrečnou zprávu ani ve lhůtě 30 pracovních dní po uplynutí lhůty dle čl. 4.4,</w:t>
      </w:r>
    </w:p>
    <w:p w14:paraId="1A50ADD1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14:paraId="2428DE07" w14:textId="232DBAD2" w:rsidR="00736E3F" w:rsidRDefault="00805AEB">
      <w:pPr>
        <w:pStyle w:val="3rove-trval"/>
        <w:numPr>
          <w:ilvl w:val="3"/>
          <w:numId w:val="2"/>
        </w:numPr>
      </w:pPr>
      <w:r>
        <w:t xml:space="preserve"> příjemce poruší pravidla veřejné podpory dle čl. 5.</w:t>
      </w:r>
      <w:r w:rsidR="00545CC7">
        <w:t>10</w:t>
      </w:r>
      <w:r>
        <w:t xml:space="preserve">. </w:t>
      </w:r>
    </w:p>
    <w:p w14:paraId="4EDA87BC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14:paraId="3096254B" w14:textId="77777777"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t xml:space="preserve">příjemce neodstraní nedostatky v předložené </w:t>
      </w:r>
      <w:r w:rsidR="00CA605C">
        <w:t>z</w:t>
      </w:r>
      <w:r>
        <w:t>ávěrečné zprávě ani v náhradní lhůtě dle čl. 4.6, výše odvodu se v tomto případě rovná výši neoprávněně použitých nebo zadržených peněžních prostředků,</w:t>
      </w:r>
    </w:p>
    <w:p w14:paraId="0B217A9A" w14:textId="77777777" w:rsidR="00736E3F" w:rsidRDefault="00805AEB">
      <w:pPr>
        <w:pStyle w:val="3rove-trval"/>
        <w:numPr>
          <w:ilvl w:val="3"/>
          <w:numId w:val="2"/>
        </w:numPr>
      </w:pPr>
      <w:r>
        <w:t>příjemce v rozporu s čl. 5.2 uhradí výdaje později než ve lhůtě stanovené pro předložení závěrečné zprávy. Za toto porušení bude příjemci uložen odvod ve výši takto opožděně uhraz</w:t>
      </w:r>
      <w:r w:rsidR="00A86108">
        <w:t xml:space="preserve">ené částky způsobilých výdajů. </w:t>
      </w:r>
      <w:r>
        <w:t xml:space="preserve"> </w:t>
      </w:r>
    </w:p>
    <w:p w14:paraId="1E691CF2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14:paraId="41882FD4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předloží </w:t>
      </w:r>
      <w:r w:rsidR="00CA605C">
        <w:t>z</w:t>
      </w:r>
      <w:r>
        <w:t>ávěrečnou zprávu ve lhůtě do 30 pracovních dní po uplynutí lhůty dle čl. 4.4,</w:t>
      </w:r>
    </w:p>
    <w:p w14:paraId="209FAF89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14:paraId="291DD43E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14:paraId="78640E36" w14:textId="77777777"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633980">
        <w:t xml:space="preserve"> </w:t>
      </w:r>
      <w:r>
        <w:t xml:space="preserve">% ze schválené dotace, </w:t>
      </w:r>
    </w:p>
    <w:p w14:paraId="31821698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 uplynutí lhůty pro úhradu výdajů dle čl. 5.2, ale ne později než do lhůty pro předložení </w:t>
      </w:r>
      <w:r w:rsidR="00CA605C">
        <w:t>z</w:t>
      </w:r>
      <w:r>
        <w:t xml:space="preserve">ávěrečné zprávy dle čl. 4.4. Příjemci bude uložen snížený odvod ve výši 10 % z takto opožděně uhrazené částky způsobilých výdajů. </w:t>
      </w:r>
    </w:p>
    <w:p w14:paraId="66A98B20" w14:textId="77777777"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114B3686" w14:textId="77777777"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14:paraId="0D777BBD" w14:textId="40FA0854" w:rsidR="00736E3F" w:rsidRDefault="00805AEB">
      <w:pPr>
        <w:pStyle w:val="2rove"/>
        <w:numPr>
          <w:ilvl w:val="1"/>
          <w:numId w:val="2"/>
        </w:numPr>
      </w:pPr>
      <w:r>
        <w:t xml:space="preserve">Příjemce může změnit projekt bez předchozího souhlasu poskytovatele za předpokladu, že změny nejsou podstatného charakteru, a za podmínky zachování smyslu a účelu projektu. Nepodstatné změny projektu je příjemce povinen </w:t>
      </w:r>
      <w:r w:rsidR="00357B2D" w:rsidRPr="00357B2D">
        <w:t>prostřednictvím datové schránky nebo v listinné podobě</w:t>
      </w:r>
      <w:r w:rsidR="00357B2D">
        <w:t xml:space="preserve"> </w:t>
      </w:r>
      <w:r>
        <w:t>oznámit poskytovateli bez zbytečného odkladu, nejpozději v </w:t>
      </w:r>
      <w:r w:rsidR="00CA605C">
        <w:t>z</w:t>
      </w:r>
      <w:r>
        <w:t>ávěrečné zprávě. Nepodstatnými změnami jsou:</w:t>
      </w:r>
    </w:p>
    <w:p w14:paraId="3BD2B8F5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příjemce, </w:t>
      </w:r>
    </w:p>
    <w:p w14:paraId="1E0E6ACB" w14:textId="77777777"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14:paraId="2A23B4C8" w14:textId="77777777" w:rsidR="00736E3F" w:rsidRDefault="008C4566">
      <w:pPr>
        <w:pStyle w:val="3rove-trval"/>
        <w:numPr>
          <w:ilvl w:val="3"/>
          <w:numId w:val="2"/>
        </w:numPr>
      </w:pPr>
      <w:r>
        <w:t>změna názvu příjemce</w:t>
      </w:r>
      <w:r w:rsidR="00805AEB">
        <w:t xml:space="preserve">, </w:t>
      </w:r>
    </w:p>
    <w:p w14:paraId="36DB17A0" w14:textId="77777777"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14:paraId="0E262D18" w14:textId="77777777" w:rsidR="00736E3F" w:rsidRDefault="00805AEB">
      <w:pPr>
        <w:pStyle w:val="3rove-trval"/>
        <w:numPr>
          <w:ilvl w:val="3"/>
          <w:numId w:val="2"/>
        </w:numPr>
      </w:pPr>
      <w:r>
        <w:t>částečné nenaplnění monitorovacích indikátorů</w:t>
      </w:r>
      <w:r w:rsidR="00255A8B">
        <w:t xml:space="preserve"> dle čl. 3.2</w:t>
      </w:r>
      <w:r>
        <w:t xml:space="preserve">, </w:t>
      </w:r>
    </w:p>
    <w:p w14:paraId="699CAEA2" w14:textId="77777777"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14:paraId="3AE4708B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harmonogramu doby realizace, akce nebo aktivity (změnou harmonogramu nesmí dojít k překročení nejzazšího data doby realizace, akce nebo aktivity stanoveného ve </w:t>
      </w:r>
      <w:r w:rsidR="00CA605C">
        <w:t>s</w:t>
      </w:r>
      <w:r>
        <w:t>mlouvě a podpora nebude vyplacena před termínem ukončení doby</w:t>
      </w:r>
      <w:r w:rsidR="008C4566">
        <w:t xml:space="preserve"> realizace, akce nebo aktivity).</w:t>
      </w:r>
    </w:p>
    <w:p w14:paraId="68BE495A" w14:textId="15FDD87C"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</w:t>
      </w:r>
      <w:r w:rsidR="009C5BCB" w:rsidRPr="009C5BCB">
        <w:t>prostřednictvím datové schránky nebo v listinné podobě</w:t>
      </w:r>
      <w:r w:rsidR="009C5BCB">
        <w:t xml:space="preserve"> </w:t>
      </w:r>
      <w:r>
        <w:t xml:space="preserve">ve lhůtě do 15 dní ode dne, kdy ke změně došlo. Informace o změně účtu příjemce je pro poskytovatele závazná ode dne, kdy byla poskytovateli doručena. </w:t>
      </w:r>
    </w:p>
    <w:p w14:paraId="6710FF20" w14:textId="5D3242C6" w:rsidR="00736E3F" w:rsidRDefault="00805AEB">
      <w:pPr>
        <w:pStyle w:val="2rove"/>
        <w:numPr>
          <w:ilvl w:val="1"/>
          <w:numId w:val="2"/>
        </w:numPr>
      </w:pPr>
      <w:r>
        <w:t xml:space="preserve">V případě podstatných změn projektu musí příjemce </w:t>
      </w:r>
      <w:r w:rsidR="007661C3" w:rsidRPr="007661C3">
        <w:t xml:space="preserve">prostřednictvím datové schránky nebo v listinné podobě </w:t>
      </w:r>
      <w:r>
        <w:t xml:space="preserve"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</w:t>
      </w:r>
      <w:r>
        <w:lastRenderedPageBreak/>
        <w:t>před zasedáním příslušného orgánu kraje tak, aby bylo možné vypracování dodatku. Změny smlouvy je možné provádět pouze během plnění smlouvy a nelze je aplikovat se zpětnou účinností.</w:t>
      </w:r>
    </w:p>
    <w:p w14:paraId="12184B04" w14:textId="77777777"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t>Ukončení smlouvy</w:t>
      </w:r>
    </w:p>
    <w:p w14:paraId="49028A81" w14:textId="77777777"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14:paraId="01885D98" w14:textId="77777777"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14:paraId="677B44D1" w14:textId="77777777"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14:paraId="7F0BF365" w14:textId="77777777"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14:paraId="08855D76" w14:textId="77777777"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14:paraId="0874A194" w14:textId="50FD02A0" w:rsidR="00545CC7" w:rsidRDefault="00545CC7" w:rsidP="00545CC7">
      <w:pPr>
        <w:pStyle w:val="3rove-trval"/>
        <w:numPr>
          <w:ilvl w:val="3"/>
          <w:numId w:val="2"/>
        </w:numPr>
        <w:suppressAutoHyphens w:val="0"/>
      </w:pPr>
      <w:r>
        <w:t>prohlášení příjemce dle čl. 5.9 se prokáže jako nepravdivé,</w:t>
      </w:r>
    </w:p>
    <w:p w14:paraId="7F5F1D67" w14:textId="5E918FB5"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</w:t>
      </w:r>
      <w:r w:rsidR="00545CC7">
        <w:t>10</w:t>
      </w:r>
      <w:r>
        <w:t>,</w:t>
      </w:r>
    </w:p>
    <w:p w14:paraId="7EF7F8B1" w14:textId="77777777" w:rsidR="00736E3F" w:rsidRDefault="00805AEB">
      <w:pPr>
        <w:pStyle w:val="3rove-trval"/>
        <w:numPr>
          <w:ilvl w:val="3"/>
          <w:numId w:val="2"/>
        </w:numPr>
      </w:pPr>
      <w:r>
        <w:t>příjemce se opozdí s předložením závěrečné zprávy o více než 30 pracovních dnů oproti lhůtě dle čl. 4.4,</w:t>
      </w:r>
    </w:p>
    <w:p w14:paraId="0A0C9D4F" w14:textId="77777777" w:rsidR="00736E3F" w:rsidRDefault="00805AEB">
      <w:pPr>
        <w:pStyle w:val="3rove-trval"/>
        <w:numPr>
          <w:ilvl w:val="3"/>
          <w:numId w:val="2"/>
        </w:numPr>
      </w:pPr>
      <w:r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20FB8EAE" w14:textId="77777777" w:rsidR="00736E3F" w:rsidRDefault="00805AEB">
      <w:pPr>
        <w:pStyle w:val="3rove-trval"/>
        <w:numPr>
          <w:ilvl w:val="3"/>
          <w:numId w:val="2"/>
        </w:numPr>
      </w:pPr>
      <w:r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14:paraId="6D9D7EC7" w14:textId="77777777" w:rsidR="00736E3F" w:rsidRDefault="00805AEB">
      <w:pPr>
        <w:pStyle w:val="3rove-trval"/>
        <w:numPr>
          <w:ilvl w:val="3"/>
          <w:numId w:val="2"/>
        </w:numPr>
      </w:pPr>
      <w:r>
        <w:t>uvedl nepravdivé, neúplné nebo zkreslené údaje, na které se váže uzavření této smlouvy,</w:t>
      </w:r>
    </w:p>
    <w:p w14:paraId="4E1582C4" w14:textId="77777777"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14:paraId="2A467764" w14:textId="77777777"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14:paraId="6C5EF72A" w14:textId="77777777" w:rsidR="00736E3F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 nápravě,</w:t>
      </w:r>
    </w:p>
    <w:p w14:paraId="123CFD2C" w14:textId="77777777" w:rsidR="00736E3F" w:rsidRPr="008C4566" w:rsidRDefault="00255A8B">
      <w:pPr>
        <w:pStyle w:val="3rove-trval"/>
        <w:numPr>
          <w:ilvl w:val="3"/>
          <w:numId w:val="2"/>
        </w:numPr>
      </w:pPr>
      <w:r>
        <w:t xml:space="preserve">podstatně </w:t>
      </w:r>
      <w:r w:rsidR="00805AEB">
        <w:t xml:space="preserve">nenaplní monitorovací </w:t>
      </w:r>
      <w:r w:rsidR="00805AEB" w:rsidRPr="008C4566">
        <w:t xml:space="preserve">indikátor </w:t>
      </w:r>
      <w:r>
        <w:t>dle čl. 3.2,</w:t>
      </w:r>
    </w:p>
    <w:p w14:paraId="48C93EA6" w14:textId="77777777" w:rsidR="00736E3F" w:rsidRDefault="00805AEB">
      <w:pPr>
        <w:pStyle w:val="3rove-trval"/>
        <w:numPr>
          <w:ilvl w:val="3"/>
          <w:numId w:val="2"/>
        </w:numPr>
      </w:pPr>
      <w:r>
        <w:t>v důsledku pochybení na straně příjemce došlo v průběhu akce k těžké újmě na zdraví, případně smrti účastníka této akce</w:t>
      </w:r>
      <w:r w:rsidR="008C4566">
        <w:t>.</w:t>
      </w:r>
    </w:p>
    <w:p w14:paraId="6B7552F3" w14:textId="77777777"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0EFC1CA8" w14:textId="77777777"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78E40D8E" w14:textId="77777777"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14:paraId="5FE8E716" w14:textId="77777777"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04F6236B" w14:textId="77777777"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71B96CFA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719699FE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399EAA1F" w14:textId="77777777" w:rsidR="00736E3F" w:rsidRDefault="00805AEB">
      <w:pPr>
        <w:pStyle w:val="2rove"/>
        <w:numPr>
          <w:ilvl w:val="1"/>
          <w:numId w:val="2"/>
        </w:numPr>
      </w:pPr>
      <w: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16F1430D" w14:textId="77777777" w:rsidR="00736E3F" w:rsidRDefault="00805AEB">
      <w:pPr>
        <w:pStyle w:val="2rove"/>
        <w:numPr>
          <w:ilvl w:val="1"/>
          <w:numId w:val="2"/>
        </w:numPr>
      </w:pPr>
      <w:r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14:paraId="40A610C1" w14:textId="77777777"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14:paraId="3DDD9D72" w14:textId="1005A939"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r w:rsidR="00224B4E">
        <w:t xml:space="preserve">Ing. </w:t>
      </w:r>
      <w:r w:rsidR="00CE3B35">
        <w:t>Michaela Němcová</w:t>
      </w:r>
      <w:r>
        <w:t xml:space="preserve">, tel.: </w:t>
      </w:r>
      <w:r w:rsidR="00224B4E">
        <w:t>577</w:t>
      </w:r>
      <w:r>
        <w:t xml:space="preserve"> </w:t>
      </w:r>
      <w:r w:rsidR="00224B4E">
        <w:t xml:space="preserve">043 </w:t>
      </w:r>
      <w:r w:rsidR="00CE3B35">
        <w:t>609</w:t>
      </w:r>
      <w:r>
        <w:t xml:space="preserve">, e-mail: </w:t>
      </w:r>
      <w:r w:rsidR="00CE3B35">
        <w:t>michaela</w:t>
      </w:r>
      <w:r w:rsidR="00224B4E">
        <w:t>.</w:t>
      </w:r>
      <w:r w:rsidR="00CE3B35">
        <w:t>nemcova</w:t>
      </w:r>
      <w:r w:rsidR="00224B4E">
        <w:t>@zlinsky</w:t>
      </w:r>
      <w:r w:rsidR="00545CC7">
        <w:t>kraj</w:t>
      </w:r>
      <w:r w:rsidR="00224B4E">
        <w:t>.cz.</w:t>
      </w:r>
      <w:r>
        <w:t xml:space="preserve"> </w:t>
      </w:r>
    </w:p>
    <w:p w14:paraId="79EDF660" w14:textId="77777777"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14:paraId="3911CA85" w14:textId="77777777" w:rsidR="00736E3F" w:rsidRDefault="00805AEB">
      <w:pPr>
        <w:pStyle w:val="2rove"/>
        <w:numPr>
          <w:ilvl w:val="1"/>
          <w:numId w:val="2"/>
        </w:numPr>
      </w:pPr>
      <w:r>
        <w:t>Tato smlouva byla uzavřena na základě svobodné vůle, nebyla uzavřena v tísni za nápadně nevýhodných podmínek.</w:t>
      </w:r>
    </w:p>
    <w:p w14:paraId="7A931DB7" w14:textId="2C7F10F2" w:rsidR="00736E3F" w:rsidRDefault="00747B65" w:rsidP="00747B65">
      <w:pPr>
        <w:pStyle w:val="2rove"/>
        <w:numPr>
          <w:ilvl w:val="1"/>
          <w:numId w:val="2"/>
        </w:numPr>
      </w:pPr>
      <w:r>
        <w:t xml:space="preserve">Smlouva je uzavírána elektronicky. </w:t>
      </w:r>
    </w:p>
    <w:p w14:paraId="78E7E7AB" w14:textId="77777777" w:rsidR="00736E3F" w:rsidRPr="00C77A0F" w:rsidRDefault="00805AEB">
      <w:pPr>
        <w:pStyle w:val="2rove"/>
        <w:numPr>
          <w:ilvl w:val="1"/>
          <w:numId w:val="2"/>
        </w:numPr>
      </w:pPr>
      <w:r>
        <w:t xml:space="preserve">Smlouva podléhá zveřejnění v registru smluv v souladu se zákonem č. 340/2015 Sb., zákon o registru smluv, ve znění pozdějších předpisů. Smluvní strany se dohodly, že poskytovatel odešle v zákonné lhůtě smlouvu k řádnému uveřejnění do registru smluv. </w:t>
      </w:r>
      <w:r w:rsidR="00633980">
        <w:t>O uveřejnění smlouvy bude příjemce bezodkladně informován.</w:t>
      </w:r>
    </w:p>
    <w:p w14:paraId="2F784CCC" w14:textId="77777777" w:rsidR="00736E3F" w:rsidRDefault="008C4566">
      <w:pPr>
        <w:pStyle w:val="2rove"/>
        <w:numPr>
          <w:ilvl w:val="1"/>
          <w:numId w:val="2"/>
        </w:numPr>
      </w:pPr>
      <w:r>
        <w:t xml:space="preserve">Tato smlouva nabývá účinnosti </w:t>
      </w:r>
      <w:r w:rsidR="00805AEB">
        <w:t xml:space="preserve">dnem zveřejnění v registru smluv. </w:t>
      </w:r>
    </w:p>
    <w:p w14:paraId="35270A0C" w14:textId="77777777" w:rsidR="008C4566" w:rsidRDefault="008C4566" w:rsidP="008C4566">
      <w:pPr>
        <w:pStyle w:val="2rove"/>
      </w:pPr>
    </w:p>
    <w:p w14:paraId="35B94354" w14:textId="7777777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14:paraId="1F58C69C" w14:textId="23FC3CE2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 </w:t>
      </w:r>
      <w:r w:rsidR="00DB2F73">
        <w:rPr>
          <w:rFonts w:cs="Arial"/>
          <w:szCs w:val="20"/>
        </w:rPr>
        <w:t>Zastupitelstvo Zlínského kraje</w:t>
      </w:r>
    </w:p>
    <w:p w14:paraId="2BC80106" w14:textId="45CCDC4E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Datum jednání a číslo usnesení: </w:t>
      </w:r>
      <w:r w:rsidR="00566C83" w:rsidRPr="00566C83">
        <w:rPr>
          <w:rFonts w:cs="Arial"/>
          <w:b/>
          <w:bCs/>
          <w:szCs w:val="20"/>
        </w:rPr>
        <w:t xml:space="preserve">04.05.2026, </w:t>
      </w:r>
      <w:r w:rsidR="00566C83" w:rsidRPr="00566C83">
        <w:rPr>
          <w:rFonts w:cs="Arial"/>
          <w:b/>
          <w:bCs/>
          <w:spacing w:val="40"/>
          <w:szCs w:val="20"/>
        </w:rPr>
        <w:t>0274/Z09/26</w:t>
      </w:r>
    </w:p>
    <w:p w14:paraId="32DC1F6B" w14:textId="77777777" w:rsidR="00736E3F" w:rsidRDefault="00736E3F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p w14:paraId="41AE165A" w14:textId="21B9E9B6" w:rsidR="00E749CE" w:rsidRDefault="00E749CE" w:rsidP="00E749CE">
      <w:pPr>
        <w:pStyle w:val="Hlavntextlnksmlouvy"/>
        <w:spacing w:line="276" w:lineRule="auto"/>
      </w:pPr>
      <w:r>
        <w:t xml:space="preserve">Zkontroloval: …………… </w:t>
      </w:r>
    </w:p>
    <w:p w14:paraId="4E9C434D" w14:textId="77777777" w:rsidR="00E749CE" w:rsidRDefault="00E749CE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p w14:paraId="5BCEBB2F" w14:textId="77777777" w:rsidR="00736E3F" w:rsidRDefault="00736E3F">
      <w:pPr>
        <w:pStyle w:val="Hlavntextlnksmlouvy"/>
        <w:spacing w:line="276" w:lineRule="auto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14:paraId="6D16F2AD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EE97" w14:textId="77777777" w:rsidR="00736E3F" w:rsidRDefault="00805AEB">
            <w:pPr>
              <w:spacing w:after="0" w:line="276" w:lineRule="auto"/>
            </w:pPr>
            <w:r>
              <w:t>Ve Zlíně dne 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0DBA4" w14:textId="77777777" w:rsidR="00736E3F" w:rsidRDefault="00805AEB">
            <w:pPr>
              <w:spacing w:after="0" w:line="276" w:lineRule="auto"/>
            </w:pPr>
            <w:r>
              <w:t>V ……</w:t>
            </w:r>
            <w:r w:rsidR="00E65C50">
              <w:t>…………………..</w:t>
            </w:r>
            <w:r>
              <w:t xml:space="preserve"> dne ……</w:t>
            </w:r>
          </w:p>
        </w:tc>
      </w:tr>
      <w:tr w:rsidR="00736E3F" w14:paraId="50440754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B75B" w14:textId="77777777"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F619" w14:textId="77777777"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14:paraId="611F30EC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1115" w14:textId="77777777" w:rsidR="00736E3F" w:rsidRDefault="00736E3F">
            <w:pPr>
              <w:spacing w:after="0" w:line="276" w:lineRule="auto"/>
            </w:pPr>
          </w:p>
          <w:p w14:paraId="34CE3E3A" w14:textId="77777777" w:rsidR="00E65C50" w:rsidRDefault="00E65C50">
            <w:pPr>
              <w:spacing w:after="0" w:line="276" w:lineRule="auto"/>
            </w:pPr>
          </w:p>
          <w:p w14:paraId="67360A9D" w14:textId="77777777" w:rsidR="00E65C50" w:rsidRDefault="00E65C50">
            <w:pPr>
              <w:spacing w:after="0" w:line="276" w:lineRule="auto"/>
            </w:pPr>
          </w:p>
          <w:p w14:paraId="45801A00" w14:textId="77777777" w:rsidR="00E65C50" w:rsidRDefault="00E65C50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2471E" w14:textId="77777777" w:rsidR="00736E3F" w:rsidRDefault="00736E3F">
            <w:pPr>
              <w:spacing w:after="0" w:line="276" w:lineRule="auto"/>
            </w:pPr>
          </w:p>
        </w:tc>
      </w:tr>
      <w:tr w:rsidR="00736E3F" w14:paraId="3332D683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C493" w14:textId="77777777" w:rsidR="00736E3F" w:rsidRDefault="00805AEB" w:rsidP="00805AEB">
            <w:pPr>
              <w:spacing w:after="0" w:line="276" w:lineRule="auto"/>
            </w:pPr>
            <w:r>
              <w:t>……………………</w:t>
            </w:r>
            <w:r w:rsidR="00224B4E">
              <w:t>……</w:t>
            </w:r>
            <w:r w:rsidR="00C265E5">
              <w:t>………………….</w:t>
            </w:r>
          </w:p>
          <w:p w14:paraId="4015F207" w14:textId="61077790" w:rsidR="00736E3F" w:rsidRDefault="00CE3B35" w:rsidP="00D77ED1">
            <w:pPr>
              <w:spacing w:after="0" w:line="276" w:lineRule="auto"/>
            </w:pPr>
            <w:r>
              <w:t>Ivan Láska</w:t>
            </w:r>
            <w:r w:rsidR="00196FF6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B9FB" w14:textId="77777777" w:rsidR="00736E3F" w:rsidRDefault="00805AEB" w:rsidP="00805AEB">
            <w:pPr>
              <w:pStyle w:val="Bezmezer"/>
              <w:spacing w:line="276" w:lineRule="auto"/>
            </w:pPr>
            <w:r>
              <w:t>……………………</w:t>
            </w:r>
            <w:r w:rsidR="00224B4E">
              <w:t>…………….</w:t>
            </w:r>
          </w:p>
          <w:p w14:paraId="0ED597F2" w14:textId="77777777" w:rsidR="00736E3F" w:rsidRDefault="003462FF" w:rsidP="003462FF">
            <w:pPr>
              <w:spacing w:after="0" w:line="276" w:lineRule="auto"/>
            </w:pPr>
            <w:r w:rsidRPr="00CD1F07">
              <w:rPr>
                <w:rFonts w:cs="Arial"/>
                <w:szCs w:val="20"/>
              </w:rPr>
              <w:t xml:space="preserve">Bc. </w:t>
            </w:r>
            <w:r>
              <w:rPr>
                <w:rFonts w:cs="Arial"/>
                <w:szCs w:val="20"/>
              </w:rPr>
              <w:t xml:space="preserve">Radana </w:t>
            </w:r>
            <w:proofErr w:type="spellStart"/>
            <w:r>
              <w:rPr>
                <w:rFonts w:cs="Arial"/>
                <w:szCs w:val="20"/>
              </w:rPr>
              <w:t>K</w:t>
            </w:r>
            <w:r w:rsidRPr="00CD1F07">
              <w:rPr>
                <w:rFonts w:cs="Arial"/>
                <w:szCs w:val="20"/>
              </w:rPr>
              <w:t>orená</w:t>
            </w:r>
            <w:proofErr w:type="spellEnd"/>
          </w:p>
        </w:tc>
      </w:tr>
    </w:tbl>
    <w:p w14:paraId="405C30E3" w14:textId="0D69714D" w:rsidR="00736E3F" w:rsidRDefault="00C265E5">
      <w:pPr>
        <w:pStyle w:val="Hlavntextlnksmlouvy"/>
        <w:spacing w:line="276" w:lineRule="auto"/>
        <w:ind w:left="142"/>
      </w:pPr>
      <w:r>
        <w:t>člen Rady Zlínského kraje</w:t>
      </w:r>
      <w:r w:rsidR="003462FF">
        <w:tab/>
      </w:r>
      <w:r w:rsidR="003462FF">
        <w:tab/>
      </w:r>
      <w:r w:rsidR="003462FF">
        <w:tab/>
        <w:t xml:space="preserve">       </w:t>
      </w:r>
      <w:r w:rsidR="003462FF">
        <w:rPr>
          <w:rFonts w:cs="Arial"/>
          <w:szCs w:val="20"/>
        </w:rPr>
        <w:t>předsedkyně</w:t>
      </w:r>
    </w:p>
    <w:sectPr w:rsidR="00736E3F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849F" w14:textId="77777777" w:rsidR="00962B68" w:rsidRDefault="00962B68">
      <w:pPr>
        <w:spacing w:after="0" w:line="240" w:lineRule="auto"/>
      </w:pPr>
      <w:r>
        <w:separator/>
      </w:r>
    </w:p>
  </w:endnote>
  <w:endnote w:type="continuationSeparator" w:id="0">
    <w:p w14:paraId="5D81A0FE" w14:textId="77777777" w:rsidR="00962B68" w:rsidRDefault="0096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407948"/>
      <w:docPartObj>
        <w:docPartGallery w:val="Page Numbers (Top of Page)"/>
        <w:docPartUnique/>
      </w:docPartObj>
    </w:sdtPr>
    <w:sdtContent>
      <w:p w14:paraId="2F14A4F4" w14:textId="77777777"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671BB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671BB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608E587" w14:textId="77777777"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3822" w14:textId="77777777" w:rsidR="00962B68" w:rsidRDefault="00962B68">
      <w:pPr>
        <w:rPr>
          <w:sz w:val="12"/>
        </w:rPr>
      </w:pPr>
      <w:r>
        <w:separator/>
      </w:r>
    </w:p>
  </w:footnote>
  <w:footnote w:type="continuationSeparator" w:id="0">
    <w:p w14:paraId="78EB1B28" w14:textId="77777777" w:rsidR="00962B68" w:rsidRDefault="00962B68">
      <w:pPr>
        <w:rPr>
          <w:sz w:val="12"/>
        </w:rPr>
      </w:pPr>
      <w:r>
        <w:continuationSeparator/>
      </w:r>
    </w:p>
  </w:footnote>
  <w:footnote w:id="1">
    <w:p w14:paraId="7446F87A" w14:textId="0C267EC4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 xml:space="preserve">Čl. 2 odst. 2 nařízení Evropské komise č. </w:t>
      </w:r>
      <w:r w:rsidR="003F130C" w:rsidRPr="003F130C">
        <w:rPr>
          <w:sz w:val="16"/>
          <w:szCs w:val="16"/>
        </w:rPr>
        <w:t>2023/2831</w:t>
      </w:r>
    </w:p>
  </w:footnote>
  <w:footnote w:id="2">
    <w:p w14:paraId="61B7683D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8021" w14:textId="77777777" w:rsidR="007671BB" w:rsidRDefault="007671BB">
    <w:pPr>
      <w:pStyle w:val="Zhlav"/>
    </w:pPr>
  </w:p>
  <w:p w14:paraId="37931DF9" w14:textId="77777777" w:rsidR="007671BB" w:rsidRDefault="007671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 w16cid:durableId="369499453">
    <w:abstractNumId w:val="0"/>
  </w:num>
  <w:num w:numId="2" w16cid:durableId="1907838552">
    <w:abstractNumId w:val="1"/>
  </w:num>
  <w:num w:numId="3" w16cid:durableId="167634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F"/>
    <w:rsid w:val="000619D6"/>
    <w:rsid w:val="00071EB8"/>
    <w:rsid w:val="0008326F"/>
    <w:rsid w:val="000A1EB0"/>
    <w:rsid w:val="000E5E03"/>
    <w:rsid w:val="00196FF6"/>
    <w:rsid w:val="0020790B"/>
    <w:rsid w:val="00224B4E"/>
    <w:rsid w:val="0023453F"/>
    <w:rsid w:val="00255A8B"/>
    <w:rsid w:val="00256672"/>
    <w:rsid w:val="002B02F0"/>
    <w:rsid w:val="002B4395"/>
    <w:rsid w:val="002B51B0"/>
    <w:rsid w:val="002C5418"/>
    <w:rsid w:val="002E4572"/>
    <w:rsid w:val="002E7E0B"/>
    <w:rsid w:val="0033633A"/>
    <w:rsid w:val="003365E2"/>
    <w:rsid w:val="003462FF"/>
    <w:rsid w:val="00357B2D"/>
    <w:rsid w:val="00380E50"/>
    <w:rsid w:val="00385072"/>
    <w:rsid w:val="003A1140"/>
    <w:rsid w:val="003B31BE"/>
    <w:rsid w:val="003F0C8E"/>
    <w:rsid w:val="003F130C"/>
    <w:rsid w:val="003F4E40"/>
    <w:rsid w:val="00444030"/>
    <w:rsid w:val="00473055"/>
    <w:rsid w:val="00474B3A"/>
    <w:rsid w:val="004A23F5"/>
    <w:rsid w:val="004C1CDA"/>
    <w:rsid w:val="004D6ACA"/>
    <w:rsid w:val="004F0F7B"/>
    <w:rsid w:val="004F770A"/>
    <w:rsid w:val="00514604"/>
    <w:rsid w:val="00527FAE"/>
    <w:rsid w:val="0053518A"/>
    <w:rsid w:val="00536AC4"/>
    <w:rsid w:val="00545CC7"/>
    <w:rsid w:val="005516C9"/>
    <w:rsid w:val="00556A01"/>
    <w:rsid w:val="00566C83"/>
    <w:rsid w:val="005863A9"/>
    <w:rsid w:val="005979EA"/>
    <w:rsid w:val="005D69DC"/>
    <w:rsid w:val="006230CE"/>
    <w:rsid w:val="00630B90"/>
    <w:rsid w:val="00633980"/>
    <w:rsid w:val="006518EB"/>
    <w:rsid w:val="006F1D94"/>
    <w:rsid w:val="0072532E"/>
    <w:rsid w:val="00735E75"/>
    <w:rsid w:val="00736E3F"/>
    <w:rsid w:val="00742F07"/>
    <w:rsid w:val="00747B65"/>
    <w:rsid w:val="007661C3"/>
    <w:rsid w:val="007671BB"/>
    <w:rsid w:val="007871B7"/>
    <w:rsid w:val="007A3EB5"/>
    <w:rsid w:val="007D378F"/>
    <w:rsid w:val="00805AEB"/>
    <w:rsid w:val="008148FE"/>
    <w:rsid w:val="00815742"/>
    <w:rsid w:val="00827D51"/>
    <w:rsid w:val="0086404F"/>
    <w:rsid w:val="008B0BBD"/>
    <w:rsid w:val="008B5902"/>
    <w:rsid w:val="008C4566"/>
    <w:rsid w:val="008F0168"/>
    <w:rsid w:val="009037E8"/>
    <w:rsid w:val="00931F86"/>
    <w:rsid w:val="0095346C"/>
    <w:rsid w:val="00962B68"/>
    <w:rsid w:val="009662F6"/>
    <w:rsid w:val="009671F3"/>
    <w:rsid w:val="00985292"/>
    <w:rsid w:val="009C5BCB"/>
    <w:rsid w:val="009D1C1F"/>
    <w:rsid w:val="009F260A"/>
    <w:rsid w:val="009F592E"/>
    <w:rsid w:val="00A00741"/>
    <w:rsid w:val="00A23B91"/>
    <w:rsid w:val="00A527B2"/>
    <w:rsid w:val="00A8316C"/>
    <w:rsid w:val="00A86108"/>
    <w:rsid w:val="00A94EB8"/>
    <w:rsid w:val="00AA1606"/>
    <w:rsid w:val="00AE64C3"/>
    <w:rsid w:val="00B04040"/>
    <w:rsid w:val="00B23F9F"/>
    <w:rsid w:val="00B422EE"/>
    <w:rsid w:val="00B42455"/>
    <w:rsid w:val="00B6720E"/>
    <w:rsid w:val="00B76713"/>
    <w:rsid w:val="00B95C6D"/>
    <w:rsid w:val="00BE1860"/>
    <w:rsid w:val="00C265E5"/>
    <w:rsid w:val="00C2770E"/>
    <w:rsid w:val="00C34A83"/>
    <w:rsid w:val="00C42431"/>
    <w:rsid w:val="00C549A8"/>
    <w:rsid w:val="00C63691"/>
    <w:rsid w:val="00C77A0F"/>
    <w:rsid w:val="00C929D9"/>
    <w:rsid w:val="00CA605C"/>
    <w:rsid w:val="00CA7D1D"/>
    <w:rsid w:val="00CB160C"/>
    <w:rsid w:val="00CC36AB"/>
    <w:rsid w:val="00CD2230"/>
    <w:rsid w:val="00CE3B35"/>
    <w:rsid w:val="00D16A31"/>
    <w:rsid w:val="00D47F0F"/>
    <w:rsid w:val="00D51923"/>
    <w:rsid w:val="00D77ED1"/>
    <w:rsid w:val="00DB2F73"/>
    <w:rsid w:val="00DB5F73"/>
    <w:rsid w:val="00DE76DC"/>
    <w:rsid w:val="00E072BA"/>
    <w:rsid w:val="00E3363E"/>
    <w:rsid w:val="00E472AB"/>
    <w:rsid w:val="00E54900"/>
    <w:rsid w:val="00E65C50"/>
    <w:rsid w:val="00E749CE"/>
    <w:rsid w:val="00E75D21"/>
    <w:rsid w:val="00EA7216"/>
    <w:rsid w:val="00EC0CDC"/>
    <w:rsid w:val="00ED17FC"/>
    <w:rsid w:val="00EF3D07"/>
    <w:rsid w:val="00F25737"/>
    <w:rsid w:val="00F3320B"/>
    <w:rsid w:val="00F71011"/>
    <w:rsid w:val="00F921C0"/>
    <w:rsid w:val="00FC3782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E6E3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pPr>
      <w:spacing w:after="160" w:line="259" w:lineRule="auto"/>
    </w:pPr>
    <w:rPr>
      <w:rFonts w:ascii="Arial" w:hAnsi="Arial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192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3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linskykraj.cz/logo-zlin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5E29C-2292-4D87-9E1B-1681AADBF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3767</Words>
  <Characters>22226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Němcová Michaela</cp:lastModifiedBy>
  <cp:revision>53</cp:revision>
  <dcterms:created xsi:type="dcterms:W3CDTF">2025-03-10T08:35:00Z</dcterms:created>
  <dcterms:modified xsi:type="dcterms:W3CDTF">2026-05-11T08:36:00Z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