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412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0</wp:posOffset>
            </wp:positionV>
            <wp:extent cx="2577401" cy="14020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77401" cy="140208"/>
                    </a:xfrm>
                    <a:custGeom>
                      <a:rect l="l" t="t" r="r" b="b"/>
                      <a:pathLst>
                        <a:path w="2577401" h="140208">
                          <a:moveTo>
                            <a:pt x="0" y="140208"/>
                          </a:moveTo>
                          <a:lnTo>
                            <a:pt x="2577401" y="140208"/>
                          </a:lnTo>
                          <a:lnTo>
                            <a:pt x="257740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Odesláno: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pondělí 1.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června 2026 15:10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414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1252791" cy="140209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2791" cy="140209"/>
                    </a:xfrm>
                    <a:custGeom>
                      <a:rect l="l" t="t" r="r" b="b"/>
                      <a:pathLst>
                        <a:path w="1252791" h="140209">
                          <a:moveTo>
                            <a:pt x="0" y="140209"/>
                          </a:moveTo>
                          <a:lnTo>
                            <a:pt x="1252791" y="140209"/>
                          </a:lnTo>
                          <a:lnTo>
                            <a:pt x="125279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Objednávk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2026/OBJ/35 na nákup a dodání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1 ks Cis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 L3 zařízení s VRF a SFP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3295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+ por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y, OS JBC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896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Dobrý den,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56" w:after="0" w:line="244" w:lineRule="exact"/>
        <w:ind w:left="896" w:right="1004" w:firstLine="0"/>
      </w:pPr>
      <w:r/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akceptujeme objednávku číslo 2026/OBJ/35 na nákup a dodání 1 ks Cisco L3 zařízení s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VRF a SFP + porty ve výši  </w:t>
      </w:r>
      <w:r/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46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177,23 Kč s DPH.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896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Osoba oprávněná 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převzetí plnění: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99" w:lineRule="exact"/>
        <w:ind w:left="2384" w:right="8668" w:firstLine="0"/>
        <w:jc w:val="right"/>
      </w:pPr>
      <w:r>
        <w:drawing>
          <wp:anchor simplePos="0" relativeHeight="251658416" behindDoc="0" locked="0" layoutInCell="1" allowOverlap="1">
            <wp:simplePos x="0" y="0"/>
            <wp:positionH relativeFrom="page">
              <wp:posOffset>899464</wp:posOffset>
            </wp:positionH>
            <wp:positionV relativeFrom="line">
              <wp:posOffset>25400</wp:posOffset>
            </wp:positionV>
            <wp:extent cx="995745" cy="126492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5745" cy="126492"/>
                    </a:xfrm>
                    <a:custGeom>
                      <a:rect l="l" t="t" r="r" b="b"/>
                      <a:pathLst>
                        <a:path w="995745" h="126492">
                          <a:moveTo>
                            <a:pt x="0" y="126492"/>
                          </a:moveTo>
                          <a:lnTo>
                            <a:pt x="995745" y="126492"/>
                          </a:lnTo>
                          <a:lnTo>
                            <a:pt x="99574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6492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99" w:lineRule="exact"/>
        <w:ind w:left="896" w:right="0" w:firstLine="0"/>
      </w:pPr>
      <w:r>
        <w:drawing>
          <wp:anchor simplePos="0" relativeHeight="251658418" behindDoc="0" locked="0" layoutInCell="1" allowOverlap="1">
            <wp:simplePos x="0" y="0"/>
            <wp:positionH relativeFrom="page">
              <wp:posOffset>1283461</wp:posOffset>
            </wp:positionH>
            <wp:positionV relativeFrom="line">
              <wp:posOffset>25400</wp:posOffset>
            </wp:positionV>
            <wp:extent cx="2607577" cy="126492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07577" cy="126492"/>
                    </a:xfrm>
                    <a:custGeom>
                      <a:rect l="l" t="t" r="r" b="b"/>
                      <a:pathLst>
                        <a:path w="2607577" h="126492">
                          <a:moveTo>
                            <a:pt x="0" y="126492"/>
                          </a:moveTo>
                          <a:lnTo>
                            <a:pt x="2607577" y="126492"/>
                          </a:lnTo>
                          <a:lnTo>
                            <a:pt x="260757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6492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e-mail:  </w:t>
      </w:r>
      <w:r/>
    </w:p>
    <w:p>
      <w:pPr>
        <w:spacing w:after="25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896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přáním hezkého dne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20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7239</wp:posOffset>
            </wp:positionV>
            <wp:extent cx="825589" cy="12649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5589" cy="126491"/>
                    </a:xfrm>
                    <a:custGeom>
                      <a:rect l="l" t="t" r="r" b="b"/>
                      <a:pathLst>
                        <a:path w="825589" h="126491">
                          <a:moveTo>
                            <a:pt x="0" y="126491"/>
                          </a:moveTo>
                          <a:lnTo>
                            <a:pt x="825589" y="126491"/>
                          </a:lnTo>
                          <a:lnTo>
                            <a:pt x="82558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649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22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-9144</wp:posOffset>
            </wp:positionV>
            <wp:extent cx="929273" cy="140209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29273" cy="140209"/>
                    </a:xfrm>
                    <a:custGeom>
                      <a:rect l="l" t="t" r="r" b="b"/>
                      <a:pathLst>
                        <a:path w="929273" h="140209">
                          <a:moveTo>
                            <a:pt x="0" y="140209"/>
                          </a:moveTo>
                          <a:lnTo>
                            <a:pt x="929273" y="140209"/>
                          </a:lnTo>
                          <a:lnTo>
                            <a:pt x="92927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896" w:right="0" w:firstLine="0"/>
      </w:pPr>
      <w:r/>
      <w:r>
        <w:rPr lang="cs-CZ" sz="18" baseline="0" dirty="0">
          <w:jc w:val="left"/>
          <w:rFonts w:ascii="Calibri" w:hAnsi="Calibri" w:cs="Calibri"/>
          <w:color w:val="000000"/>
          <w:sz w:val="18"/>
          <w:szCs w:val="18"/>
        </w:rPr>
        <w:t>Senior Lead Project Manager  </w:t>
      </w:r>
      <w:r/>
    </w:p>
    <w:p>
      <w:pPr>
        <w:spacing w:after="2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896" w:right="5519" w:firstLine="0"/>
      </w:pPr>
      <w:r/>
      <w:r>
        <w:rPr lang="cs-CZ" sz="20" baseline="0" dirty="0">
          <w:jc w:val="left"/>
          <w:rFonts w:ascii="Calibri" w:hAnsi="Calibri" w:cs="Calibri"/>
          <w:color w:val="818181"/>
          <w:sz w:val="20"/>
          <w:szCs w:val="20"/>
        </w:rPr>
        <w:t>ALEF NULA, a.s. | Pernerova 691/42 | 186 00 Praha 8 | CZ  </w:t>
      </w:r>
      <w:r/>
      <w:r>
        <w:rPr lang="cs-CZ" sz="20" baseline="0" dirty="0">
          <w:jc w:val="left"/>
          <w:rFonts w:ascii="Calibri" w:hAnsi="Calibri" w:cs="Calibri"/>
          <w:color w:val="818181"/>
          <w:sz w:val="20"/>
          <w:szCs w:val="20"/>
        </w:rPr>
        <w:t>Mobile: +420607641705 |</w:t>
      </w:r>
      <w:hyperlink r:id="rId100" w:history="1">
        <w:r>
          <w:rPr lang="cs-CZ" sz="20" baseline="0" dirty="0">
            <w:jc w:val="left"/>
            <w:rFonts w:ascii="Calibri" w:hAnsi="Calibri" w:cs="Calibri"/>
            <w:color w:val="818181"/>
            <w:sz w:val="20"/>
            <w:szCs w:val="20"/>
          </w:rPr>
          <w:t> </w:t>
        </w:r>
        <w:r>
          <w:rPr lang="cs-CZ" sz="20" baseline="0" dirty="0">
            <w:jc w:val="left"/>
            <w:rFonts w:ascii="Calibri" w:hAnsi="Calibri" w:cs="Calibri"/>
            <w:u w:val="single"/>
            <w:color w:val="467886"/>
            <w:sz w:val="20"/>
            <w:szCs w:val="20"/>
          </w:rPr>
          <w:t>Petra.Liznerova@alef.com</w:t>
        </w:r>
        <w:r>
          <w:rPr lang="cs-CZ" sz="20" baseline="0" dirty="0">
            <w:jc w:val="left"/>
            <w:rFonts w:ascii="Calibri" w:hAnsi="Calibri" w:cs="Calibri"/>
            <w:color w:val="818181"/>
            <w:sz w:val="20"/>
            <w:szCs w:val="20"/>
          </w:rPr>
          <w:t>  </w:t>
        </w:r>
      </w:hyperlink>
      <w:r/>
      <w:hyperlink r:id="rId101" w:history="1">
        <w:r>
          <w:rPr lang="cs-CZ" sz="20" baseline="0" dirty="0">
            <w:jc w:val="left"/>
            <w:rFonts w:ascii="Calibri" w:hAnsi="Calibri" w:cs="Calibri"/>
            <w:u w:val="single"/>
            <w:color w:val="467886"/>
            <w:sz w:val="20"/>
            <w:szCs w:val="20"/>
          </w:rPr>
          <w:t>www.alefnula.com</w:t>
        </w:r>
        <w:r>
          <w:rPr lang="cs-CZ" sz="20" baseline="0" dirty="0">
            <w:jc w:val="left"/>
            <w:rFonts w:ascii="Calibri" w:hAnsi="Calibri" w:cs="Calibri"/>
            <w:color w:val="818181"/>
            <w:sz w:val="20"/>
            <w:szCs w:val="20"/>
          </w:rPr>
          <w:t> </w:t>
        </w:r>
      </w:hyperlink>
      <w:r>
        <w:rPr lang="cs-CZ" sz="20" baseline="0" dirty="0">
          <w:jc w:val="left"/>
          <w:rFonts w:ascii="Calibri" w:hAnsi="Calibri" w:cs="Calibri"/>
          <w:color w:val="818181"/>
          <w:sz w:val="20"/>
          <w:szCs w:val="20"/>
        </w:rPr>
        <w:t>|</w:t>
      </w:r>
      <w:hyperlink r:id="rId102" w:history="1">
        <w:r>
          <w:rPr lang="cs-CZ" sz="20" baseline="0" dirty="0">
            <w:jc w:val="left"/>
            <w:rFonts w:ascii="Calibri" w:hAnsi="Calibri" w:cs="Calibri"/>
            <w:color w:val="818181"/>
            <w:sz w:val="20"/>
            <w:szCs w:val="20"/>
          </w:rPr>
          <w:t> </w:t>
        </w:r>
        <w:r>
          <w:rPr lang="cs-CZ" sz="20" baseline="0" dirty="0">
            <w:jc w:val="left"/>
            <w:rFonts w:ascii="Calibri" w:hAnsi="Calibri" w:cs="Calibri"/>
            <w:u w:val="single"/>
            <w:color w:val="467886"/>
            <w:sz w:val="20"/>
            <w:szCs w:val="20"/>
          </w:rPr>
          <w:t>training.alef.com</w:t>
        </w:r>
        <w:r>
          <w:rPr lang="cs-CZ" sz="20" baseline="0" dirty="0">
            <w:jc w:val="left"/>
            <w:rFonts w:ascii="Calibri" w:hAnsi="Calibri" w:cs="Calibri"/>
            <w:color w:val="818181"/>
            <w:sz w:val="20"/>
            <w:szCs w:val="20"/>
          </w:rPr>
          <w:t>  </w:t>
        </w:r>
      </w:hyperlink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-19939</wp:posOffset>
            </wp:positionV>
            <wp:extent cx="3204210" cy="604519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04210" cy="604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3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63881</wp:posOffset>
            </wp:positionV>
            <wp:extent cx="191135" cy="191135"/>
            <wp:effectExtent l="0" t="0" r="0" b="0"/>
            <wp:wrapNone/>
            <wp:docPr id="113" name="Picture 113">
              <a:hlinkClick r:id="rId103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1109344</wp:posOffset>
            </wp:positionH>
            <wp:positionV relativeFrom="paragraph">
              <wp:posOffset>63881</wp:posOffset>
            </wp:positionV>
            <wp:extent cx="191135" cy="191135"/>
            <wp:effectExtent l="0" t="0" r="0" b="0"/>
            <wp:wrapNone/>
            <wp:docPr id="114" name="Picture 114">
              <a:hlinkClick r:id="rId104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1318894</wp:posOffset>
            </wp:positionH>
            <wp:positionV relativeFrom="paragraph">
              <wp:posOffset>63881</wp:posOffset>
            </wp:positionV>
            <wp:extent cx="191135" cy="191135"/>
            <wp:effectExtent l="0" t="0" r="0" b="0"/>
            <wp:wrapNone/>
            <wp:docPr id="115" name="Picture 115">
              <a:hlinkClick r:id="rId105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0" w:after="0" w:line="160" w:lineRule="exact"/>
        <w:ind w:left="896" w:right="0" w:firstLine="0"/>
      </w:pPr>
      <w:r/>
      <w:r>
        <w:rPr lang="cs-CZ" sz="16" baseline="0" dirty="0">
          <w:jc w:val="left"/>
          <w:rFonts w:ascii="Calibri" w:hAnsi="Calibri" w:cs="Calibri"/>
          <w:i/>
          <w:iCs/>
          <w:color w:val="000000"/>
          <w:sz w:val="16"/>
          <w:szCs w:val="16"/>
        </w:rPr>
        <w:t>Please consider your environmental responsibility before printing. Help us to save energy and make cleaner world. Thank you.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Petra.Liznerova@alef.com"/><Relationship Id="rId101" Type="http://schemas.openxmlformats.org/officeDocument/2006/relationships/hyperlink" TargetMode="External" Target="https://www.alefnula.com/"/><Relationship Id="rId102" Type="http://schemas.openxmlformats.org/officeDocument/2006/relationships/hyperlink" TargetMode="External" Target="https://training.alef.com/cz"/><Relationship Id="rId103" Type="http://schemas.openxmlformats.org/officeDocument/2006/relationships/hyperlink" TargetMode="External" Target="https://www.linkedin.com/company/alef-distribution-cz-s-r-o-/"/><Relationship Id="rId104" Type="http://schemas.openxmlformats.org/officeDocument/2006/relationships/hyperlink" TargetMode="External" Target="https://www.facebook.com/ALEFDistribution"/><Relationship Id="rId105" Type="http://schemas.openxmlformats.org/officeDocument/2006/relationships/hyperlink" TargetMode="External" Target="https://twitter.com/AlefSecurity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2026-06-02T05:53:48Z</dcterms:created>
  <dcterms:modified xsi:type="dcterms:W3CDTF">2026-06-02T05:53:48Z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