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F9D" w:rsidRDefault="004955F9">
      <w:pPr>
        <w:pStyle w:val="Zkladntext1"/>
        <w:spacing w:after="120" w:line="24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SMLOUVA O AUDITU</w:t>
      </w:r>
    </w:p>
    <w:p w:rsidR="006F4F9D" w:rsidRDefault="004955F9">
      <w:pPr>
        <w:pStyle w:val="Zkladntext1"/>
        <w:spacing w:after="1340" w:line="240" w:lineRule="auto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Číslo A028/2025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7"/>
        <w:gridCol w:w="6138"/>
      </w:tblGrid>
      <w:tr w:rsidR="006F4F9D">
        <w:tblPrEx>
          <w:tblCellMar>
            <w:top w:w="0" w:type="dxa"/>
            <w:bottom w:w="0" w:type="dxa"/>
          </w:tblCellMar>
        </w:tblPrEx>
        <w:trPr>
          <w:trHeight w:hRule="exact" w:val="4201"/>
        </w:trPr>
        <w:tc>
          <w:tcPr>
            <w:tcW w:w="1717" w:type="dxa"/>
            <w:shd w:val="clear" w:color="auto" w:fill="auto"/>
          </w:tcPr>
          <w:p w:rsidR="006F4F9D" w:rsidRDefault="004955F9">
            <w:pPr>
              <w:pStyle w:val="Jin0"/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Objednavatel:</w:t>
            </w:r>
          </w:p>
        </w:tc>
        <w:tc>
          <w:tcPr>
            <w:tcW w:w="6138" w:type="dxa"/>
            <w:shd w:val="clear" w:color="auto" w:fill="auto"/>
          </w:tcPr>
          <w:p w:rsidR="006F4F9D" w:rsidRDefault="004955F9">
            <w:pPr>
              <w:pStyle w:val="Jin0"/>
              <w:spacing w:after="0" w:line="240" w:lineRule="auto"/>
              <w:ind w:firstLine="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Mělnické kulturní centrum, z.ú.</w:t>
            </w:r>
          </w:p>
          <w:p w:rsidR="006F4F9D" w:rsidRDefault="004955F9">
            <w:pPr>
              <w:pStyle w:val="Jin0"/>
              <w:spacing w:after="260" w:line="240" w:lineRule="auto"/>
              <w:ind w:firstLine="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sídlem U Sadů 323, 276 01 Mělník</w:t>
            </w:r>
          </w:p>
          <w:p w:rsidR="006F4F9D" w:rsidRDefault="004955F9">
            <w:pPr>
              <w:pStyle w:val="Jin0"/>
              <w:spacing w:after="520" w:line="240" w:lineRule="auto"/>
              <w:ind w:firstLine="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zastoupený ředitelem PhDr. Pavel Dvořák</w:t>
            </w:r>
          </w:p>
          <w:p w:rsidR="006F4F9D" w:rsidRDefault="004955F9">
            <w:pPr>
              <w:pStyle w:val="Jin0"/>
              <w:spacing w:after="0" w:line="240" w:lineRule="auto"/>
              <w:ind w:firstLine="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zapsaná v rejstříku ústavů vedeným Městským soudem v Praze</w:t>
            </w:r>
          </w:p>
          <w:p w:rsidR="006F4F9D" w:rsidRDefault="004955F9">
            <w:pPr>
              <w:pStyle w:val="Jin0"/>
              <w:spacing w:after="260" w:line="240" w:lineRule="auto"/>
              <w:ind w:firstLine="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oddíl U, vložka 1069</w:t>
            </w:r>
          </w:p>
          <w:p w:rsidR="006F4F9D" w:rsidRDefault="004955F9">
            <w:pPr>
              <w:pStyle w:val="Jin0"/>
              <w:spacing w:after="0" w:line="240" w:lineRule="auto"/>
              <w:ind w:firstLine="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bankovní spojení:</w:t>
            </w:r>
          </w:p>
          <w:p w:rsidR="006F4F9D" w:rsidRDefault="004955F9">
            <w:pPr>
              <w:pStyle w:val="Jin0"/>
              <w:spacing w:after="260" w:line="240" w:lineRule="auto"/>
              <w:ind w:firstLine="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č.ú.:</w:t>
            </w:r>
          </w:p>
          <w:p w:rsidR="006F4F9D" w:rsidRDefault="004955F9">
            <w:pPr>
              <w:pStyle w:val="Jin0"/>
              <w:spacing w:after="0" w:line="240" w:lineRule="auto"/>
              <w:ind w:firstLine="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DIČ: CZ24210137</w:t>
            </w:r>
          </w:p>
          <w:p w:rsidR="006F4F9D" w:rsidRDefault="004955F9">
            <w:pPr>
              <w:pStyle w:val="Jin0"/>
              <w:spacing w:after="140" w:line="240" w:lineRule="auto"/>
              <w:ind w:firstLine="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IČ: 242 10 137</w:t>
            </w:r>
          </w:p>
        </w:tc>
      </w:tr>
      <w:tr w:rsidR="006F4F9D">
        <w:tblPrEx>
          <w:tblCellMar>
            <w:top w:w="0" w:type="dxa"/>
            <w:bottom w:w="0" w:type="dxa"/>
          </w:tblCellMar>
        </w:tblPrEx>
        <w:trPr>
          <w:trHeight w:hRule="exact" w:val="3672"/>
        </w:trPr>
        <w:tc>
          <w:tcPr>
            <w:tcW w:w="1717" w:type="dxa"/>
            <w:shd w:val="clear" w:color="auto" w:fill="auto"/>
          </w:tcPr>
          <w:p w:rsidR="006F4F9D" w:rsidRDefault="004955F9">
            <w:pPr>
              <w:pStyle w:val="Jin0"/>
              <w:spacing w:before="520" w:after="0"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Auditor:</w:t>
            </w:r>
          </w:p>
        </w:tc>
        <w:tc>
          <w:tcPr>
            <w:tcW w:w="6138" w:type="dxa"/>
            <w:shd w:val="clear" w:color="auto" w:fill="auto"/>
            <w:vAlign w:val="bottom"/>
          </w:tcPr>
          <w:p w:rsidR="006F4F9D" w:rsidRDefault="004955F9">
            <w:pPr>
              <w:pStyle w:val="Jin0"/>
              <w:spacing w:after="0" w:line="240" w:lineRule="auto"/>
              <w:ind w:firstLine="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AZP CZ s.r.o.</w:t>
            </w:r>
          </w:p>
          <w:p w:rsidR="006F4F9D" w:rsidRDefault="004955F9">
            <w:pPr>
              <w:pStyle w:val="Jin0"/>
              <w:spacing w:after="260" w:line="240" w:lineRule="auto"/>
              <w:ind w:left="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sídlem Žerotínova 483/1, 370 04 České Budějovice zastoupená jednatelkou společnosti Ing. Radkou Zemanovou</w:t>
            </w:r>
          </w:p>
          <w:p w:rsidR="006F4F9D" w:rsidRDefault="004955F9">
            <w:pPr>
              <w:pStyle w:val="Jin0"/>
              <w:spacing w:after="260" w:line="257" w:lineRule="auto"/>
              <w:ind w:left="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zapsaná v </w:t>
            </w:r>
            <w:r>
              <w:rPr>
                <w:sz w:val="22"/>
                <w:szCs w:val="22"/>
                <w:lang w:val="en-US" w:eastAsia="en-US" w:bidi="en-US"/>
              </w:rPr>
              <w:t xml:space="preserve">OR </w:t>
            </w:r>
            <w:r>
              <w:rPr>
                <w:sz w:val="22"/>
                <w:szCs w:val="22"/>
              </w:rPr>
              <w:t>u Krajského soudu v Českých Budějovicích oddíl C, vložka 8900</w:t>
            </w:r>
          </w:p>
          <w:p w:rsidR="006F4F9D" w:rsidRDefault="004955F9">
            <w:pPr>
              <w:pStyle w:val="Jin0"/>
              <w:spacing w:after="0"/>
              <w:ind w:left="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bankovní spojení: </w:t>
            </w:r>
            <w:r w:rsidR="00474D8B">
              <w:rPr>
                <w:sz w:val="22"/>
                <w:szCs w:val="22"/>
              </w:rPr>
              <w:t xml:space="preserve">xxx </w:t>
            </w:r>
          </w:p>
          <w:p w:rsidR="006F4F9D" w:rsidRDefault="004955F9">
            <w:pPr>
              <w:pStyle w:val="Jin0"/>
              <w:spacing w:after="260"/>
              <w:ind w:firstLine="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č.ú. </w:t>
            </w:r>
            <w:r w:rsidR="00474D8B">
              <w:rPr>
                <w:sz w:val="22"/>
                <w:szCs w:val="22"/>
              </w:rPr>
              <w:t xml:space="preserve">xxx </w:t>
            </w:r>
          </w:p>
          <w:p w:rsidR="006F4F9D" w:rsidRDefault="004955F9">
            <w:pPr>
              <w:pStyle w:val="Jin0"/>
              <w:spacing w:after="0"/>
              <w:ind w:firstLine="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DIČ: CZ25198751</w:t>
            </w:r>
          </w:p>
          <w:p w:rsidR="006F4F9D" w:rsidRDefault="004955F9">
            <w:pPr>
              <w:pStyle w:val="Jin0"/>
              <w:spacing w:after="260"/>
              <w:ind w:firstLine="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IČ:25198751</w:t>
            </w:r>
          </w:p>
        </w:tc>
      </w:tr>
    </w:tbl>
    <w:p w:rsidR="006F4F9D" w:rsidRDefault="006F4F9D">
      <w:pPr>
        <w:sectPr w:rsidR="006F4F9D">
          <w:pgSz w:w="11900" w:h="16840"/>
          <w:pgMar w:top="1770" w:right="1749" w:bottom="1410" w:left="1579" w:header="1342" w:footer="982" w:gutter="0"/>
          <w:pgNumType w:start="1"/>
          <w:cols w:space="720"/>
          <w:noEndnote/>
          <w:docGrid w:linePitch="360"/>
        </w:sectPr>
      </w:pPr>
    </w:p>
    <w:p w:rsidR="006F4F9D" w:rsidRDefault="006F4F9D">
      <w:pPr>
        <w:pStyle w:val="Zkladntext1"/>
        <w:numPr>
          <w:ilvl w:val="0"/>
          <w:numId w:val="1"/>
        </w:numPr>
        <w:spacing w:before="300" w:after="0" w:line="240" w:lineRule="auto"/>
        <w:jc w:val="center"/>
        <w:rPr>
          <w:sz w:val="22"/>
          <w:szCs w:val="22"/>
        </w:rPr>
      </w:pPr>
    </w:p>
    <w:p w:rsidR="006F4F9D" w:rsidRDefault="004955F9">
      <w:pPr>
        <w:pStyle w:val="Zkladntext1"/>
        <w:spacing w:after="260" w:line="24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Předmět smlouvy</w:t>
      </w:r>
    </w:p>
    <w:p w:rsidR="006F4F9D" w:rsidRDefault="004955F9">
      <w:pPr>
        <w:pStyle w:val="Zkladntext1"/>
        <w:numPr>
          <w:ilvl w:val="1"/>
          <w:numId w:val="2"/>
        </w:numPr>
        <w:tabs>
          <w:tab w:val="left" w:pos="528"/>
        </w:tabs>
        <w:spacing w:after="100" w:line="254" w:lineRule="auto"/>
        <w:jc w:val="both"/>
      </w:pPr>
      <w:r>
        <w:t>Předmětem této smlouvy je:</w:t>
      </w:r>
    </w:p>
    <w:p w:rsidR="006F4F9D" w:rsidRDefault="004955F9">
      <w:pPr>
        <w:pStyle w:val="Zkladntext1"/>
        <w:spacing w:after="100" w:line="257" w:lineRule="auto"/>
        <w:ind w:left="800" w:hanging="160"/>
        <w:jc w:val="both"/>
      </w:pPr>
      <w:r>
        <w:t xml:space="preserve">- ověření (audit) řádné účetní závěrky objednavatele k 31. 12. 2025 sestavené dle </w:t>
      </w:r>
      <w:r>
        <w:t>Zákona č. 563/1991 Sb., o účetnictví, v platném znění, Vyhlášky č. 504/2002 Sb., a českých účetních standardů,</w:t>
      </w:r>
    </w:p>
    <w:p w:rsidR="006F4F9D" w:rsidRDefault="004955F9">
      <w:pPr>
        <w:pStyle w:val="Zkladntext1"/>
        <w:spacing w:after="100" w:line="254" w:lineRule="auto"/>
        <w:ind w:left="800" w:hanging="160"/>
        <w:jc w:val="both"/>
      </w:pPr>
      <w:r>
        <w:t>‘-posouzení souladu výroční zprávy sestavené k 31. 12. 2025 dle § 21 zákona č. 563/1991 Sb., o účetnictví, §416 zákona č. 89/2012 Sb., občanský z</w:t>
      </w:r>
      <w:r>
        <w:t>ákoník s účetní závěrkou v této výroční zprávě obsažené.</w:t>
      </w:r>
    </w:p>
    <w:p w:rsidR="006F4F9D" w:rsidRDefault="004955F9">
      <w:pPr>
        <w:pStyle w:val="Zkladntext1"/>
        <w:spacing w:line="257" w:lineRule="auto"/>
        <w:ind w:left="500" w:firstLine="20"/>
        <w:jc w:val="both"/>
      </w:pPr>
      <w:r>
        <w:t>Úlohou auditora je vyjádření výroku k řádné účetní závěrce sestavené k 31. 12.2025 a vyjádření se k informacím uvedeným ve výroční zprávě sestavené k 31. 12. 2025.</w:t>
      </w:r>
    </w:p>
    <w:p w:rsidR="006F4F9D" w:rsidRDefault="006F4F9D">
      <w:pPr>
        <w:pStyle w:val="Zkladntext1"/>
        <w:numPr>
          <w:ilvl w:val="0"/>
          <w:numId w:val="1"/>
        </w:numPr>
        <w:spacing w:after="0" w:line="230" w:lineRule="auto"/>
        <w:jc w:val="center"/>
        <w:rPr>
          <w:sz w:val="22"/>
          <w:szCs w:val="22"/>
        </w:rPr>
      </w:pPr>
    </w:p>
    <w:p w:rsidR="006F4F9D" w:rsidRDefault="004955F9">
      <w:pPr>
        <w:pStyle w:val="Zkladntext1"/>
        <w:spacing w:after="260" w:line="23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Odpovědnost auditora</w:t>
      </w:r>
    </w:p>
    <w:p w:rsidR="006F4F9D" w:rsidRDefault="004955F9">
      <w:pPr>
        <w:pStyle w:val="Zkladntext1"/>
        <w:numPr>
          <w:ilvl w:val="1"/>
          <w:numId w:val="3"/>
        </w:numPr>
        <w:tabs>
          <w:tab w:val="left" w:pos="528"/>
        </w:tabs>
        <w:ind w:left="500" w:hanging="500"/>
        <w:jc w:val="both"/>
      </w:pPr>
      <w:r>
        <w:t xml:space="preserve">Ověření </w:t>
      </w:r>
      <w:r>
        <w:t>účetní závěrky provede auditor dle Zákona č. 93/2009 Sb., o auditorech, v platném znění, podle Mezinárodních auditorských standardů (ISA), aplikačních doložek k mezinárodním auditorským standardům vydaných Komorou auditorů České republiky a obecně závaznýc</w:t>
      </w:r>
      <w:r>
        <w:t>h právních předpisů.</w:t>
      </w:r>
    </w:p>
    <w:p w:rsidR="006F4F9D" w:rsidRDefault="004955F9">
      <w:pPr>
        <w:pStyle w:val="Zkladntext1"/>
        <w:spacing w:line="254" w:lineRule="auto"/>
        <w:ind w:left="500" w:firstLine="20"/>
        <w:jc w:val="both"/>
      </w:pPr>
      <w:r>
        <w:t>Tyto předpisy vyžadují, aby byly dodrženy etické požadavky a audit naplánován a proveden tak, aby auditor získal přiměřenou jistotu, že účetní závěrka neobsahuje významné (materiální) nesprávnosti. Audit zahrnuje provedení auditorských</w:t>
      </w:r>
      <w:r>
        <w:t xml:space="preserve"> postupů k získání důkazních informací o částkách a údajích zveřejněných v účetní závěrce. Výběr auditorských postupů závisí na úsudku auditora zahrnujícím i vyhodnocení rizik významné (materiální) nesprávnosti údajů uvedených v účetní závěrce způsobené po</w:t>
      </w:r>
      <w:r>
        <w:t>dvodem nebo chybou. Audit zahrnuje též posouzení vhodnosti použitých účetních pravidel, přiměřenosti účetních odhadů provedených vedením i posouzení celkové prezentace účetní závěrky.</w:t>
      </w:r>
    </w:p>
    <w:p w:rsidR="006F4F9D" w:rsidRDefault="004955F9">
      <w:pPr>
        <w:pStyle w:val="Zkladntext1"/>
        <w:spacing w:line="257" w:lineRule="auto"/>
        <w:ind w:left="500" w:firstLine="20"/>
        <w:jc w:val="both"/>
      </w:pPr>
      <w:r>
        <w:t>Vzhledem k přirozeným omezením auditu a přirozeným omezením vnitřního ko</w:t>
      </w:r>
      <w:r>
        <w:t>ntrolního systému existuje nevyhnutelné riziko, že některé významné (materiální) nesprávnosti mohou zůstat neodhaleny, i když bude audit správně naplánován a proveden v souladu s ISA.</w:t>
      </w:r>
    </w:p>
    <w:p w:rsidR="006F4F9D" w:rsidRDefault="004955F9">
      <w:pPr>
        <w:pStyle w:val="Zkladntext1"/>
        <w:ind w:left="500" w:firstLine="20"/>
        <w:jc w:val="both"/>
      </w:pPr>
      <w:r>
        <w:t>Při posuzování těchto rizik bude auditor přihlížet k vnitřnímu kontrolní</w:t>
      </w:r>
      <w:r>
        <w:t>mu systému, který je relevantní pro sestavení účetní závěrky. Cílem posouzení vnitřního kontrolního systému je navrhnout za daných okolností vhodné auditorské postupy, nikoli vyjádřit se k účinnosti vnitřního kontrolního systému účetní jednotky. Nicméně au</w:t>
      </w:r>
      <w:r>
        <w:t>ditor písemně upozorní objednavatele na všechny významné nedostatky ve vnitřním kontrolním systému, které budou pro audit účetní závěrky relevantní a které během auditu budou odhaleny.</w:t>
      </w:r>
    </w:p>
    <w:p w:rsidR="006F4F9D" w:rsidRDefault="004955F9">
      <w:pPr>
        <w:pStyle w:val="Zkladntext1"/>
        <w:numPr>
          <w:ilvl w:val="1"/>
          <w:numId w:val="3"/>
        </w:numPr>
        <w:tabs>
          <w:tab w:val="left" w:pos="528"/>
        </w:tabs>
        <w:spacing w:line="254" w:lineRule="auto"/>
        <w:ind w:left="500" w:hanging="500"/>
        <w:jc w:val="both"/>
      </w:pPr>
      <w:r>
        <w:t>Posouzení informací uvedených ve výroční zprávě provede auditor dle Zák</w:t>
      </w:r>
      <w:r>
        <w:t>ona č. 93/2009 Sb., o auditorech, v platném znění, podle Mezinárodních auditorských standardů (ISA), aplikačních doložek k mezinárodním auditorským standardům vydaných Komorou auditorů České republiky a obecně závazných právních předpisů.</w:t>
      </w:r>
    </w:p>
    <w:p w:rsidR="006F4F9D" w:rsidRDefault="004955F9">
      <w:pPr>
        <w:pStyle w:val="Zkladntext1"/>
        <w:spacing w:line="262" w:lineRule="auto"/>
        <w:ind w:left="500" w:firstLine="20"/>
        <w:jc w:val="both"/>
      </w:pPr>
      <w:r>
        <w:t>Tyto předpisy vyž</w:t>
      </w:r>
      <w:r>
        <w:t>adují, aby se auditor seznámil s informacemi uvedenými ve výroční zprávě a zvážil, zda informace obsažené ve výroční zprávě, které popisují skutečnosti, jež jsou též předmětem zobrazení v účetní závěrce, nejsou ve významném (materiálním) nesouladu s účetní</w:t>
      </w:r>
      <w:r>
        <w:t xml:space="preserve"> závěrkou či auditorovými znalostmi o účetní jednotce získanými během ověřování účetní závěrky, zda je výroční zpráva sestavena v souladu s právními předpisy nebo zda se jinak tyto informace nejeví jako významně (materiálně) nesprávné.</w:t>
      </w:r>
    </w:p>
    <w:p w:rsidR="006F4F9D" w:rsidRDefault="004955F9">
      <w:pPr>
        <w:pStyle w:val="Zkladntext1"/>
        <w:spacing w:after="460" w:line="266" w:lineRule="auto"/>
        <w:ind w:left="620" w:firstLine="20"/>
        <w:jc w:val="both"/>
      </w:pPr>
      <w:r>
        <w:t>Pokud na základě pro</w:t>
      </w:r>
      <w:r>
        <w:t>vedených prací auditor zjistí, že tomu tak není, je povinen zjištěné skutečnosti uvést ve Zprávě auditora.</w:t>
      </w:r>
    </w:p>
    <w:p w:rsidR="006F4F9D" w:rsidRDefault="006F4F9D">
      <w:pPr>
        <w:pStyle w:val="Zkladntext1"/>
        <w:numPr>
          <w:ilvl w:val="0"/>
          <w:numId w:val="1"/>
        </w:numPr>
        <w:spacing w:after="0" w:line="240" w:lineRule="auto"/>
        <w:jc w:val="center"/>
        <w:rPr>
          <w:sz w:val="22"/>
          <w:szCs w:val="22"/>
        </w:rPr>
      </w:pPr>
    </w:p>
    <w:p w:rsidR="006F4F9D" w:rsidRDefault="004955F9">
      <w:pPr>
        <w:pStyle w:val="Zkladntext1"/>
        <w:spacing w:after="260" w:line="24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Odpovědnost objednavatele</w:t>
      </w:r>
    </w:p>
    <w:p w:rsidR="006F4F9D" w:rsidRDefault="004955F9">
      <w:pPr>
        <w:pStyle w:val="Zkladntext1"/>
        <w:numPr>
          <w:ilvl w:val="1"/>
          <w:numId w:val="4"/>
        </w:numPr>
        <w:tabs>
          <w:tab w:val="left" w:pos="533"/>
        </w:tabs>
        <w:spacing w:after="100" w:line="257" w:lineRule="auto"/>
      </w:pPr>
      <w:r>
        <w:t>Objednavatel, jeho statutární orgán, uznává a uvědomuje si svou odpovědnost:</w:t>
      </w:r>
    </w:p>
    <w:p w:rsidR="006F4F9D" w:rsidRDefault="004955F9">
      <w:pPr>
        <w:pStyle w:val="Zkladntext1"/>
        <w:spacing w:after="100" w:line="264" w:lineRule="auto"/>
        <w:ind w:left="960" w:firstLine="40"/>
        <w:jc w:val="both"/>
      </w:pPr>
      <w:r>
        <w:t xml:space="preserve">za sestavení účetní závěrky, která podává </w:t>
      </w:r>
      <w:r>
        <w:t>věrný a poctivý obraz v souladu s českými účetními předpisy,</w:t>
      </w:r>
    </w:p>
    <w:p w:rsidR="006F4F9D" w:rsidRDefault="004955F9">
      <w:pPr>
        <w:pStyle w:val="Zkladntext1"/>
        <w:spacing w:after="100" w:line="259" w:lineRule="auto"/>
        <w:ind w:left="960" w:firstLine="40"/>
        <w:jc w:val="both"/>
      </w:pPr>
      <w:r>
        <w:t>za vedení účetnictví způsobem zajišťujícím věrný a poctivý obraz, jak je definován zákonem o účetnictví,</w:t>
      </w:r>
    </w:p>
    <w:p w:rsidR="006F4F9D" w:rsidRDefault="004955F9">
      <w:pPr>
        <w:pStyle w:val="Zkladntext1"/>
        <w:spacing w:after="100" w:line="257" w:lineRule="auto"/>
        <w:ind w:left="960" w:firstLine="40"/>
        <w:jc w:val="both"/>
      </w:pPr>
      <w:r>
        <w:t>za takový vnitřní kontrolní systém, který je nezbytný pro sestavení účetní závěrky neobsah</w:t>
      </w:r>
      <w:r>
        <w:t>ující významnou (materiální) nesprávnost způsobenou podvodem nebo chybou,</w:t>
      </w:r>
    </w:p>
    <w:p w:rsidR="006F4F9D" w:rsidRDefault="004955F9">
      <w:pPr>
        <w:pStyle w:val="Zkladntext1"/>
        <w:spacing w:after="100" w:line="254" w:lineRule="auto"/>
        <w:ind w:left="960" w:firstLine="40"/>
        <w:jc w:val="both"/>
      </w:pPr>
      <w:r>
        <w:t>za to, že auditorovi bude poskytnut přístup k veškerým informacím, o nichž je objednavateli známo, že jsou relevantní pro sestavení účetní závěrky, jako např. k záznamům, dokumentaci</w:t>
      </w:r>
      <w:r>
        <w:t xml:space="preserve"> a dalším podkladům,</w:t>
      </w:r>
    </w:p>
    <w:p w:rsidR="006F4F9D" w:rsidRDefault="004955F9">
      <w:pPr>
        <w:pStyle w:val="Zkladntext1"/>
        <w:spacing w:after="100" w:line="257" w:lineRule="auto"/>
        <w:ind w:left="960" w:firstLine="40"/>
        <w:jc w:val="both"/>
      </w:pPr>
      <w:r>
        <w:t>za to, že auditorovi budou poskytnuty další informace, které si auditor od vedení pro účely auditu vyžádá,</w:t>
      </w:r>
    </w:p>
    <w:p w:rsidR="006F4F9D" w:rsidRDefault="004955F9">
      <w:pPr>
        <w:pStyle w:val="Zkladntext1"/>
        <w:spacing w:after="100" w:line="257" w:lineRule="auto"/>
        <w:ind w:left="960" w:firstLine="40"/>
        <w:jc w:val="both"/>
      </w:pPr>
      <w:r>
        <w:t>za to, že auditorovi bude poskytnut neomezený přístup k osobám působícím v účetní jednotce, od nichž je podle auditora nutné důk</w:t>
      </w:r>
      <w:r>
        <w:t>azní informace získat,</w:t>
      </w:r>
    </w:p>
    <w:p w:rsidR="006F4F9D" w:rsidRDefault="004955F9">
      <w:pPr>
        <w:pStyle w:val="Zkladntext1"/>
        <w:spacing w:after="100" w:line="257" w:lineRule="auto"/>
        <w:ind w:firstLine="960"/>
        <w:jc w:val="both"/>
      </w:pPr>
      <w:r>
        <w:t>za správnost výroční zprávy a její sestavení v souladu s právními předpisy.</w:t>
      </w:r>
    </w:p>
    <w:p w:rsidR="006F4F9D" w:rsidRDefault="004955F9">
      <w:pPr>
        <w:pStyle w:val="Zkladntext1"/>
        <w:numPr>
          <w:ilvl w:val="1"/>
          <w:numId w:val="4"/>
        </w:numPr>
        <w:tabs>
          <w:tab w:val="left" w:pos="533"/>
        </w:tabs>
        <w:spacing w:line="257" w:lineRule="auto"/>
        <w:ind w:left="540" w:hanging="540"/>
        <w:jc w:val="both"/>
      </w:pPr>
      <w:r>
        <w:t xml:space="preserve">Statutární orgán objednatele šije také vědom své povinnosti před sestavením účetní závěrky vyhodnotit platnost předpokladu trvání účetní jednotky v dohledné </w:t>
      </w:r>
      <w:r>
        <w:t>budoucnosti.</w:t>
      </w:r>
    </w:p>
    <w:p w:rsidR="006F4F9D" w:rsidRDefault="004955F9">
      <w:pPr>
        <w:pStyle w:val="Zkladntext1"/>
        <w:numPr>
          <w:ilvl w:val="1"/>
          <w:numId w:val="4"/>
        </w:numPr>
        <w:tabs>
          <w:tab w:val="left" w:pos="533"/>
        </w:tabs>
        <w:spacing w:line="259" w:lineRule="auto"/>
        <w:ind w:left="540" w:hanging="540"/>
        <w:jc w:val="both"/>
      </w:pPr>
      <w:r>
        <w:t>Objednavatel je dále odpovědný za archivaci účetních dokladů, výběr a aplikaci účetních metod a ochranu majetku.</w:t>
      </w:r>
    </w:p>
    <w:p w:rsidR="006F4F9D" w:rsidRDefault="004955F9">
      <w:pPr>
        <w:pStyle w:val="Zkladntext1"/>
        <w:numPr>
          <w:ilvl w:val="1"/>
          <w:numId w:val="4"/>
        </w:numPr>
        <w:tabs>
          <w:tab w:val="left" w:pos="533"/>
        </w:tabs>
        <w:spacing w:after="460" w:line="254" w:lineRule="auto"/>
        <w:ind w:left="540" w:hanging="540"/>
        <w:jc w:val="both"/>
      </w:pPr>
      <w:r>
        <w:t xml:space="preserve">V rámci auditu bude auditor od statutárního orgánu objednavatele (popř. i od dalších osob) požadovat písemné prohlášení </w:t>
      </w:r>
      <w:r>
        <w:t>potvrzující informace, které budou auditorovi v souvislosti s auditem předloženy.</w:t>
      </w:r>
    </w:p>
    <w:p w:rsidR="006F4F9D" w:rsidRDefault="006F4F9D">
      <w:pPr>
        <w:pStyle w:val="Zkladntext1"/>
        <w:numPr>
          <w:ilvl w:val="0"/>
          <w:numId w:val="1"/>
        </w:numPr>
        <w:spacing w:after="0" w:line="240" w:lineRule="auto"/>
        <w:jc w:val="center"/>
        <w:rPr>
          <w:sz w:val="22"/>
          <w:szCs w:val="22"/>
        </w:rPr>
      </w:pPr>
    </w:p>
    <w:p w:rsidR="006F4F9D" w:rsidRDefault="004955F9">
      <w:pPr>
        <w:pStyle w:val="Nadpis10"/>
        <w:keepNext/>
        <w:keepLines/>
      </w:pPr>
      <w:bookmarkStart w:id="0" w:name="bookmark0"/>
      <w:r>
        <w:t>Provedení zakázky</w:t>
      </w:r>
      <w:bookmarkEnd w:id="0"/>
    </w:p>
    <w:p w:rsidR="006F4F9D" w:rsidRDefault="004955F9">
      <w:pPr>
        <w:pStyle w:val="Zkladntext1"/>
        <w:numPr>
          <w:ilvl w:val="1"/>
          <w:numId w:val="5"/>
        </w:numPr>
        <w:tabs>
          <w:tab w:val="left" w:pos="533"/>
        </w:tabs>
        <w:jc w:val="both"/>
      </w:pPr>
      <w:r>
        <w:t>Auditorské práce budou vykonány v termínu od 17.12.2025 - 30. 6. 2026.</w:t>
      </w:r>
    </w:p>
    <w:p w:rsidR="006F4F9D" w:rsidRDefault="004955F9">
      <w:pPr>
        <w:pStyle w:val="Zkladntext1"/>
        <w:numPr>
          <w:ilvl w:val="1"/>
          <w:numId w:val="5"/>
        </w:numPr>
        <w:tabs>
          <w:tab w:val="left" w:pos="533"/>
        </w:tabs>
        <w:spacing w:after="460"/>
        <w:ind w:left="540" w:hanging="540"/>
        <w:jc w:val="both"/>
      </w:pPr>
      <w:r>
        <w:t>Druh, doba a rozsah použitých auditorských postupů se řídí českým právním řádem, Mez</w:t>
      </w:r>
      <w:r>
        <w:t>inárodními auditorskými standardy (ISA). Auditor naplánuje a provede audit účetní závěrky a výroční zprávy tak, aby získal přiměřenou jistotu, že účetní závěrka neobsahuje významné (materiální) nesprávnosti a informace obsažené ve výroční zprávě, které pop</w:t>
      </w:r>
      <w:r>
        <w:t>isují skutečnosti, jež jsou též předmětem zobrazení v účetní závěrce, jsou ve všech významných (materiálních) ohledech v souladu s příslušnou účetní závěrkou.</w:t>
      </w:r>
    </w:p>
    <w:p w:rsidR="006F4F9D" w:rsidRDefault="006F4F9D">
      <w:pPr>
        <w:pStyle w:val="Zkladntext1"/>
        <w:numPr>
          <w:ilvl w:val="0"/>
          <w:numId w:val="1"/>
        </w:numPr>
        <w:spacing w:after="0" w:line="240" w:lineRule="auto"/>
        <w:jc w:val="center"/>
        <w:rPr>
          <w:sz w:val="22"/>
          <w:szCs w:val="22"/>
        </w:rPr>
      </w:pPr>
    </w:p>
    <w:p w:rsidR="006F4F9D" w:rsidRDefault="004955F9">
      <w:pPr>
        <w:pStyle w:val="Zkladntext1"/>
        <w:spacing w:line="24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Zpráva auditora</w:t>
      </w:r>
    </w:p>
    <w:p w:rsidR="006F4F9D" w:rsidRDefault="004955F9">
      <w:pPr>
        <w:pStyle w:val="Zkladntext1"/>
        <w:numPr>
          <w:ilvl w:val="1"/>
          <w:numId w:val="6"/>
        </w:numPr>
        <w:tabs>
          <w:tab w:val="left" w:pos="533"/>
        </w:tabs>
        <w:ind w:left="540" w:hanging="540"/>
        <w:jc w:val="both"/>
      </w:pPr>
      <w:r>
        <w:t>Výsledek ověření účetní závěrky shrnuje písemná Zpráva auditora, která bude obje</w:t>
      </w:r>
      <w:r>
        <w:t>dnavateli předána ve třech vyhotoveních nejpozději do 30. 6. 2026, nikoli však dříve než do 3 dnů od obdržení finální verze účetní závěrky a dokumentů tvořících výroční zprávu včetně zprávy o vztazích (pokud se zpracovává), Prohlášení vedení i veškerých da</w:t>
      </w:r>
      <w:r>
        <w:t>lších dokladů a vysvětlení, vyžádaných auditorem v průběhu provádění auditu.. Tímto okamžikem se stává zakázka dokončenou. Součástí Zprávy auditora je výrok auditora k účetní závěrce a samostatný oddíl Ostatní informace týkající se informací uvedených ve v</w:t>
      </w:r>
      <w:r>
        <w:t>ýroční zprávě.</w:t>
      </w:r>
    </w:p>
    <w:p w:rsidR="006F4F9D" w:rsidRDefault="004955F9">
      <w:pPr>
        <w:pStyle w:val="Zkladntext1"/>
        <w:numPr>
          <w:ilvl w:val="1"/>
          <w:numId w:val="6"/>
        </w:numPr>
        <w:tabs>
          <w:tab w:val="left" w:pos="536"/>
        </w:tabs>
        <w:spacing w:line="240" w:lineRule="auto"/>
        <w:ind w:left="640" w:hanging="640"/>
        <w:jc w:val="both"/>
      </w:pPr>
      <w:r>
        <w:lastRenderedPageBreak/>
        <w:t>Zpráva auditora bude zpracovaná auditorem podle Zákona č. 93/2009 Sb., o auditorech, v platném znění, podle Mezinárodních auditorských standardů (ISA) a aplikační doložky vydané Komorou auditorů České republiky.</w:t>
      </w:r>
    </w:p>
    <w:p w:rsidR="006F4F9D" w:rsidRDefault="004955F9">
      <w:pPr>
        <w:pStyle w:val="Zkladntext1"/>
        <w:numPr>
          <w:ilvl w:val="1"/>
          <w:numId w:val="6"/>
        </w:numPr>
        <w:tabs>
          <w:tab w:val="left" w:pos="536"/>
        </w:tabs>
        <w:spacing w:line="257" w:lineRule="auto"/>
        <w:ind w:left="640" w:hanging="640"/>
        <w:jc w:val="both"/>
      </w:pPr>
      <w:r>
        <w:t>Schopnost auditora vydat výro</w:t>
      </w:r>
      <w:r>
        <w:t>k, stejně tak znění výroku, bude záviset na skutečnostech a okolnostech existujících k datu vydání auditorské zprávy.</w:t>
      </w:r>
    </w:p>
    <w:p w:rsidR="006F4F9D" w:rsidRDefault="004955F9">
      <w:pPr>
        <w:pStyle w:val="Zkladntext1"/>
        <w:numPr>
          <w:ilvl w:val="1"/>
          <w:numId w:val="6"/>
        </w:numPr>
        <w:tabs>
          <w:tab w:val="left" w:pos="536"/>
        </w:tabs>
        <w:spacing w:line="240" w:lineRule="auto"/>
        <w:ind w:left="640" w:hanging="640"/>
        <w:jc w:val="both"/>
      </w:pPr>
      <w:r>
        <w:t>Auditor uvede ve zprávě výhrady, pokud na základě provedených testů identifikuje nesprávnosti, které mohou podstatným způsobem zkreslit úd</w:t>
      </w:r>
      <w:r>
        <w:t>aje v účetní závěrce, pokud vnitřní kontrolní systém vykazuje významné slabiny nebo účetnictví není vedeno správně, úplně a průkazně.</w:t>
      </w:r>
    </w:p>
    <w:p w:rsidR="006F4F9D" w:rsidRDefault="004955F9">
      <w:pPr>
        <w:pStyle w:val="Zkladntext1"/>
        <w:spacing w:line="240" w:lineRule="auto"/>
        <w:ind w:left="640" w:firstLine="20"/>
        <w:jc w:val="both"/>
      </w:pPr>
      <w:r>
        <w:t xml:space="preserve">Auditor má právo uvést ve své zprávě také omezení rozsahu ověření, pokud nebyl schopen z objektivních důvodů nebo z viny </w:t>
      </w:r>
      <w:r>
        <w:t>účetní jednotky ověřit některé podstatné údaje v účetní závěrce.</w:t>
      </w:r>
    </w:p>
    <w:p w:rsidR="006F4F9D" w:rsidRDefault="004955F9">
      <w:pPr>
        <w:pStyle w:val="Zkladntext1"/>
        <w:ind w:left="640" w:firstLine="20"/>
        <w:jc w:val="both"/>
      </w:pPr>
      <w:r>
        <w:t>Auditor je oprávněn vydat i záporný výrok, pokud jsou identifikované nesprávnosti takové povahy a rozsahu, že není možné vydat výrok s výhradou. Pokud by důsledky omezení rozsahu práce audito</w:t>
      </w:r>
      <w:r>
        <w:t>ra byly takového rozsahu, že by auditor nebyl schopen získat potřebnou míru jistoty u převážné většiny významných položek účetní závěrky, odmítne auditor vydat výrok. I v tomto případě vydá auditor zprávu popisující důvody odmítnutí výroku.</w:t>
      </w:r>
    </w:p>
    <w:p w:rsidR="006F4F9D" w:rsidRDefault="004955F9">
      <w:pPr>
        <w:pStyle w:val="Zkladntext1"/>
        <w:numPr>
          <w:ilvl w:val="1"/>
          <w:numId w:val="6"/>
        </w:numPr>
        <w:tabs>
          <w:tab w:val="left" w:pos="536"/>
        </w:tabs>
        <w:spacing w:after="500" w:line="240" w:lineRule="auto"/>
        <w:ind w:left="400" w:hanging="400"/>
        <w:jc w:val="both"/>
      </w:pPr>
      <w:r>
        <w:t>Kromě vlastních</w:t>
      </w:r>
      <w:r>
        <w:t xml:space="preserve"> výše uvedených auditorských zpráv může vydat ověřovatel také dopis statutárnímu /kontrolnímu orgánu společnosti, který bude obsahovat poznatky o nedostatcích zjištěných v průběhu auditu a auditorská doporučení směřující ke zlepšení vnitřního účetního a ko</w:t>
      </w:r>
      <w:r>
        <w:t>ntrolního systému.</w:t>
      </w:r>
    </w:p>
    <w:p w:rsidR="006F4F9D" w:rsidRDefault="006F4F9D">
      <w:pPr>
        <w:pStyle w:val="Zkladntext1"/>
        <w:numPr>
          <w:ilvl w:val="0"/>
          <w:numId w:val="1"/>
        </w:numPr>
        <w:spacing w:after="0" w:line="240" w:lineRule="auto"/>
        <w:jc w:val="center"/>
        <w:rPr>
          <w:sz w:val="22"/>
          <w:szCs w:val="22"/>
        </w:rPr>
      </w:pPr>
    </w:p>
    <w:p w:rsidR="006F4F9D" w:rsidRDefault="004955F9">
      <w:pPr>
        <w:pStyle w:val="Nadpis10"/>
        <w:keepNext/>
        <w:keepLines/>
      </w:pPr>
      <w:bookmarkStart w:id="1" w:name="bookmark2"/>
      <w:r>
        <w:t>Cena</w:t>
      </w:r>
      <w:bookmarkEnd w:id="1"/>
    </w:p>
    <w:p w:rsidR="006F4F9D" w:rsidRDefault="004955F9">
      <w:pPr>
        <w:pStyle w:val="Zkladntext1"/>
        <w:numPr>
          <w:ilvl w:val="1"/>
          <w:numId w:val="7"/>
        </w:numPr>
        <w:tabs>
          <w:tab w:val="left" w:pos="536"/>
        </w:tabs>
        <w:spacing w:line="257" w:lineRule="auto"/>
        <w:ind w:left="640" w:hanging="640"/>
        <w:jc w:val="both"/>
      </w:pPr>
      <w:r>
        <w:t>Mezi účastníky byla sjednána konečná cena za provedení činností auditora dle této smlouvy ve výši 90 000 Kč (slovy: devadesát tisíc korun českých).</w:t>
      </w:r>
    </w:p>
    <w:p w:rsidR="006F4F9D" w:rsidRDefault="004955F9">
      <w:pPr>
        <w:pStyle w:val="Zkladntext1"/>
        <w:numPr>
          <w:ilvl w:val="1"/>
          <w:numId w:val="7"/>
        </w:numPr>
        <w:tabs>
          <w:tab w:val="left" w:pos="536"/>
        </w:tabs>
        <w:spacing w:line="240" w:lineRule="auto"/>
        <w:ind w:left="640" w:hanging="640"/>
        <w:jc w:val="both"/>
      </w:pPr>
      <w:r>
        <w:t>Objednavatel se zavazuje z této ceny zaplatit zálohu ve výši 40 000 Kč (slovy čtyři</w:t>
      </w:r>
      <w:r>
        <w:t>cet tisíc korun českých). Záloha bude zaplacena na základě zálohové faktury vystavené auditorem po podpisu této smlouvy a její splatnost bude 14 dní.</w:t>
      </w:r>
    </w:p>
    <w:p w:rsidR="006F4F9D" w:rsidRDefault="004955F9">
      <w:pPr>
        <w:pStyle w:val="Zkladntext1"/>
        <w:numPr>
          <w:ilvl w:val="1"/>
          <w:numId w:val="7"/>
        </w:numPr>
        <w:tabs>
          <w:tab w:val="left" w:pos="536"/>
        </w:tabs>
        <w:ind w:left="640" w:hanging="640"/>
        <w:jc w:val="both"/>
      </w:pPr>
      <w:r>
        <w:t>V konečné ceně jsou obsaženy veškeré náklady spojené s provedením auditu, s výjimkou nákladů na cestovné m</w:t>
      </w:r>
      <w:r>
        <w:t>imo město České Budějovice, nákladů spojených se získáváním konfirmací od třetích stran, nákladů na tlumočení a překlady, správní a soudní poplatky, znalecké posudky a dalších nezbytných mimořádných nákladů, jejichž úhrada bude zvlášť dohodnuta s objednava</w:t>
      </w:r>
      <w:r>
        <w:t>telem po jeho předchozím písemném souhlasu.</w:t>
      </w:r>
    </w:p>
    <w:p w:rsidR="006F4F9D" w:rsidRDefault="004955F9">
      <w:pPr>
        <w:pStyle w:val="Zkladntext1"/>
        <w:numPr>
          <w:ilvl w:val="1"/>
          <w:numId w:val="7"/>
        </w:numPr>
        <w:tabs>
          <w:tab w:val="left" w:pos="536"/>
        </w:tabs>
        <w:spacing w:line="240" w:lineRule="auto"/>
        <w:ind w:left="640" w:hanging="640"/>
        <w:jc w:val="both"/>
      </w:pPr>
      <w:r>
        <w:t>Auditor prohlašuje, že je plátcem daně z přidané hodnoty, a proto bude při fakturaci ceny za audit daň z přidané hodnoty ke sjednané ceně uvedené v bodu 6.1. a 6.2. této smlouvy připočtena a objednavatel uhradí a</w:t>
      </w:r>
      <w:r>
        <w:t>uditorovi smluvenou cenu povýšenou o daň z přidané hodnoty stanovené dle platných právních předpisů.</w:t>
      </w:r>
    </w:p>
    <w:p w:rsidR="006F4F9D" w:rsidRDefault="004955F9">
      <w:pPr>
        <w:pStyle w:val="Zkladntext1"/>
        <w:numPr>
          <w:ilvl w:val="1"/>
          <w:numId w:val="7"/>
        </w:numPr>
        <w:tabs>
          <w:tab w:val="left" w:pos="535"/>
        </w:tabs>
        <w:spacing w:line="257" w:lineRule="auto"/>
        <w:ind w:left="560" w:hanging="560"/>
        <w:jc w:val="both"/>
      </w:pPr>
      <w:r>
        <w:t>Smluvní strany se dohodly, že cena bude uhrazena objednavatelem auditorovi na základě faktury vystavené auditorem. Tato faktura bude vystavena po předání Z</w:t>
      </w:r>
      <w:r>
        <w:t>právy auditora objednavateli a její splatnost bude 14 dní.</w:t>
      </w:r>
    </w:p>
    <w:p w:rsidR="006F4F9D" w:rsidRDefault="004955F9">
      <w:pPr>
        <w:pStyle w:val="Zkladntext1"/>
        <w:numPr>
          <w:ilvl w:val="1"/>
          <w:numId w:val="7"/>
        </w:numPr>
        <w:tabs>
          <w:tab w:val="left" w:pos="535"/>
        </w:tabs>
        <w:spacing w:after="480"/>
        <w:ind w:left="560" w:hanging="560"/>
        <w:jc w:val="both"/>
      </w:pPr>
      <w:r>
        <w:t>Smluvní strany se dále dohodly, že pokud nebude v této lhůtě faktura zaplacena, zavazuje se objednatel zaplatit smluvní pokutu ve výši 0,1 % z hodnoty faktury za každý den prodlení.</w:t>
      </w:r>
    </w:p>
    <w:p w:rsidR="006F4F9D" w:rsidRDefault="006F4F9D">
      <w:pPr>
        <w:pStyle w:val="Zkladntext1"/>
        <w:numPr>
          <w:ilvl w:val="0"/>
          <w:numId w:val="1"/>
        </w:numPr>
        <w:spacing w:after="0" w:line="240" w:lineRule="auto"/>
        <w:jc w:val="center"/>
        <w:rPr>
          <w:sz w:val="22"/>
          <w:szCs w:val="22"/>
        </w:rPr>
      </w:pPr>
    </w:p>
    <w:p w:rsidR="006F4F9D" w:rsidRDefault="004955F9">
      <w:pPr>
        <w:pStyle w:val="Nadpis10"/>
        <w:keepNext/>
        <w:keepLines/>
      </w:pPr>
      <w:bookmarkStart w:id="2" w:name="bookmark4"/>
      <w:r>
        <w:lastRenderedPageBreak/>
        <w:t xml:space="preserve">Povinnosti </w:t>
      </w:r>
      <w:r>
        <w:t>auditora</w:t>
      </w:r>
      <w:bookmarkEnd w:id="2"/>
    </w:p>
    <w:p w:rsidR="006F4F9D" w:rsidRDefault="004955F9">
      <w:pPr>
        <w:pStyle w:val="Zkladntext1"/>
        <w:numPr>
          <w:ilvl w:val="1"/>
          <w:numId w:val="8"/>
        </w:numPr>
        <w:tabs>
          <w:tab w:val="left" w:pos="535"/>
        </w:tabs>
        <w:spacing w:line="257" w:lineRule="auto"/>
        <w:ind w:left="560" w:hanging="560"/>
        <w:jc w:val="both"/>
      </w:pPr>
      <w:r>
        <w:t>Auditor je povinný, pokud Zákon č. 93/2009 Sb., o auditorech, v platném znění, nebo jiný právní předpis nestanoví jinak, zachovat mlčenlivost o všech skutečnostech, které nejsou veřejně známy a týkají se účetní jednotky, kterou audituje.</w:t>
      </w:r>
    </w:p>
    <w:p w:rsidR="006F4F9D" w:rsidRDefault="004955F9">
      <w:pPr>
        <w:pStyle w:val="Zkladntext1"/>
        <w:numPr>
          <w:ilvl w:val="1"/>
          <w:numId w:val="8"/>
        </w:numPr>
        <w:tabs>
          <w:tab w:val="left" w:pos="535"/>
        </w:tabs>
        <w:spacing w:line="257" w:lineRule="auto"/>
        <w:ind w:left="560" w:hanging="560"/>
        <w:jc w:val="both"/>
      </w:pPr>
      <w:r>
        <w:t>Auditor j</w:t>
      </w:r>
      <w:r>
        <w:t>e povinen provádět ověření s vynaložením odborné péče a přihlédnutím ke stanovenému způsobu kontroly v době, místě a rozsahu kontroly, jakož i ke stavu v jakém se nachází účetnictví objednavatele v době provádění kontroly.</w:t>
      </w:r>
    </w:p>
    <w:p w:rsidR="006F4F9D" w:rsidRDefault="004955F9">
      <w:pPr>
        <w:pStyle w:val="Zkladntext1"/>
        <w:numPr>
          <w:ilvl w:val="1"/>
          <w:numId w:val="8"/>
        </w:numPr>
        <w:tabs>
          <w:tab w:val="left" w:pos="535"/>
        </w:tabs>
        <w:spacing w:line="264" w:lineRule="auto"/>
        <w:ind w:left="560" w:hanging="560"/>
        <w:jc w:val="both"/>
      </w:pPr>
      <w:r>
        <w:t>Auditor je povinen provést ověřen</w:t>
      </w:r>
      <w:r>
        <w:t>í v rozsahu a způsobem stanoveným v platných právních předpisech.</w:t>
      </w:r>
    </w:p>
    <w:p w:rsidR="006F4F9D" w:rsidRDefault="004955F9">
      <w:pPr>
        <w:pStyle w:val="Zkladntext1"/>
        <w:numPr>
          <w:ilvl w:val="1"/>
          <w:numId w:val="8"/>
        </w:numPr>
        <w:tabs>
          <w:tab w:val="left" w:pos="535"/>
        </w:tabs>
        <w:spacing w:line="259" w:lineRule="auto"/>
        <w:ind w:left="560" w:hanging="560"/>
        <w:jc w:val="both"/>
      </w:pPr>
      <w:r>
        <w:t>Auditor je povinen být účasten povinného pojištěni pro případ odpovědnosti za škodu způsobenou v souvislosti s prováděním auditorské činnost.</w:t>
      </w:r>
    </w:p>
    <w:p w:rsidR="006F4F9D" w:rsidRDefault="004955F9">
      <w:pPr>
        <w:pStyle w:val="Zkladntext1"/>
        <w:numPr>
          <w:ilvl w:val="1"/>
          <w:numId w:val="8"/>
        </w:numPr>
        <w:tabs>
          <w:tab w:val="left" w:pos="535"/>
        </w:tabs>
        <w:spacing w:after="700"/>
        <w:ind w:left="560" w:hanging="560"/>
        <w:jc w:val="both"/>
      </w:pPr>
      <w:r>
        <w:t>Auditor dále prohlašuje, že veškeré osobní údaje</w:t>
      </w:r>
      <w:r>
        <w:t>, které mu budou na základě této smlouvy poskytnuty', zpracovává v souladu s příslušnými právními předpisy, včetně Zákona č. 93/2009 Sb., o auditorech, Mezinárodních auditorských standardů (ISA), aplikačních doložek k mezinárodním auditorským standardům vy</w:t>
      </w:r>
      <w:r>
        <w:t>daných Komorou auditorů České republiky a Nařízení Evropského parlamentu a Rady (EU) Č. 2016/679 ze dne 27. 4. 2016 o ochraně fyzických osob v souvislosti se zpracováním osobních údajů a o volném pohybu těchto údajů a o zrušení směrnice 95/46/ES.</w:t>
      </w:r>
    </w:p>
    <w:p w:rsidR="006F4F9D" w:rsidRDefault="006F4F9D">
      <w:pPr>
        <w:pStyle w:val="Zkladntext1"/>
        <w:numPr>
          <w:ilvl w:val="0"/>
          <w:numId w:val="1"/>
        </w:numPr>
        <w:spacing w:after="0" w:line="240" w:lineRule="auto"/>
        <w:jc w:val="center"/>
        <w:rPr>
          <w:sz w:val="22"/>
          <w:szCs w:val="22"/>
        </w:rPr>
      </w:pPr>
    </w:p>
    <w:p w:rsidR="006F4F9D" w:rsidRDefault="004955F9">
      <w:pPr>
        <w:pStyle w:val="Nadpis10"/>
        <w:keepNext/>
        <w:keepLines/>
      </w:pPr>
      <w:bookmarkStart w:id="3" w:name="bookmark6"/>
      <w:r>
        <w:t>Povinnos</w:t>
      </w:r>
      <w:r>
        <w:t>ti objednavatele</w:t>
      </w:r>
      <w:bookmarkEnd w:id="3"/>
    </w:p>
    <w:p w:rsidR="006F4F9D" w:rsidRDefault="004955F9">
      <w:pPr>
        <w:pStyle w:val="Zkladntext1"/>
        <w:numPr>
          <w:ilvl w:val="1"/>
          <w:numId w:val="9"/>
        </w:numPr>
        <w:tabs>
          <w:tab w:val="left" w:pos="535"/>
        </w:tabs>
        <w:ind w:left="560" w:hanging="560"/>
        <w:jc w:val="both"/>
      </w:pPr>
      <w:r>
        <w:t>Objednavatel se zavazuje vytvořit auditorovi řádné podmínky pro provádění činností, k nimž se auditor touto smlouvou zavázal, zejména se objednavatel zavazuje auditorovi poskytovat veškeré dostupné doklady, technické a ekonomické informace</w:t>
      </w:r>
      <w:r>
        <w:t xml:space="preserve"> a poskytovat auditorovi při provádění auditu patřičnou součinnost. V případě, že povaha zakázky vyžaduje provádění kontrol v místě sídla nebo provozovnách objednavatele, objednavatel poskytne auditorovi vhodné prostory. Auditor a jím pověřené osoby jsou o</w:t>
      </w:r>
      <w:r>
        <w:t>právněni být přítomni při inventarizaci majetku a závazků účetní jednotky, popřípadě si statutární auditor může v odůvodněném případě vyžádat provedení mimořádné inventarizace. Auditor je oprávněn vyžádat si písemné pověření k přístupu k informacím vedeným</w:t>
      </w:r>
      <w:r>
        <w:t xml:space="preserve"> o účetní jednotce u bank, dlužníků a věřitelů, včetně písemných konfirmací od třetích stran získaných způsobem vyžadovaným auditorem. Objednavatel je povinen požadavkům auditora vyhovět. Podklady a informace, o které auditor objednavatele požádá, budou ob</w:t>
      </w:r>
      <w:r>
        <w:t>jednavatelem předkládány auditorovi bez zbytečného odkladu. Objednavatel seznámí své odpovědné pracovníky s dohodnutým harmonogramem prací a zajistí potřebnou součinnost pro včasné a bezproblémové provedení činnosti auditora dle této smlouvy.</w:t>
      </w:r>
      <w:r>
        <w:br w:type="page"/>
      </w:r>
    </w:p>
    <w:p w:rsidR="006F4F9D" w:rsidRDefault="006F4F9D">
      <w:pPr>
        <w:pStyle w:val="Zkladntext1"/>
        <w:numPr>
          <w:ilvl w:val="0"/>
          <w:numId w:val="1"/>
        </w:numPr>
        <w:spacing w:after="0" w:line="230" w:lineRule="auto"/>
        <w:jc w:val="center"/>
        <w:rPr>
          <w:sz w:val="22"/>
          <w:szCs w:val="22"/>
        </w:rPr>
      </w:pPr>
    </w:p>
    <w:p w:rsidR="006F4F9D" w:rsidRDefault="004955F9">
      <w:pPr>
        <w:pStyle w:val="Nadpis10"/>
        <w:keepNext/>
        <w:keepLines/>
        <w:spacing w:line="252" w:lineRule="auto"/>
      </w:pPr>
      <w:bookmarkStart w:id="4" w:name="bookmark8"/>
      <w:r>
        <w:t xml:space="preserve">Změna a </w:t>
      </w:r>
      <w:r>
        <w:t>zrušení závazků</w:t>
      </w:r>
      <w:bookmarkEnd w:id="4"/>
    </w:p>
    <w:p w:rsidR="006F4F9D" w:rsidRDefault="004955F9">
      <w:pPr>
        <w:pStyle w:val="Zkladntext1"/>
        <w:numPr>
          <w:ilvl w:val="1"/>
          <w:numId w:val="10"/>
        </w:numPr>
        <w:tabs>
          <w:tab w:val="left" w:pos="678"/>
        </w:tabs>
        <w:ind w:left="660" w:hanging="500"/>
        <w:jc w:val="both"/>
      </w:pPr>
      <w:r>
        <w:t>Auditor si vyhrazuje právo odstoupit od smlouvy za situace, kdy objednavatel neumožní řádně vykonávat auditorovi činnosti potřebné k řádnému provedení auditu, zejména pak když nebude objednavatel auditorovi poskytovat patřičnou součinnost d</w:t>
      </w:r>
      <w:r>
        <w:t>le této smlouvy. Úmysl odstoupit od smlouvy sdělí auditor objednavateli písemně a písemně sdělí objednavateli skutečnosti, kterými objednavatel nedodržuje patřičnou součinnost vůči auditorovi, současně objednavateli sdělí lhůtu pro odstranění překážek v řá</w:t>
      </w:r>
      <w:r>
        <w:t>dném provádění činností auditora. Pokud auditor využije tohoto svého práva, uhradí objednavatel auditorovi cenu stanovenou v čl. 6.1. této smlouvy bez ohledu na stav a rozpracovanost činností vykonavatele.</w:t>
      </w:r>
    </w:p>
    <w:p w:rsidR="006F4F9D" w:rsidRDefault="004955F9">
      <w:pPr>
        <w:pStyle w:val="Zkladntext1"/>
        <w:numPr>
          <w:ilvl w:val="1"/>
          <w:numId w:val="10"/>
        </w:numPr>
        <w:tabs>
          <w:tab w:val="left" w:pos="678"/>
        </w:tabs>
        <w:spacing w:after="100" w:line="240" w:lineRule="auto"/>
        <w:ind w:left="660" w:hanging="500"/>
        <w:jc w:val="both"/>
      </w:pPr>
      <w:r>
        <w:t>Smluvní strany se dále dohodly, že na změnu, popř.</w:t>
      </w:r>
      <w:r>
        <w:t xml:space="preserve"> zrušení závazků vyplývajících z této smlouvy, vyjma případu popsaného v bodu 9.1. této smlouvy, přistoupí za následujících okolností:</w:t>
      </w:r>
    </w:p>
    <w:p w:rsidR="006F4F9D" w:rsidRDefault="004955F9">
      <w:pPr>
        <w:pStyle w:val="Zkladntext1"/>
        <w:numPr>
          <w:ilvl w:val="0"/>
          <w:numId w:val="11"/>
        </w:numPr>
        <w:tabs>
          <w:tab w:val="left" w:pos="1094"/>
        </w:tabs>
        <w:spacing w:after="0" w:line="240" w:lineRule="auto"/>
        <w:ind w:left="1080" w:hanging="260"/>
        <w:jc w:val="both"/>
      </w:pPr>
      <w:r>
        <w:t>nastaly nové skutečnosti nezávislé na vůli smluvních stran, pro které nelze spravedlivě požadovat plnění smluvních závazk</w:t>
      </w:r>
      <w:r>
        <w:t>ů,</w:t>
      </w:r>
    </w:p>
    <w:p w:rsidR="006F4F9D" w:rsidRDefault="004955F9">
      <w:pPr>
        <w:pStyle w:val="Zkladntext1"/>
        <w:numPr>
          <w:ilvl w:val="0"/>
          <w:numId w:val="11"/>
        </w:numPr>
        <w:tabs>
          <w:tab w:val="left" w:pos="1094"/>
        </w:tabs>
        <w:spacing w:after="480" w:line="240" w:lineRule="auto"/>
        <w:ind w:left="1080" w:hanging="260"/>
        <w:jc w:val="both"/>
      </w:pPr>
      <w:r>
        <w:t>plnění závazků je závislé na spoluúčasti druhé strany a tato smluvní strana povinnost součinnosti z jakéhokoliv důvodu neplní.</w:t>
      </w:r>
    </w:p>
    <w:p w:rsidR="006F4F9D" w:rsidRDefault="004955F9">
      <w:pPr>
        <w:pStyle w:val="Zkladntext1"/>
        <w:spacing w:after="480" w:line="271" w:lineRule="auto"/>
        <w:ind w:left="660" w:firstLine="20"/>
        <w:jc w:val="both"/>
      </w:pPr>
      <w:r>
        <w:t xml:space="preserve">Změna nebo zrušení závazků musí být druhé smluvní straně oznámeny písemně do sedmi dnů po zjištění důvodů vedoucích ke změně </w:t>
      </w:r>
      <w:r>
        <w:t>či zrušení závazku. V tomto případě uhradí objednavatel auditorovi pouze poměrnou část ceny.</w:t>
      </w:r>
    </w:p>
    <w:p w:rsidR="006F4F9D" w:rsidRDefault="004955F9">
      <w:pPr>
        <w:pStyle w:val="Zkladntext1"/>
        <w:spacing w:after="0" w:line="24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X.</w:t>
      </w:r>
    </w:p>
    <w:p w:rsidR="006F4F9D" w:rsidRDefault="004955F9">
      <w:pPr>
        <w:pStyle w:val="Nadpis10"/>
        <w:keepNext/>
        <w:keepLines/>
      </w:pPr>
      <w:bookmarkStart w:id="5" w:name="bookmark10"/>
      <w:r>
        <w:t>Závěrečná ujednání</w:t>
      </w:r>
      <w:bookmarkEnd w:id="5"/>
    </w:p>
    <w:p w:rsidR="006F4F9D" w:rsidRDefault="004955F9">
      <w:pPr>
        <w:pStyle w:val="Zkladntext1"/>
        <w:numPr>
          <w:ilvl w:val="1"/>
          <w:numId w:val="12"/>
        </w:numPr>
        <w:tabs>
          <w:tab w:val="left" w:pos="678"/>
        </w:tabs>
        <w:spacing w:after="100" w:line="257" w:lineRule="auto"/>
        <w:ind w:left="660" w:hanging="500"/>
        <w:jc w:val="both"/>
      </w:pPr>
      <w:r>
        <w:t>Smlouva se vyhotovuje ve dvou stejnopisech. Každý ze stejnopisů má platnost originálu. Každá ze smluvních stran obdrží po jednom vyhotovení.</w:t>
      </w:r>
    </w:p>
    <w:p w:rsidR="006F4F9D" w:rsidRDefault="004955F9">
      <w:pPr>
        <w:pStyle w:val="Zkladntext1"/>
        <w:numPr>
          <w:ilvl w:val="1"/>
          <w:numId w:val="12"/>
        </w:numPr>
        <w:tabs>
          <w:tab w:val="left" w:pos="678"/>
        </w:tabs>
        <w:spacing w:after="100" w:line="254" w:lineRule="auto"/>
        <w:ind w:left="660" w:hanging="500"/>
        <w:jc w:val="both"/>
      </w:pPr>
      <w:r>
        <w:t>Obě smluvní strany prohlašují, že tuto smlouvu uzavírají rozhodně, určitě, srozumitelně a vážně, a že žádné ze smluvních stran nejsou známy skutečnosti, které by bránily v uzavření této smlouvy.</w:t>
      </w:r>
    </w:p>
    <w:p w:rsidR="006F4F9D" w:rsidRDefault="004955F9">
      <w:pPr>
        <w:pStyle w:val="Zkladntext1"/>
        <w:numPr>
          <w:ilvl w:val="1"/>
          <w:numId w:val="12"/>
        </w:numPr>
        <w:tabs>
          <w:tab w:val="left" w:pos="678"/>
        </w:tabs>
        <w:spacing w:after="0" w:line="257" w:lineRule="auto"/>
        <w:ind w:left="660" w:hanging="500"/>
        <w:jc w:val="both"/>
        <w:sectPr w:rsidR="006F4F9D">
          <w:pgSz w:w="11900" w:h="16840"/>
          <w:pgMar w:top="1813" w:right="1410" w:bottom="1489" w:left="1800" w:header="1385" w:footer="1061" w:gutter="0"/>
          <w:cols w:space="720"/>
          <w:noEndnote/>
          <w:docGrid w:linePitch="360"/>
        </w:sectPr>
      </w:pPr>
      <w:r>
        <w:t xml:space="preserve">Smlouva nabývá účinnosti dnem podpisu </w:t>
      </w:r>
      <w:r>
        <w:t>oběma smluvními stranami. Změny této smlouvy vyžadují ke své platnosti formu písemného dodatku podepsaného oběma smluvními stranami.</w:t>
      </w:r>
    </w:p>
    <w:p w:rsidR="006F4F9D" w:rsidRDefault="006F4F9D">
      <w:pPr>
        <w:spacing w:line="240" w:lineRule="exact"/>
        <w:rPr>
          <w:sz w:val="19"/>
          <w:szCs w:val="19"/>
        </w:rPr>
      </w:pPr>
    </w:p>
    <w:p w:rsidR="006F4F9D" w:rsidRDefault="006F4F9D">
      <w:pPr>
        <w:spacing w:before="113" w:after="113" w:line="240" w:lineRule="exact"/>
        <w:rPr>
          <w:sz w:val="19"/>
          <w:szCs w:val="19"/>
        </w:rPr>
      </w:pPr>
    </w:p>
    <w:p w:rsidR="006F4F9D" w:rsidRDefault="006F4F9D">
      <w:pPr>
        <w:spacing w:line="1" w:lineRule="exact"/>
        <w:sectPr w:rsidR="006F4F9D">
          <w:type w:val="continuous"/>
          <w:pgSz w:w="11900" w:h="16840"/>
          <w:pgMar w:top="2103" w:right="0" w:bottom="2063" w:left="0" w:header="0" w:footer="3" w:gutter="0"/>
          <w:cols w:space="720"/>
          <w:noEndnote/>
          <w:docGrid w:linePitch="360"/>
        </w:sectPr>
      </w:pPr>
    </w:p>
    <w:p w:rsidR="006F4F9D" w:rsidRDefault="004955F9">
      <w:pPr>
        <w:pStyle w:val="Zkladntext1"/>
        <w:tabs>
          <w:tab w:val="left" w:pos="3118"/>
        </w:tabs>
        <w:spacing w:after="0" w:line="240" w:lineRule="auto"/>
        <w:jc w:val="center"/>
        <w:rPr>
          <w:sz w:val="24"/>
          <w:szCs w:val="24"/>
        </w:rPr>
      </w:pPr>
      <w:r>
        <w:rPr>
          <w:sz w:val="22"/>
          <w:szCs w:val="22"/>
        </w:rPr>
        <w:lastRenderedPageBreak/>
        <w:t>Datum:</w:t>
      </w:r>
      <w:r>
        <w:rPr>
          <w:sz w:val="22"/>
          <w:szCs w:val="22"/>
        </w:rPr>
        <w:tab/>
      </w:r>
    </w:p>
    <w:p w:rsidR="006F4F9D" w:rsidRDefault="004955F9">
      <w:pPr>
        <w:pStyle w:val="Zkladntext1"/>
        <w:tabs>
          <w:tab w:val="left" w:pos="1037"/>
        </w:tabs>
        <w:spacing w:after="0" w:line="240" w:lineRule="auto"/>
        <w:rPr>
          <w:sz w:val="22"/>
          <w:szCs w:val="22"/>
        </w:rPr>
        <w:sectPr w:rsidR="006F4F9D">
          <w:type w:val="continuous"/>
          <w:pgSz w:w="11900" w:h="16840"/>
          <w:pgMar w:top="2103" w:right="1661" w:bottom="2063" w:left="1733" w:header="0" w:footer="3" w:gutter="0"/>
          <w:cols w:num="2" w:space="720" w:equalWidth="0">
            <w:col w:w="3424" w:space="1192"/>
            <w:col w:w="3892"/>
          </w:cols>
          <w:noEndnote/>
          <w:docGrid w:linePitch="360"/>
        </w:sectPr>
      </w:pPr>
      <w:r>
        <w:rPr>
          <w:sz w:val="22"/>
          <w:szCs w:val="22"/>
        </w:rPr>
        <w:lastRenderedPageBreak/>
        <w:t>Datum:</w:t>
      </w:r>
      <w:r>
        <w:rPr>
          <w:sz w:val="22"/>
          <w:szCs w:val="22"/>
        </w:rPr>
        <w:tab/>
      </w:r>
    </w:p>
    <w:p w:rsidR="006F4F9D" w:rsidRDefault="006F4F9D">
      <w:pPr>
        <w:spacing w:before="59" w:after="59" w:line="240" w:lineRule="exact"/>
        <w:rPr>
          <w:sz w:val="19"/>
          <w:szCs w:val="19"/>
        </w:rPr>
      </w:pPr>
    </w:p>
    <w:p w:rsidR="006F4F9D" w:rsidRDefault="006F4F9D">
      <w:pPr>
        <w:spacing w:line="1" w:lineRule="exact"/>
        <w:sectPr w:rsidR="006F4F9D">
          <w:type w:val="continuous"/>
          <w:pgSz w:w="11900" w:h="16840"/>
          <w:pgMar w:top="2103" w:right="0" w:bottom="2063" w:left="0" w:header="0" w:footer="3" w:gutter="0"/>
          <w:cols w:space="720"/>
          <w:noEndnote/>
          <w:docGrid w:linePitch="360"/>
        </w:sectPr>
      </w:pPr>
    </w:p>
    <w:p w:rsidR="006F4F9D" w:rsidRDefault="004955F9">
      <w:pPr>
        <w:pStyle w:val="Zkladntext1"/>
        <w:framePr w:w="1314" w:h="277" w:wrap="none" w:vAnchor="text" w:hAnchor="page" w:x="1804" w:y="347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Objednavatel:</w:t>
      </w:r>
    </w:p>
    <w:p w:rsidR="006F4F9D" w:rsidRDefault="004955F9">
      <w:pPr>
        <w:pStyle w:val="Titulekobrzku0"/>
        <w:framePr w:w="814" w:h="274" w:wrap="none" w:vAnchor="text" w:hAnchor="page" w:x="6506" w:y="357"/>
      </w:pPr>
      <w:r>
        <w:t>Auditor:</w:t>
      </w:r>
    </w:p>
    <w:p w:rsidR="006F4F9D" w:rsidRDefault="006F4F9D">
      <w:pPr>
        <w:spacing w:after="629" w:line="1" w:lineRule="exact"/>
      </w:pPr>
    </w:p>
    <w:p w:rsidR="006F4F9D" w:rsidRDefault="00474D8B" w:rsidP="00474D8B">
      <w:pPr>
        <w:tabs>
          <w:tab w:val="left" w:pos="6204"/>
        </w:tabs>
        <w:spacing w:line="1" w:lineRule="exact"/>
        <w:sectPr w:rsidR="006F4F9D">
          <w:type w:val="continuous"/>
          <w:pgSz w:w="11900" w:h="16840"/>
          <w:pgMar w:top="2103" w:right="1477" w:bottom="2063" w:left="1733" w:header="0" w:footer="3" w:gutter="0"/>
          <w:cols w:space="720"/>
          <w:noEndnote/>
          <w:docGrid w:linePitch="360"/>
        </w:sectPr>
      </w:pPr>
      <w:r>
        <w:tab/>
      </w:r>
    </w:p>
    <w:p w:rsidR="006F4F9D" w:rsidRDefault="006F4F9D">
      <w:pPr>
        <w:spacing w:line="1" w:lineRule="exact"/>
      </w:pPr>
      <w:bookmarkStart w:id="6" w:name="_GoBack"/>
      <w:bookmarkEnd w:id="6"/>
    </w:p>
    <w:sectPr w:rsidR="006F4F9D">
      <w:type w:val="continuous"/>
      <w:pgSz w:w="11900" w:h="16840"/>
      <w:pgMar w:top="2103" w:right="1477" w:bottom="2063" w:left="560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5F9" w:rsidRDefault="004955F9">
      <w:r>
        <w:separator/>
      </w:r>
    </w:p>
  </w:endnote>
  <w:endnote w:type="continuationSeparator" w:id="0">
    <w:p w:rsidR="004955F9" w:rsidRDefault="00495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5F9" w:rsidRDefault="004955F9"/>
  </w:footnote>
  <w:footnote w:type="continuationSeparator" w:id="0">
    <w:p w:rsidR="004955F9" w:rsidRDefault="004955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0542"/>
    <w:multiLevelType w:val="multilevel"/>
    <w:tmpl w:val="E956189A"/>
    <w:lvl w:ilvl="0">
      <w:start w:val="7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A73EE9"/>
    <w:multiLevelType w:val="multilevel"/>
    <w:tmpl w:val="819EF48A"/>
    <w:lvl w:ilvl="0">
      <w:start w:val="8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D068C2"/>
    <w:multiLevelType w:val="multilevel"/>
    <w:tmpl w:val="4A02A91C"/>
    <w:lvl w:ilvl="0">
      <w:start w:val="10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5B1F1A"/>
    <w:multiLevelType w:val="multilevel"/>
    <w:tmpl w:val="A2A0543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upperRoman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861BB2"/>
    <w:multiLevelType w:val="multilevel"/>
    <w:tmpl w:val="80CA2C0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8F371A"/>
    <w:multiLevelType w:val="multilevel"/>
    <w:tmpl w:val="430A6A14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07290D"/>
    <w:multiLevelType w:val="multilevel"/>
    <w:tmpl w:val="3FF885CC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4064D90"/>
    <w:multiLevelType w:val="multilevel"/>
    <w:tmpl w:val="C95C5504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5584986"/>
    <w:multiLevelType w:val="multilevel"/>
    <w:tmpl w:val="9DD450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8644745"/>
    <w:multiLevelType w:val="multilevel"/>
    <w:tmpl w:val="E0944206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7472CE8"/>
    <w:multiLevelType w:val="multilevel"/>
    <w:tmpl w:val="FFEEE3C6"/>
    <w:lvl w:ilvl="0">
      <w:start w:val="9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F250AB7"/>
    <w:multiLevelType w:val="multilevel"/>
    <w:tmpl w:val="5A30708E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5"/>
  </w:num>
  <w:num w:numId="5">
    <w:abstractNumId w:val="11"/>
  </w:num>
  <w:num w:numId="6">
    <w:abstractNumId w:val="6"/>
  </w:num>
  <w:num w:numId="7">
    <w:abstractNumId w:val="7"/>
  </w:num>
  <w:num w:numId="8">
    <w:abstractNumId w:val="0"/>
  </w:num>
  <w:num w:numId="9">
    <w:abstractNumId w:val="1"/>
  </w:num>
  <w:num w:numId="10">
    <w:abstractNumId w:val="10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F9D"/>
    <w:rsid w:val="00474D8B"/>
    <w:rsid w:val="004955F9"/>
    <w:rsid w:val="006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2EA79"/>
  <w15:docId w15:val="{0DB07120-B7D9-414D-966E-F08217B90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4074B4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pacing w:after="220" w:line="252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pacing w:after="220" w:line="252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ind w:left="2140"/>
    </w:pPr>
    <w:rPr>
      <w:rFonts w:ascii="Arial" w:eastAsia="Arial" w:hAnsi="Arial" w:cs="Arial"/>
      <w:color w:val="4074B4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2047</Words>
  <Characters>12084</Characters>
  <Application>Microsoft Office Word</Application>
  <DocSecurity>0</DocSecurity>
  <Lines>100</Lines>
  <Paragraphs>28</Paragraphs>
  <ScaleCrop>false</ScaleCrop>
  <Company/>
  <LinksUpToDate>false</LinksUpToDate>
  <CharactersWithSpaces>14103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Nejdrova</cp:lastModifiedBy>
  <cp:revision>2</cp:revision>
  <dcterms:created xsi:type="dcterms:W3CDTF">2026-06-01T14:45:00Z</dcterms:created>
  <dcterms:modified xsi:type="dcterms:W3CDTF">2026-06-01T15:00:00Z</dcterms:modified>
</cp:coreProperties>
</file>