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B8B4" w14:textId="77777777" w:rsidR="00F42D1C" w:rsidRDefault="00F42D1C">
      <w:pPr>
        <w:spacing w:line="1" w:lineRule="exact"/>
      </w:pPr>
    </w:p>
    <w:p w14:paraId="6D467A39" w14:textId="77777777" w:rsidR="00F42D1C" w:rsidRDefault="00000000">
      <w:pPr>
        <w:pStyle w:val="Bodytext40"/>
        <w:framePr w:w="14731" w:h="3302" w:hRule="exact" w:wrap="none" w:vAnchor="page" w:hAnchor="page" w:x="706" w:y="903"/>
        <w:spacing w:after="380"/>
        <w:ind w:left="2640"/>
      </w:pPr>
      <w:r>
        <w:t>Průzkum poruch kamenné dlažby</w:t>
      </w:r>
    </w:p>
    <w:p w14:paraId="43CBDCAF" w14:textId="77777777" w:rsidR="00F42D1C" w:rsidRDefault="00000000">
      <w:pPr>
        <w:pStyle w:val="Bodytext30"/>
        <w:framePr w:w="14731" w:h="3302" w:hRule="exact" w:wrap="none" w:vAnchor="page" w:hAnchor="page" w:x="706" w:y="903"/>
        <w:spacing w:after="0"/>
      </w:pPr>
      <w:r>
        <w:t>České muzeum hudby</w:t>
      </w:r>
      <w:r>
        <w:br/>
        <w:t>Karmelitská 2/4, Praha 1</w:t>
      </w:r>
    </w:p>
    <w:p w14:paraId="7EDE08B3" w14:textId="77777777" w:rsidR="00F42D1C" w:rsidRDefault="00000000">
      <w:pPr>
        <w:pStyle w:val="Bodytext30"/>
        <w:framePr w:w="14731" w:h="3302" w:hRule="exact" w:wrap="none" w:vAnchor="page" w:hAnchor="page" w:x="706" w:y="903"/>
        <w:spacing w:after="0"/>
      </w:pPr>
      <w:r>
        <w:t>118 00</w:t>
      </w:r>
    </w:p>
    <w:p w14:paraId="2700C725" w14:textId="13FE570F" w:rsidR="00F42D1C" w:rsidRDefault="00F42D1C">
      <w:pPr>
        <w:framePr w:wrap="none" w:vAnchor="page" w:hAnchor="page" w:x="3365" w:y="5247"/>
        <w:rPr>
          <w:sz w:val="2"/>
          <w:szCs w:val="2"/>
        </w:rPr>
      </w:pPr>
    </w:p>
    <w:p w14:paraId="63E4A3B1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68A18E" w14:textId="77777777" w:rsidR="00F42D1C" w:rsidRDefault="00F42D1C">
      <w:pPr>
        <w:spacing w:line="1" w:lineRule="exact"/>
      </w:pPr>
    </w:p>
    <w:p w14:paraId="2A0A9FC6" w14:textId="77777777" w:rsidR="00F42D1C" w:rsidRDefault="00000000">
      <w:pPr>
        <w:pStyle w:val="Bodytext40"/>
        <w:framePr w:w="14731" w:h="730" w:hRule="exact" w:wrap="none" w:vAnchor="page" w:hAnchor="page" w:x="706" w:y="937"/>
        <w:spacing w:after="0"/>
        <w:ind w:left="0"/>
        <w:jc w:val="center"/>
      </w:pPr>
      <w:r>
        <w:t>Úvod</w:t>
      </w:r>
    </w:p>
    <w:p w14:paraId="74A04AF0" w14:textId="77777777" w:rsidR="00F42D1C" w:rsidRDefault="00000000">
      <w:pPr>
        <w:pStyle w:val="Bodytext10"/>
        <w:framePr w:w="14731" w:h="8405" w:hRule="exact" w:wrap="none" w:vAnchor="page" w:hAnchor="page" w:x="706" w:y="2027"/>
        <w:spacing w:after="240" w:line="24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Umístění</w:t>
      </w:r>
    </w:p>
    <w:p w14:paraId="4467DB7D" w14:textId="77777777" w:rsidR="00F42D1C" w:rsidRDefault="00000000">
      <w:pPr>
        <w:pStyle w:val="Bodytext20"/>
        <w:framePr w:w="14731" w:h="8405" w:hRule="exact" w:wrap="none" w:vAnchor="page" w:hAnchor="page" w:x="706" w:y="2027"/>
        <w:spacing w:after="160" w:line="324" w:lineRule="auto"/>
      </w:pPr>
      <w:r>
        <w:t>Řešené dílo se nachází v přízemí objektu bývalého kostela sv. Máří Magdaleny na Malé Straně. Poruchy se nachází v oblasti předsálí (označení 1.03) a hlavního sálu (označení 1.30).</w:t>
      </w:r>
    </w:p>
    <w:p w14:paraId="5F5C1F74" w14:textId="77777777" w:rsidR="00F42D1C" w:rsidRDefault="00000000">
      <w:pPr>
        <w:pStyle w:val="Bodytext10"/>
        <w:framePr w:w="14731" w:h="8405" w:hRule="exact" w:wrap="none" w:vAnchor="page" w:hAnchor="page" w:x="706" w:y="2027"/>
        <w:spacing w:after="240" w:line="24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Materiálové složení dlažby</w:t>
      </w:r>
    </w:p>
    <w:p w14:paraId="6C2F8532" w14:textId="77777777" w:rsidR="00F42D1C" w:rsidRDefault="00000000">
      <w:pPr>
        <w:pStyle w:val="Bodytext20"/>
        <w:framePr w:w="14731" w:h="8405" w:hRule="exact" w:wrap="none" w:vAnchor="page" w:hAnchor="page" w:x="706" w:y="2027"/>
        <w:spacing w:line="324" w:lineRule="auto"/>
      </w:pPr>
      <w:r>
        <w:t xml:space="preserve">Řešená dlažba je provedena výhradně z metamorfované horniny (dále „mramoru"). V porušené oblast' zjištěna tloušťka materiálu </w:t>
      </w:r>
      <w:proofErr w:type="gramStart"/>
      <w:r>
        <w:t>2cm</w:t>
      </w:r>
      <w:proofErr w:type="gramEnd"/>
      <w:r>
        <w:t>, předpokládá se stejná po celé ploše. Nalepení provedeno pravděpodobně na základní typ flexibilního lepidla, vyspárováno světlou spárovací hmotou.</w:t>
      </w:r>
    </w:p>
    <w:p w14:paraId="7615CA1E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1"/>
        </w:numPr>
        <w:tabs>
          <w:tab w:val="left" w:pos="330"/>
        </w:tabs>
      </w:pPr>
      <w:bookmarkStart w:id="0" w:name="bookmark0"/>
      <w:bookmarkEnd w:id="0"/>
      <w:r>
        <w:t xml:space="preserve">rekonstruované části hlavního sálu se nachází 2 typy </w:t>
      </w:r>
      <w:proofErr w:type="gramStart"/>
      <w:r>
        <w:t>mramoru :</w:t>
      </w:r>
      <w:proofErr w:type="gramEnd"/>
    </w:p>
    <w:p w14:paraId="3CF7E3F3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2"/>
        </w:numPr>
        <w:tabs>
          <w:tab w:val="left" w:pos="559"/>
        </w:tabs>
        <w:spacing w:after="160"/>
      </w:pPr>
      <w:bookmarkStart w:id="1" w:name="bookmark1"/>
      <w:bookmarkEnd w:id="1"/>
      <w:r>
        <w:t xml:space="preserve">Světlý </w:t>
      </w:r>
      <w:proofErr w:type="gramStart"/>
      <w:r>
        <w:t>mramor - Italský</w:t>
      </w:r>
      <w:proofErr w:type="gramEnd"/>
      <w:r>
        <w:t xml:space="preserve"> mramor, obchodní označení Carrara Bianco</w:t>
      </w:r>
    </w:p>
    <w:p w14:paraId="0CF0AF48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2"/>
        </w:numPr>
        <w:tabs>
          <w:tab w:val="left" w:pos="559"/>
        </w:tabs>
        <w:spacing w:after="360"/>
      </w:pPr>
      <w:bookmarkStart w:id="2" w:name="bookmark2"/>
      <w:bookmarkEnd w:id="2"/>
      <w:r>
        <w:t xml:space="preserve">Tmavý </w:t>
      </w:r>
      <w:proofErr w:type="gramStart"/>
      <w:r>
        <w:t>mramor - Iránský</w:t>
      </w:r>
      <w:proofErr w:type="gramEnd"/>
      <w:r>
        <w:t xml:space="preserve"> mramor, obchodní označení Pietra </w:t>
      </w:r>
      <w:proofErr w:type="spellStart"/>
      <w:r>
        <w:t>Grey</w:t>
      </w:r>
      <w:proofErr w:type="spellEnd"/>
      <w:r>
        <w:t>, dnes již ne tak častý, velmi čistý blok bez výrazné kresby</w:t>
      </w:r>
    </w:p>
    <w:p w14:paraId="08811402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1"/>
        </w:numPr>
        <w:tabs>
          <w:tab w:val="left" w:pos="339"/>
        </w:tabs>
        <w:spacing w:after="0" w:line="360" w:lineRule="auto"/>
      </w:pPr>
      <w:bookmarkStart w:id="3" w:name="bookmark3"/>
      <w:bookmarkEnd w:id="3"/>
      <w:r>
        <w:t>historické části předsálí se nachází po početných opravách přibližně 8 druhů mramoru. Uvádíme zde pouze předpokládaný původní materiál, kterým jsou 2 typy mramorů původem z oblasti dnešní České republiky:</w:t>
      </w:r>
    </w:p>
    <w:p w14:paraId="5AE942B4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3"/>
        </w:numPr>
        <w:tabs>
          <w:tab w:val="left" w:pos="559"/>
        </w:tabs>
        <w:spacing w:after="40" w:line="360" w:lineRule="auto"/>
      </w:pPr>
      <w:bookmarkStart w:id="4" w:name="bookmark4"/>
      <w:bookmarkEnd w:id="4"/>
      <w:r>
        <w:t xml:space="preserve">Světlý </w:t>
      </w:r>
      <w:proofErr w:type="gramStart"/>
      <w:r>
        <w:t xml:space="preserve">mramor - </w:t>
      </w:r>
      <w:proofErr w:type="spellStart"/>
      <w:r>
        <w:t>Supíkovický</w:t>
      </w:r>
      <w:proofErr w:type="spellEnd"/>
      <w:proofErr w:type="gramEnd"/>
      <w:r>
        <w:t xml:space="preserve"> mramor, dnes téměř nemožné sehnat bloky na výrobu desek</w:t>
      </w:r>
    </w:p>
    <w:p w14:paraId="41B0D326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3"/>
        </w:numPr>
        <w:tabs>
          <w:tab w:val="left" w:pos="559"/>
        </w:tabs>
        <w:spacing w:after="500"/>
      </w:pPr>
      <w:bookmarkStart w:id="5" w:name="bookmark5"/>
      <w:bookmarkEnd w:id="5"/>
      <w:r>
        <w:t xml:space="preserve">Tmavý </w:t>
      </w:r>
      <w:proofErr w:type="gramStart"/>
      <w:r>
        <w:t>mramor - Slivenecký</w:t>
      </w:r>
      <w:proofErr w:type="gramEnd"/>
      <w:r>
        <w:t xml:space="preserve"> mramor, již se netěží</w:t>
      </w:r>
    </w:p>
    <w:p w14:paraId="37A137E4" w14:textId="77777777" w:rsidR="00F42D1C" w:rsidRDefault="00000000">
      <w:pPr>
        <w:pStyle w:val="Bodytext10"/>
        <w:framePr w:w="14731" w:h="8405" w:hRule="exact" w:wrap="none" w:vAnchor="page" w:hAnchor="page" w:x="706" w:y="2027"/>
        <w:spacing w:after="240" w:line="240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Hlavní záměry průzkumu</w:t>
      </w:r>
    </w:p>
    <w:p w14:paraId="3EE9EC90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4"/>
        </w:numPr>
        <w:tabs>
          <w:tab w:val="left" w:pos="559"/>
        </w:tabs>
        <w:spacing w:after="40"/>
      </w:pPr>
      <w:bookmarkStart w:id="6" w:name="bookmark6"/>
      <w:bookmarkEnd w:id="6"/>
      <w:r>
        <w:t>Zdokumentovat jednotlivé poruchy dlažby a zakreslit je do půdorysu</w:t>
      </w:r>
    </w:p>
    <w:p w14:paraId="2F2515C6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4"/>
        </w:numPr>
        <w:tabs>
          <w:tab w:val="left" w:pos="559"/>
        </w:tabs>
        <w:spacing w:after="40"/>
      </w:pPr>
      <w:bookmarkStart w:id="7" w:name="bookmark7"/>
      <w:bookmarkEnd w:id="7"/>
      <w:r>
        <w:t>Definovat polohu a povahu sondy</w:t>
      </w:r>
    </w:p>
    <w:p w14:paraId="3CC10F04" w14:textId="77777777" w:rsidR="00F42D1C" w:rsidRDefault="00000000">
      <w:pPr>
        <w:pStyle w:val="Bodytext20"/>
        <w:framePr w:w="14731" w:h="8405" w:hRule="exact" w:wrap="none" w:vAnchor="page" w:hAnchor="page" w:x="706" w:y="2027"/>
        <w:numPr>
          <w:ilvl w:val="0"/>
          <w:numId w:val="4"/>
        </w:numPr>
        <w:tabs>
          <w:tab w:val="left" w:pos="559"/>
        </w:tabs>
        <w:spacing w:after="0"/>
      </w:pPr>
      <w:bookmarkStart w:id="8" w:name="bookmark8"/>
      <w:bookmarkEnd w:id="8"/>
      <w:r>
        <w:t>Na základě dat vytvořit slepý rozpočet pro ocenění provedení oprav</w:t>
      </w:r>
    </w:p>
    <w:p w14:paraId="5569EE3C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E54F35" w14:textId="77777777" w:rsidR="00F42D1C" w:rsidRDefault="00F42D1C">
      <w:pPr>
        <w:spacing w:line="1" w:lineRule="exact"/>
      </w:pPr>
    </w:p>
    <w:p w14:paraId="071C952D" w14:textId="77777777" w:rsidR="00F42D1C" w:rsidRDefault="00000000">
      <w:pPr>
        <w:pStyle w:val="Heading110"/>
        <w:framePr w:w="14731" w:h="10402" w:hRule="exact" w:wrap="none" w:vAnchor="page" w:hAnchor="page" w:x="706" w:y="903"/>
        <w:spacing w:after="420"/>
      </w:pPr>
      <w:bookmarkStart w:id="9" w:name="bookmark10"/>
      <w:bookmarkStart w:id="10" w:name="bookmark11"/>
      <w:bookmarkStart w:id="11" w:name="bookmark9"/>
      <w:r>
        <w:t>Kontinuální trhliny</w:t>
      </w:r>
      <w:bookmarkEnd w:id="9"/>
      <w:bookmarkEnd w:id="10"/>
      <w:bookmarkEnd w:id="11"/>
    </w:p>
    <w:p w14:paraId="6E93888E" w14:textId="77777777" w:rsidR="00F42D1C" w:rsidRDefault="00000000">
      <w:pPr>
        <w:pStyle w:val="Bodytext10"/>
        <w:framePr w:w="14731" w:h="10402" w:hRule="exact" w:wrap="none" w:vAnchor="page" w:hAnchor="page" w:x="706" w:y="903"/>
        <w:spacing w:after="100" w:line="372" w:lineRule="auto"/>
      </w:pPr>
      <w:r>
        <w:t>Vzhledem k pravidelnosti trhlin, jejich povaze (trhliny jdou</w:t>
      </w:r>
      <w:r>
        <w:br/>
        <w:t>přes jednotlivé desky, téměř neprochází spárami) a četností</w:t>
      </w:r>
      <w:r>
        <w:br/>
        <w:t>můžeme určit jejich příčiny:</w:t>
      </w:r>
    </w:p>
    <w:p w14:paraId="2CEAAC0B" w14:textId="77777777" w:rsidR="00F42D1C" w:rsidRDefault="00000000">
      <w:pPr>
        <w:pStyle w:val="Bodytext10"/>
        <w:framePr w:w="14731" w:h="10402" w:hRule="exact" w:wrap="none" w:vAnchor="page" w:hAnchor="page" w:x="706" w:y="903"/>
        <w:numPr>
          <w:ilvl w:val="0"/>
          <w:numId w:val="5"/>
        </w:numPr>
        <w:tabs>
          <w:tab w:val="left" w:pos="734"/>
        </w:tabs>
        <w:spacing w:after="100" w:line="372" w:lineRule="auto"/>
      </w:pPr>
      <w:bookmarkStart w:id="12" w:name="bookmark12"/>
      <w:bookmarkEnd w:id="12"/>
      <w:r>
        <w:t xml:space="preserve">Nesprávně zvolený spojovací </w:t>
      </w:r>
      <w:proofErr w:type="gramStart"/>
      <w:r>
        <w:t>materiál - je</w:t>
      </w:r>
      <w:proofErr w:type="gramEnd"/>
      <w:r>
        <w:br/>
        <w:t>pravděpodobné, že v době pokládky nebyly na trhu</w:t>
      </w:r>
      <w:r>
        <w:br/>
        <w:t>dostupné spojovací materiály s odpovídající flexibilitou</w:t>
      </w:r>
      <w:r>
        <w:br/>
        <w:t>spoje.</w:t>
      </w:r>
    </w:p>
    <w:p w14:paraId="41D6F099" w14:textId="77777777" w:rsidR="00F42D1C" w:rsidRDefault="00000000">
      <w:pPr>
        <w:pStyle w:val="Bodytext10"/>
        <w:framePr w:w="14731" w:h="10402" w:hRule="exact" w:wrap="none" w:vAnchor="page" w:hAnchor="page" w:x="706" w:y="903"/>
        <w:numPr>
          <w:ilvl w:val="0"/>
          <w:numId w:val="5"/>
        </w:numPr>
        <w:tabs>
          <w:tab w:val="left" w:pos="552"/>
        </w:tabs>
        <w:spacing w:after="200" w:line="329" w:lineRule="auto"/>
      </w:pPr>
      <w:bookmarkStart w:id="13" w:name="bookmark13"/>
      <w:bookmarkEnd w:id="13"/>
      <w:r>
        <w:t xml:space="preserve">Chybějící dilatační </w:t>
      </w:r>
      <w:proofErr w:type="gramStart"/>
      <w:r>
        <w:t>celky - v</w:t>
      </w:r>
      <w:proofErr w:type="gramEnd"/>
      <w:r>
        <w:t xml:space="preserve"> dlažbě nejsou vytvořené</w:t>
      </w:r>
      <w:r>
        <w:br/>
        <w:t>dilatační celky dělící plochu.</w:t>
      </w:r>
    </w:p>
    <w:p w14:paraId="6DD8E5CF" w14:textId="77777777" w:rsidR="00F42D1C" w:rsidRDefault="00000000">
      <w:pPr>
        <w:pStyle w:val="Bodytext10"/>
        <w:framePr w:w="14731" w:h="10402" w:hRule="exact" w:wrap="none" w:vAnchor="page" w:hAnchor="page" w:x="706" w:y="903"/>
        <w:spacing w:after="0" w:line="348" w:lineRule="auto"/>
      </w:pPr>
      <w:r>
        <w:t>Doporučení: Trhliny se tuto chvíli jeví jako estetické a jejich</w:t>
      </w:r>
      <w:r>
        <w:br/>
        <w:t>odstranění by vyžadovalo odstranění a nahrazení</w:t>
      </w:r>
      <w:r>
        <w:br/>
        <w:t>poškozených dlaždic, vytvoření dilatačních celků a</w:t>
      </w:r>
      <w:r>
        <w:br/>
      </w:r>
      <w:proofErr w:type="spellStart"/>
      <w:r>
        <w:t>přespárování</w:t>
      </w:r>
      <w:proofErr w:type="spellEnd"/>
      <w:r>
        <w:t>. Vzhledem k charakteru přírodního materiálu,</w:t>
      </w:r>
      <w:r>
        <w:br/>
        <w:t>kdy je velmi náročné vybrat přesně stejný kámen se stejnou</w:t>
      </w:r>
      <w:r>
        <w:br/>
        <w:t>barevností a kresbou doporučujeme trhliny plasticky doplnit</w:t>
      </w:r>
      <w:r>
        <w:br/>
        <w:t>a dlažbu plošně přeleštit. Dále pak plochu sledovat a v</w:t>
      </w:r>
      <w:r>
        <w:br/>
        <w:t>případě následných zásadních změn situaci řešit celkovým</w:t>
      </w:r>
      <w:r>
        <w:br/>
        <w:t>přeložením.</w:t>
      </w:r>
    </w:p>
    <w:p w14:paraId="34F53A4C" w14:textId="1F5E88E8" w:rsidR="00F42D1C" w:rsidRDefault="00F42D1C">
      <w:pPr>
        <w:framePr w:wrap="none" w:vAnchor="page" w:hAnchor="page" w:x="8856" w:y="879"/>
        <w:rPr>
          <w:sz w:val="2"/>
          <w:szCs w:val="2"/>
        </w:rPr>
      </w:pPr>
    </w:p>
    <w:p w14:paraId="3ECA5871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AFB0ED" w14:textId="77777777" w:rsidR="00F42D1C" w:rsidRDefault="00F42D1C">
      <w:pPr>
        <w:spacing w:line="1" w:lineRule="exact"/>
      </w:pPr>
    </w:p>
    <w:p w14:paraId="3623780C" w14:textId="77777777" w:rsidR="00F42D1C" w:rsidRDefault="00000000">
      <w:pPr>
        <w:pStyle w:val="Picturecaption10"/>
        <w:framePr w:wrap="none" w:vAnchor="page" w:hAnchor="page" w:x="729" w:y="968"/>
        <w:spacing w:line="240" w:lineRule="auto"/>
        <w:rPr>
          <w:sz w:val="82"/>
          <w:szCs w:val="82"/>
        </w:rPr>
      </w:pPr>
      <w:r>
        <w:rPr>
          <w:b/>
          <w:bCs/>
          <w:sz w:val="82"/>
          <w:szCs w:val="82"/>
        </w:rPr>
        <w:t xml:space="preserve">Podélné trhliny / </w:t>
      </w:r>
      <w:proofErr w:type="spellStart"/>
      <w:r>
        <w:rPr>
          <w:b/>
          <w:bCs/>
          <w:sz w:val="82"/>
          <w:szCs w:val="82"/>
        </w:rPr>
        <w:t>Pl</w:t>
      </w:r>
      <w:proofErr w:type="spellEnd"/>
      <w:r>
        <w:rPr>
          <w:b/>
          <w:bCs/>
          <w:sz w:val="82"/>
          <w:szCs w:val="82"/>
        </w:rPr>
        <w:t>, P2</w:t>
      </w:r>
    </w:p>
    <w:p w14:paraId="09C13942" w14:textId="77777777" w:rsidR="00F42D1C" w:rsidRDefault="00000000">
      <w:pPr>
        <w:pStyle w:val="Picturecaption10"/>
        <w:framePr w:w="4330" w:h="1171" w:hRule="exact" w:wrap="none" w:vAnchor="page" w:hAnchor="page" w:x="739" w:y="3713"/>
        <w:spacing w:line="430" w:lineRule="auto"/>
      </w:pPr>
      <w:r>
        <w:t>Hlavní podélná trhlina vedoucí téměř v přesné ose hlavního sálu</w:t>
      </w:r>
    </w:p>
    <w:p w14:paraId="54BE44BC" w14:textId="77777777" w:rsidR="00F42D1C" w:rsidRDefault="00000000">
      <w:pPr>
        <w:pStyle w:val="Heading110"/>
        <w:framePr w:w="3115" w:h="778" w:hRule="exact" w:wrap="none" w:vAnchor="page" w:hAnchor="page" w:x="10732" w:y="8456"/>
        <w:spacing w:after="0"/>
      </w:pPr>
      <w:bookmarkStart w:id="14" w:name="bookmark14"/>
      <w:bookmarkStart w:id="15" w:name="bookmark15"/>
      <w:bookmarkStart w:id="16" w:name="bookmark16"/>
      <w:r>
        <w:t>P2</w:t>
      </w:r>
      <w:bookmarkEnd w:id="14"/>
      <w:bookmarkEnd w:id="15"/>
      <w:bookmarkEnd w:id="16"/>
    </w:p>
    <w:p w14:paraId="225FBD23" w14:textId="77777777" w:rsidR="00F42D1C" w:rsidRDefault="00000000">
      <w:pPr>
        <w:pStyle w:val="Picturecaption10"/>
        <w:framePr w:w="3115" w:h="302" w:hRule="exact" w:wrap="none" w:vAnchor="page" w:hAnchor="page" w:x="10732" w:y="9910"/>
        <w:spacing w:line="240" w:lineRule="auto"/>
      </w:pPr>
      <w:r>
        <w:t>Vedlejší podélná trhlina</w:t>
      </w:r>
    </w:p>
    <w:p w14:paraId="4DE79D37" w14:textId="08B6F770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8714FB" w14:textId="77777777" w:rsidR="00F42D1C" w:rsidRDefault="00F42D1C">
      <w:pPr>
        <w:spacing w:line="1" w:lineRule="exact"/>
      </w:pPr>
    </w:p>
    <w:p w14:paraId="5E3CBE65" w14:textId="77777777" w:rsidR="00F42D1C" w:rsidRDefault="00000000">
      <w:pPr>
        <w:pStyle w:val="Bodytext50"/>
        <w:framePr w:wrap="none" w:vAnchor="page" w:hAnchor="page" w:x="719" w:y="919"/>
        <w:spacing w:after="0"/>
      </w:pPr>
      <w:r>
        <w:t>Příčné trhliny / P3, P4, P5</w:t>
      </w:r>
    </w:p>
    <w:p w14:paraId="5B610108" w14:textId="77777777" w:rsidR="00F42D1C" w:rsidRDefault="00000000">
      <w:pPr>
        <w:pStyle w:val="Picturecaption10"/>
        <w:framePr w:wrap="none" w:vAnchor="page" w:hAnchor="page" w:x="2869" w:y="3497"/>
        <w:tabs>
          <w:tab w:val="left" w:pos="4891"/>
          <w:tab w:val="left" w:pos="9941"/>
        </w:tabs>
        <w:spacing w:line="240" w:lineRule="auto"/>
        <w:rPr>
          <w:sz w:val="82"/>
          <w:szCs w:val="82"/>
        </w:rPr>
      </w:pPr>
      <w:r>
        <w:rPr>
          <w:b/>
          <w:bCs/>
          <w:sz w:val="82"/>
          <w:szCs w:val="82"/>
        </w:rPr>
        <w:t>P3</w:t>
      </w:r>
      <w:r>
        <w:rPr>
          <w:b/>
          <w:bCs/>
          <w:sz w:val="82"/>
          <w:szCs w:val="82"/>
        </w:rPr>
        <w:tab/>
        <w:t>P4</w:t>
      </w:r>
      <w:r>
        <w:rPr>
          <w:b/>
          <w:bCs/>
          <w:sz w:val="82"/>
          <w:szCs w:val="82"/>
        </w:rPr>
        <w:tab/>
        <w:t>P5</w:t>
      </w:r>
    </w:p>
    <w:p w14:paraId="33716FAA" w14:textId="6E3F3E47" w:rsidR="00F42D1C" w:rsidRDefault="00F42D1C">
      <w:pPr>
        <w:framePr w:wrap="none" w:vAnchor="page" w:hAnchor="page" w:x="680" w:y="4457"/>
        <w:rPr>
          <w:sz w:val="2"/>
          <w:szCs w:val="2"/>
        </w:rPr>
      </w:pPr>
    </w:p>
    <w:p w14:paraId="21D5ABD8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2E4434" w14:textId="77777777" w:rsidR="00F42D1C" w:rsidRDefault="00F42D1C">
      <w:pPr>
        <w:spacing w:line="1" w:lineRule="exact"/>
      </w:pPr>
    </w:p>
    <w:p w14:paraId="12FB445A" w14:textId="77777777" w:rsidR="00F42D1C" w:rsidRDefault="00000000">
      <w:pPr>
        <w:pStyle w:val="Heading110"/>
        <w:framePr w:w="15053" w:h="2285" w:hRule="exact" w:wrap="none" w:vAnchor="page" w:hAnchor="page" w:x="719" w:y="977"/>
        <w:jc w:val="center"/>
      </w:pPr>
      <w:bookmarkStart w:id="17" w:name="bookmark17"/>
      <w:bookmarkStart w:id="18" w:name="bookmark18"/>
      <w:bookmarkStart w:id="19" w:name="bookmark19"/>
      <w:r>
        <w:t>Lokální poruchy / P6</w:t>
      </w:r>
      <w:bookmarkEnd w:id="17"/>
      <w:bookmarkEnd w:id="18"/>
      <w:bookmarkEnd w:id="19"/>
    </w:p>
    <w:p w14:paraId="4C79F2C8" w14:textId="77777777" w:rsidR="00F42D1C" w:rsidRDefault="00000000">
      <w:pPr>
        <w:pStyle w:val="Bodytext10"/>
        <w:framePr w:w="15053" w:h="2285" w:hRule="exact" w:wrap="none" w:vAnchor="page" w:hAnchor="page" w:x="719" w:y="977"/>
        <w:spacing w:after="0"/>
      </w:pPr>
      <w:proofErr w:type="gramStart"/>
      <w:r>
        <w:t>Poklop - nevhodně</w:t>
      </w:r>
      <w:proofErr w:type="gramEnd"/>
      <w:r>
        <w:t xml:space="preserve"> použité lepidlo na cementovém základu. Desky nejsou soudržné s podkladem, v důsledku čehož mají poškozené hrany. Jedna z desek je prasklá přes celou svou šířku.</w:t>
      </w:r>
    </w:p>
    <w:p w14:paraId="7D63C46F" w14:textId="77777777" w:rsidR="00F42D1C" w:rsidRDefault="00000000">
      <w:pPr>
        <w:pStyle w:val="Bodytext10"/>
        <w:framePr w:wrap="none" w:vAnchor="page" w:hAnchor="page" w:x="719" w:y="3943"/>
        <w:spacing w:after="0" w:line="240" w:lineRule="auto"/>
      </w:pPr>
      <w:r>
        <w:t xml:space="preserve">Doporučení: Opravit výměnou desek, nalepením na pružné lepidlo určené na spoj </w:t>
      </w:r>
      <w:proofErr w:type="gramStart"/>
      <w:r>
        <w:t>kámen - kov</w:t>
      </w:r>
      <w:proofErr w:type="gramEnd"/>
    </w:p>
    <w:p w14:paraId="7773D819" w14:textId="0B452BA6" w:rsidR="00F42D1C" w:rsidRDefault="00F42D1C">
      <w:pPr>
        <w:framePr w:wrap="none" w:vAnchor="page" w:hAnchor="page" w:x="335" w:y="4884"/>
        <w:rPr>
          <w:sz w:val="2"/>
          <w:szCs w:val="2"/>
        </w:rPr>
      </w:pPr>
    </w:p>
    <w:p w14:paraId="32362800" w14:textId="77A82A89" w:rsidR="00F42D1C" w:rsidRDefault="00F42D1C">
      <w:pPr>
        <w:framePr w:wrap="none" w:vAnchor="page" w:hAnchor="page" w:x="7223" w:y="5119"/>
        <w:rPr>
          <w:sz w:val="2"/>
          <w:szCs w:val="2"/>
        </w:rPr>
      </w:pPr>
    </w:p>
    <w:p w14:paraId="62A957A6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94585E" w14:textId="77777777" w:rsidR="00F42D1C" w:rsidRDefault="00F42D1C">
      <w:pPr>
        <w:spacing w:line="1" w:lineRule="exact"/>
      </w:pPr>
    </w:p>
    <w:p w14:paraId="770ED88D" w14:textId="77777777" w:rsidR="00F42D1C" w:rsidRDefault="00000000">
      <w:pPr>
        <w:pStyle w:val="Heading110"/>
        <w:framePr w:wrap="none" w:vAnchor="page" w:hAnchor="page" w:x="724" w:y="940"/>
        <w:spacing w:after="0"/>
        <w:ind w:left="3580"/>
      </w:pPr>
      <w:bookmarkStart w:id="20" w:name="bookmark20"/>
      <w:bookmarkStart w:id="21" w:name="bookmark21"/>
      <w:bookmarkStart w:id="22" w:name="bookmark22"/>
      <w:r>
        <w:t>Lokální poruchy / P7</w:t>
      </w:r>
      <w:bookmarkEnd w:id="20"/>
      <w:bookmarkEnd w:id="21"/>
      <w:bookmarkEnd w:id="22"/>
    </w:p>
    <w:p w14:paraId="0F96813A" w14:textId="77777777" w:rsidR="00F42D1C" w:rsidRDefault="00000000">
      <w:pPr>
        <w:pStyle w:val="Bodytext10"/>
        <w:framePr w:w="8674" w:h="2947" w:hRule="exact" w:wrap="none" w:vAnchor="page" w:hAnchor="page" w:x="724" w:y="2269"/>
        <w:spacing w:after="640"/>
      </w:pPr>
      <w:r>
        <w:t>Lokální porucha na okraji řešené plochy. Osamocená prasklina podél plochy vrstevnatosti materiálu. Důvodem je skrytá vada materiálu.</w:t>
      </w:r>
    </w:p>
    <w:p w14:paraId="1BE8460B" w14:textId="77777777" w:rsidR="00F42D1C" w:rsidRDefault="00000000">
      <w:pPr>
        <w:pStyle w:val="Bodytext10"/>
        <w:framePr w:w="8674" w:h="2947" w:hRule="exact" w:wrap="none" w:vAnchor="page" w:hAnchor="page" w:x="724" w:y="2269"/>
        <w:spacing w:after="0" w:line="336" w:lineRule="auto"/>
      </w:pPr>
      <w:r>
        <w:t>Doporučení: Vzhledem k umístění na okraji pouze plasticky doplnit a sledovat případný rozvoj praskliny.</w:t>
      </w:r>
    </w:p>
    <w:p w14:paraId="38D3E1C6" w14:textId="0974C28F" w:rsidR="00F42D1C" w:rsidRDefault="00F42D1C">
      <w:pPr>
        <w:framePr w:wrap="none" w:vAnchor="page" w:hAnchor="page" w:x="9398" w:y="2312"/>
        <w:rPr>
          <w:sz w:val="2"/>
          <w:szCs w:val="2"/>
        </w:rPr>
      </w:pPr>
    </w:p>
    <w:p w14:paraId="3389313D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32AF80" w14:textId="77777777" w:rsidR="00F42D1C" w:rsidRDefault="00F42D1C">
      <w:pPr>
        <w:spacing w:line="1" w:lineRule="exact"/>
      </w:pPr>
    </w:p>
    <w:p w14:paraId="0083A023" w14:textId="77777777" w:rsidR="00F42D1C" w:rsidRDefault="00000000">
      <w:pPr>
        <w:pStyle w:val="Heading110"/>
        <w:framePr w:w="15552" w:h="979" w:hRule="exact" w:wrap="none" w:vAnchor="page" w:hAnchor="page" w:x="668" w:y="987"/>
        <w:spacing w:after="0"/>
        <w:jc w:val="center"/>
      </w:pPr>
      <w:bookmarkStart w:id="23" w:name="bookmark23"/>
      <w:bookmarkStart w:id="24" w:name="bookmark24"/>
      <w:bookmarkStart w:id="25" w:name="bookmark25"/>
      <w:r>
        <w:t>Lokální poruchy / P8, P9, P10</w:t>
      </w:r>
      <w:bookmarkEnd w:id="23"/>
      <w:bookmarkEnd w:id="24"/>
      <w:bookmarkEnd w:id="25"/>
    </w:p>
    <w:p w14:paraId="54A32200" w14:textId="77777777" w:rsidR="00F42D1C" w:rsidRDefault="00000000">
      <w:pPr>
        <w:pStyle w:val="Bodytext10"/>
        <w:framePr w:w="15552" w:h="1402" w:hRule="exact" w:wrap="none" w:vAnchor="page" w:hAnchor="page" w:x="668" w:y="2331"/>
        <w:spacing w:after="0"/>
        <w:ind w:left="57"/>
      </w:pPr>
      <w:r>
        <w:t>Trhliny podél oken. Rozevřené trhliny, místy s příčným</w:t>
      </w:r>
      <w:r>
        <w:br/>
        <w:t>zlomem. Pravděpodobně oblast ukončení podlahového</w:t>
      </w:r>
      <w:r>
        <w:br/>
        <w:t>vytápění nebo promrzání z exteriéru.</w:t>
      </w:r>
    </w:p>
    <w:p w14:paraId="115C3830" w14:textId="77777777" w:rsidR="00F42D1C" w:rsidRDefault="00000000">
      <w:pPr>
        <w:pStyle w:val="Bodytext10"/>
        <w:framePr w:w="15552" w:h="3173" w:hRule="exact" w:wrap="none" w:vAnchor="page" w:hAnchor="page" w:x="668" w:y="4602"/>
        <w:spacing w:after="60" w:line="341" w:lineRule="auto"/>
        <w:ind w:left="53"/>
      </w:pPr>
      <w:r>
        <w:t>Doporučení: Rozebrání dlažby ve 2 řadách (celkem</w:t>
      </w:r>
      <w:r>
        <w:br/>
        <w:t>5,8m2). Vyčištění podloží až na soudržný materiál.</w:t>
      </w:r>
      <w:r>
        <w:br/>
        <w:t>Vytvoření pružné dilatační spáry v dlažbě.</w:t>
      </w:r>
    </w:p>
    <w:p w14:paraId="19E454BE" w14:textId="77777777" w:rsidR="00F42D1C" w:rsidRDefault="00000000">
      <w:pPr>
        <w:pStyle w:val="Bodytext10"/>
        <w:framePr w:w="15552" w:h="3173" w:hRule="exact" w:wrap="none" w:vAnchor="page" w:hAnchor="page" w:x="668" w:y="4602"/>
        <w:spacing w:after="0" w:line="427" w:lineRule="auto"/>
        <w:ind w:left="53"/>
      </w:pPr>
      <w:r>
        <w:t>Následně dle požadavku investora a památkového</w:t>
      </w:r>
      <w:r>
        <w:br/>
        <w:t>dohledu oprava prasklých dlaždic na dílně nebo</w:t>
      </w:r>
      <w:r>
        <w:br/>
        <w:t>vyvzorkování náhradního materiálu.</w:t>
      </w:r>
    </w:p>
    <w:p w14:paraId="6793C58D" w14:textId="5F5893EE" w:rsidR="00F42D1C" w:rsidRDefault="00F42D1C">
      <w:pPr>
        <w:framePr w:wrap="none" w:vAnchor="page" w:hAnchor="page" w:x="9399" w:y="2226"/>
        <w:rPr>
          <w:sz w:val="2"/>
          <w:szCs w:val="2"/>
        </w:rPr>
      </w:pPr>
    </w:p>
    <w:p w14:paraId="2B0EABD5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E2DCA6" w14:textId="77777777" w:rsidR="00F42D1C" w:rsidRDefault="00F42D1C">
      <w:pPr>
        <w:spacing w:line="1" w:lineRule="exact"/>
      </w:pPr>
    </w:p>
    <w:p w14:paraId="5637B714" w14:textId="77777777" w:rsidR="00F42D1C" w:rsidRDefault="00000000">
      <w:pPr>
        <w:pStyle w:val="Picturecaption10"/>
        <w:framePr w:wrap="none" w:vAnchor="page" w:hAnchor="page" w:x="2602" w:y="925"/>
        <w:spacing w:line="240" w:lineRule="auto"/>
        <w:jc w:val="both"/>
        <w:rPr>
          <w:sz w:val="82"/>
          <w:szCs w:val="82"/>
        </w:rPr>
      </w:pPr>
      <w:r>
        <w:rPr>
          <w:b/>
          <w:bCs/>
          <w:sz w:val="82"/>
          <w:szCs w:val="82"/>
        </w:rPr>
        <w:t>Lokální poruchy / P8, P9, P10</w:t>
      </w:r>
    </w:p>
    <w:p w14:paraId="32774DF6" w14:textId="64300333" w:rsidR="00F42D1C" w:rsidRDefault="00F42D1C">
      <w:pPr>
        <w:framePr w:wrap="none" w:vAnchor="page" w:hAnchor="page" w:x="668" w:y="2115"/>
        <w:rPr>
          <w:sz w:val="2"/>
          <w:szCs w:val="2"/>
        </w:rPr>
      </w:pPr>
    </w:p>
    <w:p w14:paraId="25F6AC16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349A0B" w14:textId="77777777" w:rsidR="00F42D1C" w:rsidRDefault="00F42D1C">
      <w:pPr>
        <w:spacing w:line="1" w:lineRule="exact"/>
      </w:pPr>
    </w:p>
    <w:p w14:paraId="14064781" w14:textId="55DCFAAA" w:rsidR="00F42D1C" w:rsidRDefault="00000000">
      <w:pPr>
        <w:pStyle w:val="Heading110"/>
        <w:framePr w:wrap="none" w:vAnchor="page" w:hAnchor="page" w:x="717" w:y="979"/>
        <w:spacing w:after="0"/>
        <w:ind w:left="3320"/>
      </w:pPr>
      <w:bookmarkStart w:id="26" w:name="bookmark26"/>
      <w:bookmarkStart w:id="27" w:name="bookmark27"/>
      <w:bookmarkStart w:id="28" w:name="bookmark28"/>
      <w:r>
        <w:t>Lokální poruchy / P</w:t>
      </w:r>
      <w:r w:rsidR="00353548">
        <w:t>11</w:t>
      </w:r>
      <w:bookmarkEnd w:id="26"/>
      <w:bookmarkEnd w:id="27"/>
      <w:bookmarkEnd w:id="28"/>
    </w:p>
    <w:p w14:paraId="4FF1D97C" w14:textId="77777777" w:rsidR="00F42D1C" w:rsidRDefault="00000000">
      <w:pPr>
        <w:pStyle w:val="Bodytext10"/>
        <w:framePr w:w="13637" w:h="3010" w:hRule="exact" w:wrap="none" w:vAnchor="page" w:hAnchor="page" w:x="717" w:y="2313"/>
        <w:spacing w:after="700" w:line="341" w:lineRule="auto"/>
        <w:ind w:left="5"/>
      </w:pPr>
      <w:proofErr w:type="spellStart"/>
      <w:proofErr w:type="gramStart"/>
      <w:r>
        <w:t>Poklop</w:t>
      </w:r>
      <w:proofErr w:type="spellEnd"/>
      <w:r>
        <w:t xml:space="preserve"> - nevhodně</w:t>
      </w:r>
      <w:proofErr w:type="gramEnd"/>
      <w:r>
        <w:t xml:space="preserve"> použité lepidlo na cementovém základu.</w:t>
      </w:r>
      <w:r>
        <w:br/>
        <w:t>Desky nejsou soudržné s podkladem, v důsledku čehož mají</w:t>
      </w:r>
      <w:r>
        <w:br/>
        <w:t>oštípané hrany a jedna z desek je prasklá cca na poloviny.</w:t>
      </w:r>
    </w:p>
    <w:p w14:paraId="0C314EAE" w14:textId="77777777" w:rsidR="00F42D1C" w:rsidRDefault="00000000">
      <w:pPr>
        <w:pStyle w:val="Bodytext10"/>
        <w:framePr w:w="13637" w:h="3010" w:hRule="exact" w:wrap="none" w:vAnchor="page" w:hAnchor="page" w:x="717" w:y="2313"/>
        <w:spacing w:after="0" w:line="341" w:lineRule="auto"/>
        <w:ind w:left="5"/>
      </w:pPr>
      <w:r>
        <w:t>Doporučení: Opravit výměnou desek, nalepením na pružné</w:t>
      </w:r>
      <w:r>
        <w:br/>
        <w:t xml:space="preserve">lepidlo určené na spoj </w:t>
      </w:r>
      <w:proofErr w:type="gramStart"/>
      <w:r>
        <w:t>kámen - kov</w:t>
      </w:r>
      <w:proofErr w:type="gramEnd"/>
    </w:p>
    <w:p w14:paraId="5AA41A83" w14:textId="3D621A8D" w:rsidR="00F42D1C" w:rsidRDefault="00F42D1C">
      <w:pPr>
        <w:framePr w:wrap="none" w:vAnchor="page" w:hAnchor="page" w:x="9309" w:y="2150"/>
        <w:rPr>
          <w:sz w:val="2"/>
          <w:szCs w:val="2"/>
        </w:rPr>
      </w:pPr>
    </w:p>
    <w:p w14:paraId="649A015C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33043C" w14:textId="77777777" w:rsidR="00F42D1C" w:rsidRDefault="00F42D1C">
      <w:pPr>
        <w:spacing w:line="1" w:lineRule="exact"/>
      </w:pPr>
    </w:p>
    <w:p w14:paraId="57363528" w14:textId="77777777" w:rsidR="00F42D1C" w:rsidRDefault="00000000">
      <w:pPr>
        <w:pStyle w:val="Heading110"/>
        <w:framePr w:w="13637" w:h="1704" w:hRule="exact" w:wrap="none" w:vAnchor="page" w:hAnchor="page" w:x="717" w:y="945"/>
        <w:jc w:val="center"/>
      </w:pPr>
      <w:bookmarkStart w:id="29" w:name="bookmark29"/>
      <w:bookmarkStart w:id="30" w:name="bookmark30"/>
      <w:bookmarkStart w:id="31" w:name="bookmark31"/>
      <w:r>
        <w:t>Lokální poruchy / P12, P13</w:t>
      </w:r>
      <w:bookmarkEnd w:id="29"/>
      <w:bookmarkEnd w:id="30"/>
      <w:bookmarkEnd w:id="31"/>
    </w:p>
    <w:p w14:paraId="55A224B0" w14:textId="77777777" w:rsidR="00F42D1C" w:rsidRDefault="00000000">
      <w:pPr>
        <w:pStyle w:val="Bodytext10"/>
        <w:framePr w:w="13637" w:h="1704" w:hRule="exact" w:wrap="none" w:vAnchor="page" w:hAnchor="page" w:x="717" w:y="945"/>
        <w:spacing w:after="0" w:line="240" w:lineRule="auto"/>
      </w:pPr>
      <w:r>
        <w:t>Lokální porušení vyštípnutím celistvého krystalu. Jedná se o skrytou vadu materiálu.</w:t>
      </w:r>
    </w:p>
    <w:p w14:paraId="486646A8" w14:textId="77777777" w:rsidR="00F42D1C" w:rsidRDefault="00000000">
      <w:pPr>
        <w:pStyle w:val="Heading110"/>
        <w:framePr w:w="13637" w:h="960" w:hRule="exact" w:wrap="none" w:vAnchor="page" w:hAnchor="page" w:x="717" w:y="3091"/>
        <w:spacing w:after="0"/>
        <w:ind w:right="58"/>
        <w:jc w:val="right"/>
      </w:pPr>
      <w:bookmarkStart w:id="32" w:name="bookmark32"/>
      <w:bookmarkStart w:id="33" w:name="bookmark33"/>
      <w:bookmarkStart w:id="34" w:name="bookmark34"/>
      <w:r>
        <w:t>P13</w:t>
      </w:r>
      <w:bookmarkEnd w:id="32"/>
      <w:bookmarkEnd w:id="33"/>
      <w:bookmarkEnd w:id="34"/>
    </w:p>
    <w:p w14:paraId="16B18941" w14:textId="77777777" w:rsidR="00F42D1C" w:rsidRDefault="00000000">
      <w:pPr>
        <w:pStyle w:val="Picturecaption10"/>
        <w:framePr w:wrap="none" w:vAnchor="page" w:hAnchor="page" w:x="722" w:y="3456"/>
        <w:spacing w:line="240" w:lineRule="auto"/>
      </w:pPr>
      <w:r>
        <w:t>Doporučení: Kamenická oprava zatmelením probarveným tmelem a přeleštění dlaždice.</w:t>
      </w:r>
    </w:p>
    <w:p w14:paraId="33EB3D82" w14:textId="7D69F57C" w:rsidR="00F42D1C" w:rsidRDefault="00F42D1C">
      <w:pPr>
        <w:framePr w:wrap="none" w:vAnchor="page" w:hAnchor="page" w:x="314" w:y="4142"/>
        <w:rPr>
          <w:sz w:val="2"/>
          <w:szCs w:val="2"/>
        </w:rPr>
      </w:pPr>
    </w:p>
    <w:p w14:paraId="22164E8E" w14:textId="77777777" w:rsidR="00F42D1C" w:rsidRDefault="00F42D1C">
      <w:pPr>
        <w:spacing w:line="1" w:lineRule="exact"/>
      </w:pPr>
    </w:p>
    <w:p w14:paraId="7F4491E0" w14:textId="77777777" w:rsidR="00353548" w:rsidRPr="00353548" w:rsidRDefault="00353548" w:rsidP="00353548"/>
    <w:p w14:paraId="1C09CD09" w14:textId="77777777" w:rsidR="00353548" w:rsidRPr="00353548" w:rsidRDefault="00353548" w:rsidP="00353548"/>
    <w:p w14:paraId="38C05A6E" w14:textId="77777777" w:rsidR="00353548" w:rsidRPr="00353548" w:rsidRDefault="00353548" w:rsidP="00353548"/>
    <w:p w14:paraId="04E78C4C" w14:textId="77777777" w:rsidR="00353548" w:rsidRPr="00353548" w:rsidRDefault="00353548" w:rsidP="00353548"/>
    <w:p w14:paraId="47A2764F" w14:textId="77777777" w:rsidR="00353548" w:rsidRPr="00353548" w:rsidRDefault="00353548" w:rsidP="00353548"/>
    <w:p w14:paraId="5744F189" w14:textId="77777777" w:rsidR="00353548" w:rsidRPr="00353548" w:rsidRDefault="00353548" w:rsidP="00353548"/>
    <w:p w14:paraId="27452AFD" w14:textId="77777777" w:rsidR="00353548" w:rsidRPr="00353548" w:rsidRDefault="00353548" w:rsidP="00353548"/>
    <w:p w14:paraId="3E94E2AD" w14:textId="77777777" w:rsidR="00353548" w:rsidRPr="00353548" w:rsidRDefault="00353548" w:rsidP="00353548"/>
    <w:p w14:paraId="6432BF30" w14:textId="77777777" w:rsidR="00353548" w:rsidRPr="00353548" w:rsidRDefault="00353548" w:rsidP="00353548"/>
    <w:p w14:paraId="1069199F" w14:textId="77777777" w:rsidR="00353548" w:rsidRPr="00353548" w:rsidRDefault="00353548" w:rsidP="00353548"/>
    <w:p w14:paraId="055016F9" w14:textId="77777777" w:rsidR="00353548" w:rsidRPr="00353548" w:rsidRDefault="00353548" w:rsidP="00353548"/>
    <w:p w14:paraId="1EB941D4" w14:textId="77777777" w:rsidR="00353548" w:rsidRPr="00353548" w:rsidRDefault="00353548" w:rsidP="00353548"/>
    <w:p w14:paraId="7715599E" w14:textId="77777777" w:rsidR="00353548" w:rsidRPr="00353548" w:rsidRDefault="00353548" w:rsidP="00353548"/>
    <w:p w14:paraId="0E808F07" w14:textId="77777777" w:rsidR="00353548" w:rsidRPr="00353548" w:rsidRDefault="00353548" w:rsidP="00353548"/>
    <w:p w14:paraId="79DB5848" w14:textId="77777777" w:rsidR="00353548" w:rsidRDefault="00353548" w:rsidP="00353548"/>
    <w:p w14:paraId="414F8522" w14:textId="77777777" w:rsidR="00353548" w:rsidRPr="00353548" w:rsidRDefault="00353548" w:rsidP="00353548"/>
    <w:p w14:paraId="3396F0A9" w14:textId="44801E17" w:rsidR="00353548" w:rsidRDefault="00353548" w:rsidP="00353548">
      <w:pPr>
        <w:pStyle w:val="Heading110"/>
        <w:spacing w:after="0"/>
        <w:ind w:right="58"/>
      </w:pPr>
      <w:r>
        <w:t xml:space="preserve">                </w:t>
      </w:r>
      <w:r>
        <w:t>P1</w:t>
      </w:r>
      <w:r>
        <w:t>2</w:t>
      </w:r>
    </w:p>
    <w:p w14:paraId="514B0A4D" w14:textId="409B487B" w:rsidR="00353548" w:rsidRDefault="00353548" w:rsidP="00353548">
      <w:pPr>
        <w:tabs>
          <w:tab w:val="left" w:pos="3788"/>
        </w:tabs>
      </w:pPr>
    </w:p>
    <w:p w14:paraId="62A37539" w14:textId="46D70BA8" w:rsidR="00353548" w:rsidRPr="00353548" w:rsidRDefault="00353548" w:rsidP="00353548">
      <w:pPr>
        <w:tabs>
          <w:tab w:val="left" w:pos="3788"/>
        </w:tabs>
        <w:sectPr w:rsidR="00353548" w:rsidRPr="0035354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33D4F31C" w14:textId="77777777" w:rsidR="00F42D1C" w:rsidRDefault="00F42D1C">
      <w:pPr>
        <w:spacing w:line="1" w:lineRule="exact"/>
      </w:pPr>
    </w:p>
    <w:p w14:paraId="0B7F4620" w14:textId="77777777" w:rsidR="00F42D1C" w:rsidRDefault="00000000">
      <w:pPr>
        <w:pStyle w:val="Heading110"/>
        <w:framePr w:w="13637" w:h="1694" w:hRule="exact" w:wrap="none" w:vAnchor="page" w:hAnchor="page" w:x="717" w:y="979"/>
        <w:ind w:left="3320"/>
      </w:pPr>
      <w:bookmarkStart w:id="35" w:name="bookmark35"/>
      <w:bookmarkStart w:id="36" w:name="bookmark36"/>
      <w:bookmarkStart w:id="37" w:name="bookmark37"/>
      <w:r>
        <w:t>Lokální poruchy / P14</w:t>
      </w:r>
      <w:bookmarkEnd w:id="35"/>
      <w:bookmarkEnd w:id="36"/>
      <w:bookmarkEnd w:id="37"/>
    </w:p>
    <w:p w14:paraId="2CB20202" w14:textId="77777777" w:rsidR="00F42D1C" w:rsidRDefault="00000000">
      <w:pPr>
        <w:pStyle w:val="Bodytext10"/>
        <w:framePr w:w="13637" w:h="1694" w:hRule="exact" w:wrap="none" w:vAnchor="page" w:hAnchor="page" w:x="717" w:y="979"/>
        <w:spacing w:after="0" w:line="240" w:lineRule="auto"/>
      </w:pPr>
      <w:r>
        <w:t>Součást navazující podélné trhliny PD1 ve světlém mramoru</w:t>
      </w:r>
    </w:p>
    <w:p w14:paraId="4403CC09" w14:textId="77777777" w:rsidR="00F42D1C" w:rsidRDefault="00000000">
      <w:pPr>
        <w:pStyle w:val="Bodytext10"/>
        <w:framePr w:w="13637" w:h="1402" w:hRule="exact" w:wrap="none" w:vAnchor="page" w:hAnchor="page" w:x="717" w:y="3480"/>
        <w:spacing w:after="0"/>
      </w:pPr>
      <w:r>
        <w:t>Doporučení: Vzhledem k umístění přímo v hlavním vstupu vyjmutí,</w:t>
      </w:r>
      <w:r>
        <w:br/>
        <w:t>vyčištění podkladu a nahrazení náhradními dlaždicemi ze skladu na</w:t>
      </w:r>
      <w:r>
        <w:br/>
        <w:t>odpovídající flexibilní lepidlo.</w:t>
      </w:r>
    </w:p>
    <w:p w14:paraId="60B74FC8" w14:textId="52C75E4C" w:rsidR="00F42D1C" w:rsidRDefault="00F42D1C">
      <w:pPr>
        <w:framePr w:wrap="none" w:vAnchor="page" w:hAnchor="page" w:x="9750" w:y="3259"/>
        <w:rPr>
          <w:sz w:val="2"/>
          <w:szCs w:val="2"/>
        </w:rPr>
      </w:pPr>
    </w:p>
    <w:p w14:paraId="737C95AD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870EE1" w14:textId="77777777" w:rsidR="00F42D1C" w:rsidRDefault="00F42D1C">
      <w:pPr>
        <w:spacing w:line="1" w:lineRule="exact"/>
      </w:pPr>
    </w:p>
    <w:p w14:paraId="11527920" w14:textId="77777777" w:rsidR="00F42D1C" w:rsidRDefault="00000000">
      <w:pPr>
        <w:pStyle w:val="Heading110"/>
        <w:framePr w:wrap="none" w:vAnchor="page" w:hAnchor="page" w:x="717" w:y="921"/>
        <w:spacing w:after="0"/>
        <w:ind w:left="3360"/>
      </w:pPr>
      <w:bookmarkStart w:id="38" w:name="bookmark38"/>
      <w:bookmarkStart w:id="39" w:name="bookmark39"/>
      <w:bookmarkStart w:id="40" w:name="bookmark40"/>
      <w:r>
        <w:t>Lokální poruchy / P15</w:t>
      </w:r>
      <w:bookmarkEnd w:id="38"/>
      <w:bookmarkEnd w:id="39"/>
      <w:bookmarkEnd w:id="40"/>
    </w:p>
    <w:p w14:paraId="23FD7A9F" w14:textId="77777777" w:rsidR="00F42D1C" w:rsidRDefault="00000000">
      <w:pPr>
        <w:pStyle w:val="Bodytext10"/>
        <w:framePr w:wrap="none" w:vAnchor="page" w:hAnchor="page" w:x="717" w:y="2260"/>
        <w:spacing w:after="0" w:line="240" w:lineRule="auto"/>
      </w:pPr>
      <w:r>
        <w:t>Lokální prasklina v materiálu. Pravděpodobně vada materiálu, nelze přesně určit bez vyjmutí</w:t>
      </w:r>
    </w:p>
    <w:p w14:paraId="4E55EFDE" w14:textId="77777777" w:rsidR="00F42D1C" w:rsidRDefault="00000000">
      <w:pPr>
        <w:pStyle w:val="Bodytext10"/>
        <w:framePr w:w="13637" w:h="2338" w:hRule="exact" w:wrap="none" w:vAnchor="page" w:hAnchor="page" w:x="717" w:y="3412"/>
        <w:spacing w:after="0" w:line="346" w:lineRule="auto"/>
      </w:pPr>
      <w:r>
        <w:t>Doporučení: Vzhledem k umístění</w:t>
      </w:r>
      <w:r>
        <w:br/>
        <w:t>přímo v hlavním vstupu vyjmutí,</w:t>
      </w:r>
      <w:r>
        <w:br/>
        <w:t>vyčištění podkladu a nahrazení</w:t>
      </w:r>
      <w:r>
        <w:br/>
        <w:t>náhradními dlaždicemi ze skladu na</w:t>
      </w:r>
      <w:r>
        <w:br/>
        <w:t>odpovídající flexibilní lepidlo.</w:t>
      </w:r>
    </w:p>
    <w:p w14:paraId="51DFE3C6" w14:textId="45796625" w:rsidR="00F42D1C" w:rsidRDefault="00F42D1C">
      <w:pPr>
        <w:framePr w:wrap="none" w:vAnchor="page" w:hAnchor="page" w:x="5872" w:y="2798"/>
        <w:rPr>
          <w:sz w:val="2"/>
          <w:szCs w:val="2"/>
        </w:rPr>
      </w:pPr>
    </w:p>
    <w:p w14:paraId="153211C0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DFBF07" w14:textId="77777777" w:rsidR="00F42D1C" w:rsidRDefault="00F42D1C">
      <w:pPr>
        <w:spacing w:line="1" w:lineRule="exact"/>
      </w:pPr>
    </w:p>
    <w:p w14:paraId="6EB045EF" w14:textId="77777777" w:rsidR="00F42D1C" w:rsidRDefault="00000000">
      <w:pPr>
        <w:pStyle w:val="Heading110"/>
        <w:framePr w:wrap="none" w:vAnchor="page" w:hAnchor="page" w:x="717" w:y="979"/>
        <w:spacing w:after="0"/>
        <w:ind w:left="3380"/>
      </w:pPr>
      <w:bookmarkStart w:id="41" w:name="bookmark41"/>
      <w:bookmarkStart w:id="42" w:name="bookmark42"/>
      <w:bookmarkStart w:id="43" w:name="bookmark43"/>
      <w:r>
        <w:t>Lokální poruchy / P16</w:t>
      </w:r>
      <w:bookmarkEnd w:id="41"/>
      <w:bookmarkEnd w:id="42"/>
      <w:bookmarkEnd w:id="43"/>
    </w:p>
    <w:p w14:paraId="7B77CC38" w14:textId="77777777" w:rsidR="00F42D1C" w:rsidRDefault="00000000">
      <w:pPr>
        <w:pStyle w:val="Bodytext10"/>
        <w:framePr w:wrap="none" w:vAnchor="page" w:hAnchor="page" w:x="717" w:y="2328"/>
        <w:spacing w:after="0" w:line="240" w:lineRule="auto"/>
      </w:pPr>
      <w:r>
        <w:t>Velmi nevhodně zvolená náhrada původních materiálů, nedodržení barevné skladby</w:t>
      </w:r>
    </w:p>
    <w:p w14:paraId="3DE27DD9" w14:textId="77777777" w:rsidR="00F42D1C" w:rsidRDefault="00000000">
      <w:pPr>
        <w:pStyle w:val="Bodytext10"/>
        <w:framePr w:w="13637" w:h="941" w:hRule="exact" w:wrap="none" w:vAnchor="page" w:hAnchor="page" w:x="717" w:y="3484"/>
        <w:spacing w:after="0"/>
        <w:ind w:left="72"/>
      </w:pPr>
      <w:r>
        <w:t>Doporučení: Vzhledem k umístění v předsálí vyjmutí 4ks dlaždič a</w:t>
      </w:r>
      <w:r>
        <w:br/>
        <w:t>nahrazení materiálem dle vyvzorkování.</w:t>
      </w:r>
    </w:p>
    <w:p w14:paraId="3502D143" w14:textId="74436D3A" w:rsidR="00F42D1C" w:rsidRDefault="00F42D1C">
      <w:pPr>
        <w:framePr w:wrap="none" w:vAnchor="page" w:hAnchor="page" w:x="726" w:y="4881"/>
        <w:rPr>
          <w:sz w:val="2"/>
          <w:szCs w:val="2"/>
        </w:rPr>
      </w:pPr>
    </w:p>
    <w:p w14:paraId="4822D29A" w14:textId="5D507FCB" w:rsidR="00F42D1C" w:rsidRDefault="00F42D1C">
      <w:pPr>
        <w:framePr w:wrap="none" w:vAnchor="page" w:hAnchor="page" w:x="9923" w:y="2899"/>
        <w:rPr>
          <w:sz w:val="2"/>
          <w:szCs w:val="2"/>
        </w:rPr>
      </w:pPr>
    </w:p>
    <w:p w14:paraId="7AF640EC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259BEA" w14:textId="77777777" w:rsidR="00F42D1C" w:rsidRDefault="00F42D1C">
      <w:pPr>
        <w:spacing w:line="1" w:lineRule="exact"/>
      </w:pPr>
    </w:p>
    <w:p w14:paraId="41DB355A" w14:textId="77777777" w:rsidR="00F42D1C" w:rsidRDefault="00000000">
      <w:pPr>
        <w:pStyle w:val="Heading110"/>
        <w:framePr w:w="6701" w:h="974" w:hRule="exact" w:wrap="none" w:vAnchor="page" w:hAnchor="page" w:x="5083" w:y="920"/>
        <w:spacing w:after="0"/>
        <w:jc w:val="right"/>
      </w:pPr>
      <w:bookmarkStart w:id="44" w:name="bookmark44"/>
      <w:bookmarkStart w:id="45" w:name="bookmark45"/>
      <w:bookmarkStart w:id="46" w:name="bookmark46"/>
      <w:r>
        <w:t>Venkovní plocha</w:t>
      </w:r>
      <w:bookmarkEnd w:id="44"/>
      <w:bookmarkEnd w:id="45"/>
      <w:bookmarkEnd w:id="46"/>
    </w:p>
    <w:p w14:paraId="119A9344" w14:textId="77777777" w:rsidR="00F42D1C" w:rsidRDefault="00000000">
      <w:pPr>
        <w:pStyle w:val="Picturecaption10"/>
        <w:framePr w:w="10075" w:h="778" w:hRule="exact" w:wrap="none" w:vAnchor="page" w:hAnchor="page" w:x="806" w:y="2250"/>
        <w:spacing w:line="343" w:lineRule="auto"/>
      </w:pPr>
      <w:r>
        <w:t>Venkovní plochy vytvořené ze stejného materiálu a formátu nevykazují žádné funkční ani estetické vady</w:t>
      </w:r>
    </w:p>
    <w:p w14:paraId="72105BCF" w14:textId="77777777" w:rsidR="00F42D1C" w:rsidRDefault="00000000">
      <w:pPr>
        <w:pStyle w:val="Picturecaption10"/>
        <w:framePr w:w="10075" w:h="437" w:hRule="exact" w:wrap="none" w:vAnchor="page" w:hAnchor="page" w:x="806" w:y="3330"/>
        <w:spacing w:line="343" w:lineRule="auto"/>
      </w:pPr>
      <w:r>
        <w:t>Doporučení: Pouze základní očištění</w:t>
      </w:r>
    </w:p>
    <w:p w14:paraId="789F18AB" w14:textId="4D50E31A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825DB9" w14:textId="77777777" w:rsidR="00F42D1C" w:rsidRDefault="00F42D1C">
      <w:pPr>
        <w:spacing w:line="1" w:lineRule="exact"/>
      </w:pPr>
    </w:p>
    <w:p w14:paraId="46523096" w14:textId="77777777" w:rsidR="00F42D1C" w:rsidRDefault="00000000">
      <w:pPr>
        <w:pStyle w:val="Heading110"/>
        <w:framePr w:w="13560" w:h="2261" w:hRule="exact" w:wrap="none" w:vAnchor="page" w:hAnchor="page" w:x="822" w:y="998"/>
        <w:spacing w:after="360"/>
        <w:ind w:left="5600"/>
      </w:pPr>
      <w:bookmarkStart w:id="47" w:name="bookmark47"/>
      <w:bookmarkStart w:id="48" w:name="bookmark48"/>
      <w:bookmarkStart w:id="49" w:name="bookmark49"/>
      <w:r>
        <w:t>Nákolníky</w:t>
      </w:r>
      <w:bookmarkEnd w:id="47"/>
      <w:bookmarkEnd w:id="48"/>
      <w:bookmarkEnd w:id="49"/>
    </w:p>
    <w:p w14:paraId="5A1ED50A" w14:textId="77777777" w:rsidR="00F42D1C" w:rsidRDefault="00000000">
      <w:pPr>
        <w:pStyle w:val="Bodytext10"/>
        <w:framePr w:w="13560" w:h="2261" w:hRule="exact" w:wrap="none" w:vAnchor="page" w:hAnchor="page" w:x="822" w:y="998"/>
        <w:spacing w:after="0"/>
      </w:pPr>
      <w:r>
        <w:t>Nákolníky jsou tvořeny masivními tvarovanými kusy z přírodního pískovce. Kamenný materiál je jeví jako kompaktní a soudržný. Na povrchu jsou usazeny prachové depozity a ostatní nečistoty.</w:t>
      </w:r>
    </w:p>
    <w:p w14:paraId="6BDFC5B5" w14:textId="77777777" w:rsidR="00F42D1C" w:rsidRDefault="00000000">
      <w:pPr>
        <w:pStyle w:val="Bodytext10"/>
        <w:framePr w:wrap="none" w:vAnchor="page" w:hAnchor="page" w:x="822" w:y="4391"/>
        <w:spacing w:after="0" w:line="240" w:lineRule="auto"/>
      </w:pPr>
      <w:r>
        <w:t>Doporučení: Hloubkové vyčištění povrchu prvku i generátorem páry, následné vysušení a zpevnění.</w:t>
      </w:r>
    </w:p>
    <w:p w14:paraId="02B0B23C" w14:textId="3325340A" w:rsidR="00F42D1C" w:rsidRDefault="00F42D1C">
      <w:pPr>
        <w:framePr w:wrap="none" w:vAnchor="page" w:hAnchor="page" w:x="7230" w:y="5346"/>
        <w:rPr>
          <w:sz w:val="2"/>
          <w:szCs w:val="2"/>
        </w:rPr>
      </w:pPr>
    </w:p>
    <w:p w14:paraId="4FB2567A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AC6662" w14:textId="77777777" w:rsidR="00F42D1C" w:rsidRDefault="00F42D1C">
      <w:pPr>
        <w:spacing w:line="1" w:lineRule="exact"/>
      </w:pPr>
    </w:p>
    <w:p w14:paraId="7BE082D5" w14:textId="77777777" w:rsidR="00F42D1C" w:rsidRDefault="00000000">
      <w:pPr>
        <w:pStyle w:val="Heading110"/>
        <w:framePr w:w="16022" w:h="960" w:hRule="exact" w:wrap="none" w:vAnchor="page" w:hAnchor="page" w:x="423" w:y="898"/>
        <w:spacing w:after="0"/>
        <w:jc w:val="center"/>
      </w:pPr>
      <w:bookmarkStart w:id="50" w:name="bookmark50"/>
      <w:bookmarkStart w:id="51" w:name="bookmark51"/>
      <w:bookmarkStart w:id="52" w:name="bookmark52"/>
      <w:r>
        <w:t>Interiérové ostění dveří</w:t>
      </w:r>
      <w:bookmarkEnd w:id="50"/>
      <w:bookmarkEnd w:id="51"/>
      <w:bookmarkEnd w:id="52"/>
    </w:p>
    <w:p w14:paraId="6F081F49" w14:textId="77777777" w:rsidR="00F42D1C" w:rsidRDefault="00000000">
      <w:pPr>
        <w:pStyle w:val="Bodytext10"/>
        <w:framePr w:wrap="none" w:vAnchor="page" w:hAnchor="page" w:x="423" w:y="2218"/>
        <w:spacing w:after="0" w:line="240" w:lineRule="auto"/>
        <w:ind w:firstLine="360"/>
      </w:pPr>
      <w:r>
        <w:t>Interiérové ostění dveří je tvořeno pískovcovými masivními kusy a je ve velmi dobrém stavu.</w:t>
      </w:r>
    </w:p>
    <w:p w14:paraId="25A521BE" w14:textId="77777777" w:rsidR="00F42D1C" w:rsidRDefault="00000000">
      <w:pPr>
        <w:pStyle w:val="Bodytext10"/>
        <w:framePr w:wrap="none" w:vAnchor="page" w:hAnchor="page" w:x="423" w:y="3380"/>
        <w:spacing w:after="0" w:line="240" w:lineRule="auto"/>
        <w:ind w:firstLine="360"/>
      </w:pPr>
      <w:r>
        <w:t>Doporučení: Základní očištění a konsolidace</w:t>
      </w:r>
    </w:p>
    <w:p w14:paraId="4B0C30FE" w14:textId="354A2412" w:rsidR="00F42D1C" w:rsidRDefault="00F42D1C">
      <w:pPr>
        <w:framePr w:wrap="none" w:vAnchor="page" w:hAnchor="page" w:x="366" w:y="4695"/>
        <w:rPr>
          <w:sz w:val="2"/>
          <w:szCs w:val="2"/>
        </w:rPr>
      </w:pPr>
    </w:p>
    <w:p w14:paraId="2DC0583E" w14:textId="77777777" w:rsidR="00F42D1C" w:rsidRDefault="00F42D1C">
      <w:pPr>
        <w:spacing w:line="1" w:lineRule="exact"/>
        <w:sectPr w:rsidR="00F42D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05FF71" w14:textId="77777777" w:rsidR="00F42D1C" w:rsidRDefault="00F42D1C">
      <w:pPr>
        <w:spacing w:line="1" w:lineRule="exact"/>
      </w:pPr>
    </w:p>
    <w:p w14:paraId="4C255F60" w14:textId="77777777" w:rsidR="00F42D1C" w:rsidRDefault="00000000">
      <w:pPr>
        <w:pStyle w:val="Heading110"/>
        <w:framePr w:w="16022" w:h="970" w:hRule="exact" w:wrap="none" w:vAnchor="page" w:hAnchor="page" w:x="423" w:y="922"/>
        <w:spacing w:after="0"/>
        <w:jc w:val="center"/>
      </w:pPr>
      <w:bookmarkStart w:id="53" w:name="bookmark53"/>
      <w:bookmarkStart w:id="54" w:name="bookmark54"/>
      <w:bookmarkStart w:id="55" w:name="bookmark55"/>
      <w:r>
        <w:t>Interiérové žulové stupně</w:t>
      </w:r>
      <w:bookmarkEnd w:id="53"/>
      <w:bookmarkEnd w:id="54"/>
      <w:bookmarkEnd w:id="55"/>
    </w:p>
    <w:p w14:paraId="50C8D119" w14:textId="77777777" w:rsidR="00F42D1C" w:rsidRDefault="00000000">
      <w:pPr>
        <w:pStyle w:val="Bodytext10"/>
        <w:framePr w:w="16022" w:h="941" w:hRule="exact" w:wrap="none" w:vAnchor="page" w:hAnchor="page" w:x="423" w:y="2237"/>
        <w:spacing w:after="0"/>
        <w:ind w:left="380"/>
      </w:pPr>
      <w:r>
        <w:t>Interiérové žulové stupně umístěné v prostoru hlavní haly. Broušený povrch, splávky ve velmi dobrém stavu, počínají</w:t>
      </w:r>
      <w:r>
        <w:softHyphen/>
        <w:t>cí znečištění povrchu. Není nutné doplňovat materiál.</w:t>
      </w:r>
    </w:p>
    <w:p w14:paraId="79C7C339" w14:textId="77777777" w:rsidR="00AF7B45" w:rsidRDefault="00AF7B45">
      <w:pPr>
        <w:pStyle w:val="Bodytext10"/>
        <w:framePr w:w="16022" w:h="941" w:hRule="exact" w:wrap="none" w:vAnchor="page" w:hAnchor="page" w:x="423" w:y="2237"/>
        <w:spacing w:after="0"/>
        <w:ind w:left="380"/>
      </w:pPr>
    </w:p>
    <w:p w14:paraId="4919F96C" w14:textId="77777777" w:rsidR="00AF7B45" w:rsidRDefault="00AF7B45">
      <w:pPr>
        <w:pStyle w:val="Bodytext10"/>
        <w:framePr w:w="16022" w:h="941" w:hRule="exact" w:wrap="none" w:vAnchor="page" w:hAnchor="page" w:x="423" w:y="2237"/>
        <w:spacing w:after="0"/>
        <w:ind w:left="380"/>
      </w:pPr>
    </w:p>
    <w:p w14:paraId="1B76843C" w14:textId="77777777" w:rsidR="00AF7B45" w:rsidRDefault="00AF7B45">
      <w:pPr>
        <w:pStyle w:val="Bodytext10"/>
        <w:framePr w:w="16022" w:h="941" w:hRule="exact" w:wrap="none" w:vAnchor="page" w:hAnchor="page" w:x="423" w:y="2237"/>
        <w:spacing w:after="0"/>
        <w:ind w:left="380"/>
      </w:pPr>
    </w:p>
    <w:p w14:paraId="430A8326" w14:textId="535E79FC" w:rsidR="00F42D1C" w:rsidRDefault="00F42D1C">
      <w:pPr>
        <w:framePr w:wrap="none" w:vAnchor="page" w:hAnchor="page" w:x="423" w:y="3308"/>
        <w:rPr>
          <w:sz w:val="2"/>
          <w:szCs w:val="2"/>
        </w:rPr>
      </w:pPr>
    </w:p>
    <w:p w14:paraId="57FD4EE6" w14:textId="77777777" w:rsidR="00F42D1C" w:rsidRDefault="00F42D1C">
      <w:pPr>
        <w:spacing w:line="1" w:lineRule="exact"/>
      </w:pPr>
    </w:p>
    <w:p w14:paraId="4B26C6BC" w14:textId="77777777" w:rsidR="00AF7B45" w:rsidRPr="00AF7B45" w:rsidRDefault="00AF7B45" w:rsidP="00AF7B45"/>
    <w:p w14:paraId="6C208D03" w14:textId="77777777" w:rsidR="00AF7B45" w:rsidRPr="00AF7B45" w:rsidRDefault="00AF7B45" w:rsidP="00AF7B45"/>
    <w:p w14:paraId="0DEE33FF" w14:textId="77777777" w:rsidR="00AF7B45" w:rsidRPr="00AF7B45" w:rsidRDefault="00AF7B45" w:rsidP="00AF7B45"/>
    <w:p w14:paraId="629D66DB" w14:textId="77777777" w:rsidR="00AF7B45" w:rsidRPr="00AF7B45" w:rsidRDefault="00AF7B45" w:rsidP="00AF7B45"/>
    <w:p w14:paraId="7DE430A1" w14:textId="77777777" w:rsidR="00AF7B45" w:rsidRPr="00AF7B45" w:rsidRDefault="00AF7B45" w:rsidP="00AF7B45"/>
    <w:p w14:paraId="187F5953" w14:textId="77777777" w:rsidR="00AF7B45" w:rsidRPr="00AF7B45" w:rsidRDefault="00AF7B45" w:rsidP="00AF7B45"/>
    <w:p w14:paraId="59D67FDF" w14:textId="77777777" w:rsidR="00AF7B45" w:rsidRPr="00AF7B45" w:rsidRDefault="00AF7B45" w:rsidP="00AF7B45"/>
    <w:p w14:paraId="7E74D10C" w14:textId="77777777" w:rsidR="00AF7B45" w:rsidRPr="00AF7B45" w:rsidRDefault="00AF7B45" w:rsidP="00AF7B45"/>
    <w:p w14:paraId="1699549D" w14:textId="77777777" w:rsidR="00AF7B45" w:rsidRPr="00AF7B45" w:rsidRDefault="00AF7B45" w:rsidP="00AF7B45"/>
    <w:p w14:paraId="7840773F" w14:textId="77777777" w:rsidR="00AF7B45" w:rsidRPr="00AF7B45" w:rsidRDefault="00AF7B45" w:rsidP="00AF7B45"/>
    <w:p w14:paraId="10F1B17D" w14:textId="77777777" w:rsidR="00AF7B45" w:rsidRPr="00AF7B45" w:rsidRDefault="00AF7B45" w:rsidP="00AF7B45"/>
    <w:p w14:paraId="6F3044AC" w14:textId="77777777" w:rsidR="00AF7B45" w:rsidRPr="00AF7B45" w:rsidRDefault="00AF7B45" w:rsidP="00AF7B45"/>
    <w:p w14:paraId="64DFE1ED" w14:textId="77777777" w:rsidR="00AF7B45" w:rsidRDefault="00AF7B45" w:rsidP="00AF7B45"/>
    <w:p w14:paraId="08DC33AD" w14:textId="77777777" w:rsidR="00AF7B45" w:rsidRPr="00AF7B45" w:rsidRDefault="00AF7B45" w:rsidP="00AF7B45"/>
    <w:p w14:paraId="49F60F99" w14:textId="22108A70" w:rsidR="00AF7B45" w:rsidRPr="00AF7B45" w:rsidRDefault="00AF7B45" w:rsidP="00AF7B45">
      <w:pPr>
        <w:tabs>
          <w:tab w:val="left" w:pos="943"/>
        </w:tabs>
        <w:rPr>
          <w:rFonts w:ascii="Arial" w:hAnsi="Arial" w:cs="Arial"/>
          <w:sz w:val="28"/>
          <w:szCs w:val="28"/>
        </w:rPr>
      </w:pPr>
      <w:r>
        <w:t xml:space="preserve">        </w:t>
      </w:r>
      <w:r w:rsidRPr="00AF7B45">
        <w:rPr>
          <w:rFonts w:ascii="Arial" w:hAnsi="Arial" w:cs="Arial"/>
          <w:sz w:val="28"/>
          <w:szCs w:val="28"/>
        </w:rPr>
        <w:t>Doporučení: Hloubkové očištění a hydrofobizace</w:t>
      </w:r>
    </w:p>
    <w:p w14:paraId="05562532" w14:textId="7FC12F55" w:rsidR="00AF7B45" w:rsidRPr="00AF7B45" w:rsidRDefault="00AF7B45" w:rsidP="00AF7B45">
      <w:pPr>
        <w:tabs>
          <w:tab w:val="left" w:pos="943"/>
        </w:tabs>
        <w:sectPr w:rsidR="00AF7B45" w:rsidRPr="00AF7B4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54DDA137" w14:textId="77777777" w:rsidR="00F42D1C" w:rsidRDefault="00F42D1C">
      <w:pPr>
        <w:spacing w:line="1" w:lineRule="exact"/>
      </w:pPr>
    </w:p>
    <w:p w14:paraId="557EA1B5" w14:textId="77777777" w:rsidR="00F42D1C" w:rsidRDefault="00000000">
      <w:pPr>
        <w:pStyle w:val="Bodytext60"/>
        <w:framePr w:w="16022" w:h="1843" w:hRule="exact" w:wrap="none" w:vAnchor="page" w:hAnchor="page" w:x="423" w:y="898"/>
        <w:ind w:left="0" w:firstLine="300"/>
      </w:pPr>
      <w:r>
        <w:t>Přílohy</w:t>
      </w:r>
    </w:p>
    <w:p w14:paraId="760E77B7" w14:textId="77777777" w:rsidR="00F42D1C" w:rsidRDefault="00000000">
      <w:pPr>
        <w:pStyle w:val="Bodytext10"/>
        <w:framePr w:w="16022" w:h="1843" w:hRule="exact" w:wrap="none" w:vAnchor="page" w:hAnchor="page" w:x="423" w:y="898"/>
        <w:spacing w:after="240" w:line="240" w:lineRule="auto"/>
        <w:ind w:firstLine="300"/>
      </w:pPr>
      <w:r>
        <w:t>. Výkres se zakreslením poloh jednotlivých poruch</w:t>
      </w:r>
    </w:p>
    <w:p w14:paraId="241394F4" w14:textId="77777777" w:rsidR="00F42D1C" w:rsidRDefault="00000000">
      <w:pPr>
        <w:pStyle w:val="Bodytext10"/>
        <w:framePr w:w="16022" w:h="1843" w:hRule="exact" w:wrap="none" w:vAnchor="page" w:hAnchor="page" w:x="423" w:y="898"/>
        <w:spacing w:after="0" w:line="240" w:lineRule="auto"/>
        <w:ind w:firstLine="300"/>
      </w:pPr>
      <w:r>
        <w:t>. Slepý rozpočet pro nacenění oprav</w:t>
      </w:r>
    </w:p>
    <w:p w14:paraId="1E4616A8" w14:textId="77777777" w:rsidR="00F42D1C" w:rsidRDefault="00000000">
      <w:pPr>
        <w:pStyle w:val="Bodytext60"/>
        <w:framePr w:wrap="none" w:vAnchor="page" w:hAnchor="page" w:x="423" w:y="3394"/>
        <w:spacing w:after="0"/>
        <w:ind w:firstLine="0"/>
      </w:pPr>
      <w:r>
        <w:t>Závěr</w:t>
      </w:r>
    </w:p>
    <w:p w14:paraId="01DFDF7C" w14:textId="77777777" w:rsidR="00F42D1C" w:rsidRDefault="00000000">
      <w:pPr>
        <w:pStyle w:val="Bodytext10"/>
        <w:framePr w:w="16022" w:h="1402" w:hRule="exact" w:wrap="none" w:vAnchor="page" w:hAnchor="page" w:x="423" w:y="4311"/>
        <w:spacing w:after="0"/>
        <w:ind w:left="300"/>
      </w:pPr>
      <w:r>
        <w:t>Dlažba je celkově v dobrém stavu s poruchami pramenící z nedodržení některých zásah, které však pravděpodobně nebyly v době pokládky známy. Materiál je kvalitní, šířka spár dostatečná. Průzkum doporučuje opravit pouze zásadní poruchy, dlouhé trhliny napříč hlavním sálem doporučujeme pouze sledovat v čase.</w:t>
      </w:r>
    </w:p>
    <w:p w14:paraId="048D5139" w14:textId="77777777" w:rsidR="00F42D1C" w:rsidRDefault="00000000">
      <w:pPr>
        <w:pStyle w:val="Bodytext60"/>
        <w:framePr w:w="16022" w:h="1704" w:hRule="exact" w:wrap="none" w:vAnchor="page" w:hAnchor="page" w:x="423" w:y="6236"/>
        <w:ind w:firstLine="0"/>
      </w:pPr>
      <w:r>
        <w:t>Zpracoval:</w:t>
      </w:r>
    </w:p>
    <w:p w14:paraId="557C50E9" w14:textId="77777777" w:rsidR="00F42D1C" w:rsidRDefault="00F42D1C">
      <w:pPr>
        <w:spacing w:line="1" w:lineRule="exact"/>
      </w:pPr>
    </w:p>
    <w:sectPr w:rsidR="00F42D1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0AE3" w14:textId="77777777" w:rsidR="004B0944" w:rsidRDefault="004B0944">
      <w:r>
        <w:separator/>
      </w:r>
    </w:p>
  </w:endnote>
  <w:endnote w:type="continuationSeparator" w:id="0">
    <w:p w14:paraId="2E8DF6A1" w14:textId="77777777" w:rsidR="004B0944" w:rsidRDefault="004B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76AA" w14:textId="77777777" w:rsidR="004B0944" w:rsidRDefault="004B0944"/>
  </w:footnote>
  <w:footnote w:type="continuationSeparator" w:id="0">
    <w:p w14:paraId="35937FBA" w14:textId="77777777" w:rsidR="004B0944" w:rsidRDefault="004B09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EB9"/>
    <w:multiLevelType w:val="multilevel"/>
    <w:tmpl w:val="B28C3A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80257F"/>
    <w:multiLevelType w:val="multilevel"/>
    <w:tmpl w:val="1EA638D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367B7"/>
    <w:multiLevelType w:val="multilevel"/>
    <w:tmpl w:val="3C387A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504BD"/>
    <w:multiLevelType w:val="multilevel"/>
    <w:tmpl w:val="E4AEAE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A560F0"/>
    <w:multiLevelType w:val="multilevel"/>
    <w:tmpl w:val="34FAC1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2069281">
    <w:abstractNumId w:val="1"/>
  </w:num>
  <w:num w:numId="2" w16cid:durableId="438179976">
    <w:abstractNumId w:val="3"/>
  </w:num>
  <w:num w:numId="3" w16cid:durableId="518734513">
    <w:abstractNumId w:val="0"/>
  </w:num>
  <w:num w:numId="4" w16cid:durableId="470832747">
    <w:abstractNumId w:val="4"/>
  </w:num>
  <w:num w:numId="5" w16cid:durableId="1004435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1C"/>
    <w:rsid w:val="00353548"/>
    <w:rsid w:val="004B0944"/>
    <w:rsid w:val="00615F96"/>
    <w:rsid w:val="00883386"/>
    <w:rsid w:val="00AF7B45"/>
    <w:rsid w:val="00F4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66FB"/>
  <w15:docId w15:val="{867BF2C9-1822-4FF5-8F85-EB2A35B7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62"/>
      <w:szCs w:val="62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82"/>
      <w:szCs w:val="82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82"/>
      <w:szCs w:val="82"/>
      <w:u w:val="none"/>
      <w:shd w:val="clear" w:color="auto" w:fill="auto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paragraph" w:customStyle="1" w:styleId="Bodytext40">
    <w:name w:val="Body text|4"/>
    <w:basedOn w:val="Normln"/>
    <w:link w:val="Bodytext4"/>
    <w:pPr>
      <w:spacing w:after="370"/>
      <w:ind w:left="1320"/>
    </w:pPr>
    <w:rPr>
      <w:rFonts w:ascii="Arial" w:eastAsia="Arial" w:hAnsi="Arial" w:cs="Arial"/>
      <w:b/>
      <w:bCs/>
      <w:sz w:val="62"/>
      <w:szCs w:val="62"/>
    </w:rPr>
  </w:style>
  <w:style w:type="paragraph" w:customStyle="1" w:styleId="Bodytext30">
    <w:name w:val="Body text|3"/>
    <w:basedOn w:val="Normln"/>
    <w:link w:val="Bodytext3"/>
    <w:pPr>
      <w:spacing w:after="480" w:line="415" w:lineRule="auto"/>
      <w:jc w:val="center"/>
    </w:pPr>
    <w:rPr>
      <w:rFonts w:ascii="Arial" w:eastAsia="Arial" w:hAnsi="Arial" w:cs="Arial"/>
      <w:sz w:val="38"/>
      <w:szCs w:val="38"/>
    </w:rPr>
  </w:style>
  <w:style w:type="paragraph" w:customStyle="1" w:styleId="Bodytext10">
    <w:name w:val="Body text|1"/>
    <w:basedOn w:val="Normln"/>
    <w:link w:val="Bodytext1"/>
    <w:pPr>
      <w:spacing w:after="520" w:line="343" w:lineRule="auto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after="100" w:line="341" w:lineRule="auto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380"/>
      <w:outlineLvl w:val="0"/>
    </w:pPr>
    <w:rPr>
      <w:rFonts w:ascii="Arial" w:eastAsia="Arial" w:hAnsi="Arial" w:cs="Arial"/>
      <w:b/>
      <w:bCs/>
      <w:sz w:val="82"/>
      <w:szCs w:val="82"/>
    </w:rPr>
  </w:style>
  <w:style w:type="paragraph" w:customStyle="1" w:styleId="Picturecaption10">
    <w:name w:val="Picture caption|1"/>
    <w:basedOn w:val="Normln"/>
    <w:link w:val="Picturecaption1"/>
    <w:pPr>
      <w:spacing w:line="290" w:lineRule="auto"/>
    </w:pPr>
    <w:rPr>
      <w:rFonts w:ascii="Arial" w:eastAsia="Arial" w:hAnsi="Arial" w:cs="Arial"/>
      <w:sz w:val="28"/>
      <w:szCs w:val="28"/>
    </w:rPr>
  </w:style>
  <w:style w:type="paragraph" w:customStyle="1" w:styleId="Bodytext50">
    <w:name w:val="Body text|5"/>
    <w:basedOn w:val="Normln"/>
    <w:link w:val="Bodytext5"/>
    <w:pPr>
      <w:spacing w:after="1620"/>
    </w:pPr>
    <w:rPr>
      <w:rFonts w:ascii="Arial" w:eastAsia="Arial" w:hAnsi="Arial" w:cs="Arial"/>
      <w:b/>
      <w:bCs/>
      <w:sz w:val="82"/>
      <w:szCs w:val="82"/>
    </w:rPr>
  </w:style>
  <w:style w:type="paragraph" w:customStyle="1" w:styleId="Bodytext60">
    <w:name w:val="Body text|6"/>
    <w:basedOn w:val="Normln"/>
    <w:link w:val="Bodytext6"/>
    <w:pPr>
      <w:spacing w:after="320"/>
      <w:ind w:left="300" w:firstLine="150"/>
    </w:pPr>
    <w:rPr>
      <w:rFonts w:ascii="Arial" w:eastAsia="Arial" w:hAnsi="Arial" w:cs="Arial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870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Vacková Jana</cp:lastModifiedBy>
  <cp:revision>4</cp:revision>
  <dcterms:created xsi:type="dcterms:W3CDTF">2026-05-27T08:35:00Z</dcterms:created>
  <dcterms:modified xsi:type="dcterms:W3CDTF">2026-05-27T08:44:00Z</dcterms:modified>
</cp:coreProperties>
</file>