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0423" w14:textId="77777777" w:rsidR="00F1075B" w:rsidRDefault="00F1075B">
      <w:pPr>
        <w:pStyle w:val="Zkladntext"/>
        <w:spacing w:before="10"/>
        <w:ind w:left="0"/>
        <w:rPr>
          <w:rFonts w:ascii="Times New Roman"/>
          <w:sz w:val="10"/>
        </w:rPr>
      </w:pPr>
    </w:p>
    <w:p w14:paraId="6B540424" w14:textId="77777777" w:rsidR="00F1075B" w:rsidRDefault="00000000">
      <w:pPr>
        <w:spacing w:before="44"/>
        <w:ind w:left="84" w:right="100"/>
        <w:jc w:val="center"/>
        <w:rPr>
          <w:b/>
          <w:sz w:val="28"/>
        </w:rPr>
      </w:pPr>
      <w:r>
        <w:rPr>
          <w:b/>
          <w:sz w:val="28"/>
        </w:rPr>
        <w:t xml:space="preserve">CYBER </w:t>
      </w:r>
      <w:proofErr w:type="spellStart"/>
      <w:r>
        <w:rPr>
          <w:b/>
          <w:sz w:val="28"/>
        </w:rPr>
        <w:t>projekt</w:t>
      </w:r>
      <w:proofErr w:type="spellEnd"/>
    </w:p>
    <w:p w14:paraId="6B540425" w14:textId="77777777" w:rsidR="00F1075B" w:rsidRDefault="00000000">
      <w:pPr>
        <w:pStyle w:val="Nadpis1"/>
        <w:spacing w:before="146"/>
        <w:ind w:left="84" w:right="102"/>
        <w:jc w:val="center"/>
      </w:pPr>
      <w:r>
        <w:t>SMLOUVA O KONZULTAČNÍ PODPOŘE</w:t>
      </w:r>
    </w:p>
    <w:p w14:paraId="6B540426" w14:textId="77777777" w:rsidR="00F1075B" w:rsidRDefault="00F1075B">
      <w:pPr>
        <w:pStyle w:val="Zkladntext"/>
        <w:spacing w:before="9"/>
        <w:ind w:left="0"/>
        <w:rPr>
          <w:b/>
          <w:sz w:val="19"/>
        </w:rPr>
      </w:pPr>
    </w:p>
    <w:p w14:paraId="6B540427" w14:textId="77777777" w:rsidR="00F1075B" w:rsidRDefault="00000000">
      <w:pPr>
        <w:spacing w:before="52"/>
        <w:ind w:left="84" w:right="106"/>
        <w:jc w:val="center"/>
        <w:rPr>
          <w:b/>
          <w:sz w:val="24"/>
        </w:rPr>
      </w:pPr>
      <w:r>
        <w:rPr>
          <w:b/>
          <w:sz w:val="24"/>
        </w:rPr>
        <w:t>OP-26-0335</w:t>
      </w:r>
    </w:p>
    <w:p w14:paraId="6B540428" w14:textId="77777777" w:rsidR="00F1075B" w:rsidRDefault="00000000">
      <w:pPr>
        <w:spacing w:before="2"/>
        <w:ind w:left="84" w:right="7492"/>
        <w:jc w:val="center"/>
        <w:rPr>
          <w:b/>
          <w:sz w:val="24"/>
        </w:rPr>
      </w:pPr>
      <w:proofErr w:type="spellStart"/>
      <w:r>
        <w:rPr>
          <w:b/>
          <w:sz w:val="24"/>
          <w:u w:val="single"/>
        </w:rPr>
        <w:t>Poskytovatel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podpory</w:t>
      </w:r>
      <w:proofErr w:type="spellEnd"/>
      <w:r>
        <w:rPr>
          <w:b/>
          <w:sz w:val="24"/>
          <w:u w:val="single"/>
        </w:rPr>
        <w:t>:</w:t>
      </w:r>
    </w:p>
    <w:p w14:paraId="6B540429" w14:textId="77777777" w:rsidR="00F1075B" w:rsidRDefault="00F1075B">
      <w:pPr>
        <w:pStyle w:val="Zkladntext"/>
        <w:spacing w:before="8"/>
        <w:ind w:left="0"/>
        <w:rPr>
          <w:b/>
          <w:sz w:val="19"/>
        </w:rPr>
      </w:pPr>
    </w:p>
    <w:p w14:paraId="6B54042A" w14:textId="77777777" w:rsidR="00F1075B" w:rsidRDefault="00000000">
      <w:pPr>
        <w:tabs>
          <w:tab w:val="left" w:pos="2931"/>
        </w:tabs>
        <w:spacing w:before="52" w:line="291" w:lineRule="exact"/>
        <w:ind w:left="100"/>
        <w:rPr>
          <w:b/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b/>
          <w:sz w:val="24"/>
        </w:rPr>
        <w:t>Moravskoslezské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inovační</w:t>
      </w:r>
      <w:proofErr w:type="spellEnd"/>
      <w:r>
        <w:rPr>
          <w:b/>
          <w:sz w:val="24"/>
        </w:rPr>
        <w:t xml:space="preserve"> centrum Ostrava,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a.s.</w:t>
      </w:r>
      <w:proofErr w:type="spellEnd"/>
    </w:p>
    <w:p w14:paraId="6B54042B" w14:textId="77777777" w:rsidR="00F1075B" w:rsidRDefault="00000000">
      <w:pPr>
        <w:pStyle w:val="Zkladntext"/>
        <w:tabs>
          <w:tab w:val="left" w:pos="2931"/>
        </w:tabs>
        <w:spacing w:line="291" w:lineRule="exact"/>
        <w:ind w:left="100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Technologická</w:t>
      </w:r>
      <w:proofErr w:type="spellEnd"/>
      <w:r>
        <w:t xml:space="preserve">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6B54042C" w14:textId="77777777" w:rsidR="00F1075B" w:rsidRDefault="00000000">
      <w:pPr>
        <w:pStyle w:val="Zkladntext"/>
        <w:tabs>
          <w:tab w:val="left" w:pos="2931"/>
        </w:tabs>
        <w:spacing w:before="2"/>
        <w:ind w:left="100"/>
      </w:pPr>
      <w:r>
        <w:t>IČ/DIČ:</w:t>
      </w:r>
      <w:r>
        <w:tab/>
        <w:t>25379631/</w:t>
      </w:r>
      <w:r>
        <w:rPr>
          <w:spacing w:val="2"/>
        </w:rPr>
        <w:t xml:space="preserve"> </w:t>
      </w:r>
      <w:r>
        <w:t>CZ25379631</w:t>
      </w:r>
    </w:p>
    <w:p w14:paraId="6B54042D" w14:textId="77777777" w:rsidR="00F1075B" w:rsidRDefault="00000000">
      <w:pPr>
        <w:pStyle w:val="Zkladntext"/>
        <w:tabs>
          <w:tab w:val="left" w:pos="2931"/>
        </w:tabs>
        <w:spacing w:before="3" w:line="291" w:lineRule="exact"/>
        <w:ind w:left="100"/>
      </w:pPr>
      <w:proofErr w:type="spellStart"/>
      <w:r>
        <w:t>Zapsaný</w:t>
      </w:r>
      <w:proofErr w:type="spellEnd"/>
      <w:r>
        <w:rPr>
          <w:spacing w:val="1"/>
        </w:rPr>
        <w:t xml:space="preserve"> </w:t>
      </w:r>
      <w:r>
        <w:t>v:</w:t>
      </w:r>
      <w:r>
        <w:tab/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Ostravě</w:t>
      </w:r>
      <w:proofErr w:type="spellEnd"/>
      <w:r>
        <w:t xml:space="preserve">, </w:t>
      </w:r>
      <w:proofErr w:type="spellStart"/>
      <w:r>
        <w:t>oddíl</w:t>
      </w:r>
      <w:proofErr w:type="spellEnd"/>
      <w:r>
        <w:rPr>
          <w:spacing w:val="-10"/>
        </w:rPr>
        <w:t xml:space="preserve"> </w:t>
      </w:r>
      <w:r>
        <w:t>B,</w:t>
      </w:r>
    </w:p>
    <w:p w14:paraId="6B54042E" w14:textId="77777777" w:rsidR="00F1075B" w:rsidRDefault="00000000">
      <w:pPr>
        <w:pStyle w:val="Zkladntext"/>
        <w:spacing w:line="291" w:lineRule="exact"/>
        <w:ind w:left="2932"/>
      </w:pPr>
      <w:proofErr w:type="spellStart"/>
      <w:r>
        <w:t>vložka</w:t>
      </w:r>
      <w:proofErr w:type="spellEnd"/>
      <w:r>
        <w:t xml:space="preserve"> 1686</w:t>
      </w:r>
    </w:p>
    <w:p w14:paraId="6B54042F" w14:textId="77777777" w:rsidR="00F1075B" w:rsidRDefault="00000000">
      <w:pPr>
        <w:pStyle w:val="Zkladntext"/>
        <w:tabs>
          <w:tab w:val="left" w:pos="2931"/>
        </w:tabs>
        <w:spacing w:before="2" w:line="291" w:lineRule="exact"/>
        <w:ind w:left="100"/>
      </w:pPr>
      <w:r>
        <w:t>V</w:t>
      </w:r>
      <w:r>
        <w:rPr>
          <w:spacing w:val="-3"/>
        </w:rPr>
        <w:t xml:space="preserve"> </w:t>
      </w:r>
      <w:proofErr w:type="spellStart"/>
      <w:r>
        <w:t>zastoupení</w:t>
      </w:r>
      <w:proofErr w:type="spellEnd"/>
      <w:r>
        <w:t>:</w:t>
      </w:r>
      <w:r>
        <w:tab/>
        <w:t xml:space="preserve">Mgr. Adéla Hradilová, </w:t>
      </w:r>
      <w:proofErr w:type="spellStart"/>
      <w:r>
        <w:t>předseda</w:t>
      </w:r>
      <w:proofErr w:type="spellEnd"/>
      <w:r>
        <w:rPr>
          <w:spacing w:val="-1"/>
        </w:rPr>
        <w:t xml:space="preserve"> </w:t>
      </w:r>
      <w:proofErr w:type="spellStart"/>
      <w:r>
        <w:t>představenstva</w:t>
      </w:r>
      <w:proofErr w:type="spellEnd"/>
    </w:p>
    <w:p w14:paraId="6B540430" w14:textId="3306EC59" w:rsidR="00F1075B" w:rsidRDefault="00000000">
      <w:pPr>
        <w:pStyle w:val="Zkladntext"/>
        <w:tabs>
          <w:tab w:val="left" w:pos="2931"/>
        </w:tabs>
        <w:spacing w:line="291" w:lineRule="exact"/>
        <w:ind w:left="100"/>
      </w:pPr>
      <w:proofErr w:type="spellStart"/>
      <w:r>
        <w:t>Kontaktní</w:t>
      </w:r>
      <w:proofErr w:type="spellEnd"/>
      <w:r>
        <w:rPr>
          <w:spacing w:val="-3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</w:r>
      <w:proofErr w:type="spellStart"/>
      <w:r w:rsidR="00AB773F">
        <w:t>xxxx</w:t>
      </w:r>
      <w:proofErr w:type="spellEnd"/>
    </w:p>
    <w:p w14:paraId="6B540431" w14:textId="6CF28898" w:rsidR="00F1075B" w:rsidRDefault="00000000">
      <w:pPr>
        <w:pStyle w:val="Zkladntext"/>
        <w:tabs>
          <w:tab w:val="left" w:pos="2931"/>
        </w:tabs>
        <w:spacing w:before="2"/>
        <w:ind w:left="100"/>
      </w:pPr>
      <w:r>
        <w:t>E-mail:</w:t>
      </w:r>
      <w:r>
        <w:tab/>
      </w:r>
      <w:hyperlink r:id="rId7">
        <w:proofErr w:type="spellStart"/>
        <w:r w:rsidR="00AB773F">
          <w:t>xxxx</w:t>
        </w:r>
        <w:proofErr w:type="spellEnd"/>
      </w:hyperlink>
    </w:p>
    <w:p w14:paraId="6B540432" w14:textId="037E89E0" w:rsidR="00F1075B" w:rsidRDefault="00000000">
      <w:pPr>
        <w:pStyle w:val="Zkladntext"/>
        <w:tabs>
          <w:tab w:val="left" w:pos="2931"/>
        </w:tabs>
        <w:spacing w:before="1" w:line="292" w:lineRule="exact"/>
        <w:ind w:left="100"/>
      </w:pPr>
      <w:r>
        <w:t>Tel.:</w:t>
      </w:r>
      <w:r>
        <w:tab/>
        <w:t>+</w:t>
      </w:r>
      <w:proofErr w:type="spellStart"/>
      <w:r w:rsidR="00AB773F">
        <w:t>xxxxx</w:t>
      </w:r>
      <w:proofErr w:type="spellEnd"/>
    </w:p>
    <w:p w14:paraId="6B540433" w14:textId="77777777" w:rsidR="00F1075B" w:rsidRDefault="00000000">
      <w:pPr>
        <w:spacing w:line="292" w:lineRule="exact"/>
        <w:ind w:left="100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"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>")</w:t>
      </w:r>
    </w:p>
    <w:p w14:paraId="6B540434" w14:textId="77777777" w:rsidR="00F1075B" w:rsidRDefault="00F1075B">
      <w:pPr>
        <w:pStyle w:val="Zkladntext"/>
        <w:ind w:left="0"/>
      </w:pPr>
    </w:p>
    <w:p w14:paraId="6B540435" w14:textId="77777777" w:rsidR="00F1075B" w:rsidRDefault="00F1075B">
      <w:pPr>
        <w:pStyle w:val="Zkladntext"/>
        <w:spacing w:before="1"/>
        <w:ind w:left="0"/>
      </w:pPr>
    </w:p>
    <w:p w14:paraId="6B540436" w14:textId="77777777" w:rsidR="00F1075B" w:rsidRDefault="00000000">
      <w:pPr>
        <w:pStyle w:val="Nadpis1"/>
        <w:spacing w:before="1"/>
        <w:ind w:left="10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proofErr w:type="spellStart"/>
      <w:r>
        <w:rPr>
          <w:u w:val="single"/>
        </w:rPr>
        <w:t>Příjemce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6B540437" w14:textId="77777777" w:rsidR="00F1075B" w:rsidRDefault="00F1075B">
      <w:pPr>
        <w:pStyle w:val="Zkladntext"/>
        <w:spacing w:before="8"/>
        <w:ind w:left="0"/>
        <w:rPr>
          <w:b/>
          <w:sz w:val="19"/>
        </w:rPr>
      </w:pPr>
    </w:p>
    <w:p w14:paraId="6B540438" w14:textId="77777777" w:rsidR="00F1075B" w:rsidRDefault="00000000">
      <w:pPr>
        <w:pStyle w:val="Zkladntext"/>
        <w:tabs>
          <w:tab w:val="left" w:pos="2931"/>
        </w:tabs>
        <w:spacing w:before="52"/>
        <w:ind w:left="100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Snídaňuj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s.r.o.</w:t>
      </w:r>
      <w:proofErr w:type="spellEnd"/>
    </w:p>
    <w:p w14:paraId="6B540439" w14:textId="77777777" w:rsidR="00F1075B" w:rsidRDefault="00000000">
      <w:pPr>
        <w:pStyle w:val="Zkladntext"/>
        <w:tabs>
          <w:tab w:val="left" w:pos="2931"/>
        </w:tabs>
        <w:spacing w:before="2" w:line="291" w:lineRule="exact"/>
        <w:ind w:left="100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Fráni</w:t>
      </w:r>
      <w:proofErr w:type="spellEnd"/>
      <w:r>
        <w:t xml:space="preserve"> </w:t>
      </w:r>
      <w:proofErr w:type="spellStart"/>
      <w:r>
        <w:t>Šrámka</w:t>
      </w:r>
      <w:proofErr w:type="spellEnd"/>
      <w:r>
        <w:t xml:space="preserve"> 1209/5, Ostrava,</w:t>
      </w:r>
      <w:r>
        <w:rPr>
          <w:spacing w:val="-2"/>
        </w:rPr>
        <w:t xml:space="preserve"> </w:t>
      </w:r>
      <w:r>
        <w:t>70900</w:t>
      </w:r>
    </w:p>
    <w:p w14:paraId="6B54043A" w14:textId="77777777" w:rsidR="00F1075B" w:rsidRDefault="00000000">
      <w:pPr>
        <w:pStyle w:val="Zkladntext"/>
        <w:tabs>
          <w:tab w:val="right" w:pos="3903"/>
        </w:tabs>
        <w:spacing w:line="291" w:lineRule="exact"/>
        <w:ind w:left="100"/>
      </w:pPr>
      <w:r>
        <w:t>IČ:</w:t>
      </w:r>
      <w:r>
        <w:tab/>
        <w:t>09728953</w:t>
      </w:r>
    </w:p>
    <w:p w14:paraId="6B54043B" w14:textId="77777777" w:rsidR="00F1075B" w:rsidRDefault="00000000">
      <w:pPr>
        <w:pStyle w:val="Zkladntext"/>
        <w:tabs>
          <w:tab w:val="left" w:pos="2931"/>
        </w:tabs>
        <w:spacing w:before="2"/>
        <w:ind w:left="100"/>
      </w:pPr>
      <w:r>
        <w:t>V</w:t>
      </w:r>
      <w:r>
        <w:rPr>
          <w:spacing w:val="-3"/>
        </w:rPr>
        <w:t xml:space="preserve"> </w:t>
      </w:r>
      <w:proofErr w:type="spellStart"/>
      <w:r>
        <w:t>zastoupení</w:t>
      </w:r>
      <w:proofErr w:type="spellEnd"/>
      <w:r>
        <w:t>:</w:t>
      </w:r>
      <w:r>
        <w:tab/>
        <w:t>Radim Garnol,</w:t>
      </w:r>
      <w:r>
        <w:rPr>
          <w:spacing w:val="-2"/>
        </w:rPr>
        <w:t xml:space="preserve"> </w:t>
      </w:r>
      <w:proofErr w:type="spellStart"/>
      <w:r>
        <w:t>jednatel</w:t>
      </w:r>
      <w:proofErr w:type="spellEnd"/>
    </w:p>
    <w:p w14:paraId="6B54043C" w14:textId="77777777" w:rsidR="00F1075B" w:rsidRDefault="00000000">
      <w:pPr>
        <w:pStyle w:val="Zkladntext"/>
        <w:tabs>
          <w:tab w:val="left" w:pos="2931"/>
        </w:tabs>
        <w:spacing w:before="2" w:line="291" w:lineRule="exact"/>
        <w:ind w:left="100"/>
      </w:pPr>
      <w:proofErr w:type="spellStart"/>
      <w:r>
        <w:t>Kontaktní</w:t>
      </w:r>
      <w:proofErr w:type="spellEnd"/>
      <w:r>
        <w:rPr>
          <w:spacing w:val="-3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  <w:t>Radim</w:t>
      </w:r>
      <w:r>
        <w:rPr>
          <w:spacing w:val="-3"/>
        </w:rPr>
        <w:t xml:space="preserve"> </w:t>
      </w:r>
      <w:proofErr w:type="spellStart"/>
      <w:r>
        <w:t>Garnol</w:t>
      </w:r>
      <w:proofErr w:type="spellEnd"/>
    </w:p>
    <w:p w14:paraId="6B54043D" w14:textId="3CAFF713" w:rsidR="00F1075B" w:rsidRDefault="00000000">
      <w:pPr>
        <w:pStyle w:val="Zkladntext"/>
        <w:tabs>
          <w:tab w:val="left" w:pos="2931"/>
        </w:tabs>
        <w:spacing w:line="291" w:lineRule="exact"/>
        <w:ind w:left="100"/>
      </w:pPr>
      <w:r>
        <w:t>E-mail:</w:t>
      </w:r>
      <w:r>
        <w:tab/>
      </w:r>
      <w:hyperlink r:id="rId8">
        <w:proofErr w:type="spellStart"/>
        <w:r w:rsidR="00AB773F">
          <w:t>xxxx</w:t>
        </w:r>
        <w:proofErr w:type="spellEnd"/>
      </w:hyperlink>
    </w:p>
    <w:p w14:paraId="6B54043E" w14:textId="3967EF5F" w:rsidR="00F1075B" w:rsidRDefault="00000000">
      <w:pPr>
        <w:pStyle w:val="Zkladntext"/>
        <w:tabs>
          <w:tab w:val="left" w:pos="2931"/>
        </w:tabs>
        <w:spacing w:before="3" w:line="291" w:lineRule="exact"/>
        <w:ind w:left="100"/>
      </w:pPr>
      <w:r>
        <w:t>Tel.:</w:t>
      </w:r>
      <w:r>
        <w:tab/>
      </w:r>
      <w:proofErr w:type="spellStart"/>
      <w:r w:rsidR="00AB773F">
        <w:t>xxxx</w:t>
      </w:r>
      <w:proofErr w:type="spellEnd"/>
    </w:p>
    <w:p w14:paraId="3FCCFFA1" w14:textId="77777777" w:rsidR="00AB773F" w:rsidRDefault="00000000">
      <w:pPr>
        <w:pStyle w:val="Zkladntext"/>
        <w:tabs>
          <w:tab w:val="left" w:pos="2931"/>
        </w:tabs>
        <w:spacing w:line="242" w:lineRule="auto"/>
        <w:ind w:left="100" w:right="5066"/>
      </w:pPr>
      <w:r>
        <w:t>E-mail pro</w:t>
      </w:r>
      <w:r>
        <w:rPr>
          <w:spacing w:val="-5"/>
        </w:rPr>
        <w:t xml:space="preserve"> </w:t>
      </w:r>
      <w:proofErr w:type="spellStart"/>
      <w:r>
        <w:t>zasílání</w:t>
      </w:r>
      <w:proofErr w:type="spellEnd"/>
      <w:r>
        <w:rPr>
          <w:spacing w:val="-1"/>
        </w:rPr>
        <w:t xml:space="preserve"> </w:t>
      </w:r>
      <w:proofErr w:type="spellStart"/>
      <w:r>
        <w:t>faktur</w:t>
      </w:r>
      <w:proofErr w:type="spellEnd"/>
      <w:r>
        <w:t>:</w:t>
      </w:r>
      <w:r>
        <w:tab/>
      </w:r>
      <w:hyperlink r:id="rId9">
        <w:proofErr w:type="spellStart"/>
        <w:r w:rsidR="00AB773F">
          <w:rPr>
            <w:spacing w:val="-1"/>
          </w:rPr>
          <w:t>xxxx</w:t>
        </w:r>
        <w:proofErr w:type="spellEnd"/>
      </w:hyperlink>
    </w:p>
    <w:p w14:paraId="6B54043F" w14:textId="00831519" w:rsidR="00F1075B" w:rsidRDefault="00000000">
      <w:pPr>
        <w:pStyle w:val="Zkladntext"/>
        <w:tabs>
          <w:tab w:val="left" w:pos="2931"/>
        </w:tabs>
        <w:spacing w:line="242" w:lineRule="auto"/>
        <w:ind w:left="100" w:right="5066"/>
      </w:pPr>
      <w:r>
        <w:rPr>
          <w:spacing w:val="-1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1"/>
        </w:rPr>
        <w:t xml:space="preserve"> </w:t>
      </w:r>
      <w:r>
        <w:t>"</w:t>
      </w:r>
      <w:proofErr w:type="spellStart"/>
      <w:r>
        <w:rPr>
          <w:b/>
        </w:rPr>
        <w:t>Příjemce</w:t>
      </w:r>
      <w:proofErr w:type="spellEnd"/>
      <w:r>
        <w:t>")</w:t>
      </w:r>
    </w:p>
    <w:p w14:paraId="6B540440" w14:textId="77777777" w:rsidR="00F1075B" w:rsidRDefault="00F1075B">
      <w:pPr>
        <w:pStyle w:val="Zkladntext"/>
        <w:spacing w:before="6"/>
        <w:ind w:left="0"/>
        <w:rPr>
          <w:sz w:val="23"/>
        </w:rPr>
      </w:pPr>
    </w:p>
    <w:p w14:paraId="6B540441" w14:textId="77777777" w:rsidR="00F1075B" w:rsidRDefault="00000000">
      <w:pPr>
        <w:pStyle w:val="Nadpis1"/>
        <w:ind w:left="100"/>
        <w:jc w:val="left"/>
      </w:pPr>
      <w:r>
        <w:rPr>
          <w:u w:val="single"/>
        </w:rPr>
        <w:t>Expert:</w:t>
      </w:r>
    </w:p>
    <w:p w14:paraId="6B540442" w14:textId="77777777" w:rsidR="00F1075B" w:rsidRDefault="00F1075B">
      <w:pPr>
        <w:pStyle w:val="Zkladntext"/>
        <w:spacing w:before="9"/>
        <w:ind w:left="0"/>
        <w:rPr>
          <w:b/>
          <w:sz w:val="19"/>
        </w:rPr>
      </w:pPr>
    </w:p>
    <w:p w14:paraId="6B540443" w14:textId="77777777" w:rsidR="00F1075B" w:rsidRDefault="00000000">
      <w:pPr>
        <w:pStyle w:val="Zkladntext"/>
        <w:tabs>
          <w:tab w:val="left" w:pos="2931"/>
        </w:tabs>
        <w:spacing w:before="51"/>
        <w:ind w:left="100"/>
      </w:pPr>
      <w:proofErr w:type="spellStart"/>
      <w:r>
        <w:t>Název</w:t>
      </w:r>
      <w:proofErr w:type="spellEnd"/>
      <w:r>
        <w:t>:</w:t>
      </w:r>
      <w:r>
        <w:tab/>
        <w:t>Cyber-TBD</w:t>
      </w:r>
      <w:r>
        <w:rPr>
          <w:spacing w:val="1"/>
        </w:rPr>
        <w:t xml:space="preserve"> </w:t>
      </w:r>
      <w:proofErr w:type="spellStart"/>
      <w:r>
        <w:t>s.r.o.</w:t>
      </w:r>
      <w:proofErr w:type="spellEnd"/>
    </w:p>
    <w:p w14:paraId="6B540444" w14:textId="77777777" w:rsidR="00F1075B" w:rsidRDefault="00000000">
      <w:pPr>
        <w:pStyle w:val="Zkladntext"/>
        <w:tabs>
          <w:tab w:val="left" w:pos="2931"/>
        </w:tabs>
        <w:spacing w:before="2" w:line="291" w:lineRule="exact"/>
        <w:ind w:left="100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Rooseveltova</w:t>
      </w:r>
      <w:proofErr w:type="spellEnd"/>
      <w:r>
        <w:t xml:space="preserve"> 1206/36, </w:t>
      </w:r>
      <w:proofErr w:type="spellStart"/>
      <w:r>
        <w:t>Opava</w:t>
      </w:r>
      <w:proofErr w:type="spellEnd"/>
      <w:r>
        <w:t>,</w:t>
      </w:r>
      <w:r>
        <w:rPr>
          <w:spacing w:val="-1"/>
        </w:rPr>
        <w:t xml:space="preserve"> </w:t>
      </w:r>
      <w:r>
        <w:t>74601</w:t>
      </w:r>
    </w:p>
    <w:p w14:paraId="6B540445" w14:textId="77777777" w:rsidR="00F1075B" w:rsidRDefault="00000000">
      <w:pPr>
        <w:pStyle w:val="Zkladntext"/>
        <w:tabs>
          <w:tab w:val="right" w:pos="3903"/>
        </w:tabs>
        <w:spacing w:line="291" w:lineRule="exact"/>
        <w:ind w:left="100"/>
      </w:pPr>
      <w:r>
        <w:t>IČ:</w:t>
      </w:r>
      <w:r>
        <w:tab/>
        <w:t>21414432</w:t>
      </w:r>
    </w:p>
    <w:p w14:paraId="6B540446" w14:textId="77777777" w:rsidR="00F1075B" w:rsidRDefault="00000000">
      <w:pPr>
        <w:pStyle w:val="Zkladntext"/>
        <w:tabs>
          <w:tab w:val="left" w:pos="2931"/>
        </w:tabs>
        <w:spacing w:before="2"/>
        <w:ind w:left="100"/>
      </w:pPr>
      <w:r>
        <w:t>V</w:t>
      </w:r>
      <w:r>
        <w:rPr>
          <w:spacing w:val="-3"/>
        </w:rPr>
        <w:t xml:space="preserve"> </w:t>
      </w:r>
      <w:proofErr w:type="spellStart"/>
      <w:r>
        <w:t>zastoupení</w:t>
      </w:r>
      <w:proofErr w:type="spellEnd"/>
      <w:r>
        <w:t>:</w:t>
      </w:r>
      <w:r>
        <w:tab/>
        <w:t xml:space="preserve">Dominik </w:t>
      </w:r>
      <w:proofErr w:type="spellStart"/>
      <w:r>
        <w:t>Rohovský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jednatel</w:t>
      </w:r>
      <w:proofErr w:type="spellEnd"/>
    </w:p>
    <w:p w14:paraId="6B540447" w14:textId="77777777" w:rsidR="00F1075B" w:rsidRDefault="00000000">
      <w:pPr>
        <w:pStyle w:val="Zkladntext"/>
        <w:tabs>
          <w:tab w:val="left" w:pos="2931"/>
        </w:tabs>
        <w:spacing w:before="2" w:line="291" w:lineRule="exact"/>
        <w:ind w:left="100"/>
      </w:pPr>
      <w:proofErr w:type="spellStart"/>
      <w:r>
        <w:t>Jméno</w:t>
      </w:r>
      <w:proofErr w:type="spellEnd"/>
      <w:r>
        <w:t xml:space="preserve"> a</w:t>
      </w:r>
      <w:r>
        <w:rPr>
          <w:spacing w:val="-4"/>
        </w:rPr>
        <w:t xml:space="preserve"> </w:t>
      </w:r>
      <w:proofErr w:type="spellStart"/>
      <w:r>
        <w:t>příjmení</w:t>
      </w:r>
      <w:proofErr w:type="spellEnd"/>
      <w:r>
        <w:rPr>
          <w:spacing w:val="-2"/>
        </w:rPr>
        <w:t xml:space="preserve"> </w:t>
      </w:r>
      <w:proofErr w:type="spellStart"/>
      <w:r>
        <w:t>experta</w:t>
      </w:r>
      <w:proofErr w:type="spellEnd"/>
      <w:r>
        <w:t>:</w:t>
      </w:r>
      <w:r>
        <w:tab/>
        <w:t>Dominik</w:t>
      </w:r>
      <w:r>
        <w:rPr>
          <w:spacing w:val="1"/>
        </w:rPr>
        <w:t xml:space="preserve"> </w:t>
      </w:r>
      <w:proofErr w:type="spellStart"/>
      <w:r>
        <w:t>Rohovský</w:t>
      </w:r>
      <w:proofErr w:type="spellEnd"/>
    </w:p>
    <w:p w14:paraId="6B540448" w14:textId="61207E4D" w:rsidR="00F1075B" w:rsidRDefault="00000000">
      <w:pPr>
        <w:pStyle w:val="Zkladntext"/>
        <w:tabs>
          <w:tab w:val="left" w:pos="2931"/>
        </w:tabs>
        <w:spacing w:line="291" w:lineRule="exact"/>
        <w:ind w:left="100"/>
      </w:pPr>
      <w:r>
        <w:t>E-mail:</w:t>
      </w:r>
      <w:r>
        <w:tab/>
      </w:r>
      <w:hyperlink r:id="rId10">
        <w:proofErr w:type="spellStart"/>
        <w:r w:rsidR="00AB773F">
          <w:t>xxxx</w:t>
        </w:r>
        <w:proofErr w:type="spellEnd"/>
      </w:hyperlink>
    </w:p>
    <w:p w14:paraId="6B540449" w14:textId="2F6E5358" w:rsidR="00F1075B" w:rsidRDefault="00000000">
      <w:pPr>
        <w:pStyle w:val="Zkladntext"/>
        <w:tabs>
          <w:tab w:val="left" w:pos="2931"/>
        </w:tabs>
        <w:spacing w:before="3" w:line="291" w:lineRule="exact"/>
        <w:ind w:left="100"/>
      </w:pPr>
      <w:r>
        <w:t>Tel.:</w:t>
      </w:r>
      <w:r>
        <w:tab/>
        <w:t>+</w:t>
      </w:r>
      <w:proofErr w:type="spellStart"/>
      <w:r w:rsidR="00AB773F">
        <w:t>xxxxxx</w:t>
      </w:r>
      <w:proofErr w:type="spellEnd"/>
    </w:p>
    <w:p w14:paraId="6B54044A" w14:textId="77777777" w:rsidR="00F1075B" w:rsidRDefault="00000000">
      <w:pPr>
        <w:spacing w:line="291" w:lineRule="exact"/>
        <w:ind w:left="100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6B54044B" w14:textId="77777777" w:rsidR="00F1075B" w:rsidRDefault="00F1075B">
      <w:pPr>
        <w:pStyle w:val="Zkladntext"/>
        <w:spacing w:before="4"/>
        <w:ind w:left="0"/>
      </w:pPr>
    </w:p>
    <w:p w14:paraId="6B54044C" w14:textId="77777777" w:rsidR="00F1075B" w:rsidRDefault="00000000">
      <w:pPr>
        <w:pStyle w:val="Zkladntext"/>
        <w:tabs>
          <w:tab w:val="left" w:pos="3641"/>
        </w:tabs>
        <w:ind w:left="100"/>
      </w:pPr>
      <w:proofErr w:type="spellStart"/>
      <w:r>
        <w:t>Předpokládaný</w:t>
      </w:r>
      <w:proofErr w:type="spellEnd"/>
      <w:r>
        <w:rPr>
          <w:spacing w:val="-1"/>
        </w:rPr>
        <w:t xml:space="preserve"> </w:t>
      </w:r>
      <w:proofErr w:type="spellStart"/>
      <w:r>
        <w:t>vedlejší</w:t>
      </w:r>
      <w:proofErr w:type="spellEnd"/>
      <w:r>
        <w:rPr>
          <w:spacing w:val="-1"/>
        </w:rPr>
        <w:t xml:space="preserve"> </w:t>
      </w:r>
      <w:r>
        <w:t>Expert:</w:t>
      </w:r>
      <w:r>
        <w:tab/>
        <w:t>-</w:t>
      </w:r>
    </w:p>
    <w:p w14:paraId="6B54044D" w14:textId="77777777" w:rsidR="00F1075B" w:rsidRDefault="00F1075B">
      <w:pPr>
        <w:sectPr w:rsidR="00F1075B">
          <w:headerReference w:type="default" r:id="rId11"/>
          <w:footerReference w:type="default" r:id="rId12"/>
          <w:type w:val="continuous"/>
          <w:pgSz w:w="11910" w:h="16840"/>
          <w:pgMar w:top="1240" w:right="720" w:bottom="1900" w:left="1320" w:header="303" w:footer="1706" w:gutter="0"/>
          <w:pgNumType w:start="1"/>
          <w:cols w:space="708"/>
        </w:sectPr>
      </w:pPr>
    </w:p>
    <w:p w14:paraId="6B54044E" w14:textId="77777777" w:rsidR="00F1075B" w:rsidRDefault="00F1075B">
      <w:pPr>
        <w:pStyle w:val="Zkladntext"/>
        <w:spacing w:before="5"/>
        <w:ind w:left="0"/>
        <w:rPr>
          <w:sz w:val="9"/>
        </w:rPr>
      </w:pPr>
    </w:p>
    <w:p w14:paraId="6B54044F" w14:textId="77777777" w:rsidR="00F1075B" w:rsidRDefault="00000000">
      <w:pPr>
        <w:pStyle w:val="Nadpis1"/>
        <w:numPr>
          <w:ilvl w:val="0"/>
          <w:numId w:val="2"/>
        </w:numPr>
        <w:tabs>
          <w:tab w:val="left" w:pos="461"/>
        </w:tabs>
        <w:spacing w:before="52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6B540450" w14:textId="77777777" w:rsidR="00F1075B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2"/>
        <w:ind w:left="525" w:right="118"/>
        <w:rPr>
          <w:sz w:val="24"/>
        </w:rPr>
      </w:pP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realizováno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názvem</w:t>
      </w:r>
      <w:proofErr w:type="spellEnd"/>
      <w:r>
        <w:rPr>
          <w:sz w:val="24"/>
        </w:rPr>
        <w:t xml:space="preserve"> EDIH Ostrava 2.0,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101256660,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spolufinancován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(program </w:t>
      </w:r>
      <w:proofErr w:type="spellStart"/>
      <w:r>
        <w:rPr>
          <w:sz w:val="24"/>
        </w:rPr>
        <w:t>Digitální</w:t>
      </w:r>
      <w:proofErr w:type="spellEnd"/>
      <w:r>
        <w:rPr>
          <w:sz w:val="24"/>
        </w:rPr>
        <w:t xml:space="preserve"> Evropa</w:t>
      </w:r>
      <w:proofErr w:type="gramStart"/>
      <w:r>
        <w:rPr>
          <w:sz w:val="24"/>
        </w:rPr>
        <w:t xml:space="preserve">),   </w:t>
      </w:r>
      <w:proofErr w:type="gramEnd"/>
      <w:r>
        <w:rPr>
          <w:sz w:val="24"/>
        </w:rPr>
        <w:t xml:space="preserve">z </w:t>
      </w:r>
      <w:proofErr w:type="spellStart"/>
      <w:r>
        <w:rPr>
          <w:sz w:val="24"/>
        </w:rPr>
        <w:t>rozpočtu</w:t>
      </w:r>
      <w:proofErr w:type="spellEnd"/>
      <w:r>
        <w:rPr>
          <w:sz w:val="24"/>
        </w:rPr>
        <w:t xml:space="preserve"> Moravskoslezského kraje a </w:t>
      </w:r>
      <w:proofErr w:type="spellStart"/>
      <w:r>
        <w:rPr>
          <w:sz w:val="24"/>
        </w:rPr>
        <w:t>statutárního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města</w:t>
      </w:r>
      <w:proofErr w:type="spellEnd"/>
      <w:r>
        <w:rPr>
          <w:sz w:val="24"/>
        </w:rPr>
        <w:t xml:space="preserve"> Ostrava, s </w:t>
      </w:r>
      <w:proofErr w:type="spellStart"/>
      <w:r>
        <w:rPr>
          <w:sz w:val="24"/>
        </w:rPr>
        <w:t>předpokládaným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spolufinancováním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Ministerstva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průmyslu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obchodu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ČR.</w:t>
      </w:r>
    </w:p>
    <w:p w14:paraId="6B540451" w14:textId="77777777" w:rsidR="00F1075B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121"/>
        <w:ind w:left="525" w:right="114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podnikání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a to za </w:t>
      </w:r>
      <w:proofErr w:type="spellStart"/>
      <w:r>
        <w:rPr>
          <w:sz w:val="24"/>
        </w:rPr>
        <w:t>níže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spočívající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doporučení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vhodného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obstarání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administrativní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metodické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komunikaci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Expertem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koordinaci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jednotlivých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kroků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spolupráce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sjednanou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minimis, a to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a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poskytnutím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předložil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13. 4. 2026</w:t>
      </w:r>
      <w:r>
        <w:rPr>
          <w:sz w:val="24"/>
        </w:rPr>
        <w:t xml:space="preserve">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nedošlo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žádným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změnám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plnohodnotným</w:t>
      </w:r>
      <w:proofErr w:type="spellEnd"/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aktuálním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podkladem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využitelným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pro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posouzení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čerpání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de minimis.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nepravdivosti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současně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vzniká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újmy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vůči</w:t>
      </w:r>
      <w:proofErr w:type="spellEnd"/>
      <w:r>
        <w:rPr>
          <w:spacing w:val="-18"/>
          <w:sz w:val="24"/>
        </w:rPr>
        <w:t xml:space="preserve"> </w:t>
      </w:r>
      <w:r>
        <w:rPr>
          <w:sz w:val="24"/>
        </w:rPr>
        <w:t>Příjemci.</w:t>
      </w:r>
    </w:p>
    <w:p w14:paraId="6B540452" w14:textId="77777777" w:rsidR="00F1075B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120"/>
        <w:ind w:left="525" w:right="114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b/>
          <w:sz w:val="24"/>
        </w:rPr>
        <w:t>výslovně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b/>
          <w:sz w:val="24"/>
        </w:rPr>
        <w:t>prohlašuje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spadá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kategorie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malých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středních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podniků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doporučením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2003/361/ES </w:t>
      </w:r>
      <w:proofErr w:type="spellStart"/>
      <w:r>
        <w:rPr>
          <w:sz w:val="24"/>
        </w:rPr>
        <w:t>zveřejněné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Úředním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věstníku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L</w:t>
      </w:r>
      <w:r>
        <w:rPr>
          <w:spacing w:val="-4"/>
          <w:sz w:val="24"/>
        </w:rPr>
        <w:t xml:space="preserve"> </w:t>
      </w:r>
      <w:r>
        <w:rPr>
          <w:sz w:val="24"/>
        </w:rPr>
        <w:t>124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20.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května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2003,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považován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tzv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mid-cap.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nevycházel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nicméně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vazby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v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pacing w:val="-11"/>
          <w:sz w:val="24"/>
        </w:rPr>
        <w:t xml:space="preserve"> </w:t>
      </w:r>
      <w:proofErr w:type="spellStart"/>
      <w:r>
        <w:rPr>
          <w:b/>
          <w:sz w:val="24"/>
        </w:rPr>
        <w:t>nese</w:t>
      </w:r>
      <w:proofErr w:type="spellEnd"/>
      <w:r>
        <w:rPr>
          <w:b/>
          <w:spacing w:val="-12"/>
          <w:sz w:val="24"/>
        </w:rPr>
        <w:t xml:space="preserve"> </w:t>
      </w:r>
      <w:proofErr w:type="spellStart"/>
      <w:r>
        <w:rPr>
          <w:b/>
          <w:sz w:val="24"/>
        </w:rPr>
        <w:t>veškerou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odpovědnost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vzniklou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důsledku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nepravdivosti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nesprávnosti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tohoto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svého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zprostit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by po </w:t>
      </w:r>
      <w:proofErr w:type="spellStart"/>
      <w:r>
        <w:rPr>
          <w:sz w:val="24"/>
        </w:rPr>
        <w:t>něm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požadovány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která</w:t>
      </w:r>
      <w:proofErr w:type="spellEnd"/>
      <w:r>
        <w:rPr>
          <w:sz w:val="24"/>
        </w:rPr>
        <w:t xml:space="preserve">  v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způsobena</w:t>
      </w:r>
      <w:proofErr w:type="spellEnd"/>
      <w:r>
        <w:rPr>
          <w:sz w:val="24"/>
        </w:rPr>
        <w:t>.</w:t>
      </w:r>
    </w:p>
    <w:p w14:paraId="6B540453" w14:textId="77777777" w:rsidR="00F1075B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123"/>
        <w:ind w:left="525" w:right="117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nepoškozovat</w:t>
      </w:r>
      <w:proofErr w:type="spellEnd"/>
      <w:r>
        <w:rPr>
          <w:sz w:val="24"/>
        </w:rPr>
        <w:t xml:space="preserve"> (DNSH</w:t>
      </w:r>
      <w:proofErr w:type="gramStart"/>
      <w:r>
        <w:rPr>
          <w:sz w:val="24"/>
        </w:rPr>
        <w:t>)“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významně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poškozovat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environmentální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cíle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17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Taxonomii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parlamentu</w:t>
      </w:r>
      <w:proofErr w:type="spellEnd"/>
      <w:r>
        <w:rPr>
          <w:sz w:val="24"/>
        </w:rPr>
        <w:t xml:space="preserve"> a Rady (EU)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18.06.2020 o </w:t>
      </w:r>
      <w:proofErr w:type="spellStart"/>
      <w:r>
        <w:rPr>
          <w:sz w:val="24"/>
        </w:rPr>
        <w:t>zřízení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usnadnění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udržitelných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investic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(EU) 2019/2088. </w:t>
      </w:r>
      <w:proofErr w:type="spellStart"/>
      <w:r>
        <w:rPr>
          <w:sz w:val="24"/>
        </w:rPr>
        <w:t>Nedodržení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považováno</w:t>
      </w:r>
      <w:proofErr w:type="spellEnd"/>
      <w:r>
        <w:rPr>
          <w:spacing w:val="-18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podstatné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,</w:t>
      </w:r>
      <w:r>
        <w:rPr>
          <w:spacing w:val="-16"/>
          <w:sz w:val="24"/>
        </w:rPr>
        <w:t xml:space="preserve">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důsledku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kterého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6B540454" w14:textId="77777777" w:rsidR="00F1075B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118" w:line="242" w:lineRule="auto"/>
        <w:ind w:left="525" w:right="128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pravdivé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požadovaná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odpovídá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správnost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pravdivost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 a</w:t>
      </w:r>
      <w:r>
        <w:rPr>
          <w:spacing w:val="-5"/>
          <w:sz w:val="24"/>
        </w:rPr>
        <w:t xml:space="preserve"> </w:t>
      </w:r>
      <w:r>
        <w:rPr>
          <w:sz w:val="24"/>
        </w:rPr>
        <w:t>dat.</w:t>
      </w:r>
    </w:p>
    <w:p w14:paraId="6B540455" w14:textId="77777777" w:rsidR="00F1075B" w:rsidRDefault="00F1075B">
      <w:pPr>
        <w:spacing w:line="242" w:lineRule="auto"/>
        <w:jc w:val="both"/>
        <w:rPr>
          <w:sz w:val="24"/>
        </w:rPr>
        <w:sectPr w:rsidR="00F1075B">
          <w:pgSz w:w="11910" w:h="16840"/>
          <w:pgMar w:top="1240" w:right="720" w:bottom="2120" w:left="1320" w:header="303" w:footer="1706" w:gutter="0"/>
          <w:cols w:space="708"/>
        </w:sectPr>
      </w:pPr>
    </w:p>
    <w:p w14:paraId="6B540456" w14:textId="77777777" w:rsidR="00F1075B" w:rsidRDefault="00F1075B">
      <w:pPr>
        <w:pStyle w:val="Zkladntext"/>
        <w:spacing w:before="5"/>
        <w:ind w:left="0"/>
        <w:rPr>
          <w:sz w:val="9"/>
        </w:rPr>
      </w:pPr>
    </w:p>
    <w:p w14:paraId="6B540457" w14:textId="77777777" w:rsidR="00F1075B" w:rsidRDefault="00000000">
      <w:pPr>
        <w:pStyle w:val="Nadpis1"/>
        <w:numPr>
          <w:ilvl w:val="0"/>
          <w:numId w:val="2"/>
        </w:numPr>
        <w:tabs>
          <w:tab w:val="left" w:pos="456"/>
        </w:tabs>
        <w:spacing w:before="52"/>
        <w:ind w:left="456" w:hanging="356"/>
      </w:pPr>
      <w:proofErr w:type="spellStart"/>
      <w:r>
        <w:t>Konzultace</w:t>
      </w:r>
      <w:proofErr w:type="spellEnd"/>
    </w:p>
    <w:p w14:paraId="6B540458" w14:textId="77777777" w:rsidR="00F1075B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2"/>
        <w:rPr>
          <w:sz w:val="24"/>
        </w:rPr>
      </w:pP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v</w:t>
      </w:r>
    </w:p>
    <w:p w14:paraId="6B540459" w14:textId="77777777" w:rsidR="00F1075B" w:rsidRDefault="00000000">
      <w:pPr>
        <w:pStyle w:val="Zkladntext"/>
        <w:spacing w:before="2"/>
      </w:pPr>
      <w:proofErr w:type="spellStart"/>
      <w:r>
        <w:t>následujícím</w:t>
      </w:r>
      <w:proofErr w:type="spellEnd"/>
      <w:r>
        <w:t>:</w:t>
      </w:r>
    </w:p>
    <w:p w14:paraId="6B54045A" w14:textId="31EA11BD" w:rsidR="00F1075B" w:rsidRDefault="00000000">
      <w:pPr>
        <w:pStyle w:val="Zkladntext"/>
        <w:spacing w:before="118"/>
        <w:ind w:left="455" w:right="125"/>
      </w:pPr>
      <w:proofErr w:type="spellStart"/>
      <w:r>
        <w:rPr>
          <w:b/>
        </w:rPr>
        <w:t>Cíl</w:t>
      </w:r>
      <w:proofErr w:type="spellEnd"/>
      <w:r>
        <w:rPr>
          <w:b/>
        </w:rPr>
        <w:t xml:space="preserve"> </w:t>
      </w:r>
      <w:r>
        <w:t xml:space="preserve">= </w:t>
      </w:r>
      <w:proofErr w:type="spellStart"/>
      <w:r w:rsidR="008A5CB3">
        <w:t>xxxxxx</w:t>
      </w:r>
      <w:proofErr w:type="spellEnd"/>
    </w:p>
    <w:p w14:paraId="44810EB5" w14:textId="7DA8CB0F" w:rsidR="008A5CB3" w:rsidRDefault="008A5CB3">
      <w:pPr>
        <w:pStyle w:val="Zkladntext"/>
        <w:spacing w:before="118"/>
        <w:ind w:left="455" w:right="125"/>
      </w:pPr>
      <w:proofErr w:type="spellStart"/>
      <w:r>
        <w:rPr>
          <w:b/>
        </w:rPr>
        <w:t>xxxxxx</w:t>
      </w:r>
      <w:proofErr w:type="spellEnd"/>
    </w:p>
    <w:p w14:paraId="6B54045B" w14:textId="77777777" w:rsidR="00F1075B" w:rsidRDefault="00F1075B">
      <w:pPr>
        <w:pStyle w:val="Zkladntext"/>
        <w:spacing w:before="1"/>
        <w:ind w:left="0"/>
      </w:pPr>
    </w:p>
    <w:tbl>
      <w:tblPr>
        <w:tblStyle w:val="TableNormal"/>
        <w:tblW w:w="0" w:type="auto"/>
        <w:tblInd w:w="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021"/>
      </w:tblGrid>
      <w:tr w:rsidR="00F1075B" w14:paraId="6B54045F" w14:textId="77777777">
        <w:trPr>
          <w:trHeight w:val="790"/>
        </w:trPr>
        <w:tc>
          <w:tcPr>
            <w:tcW w:w="7513" w:type="dxa"/>
          </w:tcPr>
          <w:p w14:paraId="6B54045C" w14:textId="77777777" w:rsidR="00F1075B" w:rsidRDefault="00000000">
            <w:pPr>
              <w:pStyle w:val="TableParagraph"/>
              <w:spacing w:before="1"/>
              <w:ind w:left="2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Popis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plánovaných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aktivit</w:t>
            </w:r>
            <w:proofErr w:type="spellEnd"/>
          </w:p>
        </w:tc>
        <w:tc>
          <w:tcPr>
            <w:tcW w:w="1021" w:type="dxa"/>
          </w:tcPr>
          <w:p w14:paraId="6B54045D" w14:textId="77777777" w:rsidR="00F1075B" w:rsidRDefault="00000000">
            <w:pPr>
              <w:pStyle w:val="TableParagraph"/>
              <w:spacing w:before="1"/>
              <w:ind w:left="22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</w:p>
          <w:p w14:paraId="6B54045E" w14:textId="77777777" w:rsidR="00F1075B" w:rsidRDefault="00000000">
            <w:pPr>
              <w:pStyle w:val="TableParagraph"/>
              <w:spacing w:before="22"/>
              <w:ind w:left="2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</w:tr>
      <w:tr w:rsidR="00F1075B" w14:paraId="6B54047F" w14:textId="77777777">
        <w:trPr>
          <w:trHeight w:val="8912"/>
        </w:trPr>
        <w:tc>
          <w:tcPr>
            <w:tcW w:w="7513" w:type="dxa"/>
          </w:tcPr>
          <w:p w14:paraId="1C90FE8A" w14:textId="6982F540" w:rsidR="00F1075B" w:rsidRDefault="008A5CB3">
            <w:pPr>
              <w:pStyle w:val="TableParagraph"/>
              <w:spacing w:before="27" w:line="259" w:lineRule="auto"/>
              <w:ind w:left="105" w:right="33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Xxxxx</w:t>
            </w:r>
            <w:proofErr w:type="spellEnd"/>
          </w:p>
          <w:p w14:paraId="231F7970" w14:textId="70B71653" w:rsidR="008A5CB3" w:rsidRDefault="008A5CB3">
            <w:pPr>
              <w:pStyle w:val="TableParagraph"/>
              <w:spacing w:before="27" w:line="259" w:lineRule="auto"/>
              <w:ind w:left="105" w:right="33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Xxxxx</w:t>
            </w:r>
            <w:proofErr w:type="spellEnd"/>
          </w:p>
          <w:p w14:paraId="5EF3892C" w14:textId="64864C83" w:rsidR="008A5CB3" w:rsidRDefault="008A5CB3">
            <w:pPr>
              <w:pStyle w:val="TableParagraph"/>
              <w:spacing w:before="27" w:line="259" w:lineRule="auto"/>
              <w:ind w:left="105" w:right="33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Xxxxx</w:t>
            </w:r>
            <w:proofErr w:type="spellEnd"/>
          </w:p>
          <w:p w14:paraId="6B03B829" w14:textId="54D93EBE" w:rsidR="008A5CB3" w:rsidRDefault="008A5CB3">
            <w:pPr>
              <w:pStyle w:val="TableParagraph"/>
              <w:spacing w:before="27" w:line="259" w:lineRule="auto"/>
              <w:ind w:left="105" w:right="33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Xxxxx</w:t>
            </w:r>
            <w:proofErr w:type="spellEnd"/>
          </w:p>
          <w:p w14:paraId="6B540471" w14:textId="013ACCBA" w:rsidR="008A5CB3" w:rsidRDefault="008A5CB3">
            <w:pPr>
              <w:pStyle w:val="TableParagraph"/>
              <w:spacing w:before="27" w:line="259" w:lineRule="auto"/>
              <w:ind w:left="105" w:right="33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xxxxx</w:t>
            </w:r>
            <w:proofErr w:type="spellEnd"/>
          </w:p>
        </w:tc>
        <w:tc>
          <w:tcPr>
            <w:tcW w:w="1021" w:type="dxa"/>
          </w:tcPr>
          <w:p w14:paraId="6B540472" w14:textId="77777777" w:rsidR="00F1075B" w:rsidRDefault="00F1075B">
            <w:pPr>
              <w:pStyle w:val="TableParagraph"/>
              <w:rPr>
                <w:sz w:val="24"/>
              </w:rPr>
            </w:pPr>
          </w:p>
          <w:p w14:paraId="6B540473" w14:textId="77777777" w:rsidR="00F1075B" w:rsidRDefault="00F1075B">
            <w:pPr>
              <w:pStyle w:val="TableParagraph"/>
              <w:rPr>
                <w:sz w:val="24"/>
              </w:rPr>
            </w:pPr>
          </w:p>
          <w:p w14:paraId="6B540474" w14:textId="77777777" w:rsidR="00F1075B" w:rsidRDefault="00F1075B">
            <w:pPr>
              <w:pStyle w:val="TableParagraph"/>
              <w:rPr>
                <w:sz w:val="24"/>
              </w:rPr>
            </w:pPr>
          </w:p>
          <w:p w14:paraId="6B540475" w14:textId="77777777" w:rsidR="00F1075B" w:rsidRDefault="00F1075B">
            <w:pPr>
              <w:pStyle w:val="TableParagraph"/>
              <w:rPr>
                <w:sz w:val="24"/>
              </w:rPr>
            </w:pPr>
          </w:p>
          <w:p w14:paraId="6B540476" w14:textId="77777777" w:rsidR="00F1075B" w:rsidRDefault="00F1075B">
            <w:pPr>
              <w:pStyle w:val="TableParagraph"/>
              <w:rPr>
                <w:sz w:val="24"/>
              </w:rPr>
            </w:pPr>
          </w:p>
          <w:p w14:paraId="6B540477" w14:textId="77777777" w:rsidR="00F1075B" w:rsidRDefault="00F1075B">
            <w:pPr>
              <w:pStyle w:val="TableParagraph"/>
              <w:rPr>
                <w:sz w:val="24"/>
              </w:rPr>
            </w:pPr>
          </w:p>
          <w:p w14:paraId="6B540478" w14:textId="77777777" w:rsidR="00F1075B" w:rsidRDefault="00F1075B">
            <w:pPr>
              <w:pStyle w:val="TableParagraph"/>
              <w:rPr>
                <w:sz w:val="24"/>
              </w:rPr>
            </w:pPr>
          </w:p>
          <w:p w14:paraId="6B540479" w14:textId="77777777" w:rsidR="00F1075B" w:rsidRDefault="00F1075B">
            <w:pPr>
              <w:pStyle w:val="TableParagraph"/>
              <w:rPr>
                <w:sz w:val="24"/>
              </w:rPr>
            </w:pPr>
          </w:p>
          <w:p w14:paraId="6B54047A" w14:textId="77777777" w:rsidR="00F1075B" w:rsidRDefault="00F1075B">
            <w:pPr>
              <w:pStyle w:val="TableParagraph"/>
              <w:rPr>
                <w:sz w:val="24"/>
              </w:rPr>
            </w:pPr>
          </w:p>
          <w:p w14:paraId="6B54047B" w14:textId="77777777" w:rsidR="00F1075B" w:rsidRDefault="00F1075B">
            <w:pPr>
              <w:pStyle w:val="TableParagraph"/>
              <w:rPr>
                <w:sz w:val="24"/>
              </w:rPr>
            </w:pPr>
          </w:p>
          <w:p w14:paraId="6B54047C" w14:textId="77777777" w:rsidR="00F1075B" w:rsidRDefault="00F1075B">
            <w:pPr>
              <w:pStyle w:val="TableParagraph"/>
              <w:spacing w:before="4"/>
              <w:rPr>
                <w:sz w:val="33"/>
              </w:rPr>
            </w:pPr>
          </w:p>
          <w:p w14:paraId="6B54047D" w14:textId="77777777" w:rsidR="00F1075B" w:rsidRDefault="00000000">
            <w:pPr>
              <w:pStyle w:val="TableParagraph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  <w:p w14:paraId="6B54047E" w14:textId="77777777" w:rsidR="00F1075B" w:rsidRDefault="00000000">
            <w:pPr>
              <w:pStyle w:val="TableParagraph"/>
              <w:spacing w:before="22"/>
              <w:ind w:left="156" w:right="13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</w:tr>
      <w:tr w:rsidR="00F1075B" w14:paraId="6B540483" w14:textId="77777777">
        <w:trPr>
          <w:trHeight w:val="790"/>
        </w:trPr>
        <w:tc>
          <w:tcPr>
            <w:tcW w:w="7513" w:type="dxa"/>
          </w:tcPr>
          <w:p w14:paraId="6B540480" w14:textId="77777777" w:rsidR="00F1075B" w:rsidRDefault="00000000">
            <w:pPr>
              <w:pStyle w:val="TableParagraph"/>
              <w:spacing w:before="1"/>
              <w:ind w:left="1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rozpočet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DPH)</w:t>
            </w:r>
          </w:p>
        </w:tc>
        <w:tc>
          <w:tcPr>
            <w:tcW w:w="1021" w:type="dxa"/>
          </w:tcPr>
          <w:p w14:paraId="6B540481" w14:textId="77777777" w:rsidR="00F1075B" w:rsidRDefault="00000000">
            <w:pPr>
              <w:pStyle w:val="TableParagraph"/>
              <w:spacing w:before="1"/>
              <w:ind w:left="156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80 000</w:t>
            </w:r>
          </w:p>
          <w:p w14:paraId="6B540482" w14:textId="77777777" w:rsidR="00F1075B" w:rsidRDefault="00000000">
            <w:pPr>
              <w:pStyle w:val="TableParagraph"/>
              <w:spacing w:before="22"/>
              <w:ind w:left="150" w:right="1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Kč</w:t>
            </w:r>
            <w:proofErr w:type="spellEnd"/>
          </w:p>
        </w:tc>
      </w:tr>
    </w:tbl>
    <w:p w14:paraId="6B540484" w14:textId="77777777" w:rsidR="00F1075B" w:rsidRDefault="00F1075B">
      <w:pPr>
        <w:jc w:val="center"/>
        <w:rPr>
          <w:sz w:val="24"/>
        </w:rPr>
        <w:sectPr w:rsidR="00F1075B">
          <w:pgSz w:w="11910" w:h="16840"/>
          <w:pgMar w:top="1240" w:right="720" w:bottom="2120" w:left="1320" w:header="303" w:footer="1706" w:gutter="0"/>
          <w:cols w:space="708"/>
        </w:sectPr>
      </w:pPr>
    </w:p>
    <w:p w14:paraId="6B540485" w14:textId="77777777" w:rsidR="00F1075B" w:rsidRDefault="00F1075B">
      <w:pPr>
        <w:pStyle w:val="Zkladntext"/>
        <w:spacing w:before="5"/>
        <w:ind w:left="0"/>
        <w:rPr>
          <w:sz w:val="9"/>
        </w:rPr>
      </w:pPr>
    </w:p>
    <w:p w14:paraId="6B540486" w14:textId="77777777" w:rsidR="00F1075B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52"/>
        <w:ind w:left="525" w:right="120"/>
        <w:rPr>
          <w:sz w:val="24"/>
        </w:rPr>
      </w:pP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přítomnosti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dohodnou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dosažena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shoda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 ani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započetí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určí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tří</w:t>
      </w:r>
      <w:proofErr w:type="spellEnd"/>
      <w:r>
        <w:rPr>
          <w:sz w:val="24"/>
        </w:rPr>
        <w:t xml:space="preserve"> (3) </w:t>
      </w:r>
      <w:proofErr w:type="spellStart"/>
      <w:r>
        <w:rPr>
          <w:sz w:val="24"/>
        </w:rPr>
        <w:t>denním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předstihem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samotným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>.</w:t>
      </w:r>
    </w:p>
    <w:p w14:paraId="6B540487" w14:textId="77777777" w:rsidR="00F1075B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121"/>
        <w:ind w:left="525" w:right="115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41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40 </w:t>
      </w:r>
      <w:proofErr w:type="spellStart"/>
      <w:r>
        <w:rPr>
          <w:b/>
          <w:sz w:val="24"/>
        </w:rPr>
        <w:t>hodin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Předpokládaným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je </w:t>
      </w:r>
      <w:r>
        <w:rPr>
          <w:b/>
          <w:sz w:val="24"/>
        </w:rPr>
        <w:t>30. 9. 2026</w:t>
      </w:r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skončeny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Nebudou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Nebudou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vůči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úhradu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5.000,-</w:t>
      </w:r>
      <w:proofErr w:type="gram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uhrazením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. Nad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k </w:t>
      </w:r>
      <w:proofErr w:type="spellStart"/>
      <w:r>
        <w:rPr>
          <w:b/>
          <w:sz w:val="24"/>
        </w:rPr>
        <w:t>ukončení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poskytování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konzultačních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dojde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nejpozději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30.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11.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2026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bez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ohledu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prospěch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z w:val="24"/>
        </w:rPr>
        <w:t>Pro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vyloučení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stany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vyjma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uplynutí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.</w:t>
      </w:r>
    </w:p>
    <w:p w14:paraId="6B540488" w14:textId="77777777" w:rsidR="00F1075B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119"/>
        <w:ind w:left="525" w:right="118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nebudou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hrazeny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de minimis,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>.</w:t>
      </w:r>
    </w:p>
    <w:p w14:paraId="6B540489" w14:textId="77777777" w:rsidR="00F1075B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121"/>
        <w:ind w:left="525" w:right="117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stvrzeno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  <w:r>
        <w:rPr>
          <w:b/>
          <w:sz w:val="24"/>
        </w:rPr>
        <w:t xml:space="preserve"> CYBER </w:t>
      </w:r>
      <w:proofErr w:type="spellStart"/>
      <w:proofErr w:type="gramStart"/>
      <w:r>
        <w:rPr>
          <w:b/>
          <w:sz w:val="24"/>
        </w:rPr>
        <w:t>projekt</w:t>
      </w:r>
      <w:proofErr w:type="spellEnd"/>
      <w:r>
        <w:rPr>
          <w:sz w:val="24"/>
        </w:rPr>
        <w:t>“ (</w:t>
      </w:r>
      <w:proofErr w:type="spellStart"/>
      <w:proofErr w:type="gramEnd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proofErr w:type="gram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“</w:t>
      </w:r>
      <w:proofErr w:type="gramEnd"/>
      <w:r>
        <w:rPr>
          <w:sz w:val="24"/>
        </w:rPr>
        <w:t xml:space="preserve">)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vyžadovanou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takovém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potvrdit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také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kontaktní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uvedená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hlavičce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opětovně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podepsané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b/>
          <w:sz w:val="24"/>
        </w:rPr>
        <w:t>Čestné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pacing w:val="-12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žadatele</w:t>
      </w:r>
      <w:proofErr w:type="spellEnd"/>
      <w:r>
        <w:rPr>
          <w:b/>
          <w:sz w:val="24"/>
        </w:rPr>
        <w:t>“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o</w:t>
      </w:r>
      <w:proofErr w:type="gram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</w:t>
      </w:r>
      <w:r>
        <w:rPr>
          <w:spacing w:val="-7"/>
          <w:sz w:val="24"/>
        </w:rPr>
        <w:t xml:space="preserve"> </w:t>
      </w:r>
      <w:r>
        <w:rPr>
          <w:sz w:val="24"/>
        </w:rPr>
        <w:t>minimis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aktuální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vše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7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kalendářních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 xml:space="preserve">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Odmítne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odmítne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podepsat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postupovat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4.6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6B54048A" w14:textId="77777777" w:rsidR="00F1075B" w:rsidRDefault="00F1075B">
      <w:pPr>
        <w:pStyle w:val="Zkladntext"/>
        <w:ind w:left="0"/>
      </w:pPr>
    </w:p>
    <w:p w14:paraId="6B54048B" w14:textId="77777777" w:rsidR="00F1075B" w:rsidRDefault="00F1075B">
      <w:pPr>
        <w:pStyle w:val="Zkladntext"/>
        <w:spacing w:before="11"/>
        <w:ind w:left="0"/>
        <w:rPr>
          <w:sz w:val="19"/>
        </w:rPr>
      </w:pPr>
    </w:p>
    <w:p w14:paraId="6B54048C" w14:textId="77777777" w:rsidR="00F1075B" w:rsidRDefault="00000000">
      <w:pPr>
        <w:pStyle w:val="Nadpis1"/>
        <w:numPr>
          <w:ilvl w:val="0"/>
          <w:numId w:val="2"/>
        </w:numPr>
        <w:tabs>
          <w:tab w:val="left" w:pos="456"/>
        </w:tabs>
        <w:ind w:left="456" w:hanging="356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2"/>
        </w:rPr>
        <w:t xml:space="preserve"> </w:t>
      </w:r>
      <w:proofErr w:type="spellStart"/>
      <w:r>
        <w:t>podmínky</w:t>
      </w:r>
      <w:proofErr w:type="spellEnd"/>
    </w:p>
    <w:p w14:paraId="6B54048D" w14:textId="77777777" w:rsidR="00F1075B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2"/>
        <w:ind w:left="525" w:right="113"/>
        <w:rPr>
          <w:sz w:val="24"/>
        </w:rPr>
      </w:pP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2.000,-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za </w:t>
      </w:r>
      <w:proofErr w:type="spellStart"/>
      <w:r>
        <w:rPr>
          <w:sz w:val="24"/>
        </w:rPr>
        <w:t>každou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násobek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hodinové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Experta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). Expert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Odměně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připočíst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plátcem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vyplývajících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6B54048E" w14:textId="77777777" w:rsidR="00F1075B" w:rsidRDefault="00F1075B">
      <w:pPr>
        <w:jc w:val="both"/>
        <w:rPr>
          <w:sz w:val="24"/>
        </w:rPr>
        <w:sectPr w:rsidR="00F1075B">
          <w:pgSz w:w="11910" w:h="16840"/>
          <w:pgMar w:top="1240" w:right="720" w:bottom="2120" w:left="1320" w:header="303" w:footer="1706" w:gutter="0"/>
          <w:cols w:space="708"/>
        </w:sectPr>
      </w:pPr>
    </w:p>
    <w:p w14:paraId="6B54048F" w14:textId="77777777" w:rsidR="00F1075B" w:rsidRDefault="00F1075B">
      <w:pPr>
        <w:pStyle w:val="Zkladntext"/>
        <w:spacing w:before="5"/>
        <w:ind w:left="0"/>
        <w:rPr>
          <w:sz w:val="9"/>
        </w:rPr>
      </w:pPr>
    </w:p>
    <w:p w14:paraId="6B540490" w14:textId="77777777" w:rsidR="00F1075B" w:rsidRDefault="00000000">
      <w:pPr>
        <w:pStyle w:val="Zkladntext"/>
        <w:spacing w:before="52" w:line="242" w:lineRule="auto"/>
        <w:ind w:right="120"/>
        <w:jc w:val="both"/>
      </w:pPr>
      <w:proofErr w:type="spellStart"/>
      <w:r>
        <w:t>Nedojde</w:t>
      </w:r>
      <w:proofErr w:type="spellEnd"/>
      <w:r>
        <w:t xml:space="preserve">-li k </w:t>
      </w:r>
      <w:proofErr w:type="spellStart"/>
      <w:r>
        <w:t>řádnému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,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Expertovi</w:t>
      </w:r>
      <w:proofErr w:type="spellEnd"/>
      <w:r>
        <w:t xml:space="preserve"> </w:t>
      </w:r>
      <w:proofErr w:type="spellStart"/>
      <w:r>
        <w:t>odměnu</w:t>
      </w:r>
      <w:proofErr w:type="spellEnd"/>
      <w:r>
        <w:t xml:space="preserve"> </w:t>
      </w:r>
      <w:proofErr w:type="spellStart"/>
      <w:r>
        <w:t>neuhradit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ji </w:t>
      </w:r>
      <w:proofErr w:type="spellStart"/>
      <w:r>
        <w:t>přiměřeně</w:t>
      </w:r>
      <w:proofErr w:type="spellEnd"/>
      <w:r>
        <w:t xml:space="preserve"> </w:t>
      </w:r>
      <w:proofErr w:type="spellStart"/>
      <w:r>
        <w:t>snížit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odpovídajícím</w:t>
      </w:r>
      <w:proofErr w:type="spellEnd"/>
      <w:r>
        <w:t xml:space="preserve"> </w:t>
      </w:r>
      <w:proofErr w:type="spellStart"/>
      <w:r>
        <w:t>poskytnutému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>.</w:t>
      </w:r>
    </w:p>
    <w:p w14:paraId="6B540491" w14:textId="77777777" w:rsidR="00F1075B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113"/>
        <w:ind w:left="525" w:right="123"/>
        <w:rPr>
          <w:b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</w:t>
      </w:r>
      <w:r>
        <w:rPr>
          <w:spacing w:val="-4"/>
          <w:sz w:val="24"/>
        </w:rPr>
        <w:t xml:space="preserve">do </w:t>
      </w:r>
      <w:r>
        <w:rPr>
          <w:sz w:val="24"/>
        </w:rPr>
        <w:t xml:space="preserve">15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 data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shodné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datem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.</w:t>
      </w:r>
    </w:p>
    <w:p w14:paraId="6B540492" w14:textId="77777777" w:rsidR="00F1075B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123"/>
        <w:ind w:left="525" w:right="115"/>
        <w:rPr>
          <w:sz w:val="24"/>
        </w:rPr>
      </w:pPr>
      <w:r>
        <w:rPr>
          <w:sz w:val="24"/>
        </w:rPr>
        <w:t xml:space="preserve">Expert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je Expert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evidence, </w:t>
      </w:r>
      <w:proofErr w:type="spellStart"/>
      <w:r>
        <w:rPr>
          <w:spacing w:val="3"/>
          <w:sz w:val="24"/>
        </w:rPr>
        <w:t>ve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zachyceny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věrně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pravdivě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Zjistí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vycházel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 </w:t>
      </w:r>
      <w:proofErr w:type="spellStart"/>
      <w:r>
        <w:rPr>
          <w:sz w:val="24"/>
        </w:rPr>
        <w:t>neodpovídající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neuhradit</w:t>
      </w:r>
      <w:proofErr w:type="spellEnd"/>
      <w:r>
        <w:rPr>
          <w:sz w:val="24"/>
        </w:rPr>
        <w:t>.</w:t>
      </w:r>
    </w:p>
    <w:p w14:paraId="6B540493" w14:textId="77777777" w:rsidR="00F1075B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117" w:line="242" w:lineRule="auto"/>
        <w:ind w:left="525" w:right="118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z w:val="24"/>
        </w:rPr>
        <w:t xml:space="preserve"> 30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z w:val="24"/>
        </w:rPr>
        <w:t xml:space="preserve"> ode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6B540494" w14:textId="77777777" w:rsidR="00F1075B" w:rsidRDefault="00F1075B">
      <w:pPr>
        <w:pStyle w:val="Zkladntext"/>
        <w:spacing w:before="5"/>
        <w:ind w:left="0"/>
        <w:rPr>
          <w:sz w:val="33"/>
        </w:rPr>
      </w:pPr>
    </w:p>
    <w:p w14:paraId="6B540495" w14:textId="77777777" w:rsidR="00F1075B" w:rsidRDefault="00000000">
      <w:pPr>
        <w:pStyle w:val="Nadpis1"/>
        <w:numPr>
          <w:ilvl w:val="0"/>
          <w:numId w:val="2"/>
        </w:numPr>
        <w:tabs>
          <w:tab w:val="left" w:pos="456"/>
        </w:tabs>
        <w:spacing w:before="1" w:line="292" w:lineRule="exact"/>
        <w:ind w:left="456" w:hanging="356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4"/>
        </w:rPr>
        <w:t xml:space="preserve"> </w:t>
      </w:r>
      <w:proofErr w:type="spellStart"/>
      <w:r>
        <w:t>podmínky</w:t>
      </w:r>
      <w:proofErr w:type="spellEnd"/>
    </w:p>
    <w:p w14:paraId="6B540496" w14:textId="77777777" w:rsidR="00F1075B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line="242" w:lineRule="auto"/>
        <w:ind w:left="525" w:right="122"/>
        <w:rPr>
          <w:sz w:val="24"/>
        </w:rPr>
      </w:pPr>
      <w:proofErr w:type="spellStart"/>
      <w:r>
        <w:rPr>
          <w:sz w:val="24"/>
        </w:rPr>
        <w:t>Celková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hodnota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ze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pacing w:val="-10"/>
          <w:sz w:val="24"/>
        </w:rPr>
        <w:t xml:space="preserve"> </w:t>
      </w:r>
      <w:r>
        <w:rPr>
          <w:b/>
          <w:sz w:val="24"/>
        </w:rPr>
        <w:t>160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000</w:t>
      </w:r>
      <w:r>
        <w:rPr>
          <w:b/>
          <w:spacing w:val="-14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bez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DPH</w:t>
      </w:r>
      <w:r>
        <w:rPr>
          <w:sz w:val="24"/>
        </w:rPr>
        <w:t xml:space="preserve">. </w:t>
      </w:r>
      <w:proofErr w:type="spellStart"/>
      <w:r>
        <w:rPr>
          <w:sz w:val="24"/>
        </w:rPr>
        <w:t>Daň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Poskytovatele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.</w:t>
      </w:r>
    </w:p>
    <w:p w14:paraId="6B540497" w14:textId="77777777" w:rsidR="00F1075B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111"/>
        <w:ind w:left="525" w:right="114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dodá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Čestné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žadatele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k datu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podporu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56 000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nezahrnuje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příspěvek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úhradu</w:t>
      </w:r>
      <w:proofErr w:type="spellEnd"/>
      <w:r>
        <w:rPr>
          <w:sz w:val="24"/>
        </w:rPr>
        <w:t xml:space="preserve"> DPH k </w:t>
      </w:r>
      <w:proofErr w:type="spellStart"/>
      <w:r>
        <w:rPr>
          <w:sz w:val="24"/>
        </w:rPr>
        <w:t>níž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minimis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souladu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nařízením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(EU)</w:t>
      </w:r>
      <w:r>
        <w:rPr>
          <w:spacing w:val="-5"/>
          <w:sz w:val="24"/>
        </w:rPr>
        <w:t xml:space="preserve"> </w:t>
      </w:r>
      <w:r>
        <w:rPr>
          <w:sz w:val="24"/>
        </w:rPr>
        <w:t>č.</w:t>
      </w:r>
      <w:r>
        <w:rPr>
          <w:spacing w:val="-8"/>
          <w:sz w:val="24"/>
        </w:rPr>
        <w:t xml:space="preserve"> </w:t>
      </w:r>
      <w:r>
        <w:rPr>
          <w:sz w:val="24"/>
        </w:rPr>
        <w:t>2023/2831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</w:p>
    <w:p w14:paraId="6B540498" w14:textId="77777777" w:rsidR="00F1075B" w:rsidRDefault="00000000">
      <w:pPr>
        <w:spacing w:before="3"/>
        <w:ind w:left="525" w:right="115"/>
        <w:jc w:val="both"/>
        <w:rPr>
          <w:b/>
          <w:sz w:val="24"/>
        </w:rPr>
      </w:pPr>
      <w:r>
        <w:rPr>
          <w:sz w:val="24"/>
        </w:rPr>
        <w:t xml:space="preserve">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o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článků</w:t>
      </w:r>
      <w:proofErr w:type="spellEnd"/>
      <w:r>
        <w:rPr>
          <w:sz w:val="24"/>
        </w:rPr>
        <w:t xml:space="preserve"> 107 a 108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fungování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minimis. </w:t>
      </w:r>
      <w:r>
        <w:rPr>
          <w:b/>
          <w:sz w:val="24"/>
        </w:rPr>
        <w:t xml:space="preserve">Podpora de minimis je </w:t>
      </w:r>
      <w:proofErr w:type="spellStart"/>
      <w:r>
        <w:rPr>
          <w:b/>
          <w:sz w:val="24"/>
        </w:rPr>
        <w:t>poskytována</w:t>
      </w:r>
      <w:proofErr w:type="spellEnd"/>
      <w:r>
        <w:rPr>
          <w:b/>
          <w:sz w:val="24"/>
        </w:rPr>
        <w:t xml:space="preserve"> z </w:t>
      </w:r>
      <w:proofErr w:type="spellStart"/>
      <w:r>
        <w:rPr>
          <w:b/>
          <w:sz w:val="24"/>
        </w:rPr>
        <w:t>titulu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spolufinancování</w:t>
      </w:r>
      <w:proofErr w:type="spellEnd"/>
      <w:r>
        <w:rPr>
          <w:b/>
          <w:sz w:val="24"/>
        </w:rPr>
        <w:t xml:space="preserve"> z </w:t>
      </w:r>
      <w:proofErr w:type="spellStart"/>
      <w:r>
        <w:rPr>
          <w:b/>
          <w:sz w:val="24"/>
        </w:rPr>
        <w:t>rozpočtu</w:t>
      </w:r>
      <w:proofErr w:type="spellEnd"/>
      <w:r>
        <w:rPr>
          <w:b/>
          <w:sz w:val="24"/>
        </w:rPr>
        <w:t xml:space="preserve"> Moravskoslezského kraje, </w:t>
      </w:r>
      <w:proofErr w:type="spellStart"/>
      <w:r>
        <w:rPr>
          <w:b/>
          <w:sz w:val="24"/>
        </w:rPr>
        <w:t>statutárního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města</w:t>
      </w:r>
      <w:proofErr w:type="spellEnd"/>
      <w:r>
        <w:rPr>
          <w:b/>
          <w:sz w:val="24"/>
        </w:rPr>
        <w:t xml:space="preserve"> Ostrava a 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z </w:t>
      </w:r>
      <w:proofErr w:type="spellStart"/>
      <w:r>
        <w:rPr>
          <w:b/>
          <w:sz w:val="24"/>
        </w:rPr>
        <w:t>titulu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předpokládaného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spolufinancování</w:t>
      </w:r>
      <w:proofErr w:type="spellEnd"/>
      <w:r>
        <w:rPr>
          <w:b/>
          <w:sz w:val="24"/>
        </w:rPr>
        <w:t xml:space="preserve"> ze </w:t>
      </w:r>
      <w:proofErr w:type="spellStart"/>
      <w:r>
        <w:rPr>
          <w:b/>
          <w:sz w:val="24"/>
        </w:rPr>
        <w:t>státního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rozpočtu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České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republiky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prostřednictvím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dotace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Ministerstva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průmyslu</w:t>
      </w:r>
      <w:proofErr w:type="spellEnd"/>
      <w:r>
        <w:rPr>
          <w:b/>
          <w:spacing w:val="-15"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pacing w:val="-14"/>
          <w:sz w:val="24"/>
        </w:rPr>
        <w:t xml:space="preserve"> </w:t>
      </w:r>
      <w:proofErr w:type="spellStart"/>
      <w:r>
        <w:rPr>
          <w:b/>
          <w:sz w:val="24"/>
        </w:rPr>
        <w:t>obchodu</w:t>
      </w:r>
      <w:proofErr w:type="spell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ČR.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Podpora</w:t>
      </w:r>
      <w:r>
        <w:rPr>
          <w:spacing w:val="-16"/>
          <w:sz w:val="24"/>
        </w:rPr>
        <w:t xml:space="preserve"> </w:t>
      </w:r>
      <w:r>
        <w:rPr>
          <w:sz w:val="24"/>
        </w:rPr>
        <w:t>v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zapsána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minimis.</w:t>
      </w:r>
      <w:r>
        <w:rPr>
          <w:spacing w:val="-12"/>
          <w:sz w:val="24"/>
        </w:rPr>
        <w:t xml:space="preserve"> </w:t>
      </w:r>
      <w:r>
        <w:rPr>
          <w:sz w:val="24"/>
        </w:rPr>
        <w:t>Pro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nárok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poskytnutí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 v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de minimis </w:t>
      </w:r>
      <w:proofErr w:type="spellStart"/>
      <w:r>
        <w:rPr>
          <w:b/>
          <w:sz w:val="24"/>
        </w:rPr>
        <w:t>vzniká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(za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 </w:t>
      </w:r>
      <w:proofErr w:type="spellStart"/>
      <w:r>
        <w:rPr>
          <w:b/>
          <w:sz w:val="24"/>
        </w:rPr>
        <w:t>dnem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uzavření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všemi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stranam</w:t>
      </w:r>
      <w:r>
        <w:rPr>
          <w:sz w:val="24"/>
        </w:rPr>
        <w:t>i</w:t>
      </w:r>
      <w:proofErr w:type="spellEnd"/>
      <w:r>
        <w:rPr>
          <w:sz w:val="24"/>
        </w:rPr>
        <w:t xml:space="preserve">, </w:t>
      </w:r>
      <w:proofErr w:type="spellStart"/>
      <w:r>
        <w:rPr>
          <w:b/>
          <w:sz w:val="24"/>
        </w:rPr>
        <w:t>vyjma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případů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kdy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podléhá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povinnosti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zveřejnění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Registru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smluv</w:t>
      </w:r>
      <w:proofErr w:type="spellEnd"/>
      <w:r>
        <w:rPr>
          <w:b/>
          <w:sz w:val="24"/>
        </w:rPr>
        <w:t>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těchto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b/>
          <w:sz w:val="24"/>
        </w:rPr>
        <w:t>případech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vzniká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nárok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poskytnutí</w:t>
      </w:r>
      <w:proofErr w:type="spellEnd"/>
      <w:r>
        <w:rPr>
          <w:b/>
          <w:spacing w:val="-12"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de minimis k </w:t>
      </w:r>
      <w:proofErr w:type="spellStart"/>
      <w:r>
        <w:rPr>
          <w:b/>
          <w:sz w:val="24"/>
        </w:rPr>
        <w:t>okamžiku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zveřejnění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Registru</w:t>
      </w:r>
      <w:proofErr w:type="spellEnd"/>
      <w:r>
        <w:rPr>
          <w:b/>
          <w:spacing w:val="3"/>
          <w:sz w:val="24"/>
        </w:rPr>
        <w:t xml:space="preserve"> </w:t>
      </w:r>
      <w:proofErr w:type="spellStart"/>
      <w:r>
        <w:rPr>
          <w:b/>
          <w:sz w:val="24"/>
        </w:rPr>
        <w:t>smluv</w:t>
      </w:r>
      <w:proofErr w:type="spellEnd"/>
      <w:r>
        <w:rPr>
          <w:b/>
          <w:sz w:val="24"/>
        </w:rPr>
        <w:t>.</w:t>
      </w:r>
    </w:p>
    <w:p w14:paraId="6B540499" w14:textId="77777777" w:rsidR="00F1075B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119" w:line="242" w:lineRule="auto"/>
        <w:ind w:left="525" w:right="115"/>
        <w:rPr>
          <w:b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pacing w:val="-3"/>
          <w:sz w:val="24"/>
        </w:rPr>
        <w:t>že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podporu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80 000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nezahrnuje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příspěvek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úhradu</w:t>
      </w:r>
      <w:proofErr w:type="spellEnd"/>
      <w:r>
        <w:rPr>
          <w:sz w:val="24"/>
        </w:rPr>
        <w:t xml:space="preserve"> DPH k </w:t>
      </w:r>
      <w:proofErr w:type="spellStart"/>
      <w:r>
        <w:rPr>
          <w:sz w:val="24"/>
        </w:rPr>
        <w:t>níž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b/>
          <w:sz w:val="24"/>
        </w:rPr>
        <w:t xml:space="preserve">) v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nezakládajícím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veřejnou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podporu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základě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dotaci</w:t>
      </w:r>
      <w:proofErr w:type="spellEnd"/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EU.</w:t>
      </w:r>
    </w:p>
    <w:p w14:paraId="6B54049A" w14:textId="77777777" w:rsidR="00F1075B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112"/>
        <w:ind w:left="525" w:right="120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Datum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uskutečnění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datum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podepsání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</w:p>
    <w:p w14:paraId="6B54049B" w14:textId="77777777" w:rsidR="00F1075B" w:rsidRDefault="00F1075B">
      <w:pPr>
        <w:jc w:val="both"/>
        <w:rPr>
          <w:sz w:val="24"/>
        </w:rPr>
        <w:sectPr w:rsidR="00F1075B">
          <w:pgSz w:w="11910" w:h="16840"/>
          <w:pgMar w:top="1240" w:right="720" w:bottom="1900" w:left="1320" w:header="303" w:footer="1706" w:gutter="0"/>
          <w:cols w:space="708"/>
        </w:sectPr>
      </w:pPr>
    </w:p>
    <w:p w14:paraId="6B54049C" w14:textId="77777777" w:rsidR="00F1075B" w:rsidRDefault="00F1075B">
      <w:pPr>
        <w:pStyle w:val="Zkladntext"/>
        <w:spacing w:before="5"/>
        <w:ind w:left="0"/>
        <w:rPr>
          <w:sz w:val="9"/>
        </w:rPr>
      </w:pPr>
    </w:p>
    <w:p w14:paraId="6B54049D" w14:textId="77777777" w:rsidR="00F1075B" w:rsidRDefault="00000000">
      <w:pPr>
        <w:pStyle w:val="Zkladntext"/>
        <w:spacing w:before="52"/>
        <w:ind w:right="114"/>
        <w:jc w:val="both"/>
        <w:rPr>
          <w:b/>
        </w:rPr>
      </w:pPr>
      <w:proofErr w:type="spellStart"/>
      <w:r>
        <w:t>smlouvy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vychází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fakturaci</w:t>
      </w:r>
      <w:proofErr w:type="spellEnd"/>
      <w:r>
        <w:t xml:space="preserve"> z </w:t>
      </w:r>
      <w:proofErr w:type="spellStart"/>
      <w:r>
        <w:t>podepsaného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rPr>
          <w:b/>
        </w:rPr>
        <w:t>Vyhodnocení</w:t>
      </w:r>
      <w:proofErr w:type="spellEnd"/>
      <w:r>
        <w:t xml:space="preserve">; </w:t>
      </w:r>
      <w:proofErr w:type="spellStart"/>
      <w:r>
        <w:t>není</w:t>
      </w:r>
      <w:proofErr w:type="spellEnd"/>
      <w:r>
        <w:t xml:space="preserve">-li </w:t>
      </w:r>
      <w:proofErr w:type="spellStart"/>
      <w:r>
        <w:t>takový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 xml:space="preserve"> z </w:t>
      </w:r>
      <w:proofErr w:type="spellStart"/>
      <w:r>
        <w:t>důvodů</w:t>
      </w:r>
      <w:proofErr w:type="spellEnd"/>
      <w:r>
        <w:t xml:space="preserve"> </w:t>
      </w:r>
      <w:proofErr w:type="spellStart"/>
      <w:r>
        <w:t>neležících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,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rPr>
          <w:spacing w:val="-12"/>
        </w:rPr>
        <w:t xml:space="preserve"> </w:t>
      </w:r>
      <w:proofErr w:type="spellStart"/>
      <w:r>
        <w:t>vycházet</w:t>
      </w:r>
      <w:proofErr w:type="spellEnd"/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proofErr w:type="spellStart"/>
      <w:r>
        <w:t>informací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které</w:t>
      </w:r>
      <w:proofErr w:type="spellEnd"/>
      <w:r>
        <w:rPr>
          <w:spacing w:val="-11"/>
        </w:rPr>
        <w:t xml:space="preserve"> </w:t>
      </w:r>
      <w:proofErr w:type="spellStart"/>
      <w:r>
        <w:t>obdrží</w:t>
      </w:r>
      <w:proofErr w:type="spellEnd"/>
      <w:r>
        <w:rPr>
          <w:spacing w:val="-12"/>
        </w:rPr>
        <w:t xml:space="preserve"> </w:t>
      </w:r>
      <w:proofErr w:type="spellStart"/>
      <w:r>
        <w:t>od</w:t>
      </w:r>
      <w:proofErr w:type="spellEnd"/>
      <w:r>
        <w:rPr>
          <w:spacing w:val="-13"/>
        </w:rPr>
        <w:t xml:space="preserve"> </w:t>
      </w:r>
      <w:proofErr w:type="spellStart"/>
      <w:r>
        <w:t>Experta</w:t>
      </w:r>
      <w:proofErr w:type="spellEnd"/>
      <w:r>
        <w:t>.</w:t>
      </w:r>
      <w:r>
        <w:rPr>
          <w:spacing w:val="-12"/>
        </w:rPr>
        <w:t xml:space="preserve"> </w:t>
      </w:r>
      <w:r>
        <w:t>S</w:t>
      </w:r>
      <w:r>
        <w:rPr>
          <w:spacing w:val="3"/>
        </w:rPr>
        <w:t xml:space="preserve"> </w:t>
      </w:r>
      <w:proofErr w:type="spellStart"/>
      <w:r>
        <w:t>ohledem</w:t>
      </w:r>
      <w:proofErr w:type="spellEnd"/>
      <w:r>
        <w:rPr>
          <w:spacing w:val="-13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znění</w:t>
      </w:r>
      <w:proofErr w:type="spellEnd"/>
      <w:r>
        <w:rPr>
          <w:spacing w:val="-8"/>
        </w:rPr>
        <w:t xml:space="preserve"> </w:t>
      </w:r>
      <w:proofErr w:type="spellStart"/>
      <w:r>
        <w:t>odstavců</w:t>
      </w:r>
      <w:proofErr w:type="spellEnd"/>
      <w:r>
        <w:rPr>
          <w:spacing w:val="-8"/>
        </w:rPr>
        <w:t xml:space="preserve"> </w:t>
      </w:r>
      <w:r>
        <w:t>4.2.</w:t>
      </w:r>
      <w:r>
        <w:rPr>
          <w:spacing w:val="-12"/>
        </w:rPr>
        <w:t xml:space="preserve"> </w:t>
      </w:r>
      <w:proofErr w:type="gramStart"/>
      <w:r>
        <w:t>a</w:t>
      </w:r>
      <w:r>
        <w:rPr>
          <w:spacing w:val="-7"/>
        </w:rPr>
        <w:t xml:space="preserve"> </w:t>
      </w:r>
      <w:r>
        <w:t>4.3</w:t>
      </w:r>
      <w:proofErr w:type="gramEnd"/>
      <w:r>
        <w:t xml:space="preserve">.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faktuře</w:t>
      </w:r>
      <w:proofErr w:type="spellEnd"/>
      <w:r>
        <w:t xml:space="preserve"> </w:t>
      </w:r>
      <w:proofErr w:type="spellStart"/>
      <w:r>
        <w:t>zohledněno</w:t>
      </w:r>
      <w:proofErr w:type="spellEnd"/>
      <w:r>
        <w:t xml:space="preserve"> </w:t>
      </w:r>
      <w:proofErr w:type="spellStart"/>
      <w:r>
        <w:t>započtení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za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.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zdanitelného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je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celá</w:t>
      </w:r>
      <w:proofErr w:type="spellEnd"/>
      <w:r>
        <w:t xml:space="preserve"> </w:t>
      </w:r>
      <w:proofErr w:type="spellStart"/>
      <w:r>
        <w:t>částka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za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4.1. </w:t>
      </w:r>
      <w:proofErr w:type="spellStart"/>
      <w:r>
        <w:rPr>
          <w:b/>
        </w:rPr>
        <w:t>Příjemce</w:t>
      </w:r>
      <w:proofErr w:type="spellEnd"/>
      <w:r>
        <w:rPr>
          <w:b/>
          <w:spacing w:val="-12"/>
        </w:rPr>
        <w:t xml:space="preserve"> </w:t>
      </w:r>
      <w:r>
        <w:rPr>
          <w:b/>
        </w:rPr>
        <w:t>je</w:t>
      </w:r>
      <w:r>
        <w:rPr>
          <w:b/>
          <w:spacing w:val="-11"/>
        </w:rPr>
        <w:t xml:space="preserve"> </w:t>
      </w:r>
      <w:r>
        <w:rPr>
          <w:b/>
        </w:rPr>
        <w:t>proto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povinen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uhradit</w:t>
      </w:r>
      <w:proofErr w:type="spellEnd"/>
      <w:r>
        <w:rPr>
          <w:b/>
          <w:spacing w:val="-9"/>
        </w:rPr>
        <w:t xml:space="preserve"> </w:t>
      </w:r>
      <w:r>
        <w:rPr>
          <w:b/>
        </w:rPr>
        <w:t>DPH</w:t>
      </w:r>
      <w:r>
        <w:rPr>
          <w:b/>
          <w:spacing w:val="-11"/>
        </w:rPr>
        <w:t xml:space="preserve"> </w:t>
      </w:r>
      <w:r>
        <w:rPr>
          <w:b/>
        </w:rPr>
        <w:t>v</w:t>
      </w:r>
      <w:r>
        <w:rPr>
          <w:b/>
          <w:spacing w:val="6"/>
        </w:rPr>
        <w:t xml:space="preserve"> </w:t>
      </w:r>
      <w:proofErr w:type="spellStart"/>
      <w:r>
        <w:rPr>
          <w:b/>
        </w:rPr>
        <w:t>plné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</w:rPr>
        <w:t>výši</w:t>
      </w:r>
      <w:proofErr w:type="spellEnd"/>
      <w:r>
        <w:rPr>
          <w:b/>
        </w:rPr>
        <w:t>,</w:t>
      </w:r>
      <w:r>
        <w:rPr>
          <w:b/>
          <w:spacing w:val="-12"/>
        </w:rPr>
        <w:t xml:space="preserve"> </w:t>
      </w:r>
      <w:r>
        <w:rPr>
          <w:b/>
        </w:rPr>
        <w:t>a</w:t>
      </w:r>
      <w:r>
        <w:rPr>
          <w:b/>
          <w:spacing w:val="-14"/>
        </w:rPr>
        <w:t xml:space="preserve"> </w:t>
      </w:r>
      <w:r>
        <w:rPr>
          <w:b/>
        </w:rPr>
        <w:t>to</w:t>
      </w:r>
      <w:r>
        <w:rPr>
          <w:b/>
          <w:spacing w:val="-10"/>
        </w:rPr>
        <w:t xml:space="preserve"> </w:t>
      </w:r>
      <w:proofErr w:type="spellStart"/>
      <w:r>
        <w:rPr>
          <w:b/>
        </w:rPr>
        <w:t>vypočtenou</w:t>
      </w:r>
      <w:proofErr w:type="spellEnd"/>
      <w:r>
        <w:rPr>
          <w:b/>
          <w:spacing w:val="-9"/>
        </w:rPr>
        <w:t xml:space="preserve"> </w:t>
      </w:r>
      <w:r>
        <w:rPr>
          <w:b/>
        </w:rPr>
        <w:t>z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celé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</w:rPr>
        <w:t>částky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uvedené</w:t>
      </w:r>
      <w:proofErr w:type="spellEnd"/>
      <w:r>
        <w:rPr>
          <w:b/>
          <w:spacing w:val="-11"/>
        </w:rPr>
        <w:t xml:space="preserve"> </w:t>
      </w:r>
      <w:r>
        <w:rPr>
          <w:b/>
        </w:rPr>
        <w:t>v</w:t>
      </w:r>
      <w:r>
        <w:rPr>
          <w:b/>
          <w:spacing w:val="3"/>
        </w:rPr>
        <w:t xml:space="preserve"> </w:t>
      </w:r>
      <w:proofErr w:type="spellStart"/>
      <w:r>
        <w:rPr>
          <w:b/>
        </w:rPr>
        <w:t>čl</w:t>
      </w:r>
      <w:proofErr w:type="spellEnd"/>
      <w:r>
        <w:rPr>
          <w:b/>
        </w:rPr>
        <w:t>.</w:t>
      </w:r>
    </w:p>
    <w:p w14:paraId="6B54049E" w14:textId="77777777" w:rsidR="00F1075B" w:rsidRDefault="00000000">
      <w:pPr>
        <w:spacing w:before="3"/>
        <w:ind w:left="525" w:right="118"/>
        <w:jc w:val="both"/>
        <w:rPr>
          <w:sz w:val="24"/>
        </w:rPr>
      </w:pPr>
      <w:r>
        <w:rPr>
          <w:b/>
          <w:sz w:val="24"/>
        </w:rPr>
        <w:t xml:space="preserve">4.1. 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uhradí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Poskytovateli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zbývajících</w:t>
      </w:r>
      <w:proofErr w:type="spellEnd"/>
      <w:r>
        <w:rPr>
          <w:b/>
          <w:sz w:val="24"/>
        </w:rPr>
        <w:t xml:space="preserve"> 24 000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z </w:t>
      </w:r>
      <w:proofErr w:type="spellStart"/>
      <w:r>
        <w:rPr>
          <w:b/>
          <w:sz w:val="24"/>
        </w:rPr>
        <w:t>hodnoty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bez DPH.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emailovou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úvodních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6B54049F" w14:textId="77777777" w:rsidR="00F1075B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121" w:line="242" w:lineRule="auto"/>
        <w:ind w:left="525" w:right="121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Poskytovatele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6B5404A0" w14:textId="77777777" w:rsidR="00F1075B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114"/>
        <w:ind w:left="525" w:right="116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zbytečného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odkladu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změnách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např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Čestném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>)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samotné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Poruší</w:t>
      </w:r>
      <w:proofErr w:type="spellEnd"/>
      <w:r>
        <w:rPr>
          <w:sz w:val="24"/>
        </w:rPr>
        <w:t>-li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ztratí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hrazeny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zajištěno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pokryta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>.</w:t>
      </w:r>
    </w:p>
    <w:p w14:paraId="6B5404A1" w14:textId="77777777" w:rsidR="00F1075B" w:rsidRDefault="00F1075B">
      <w:pPr>
        <w:pStyle w:val="Zkladntext"/>
        <w:spacing w:before="6"/>
        <w:ind w:left="0"/>
        <w:rPr>
          <w:sz w:val="33"/>
        </w:rPr>
      </w:pPr>
    </w:p>
    <w:p w14:paraId="6B5404A2" w14:textId="77777777" w:rsidR="00F1075B" w:rsidRDefault="00000000">
      <w:pPr>
        <w:pStyle w:val="Nadpis1"/>
        <w:numPr>
          <w:ilvl w:val="0"/>
          <w:numId w:val="2"/>
        </w:numPr>
        <w:tabs>
          <w:tab w:val="left" w:pos="456"/>
        </w:tabs>
        <w:ind w:left="456" w:hanging="356"/>
      </w:pPr>
      <w:proofErr w:type="spellStart"/>
      <w:r>
        <w:t>Trvání</w:t>
      </w:r>
      <w:proofErr w:type="spellEnd"/>
      <w:r>
        <w:rPr>
          <w:spacing w:val="-5"/>
        </w:rPr>
        <w:t xml:space="preserve"> </w:t>
      </w:r>
      <w:proofErr w:type="spellStart"/>
      <w:r>
        <w:t>Smlouvy</w:t>
      </w:r>
      <w:proofErr w:type="spellEnd"/>
    </w:p>
    <w:p w14:paraId="6B5404A3" w14:textId="77777777" w:rsidR="00F1075B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3"/>
        <w:ind w:left="525" w:right="112"/>
        <w:rPr>
          <w:sz w:val="24"/>
        </w:rPr>
      </w:pPr>
      <w:r>
        <w:rPr>
          <w:sz w:val="24"/>
        </w:rPr>
        <w:t>Tato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uzavírá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2.3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okamžikem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2.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Pro </w:t>
      </w:r>
      <w:proofErr w:type="spellStart"/>
      <w:r>
        <w:rPr>
          <w:sz w:val="24"/>
        </w:rPr>
        <w:t>vyloučení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vliv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pak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mlčenlivosti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6.2,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5.5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5.7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neuvedené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povahy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>.</w:t>
      </w:r>
    </w:p>
    <w:p w14:paraId="6B5404A4" w14:textId="77777777" w:rsidR="00F1075B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62" w:line="242" w:lineRule="auto"/>
        <w:ind w:left="525" w:right="113"/>
        <w:rPr>
          <w:sz w:val="24"/>
        </w:rPr>
      </w:pPr>
      <w:proofErr w:type="spellStart"/>
      <w:r>
        <w:rPr>
          <w:sz w:val="24"/>
        </w:rPr>
        <w:t>Kterákoli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kdykoli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bez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uvedení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 to s </w:t>
      </w:r>
      <w:proofErr w:type="spellStart"/>
      <w:r>
        <w:rPr>
          <w:sz w:val="24"/>
        </w:rPr>
        <w:t>účinností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zbylým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bez </w:t>
      </w:r>
      <w:proofErr w:type="spellStart"/>
      <w:r>
        <w:rPr>
          <w:sz w:val="24"/>
        </w:rPr>
        <w:t>výpovědní</w:t>
      </w:r>
      <w:proofErr w:type="spellEnd"/>
      <w:r>
        <w:rPr>
          <w:spacing w:val="-25"/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).</w:t>
      </w:r>
    </w:p>
    <w:p w14:paraId="6B5404A5" w14:textId="77777777" w:rsidR="00F1075B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53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způsoby</w:t>
      </w:r>
      <w:proofErr w:type="spellEnd"/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</w:p>
    <w:p w14:paraId="6B5404A6" w14:textId="77777777" w:rsidR="00F1075B" w:rsidRDefault="00000000">
      <w:pPr>
        <w:pStyle w:val="Zkladntext"/>
        <w:spacing w:before="2"/>
        <w:jc w:val="both"/>
      </w:pPr>
      <w:proofErr w:type="spellStart"/>
      <w:r>
        <w:t>platnými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>.</w:t>
      </w:r>
    </w:p>
    <w:p w14:paraId="6B5404A7" w14:textId="77777777" w:rsidR="00F1075B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58" w:line="242" w:lineRule="auto"/>
        <w:ind w:left="525" w:right="119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nedotýká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resp.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>.</w:t>
      </w:r>
    </w:p>
    <w:p w14:paraId="6B5404A8" w14:textId="77777777" w:rsidR="00F1075B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52"/>
        <w:ind w:left="525" w:right="117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strany</w:t>
      </w:r>
      <w:proofErr w:type="spellEnd"/>
      <w:r>
        <w:rPr>
          <w:sz w:val="24"/>
        </w:rPr>
        <w:t xml:space="preserve">  se</w:t>
      </w:r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dále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že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Příjemce</w:t>
      </w:r>
      <w:proofErr w:type="spellEnd"/>
      <w:r>
        <w:rPr>
          <w:sz w:val="24"/>
        </w:rPr>
        <w:t xml:space="preserve">  je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řádně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vyplnit</w:t>
      </w:r>
      <w:proofErr w:type="spellEnd"/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dotazník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související</w:t>
      </w:r>
      <w:proofErr w:type="spellEnd"/>
      <w:proofErr w:type="gramEnd"/>
      <w:r>
        <w:rPr>
          <w:sz w:val="24"/>
        </w:rPr>
        <w:t xml:space="preserve"> s </w:t>
      </w:r>
      <w:proofErr w:type="spellStart"/>
      <w:r>
        <w:rPr>
          <w:sz w:val="24"/>
        </w:rPr>
        <w:t>poskytnutými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službami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spokojenosti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dopadu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zpřístupnit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požadavku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proofErr w:type="gramStart"/>
      <w:r>
        <w:rPr>
          <w:sz w:val="24"/>
        </w:rPr>
        <w:t>Dotazník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rozhovor</w:t>
      </w:r>
      <w:proofErr w:type="spellEnd"/>
      <w:r>
        <w:rPr>
          <w:sz w:val="24"/>
        </w:rPr>
        <w:t xml:space="preserve">, a to       s </w:t>
      </w:r>
      <w:proofErr w:type="spellStart"/>
      <w:r>
        <w:rPr>
          <w:sz w:val="24"/>
        </w:rPr>
        <w:t>obdobným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obdobným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„</w:t>
      </w:r>
      <w:proofErr w:type="spellStart"/>
      <w:proofErr w:type="gramStart"/>
      <w:r>
        <w:rPr>
          <w:sz w:val="24"/>
        </w:rPr>
        <w:t>Rozhovor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6B5404A9" w14:textId="77777777" w:rsidR="00F1075B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62" w:line="292" w:lineRule="exact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Dotazníků,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jakož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Rozhovorů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</w:p>
    <w:p w14:paraId="6B5404AA" w14:textId="77777777" w:rsidR="00F1075B" w:rsidRDefault="00000000">
      <w:pPr>
        <w:pStyle w:val="Zkladntext"/>
        <w:spacing w:line="292" w:lineRule="exact"/>
        <w:jc w:val="both"/>
      </w:pPr>
      <w:proofErr w:type="spellStart"/>
      <w:r>
        <w:t>spojené</w:t>
      </w:r>
      <w:proofErr w:type="spellEnd"/>
      <w:r>
        <w:t xml:space="preserve"> s </w:t>
      </w:r>
      <w:proofErr w:type="spellStart"/>
      <w:r>
        <w:t>evaluací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zajišťovány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 </w:t>
      </w:r>
      <w:proofErr w:type="spellStart"/>
      <w:r>
        <w:t>určenou</w:t>
      </w:r>
      <w:proofErr w:type="spellEnd"/>
    </w:p>
    <w:p w14:paraId="6B5404AB" w14:textId="77777777" w:rsidR="00F1075B" w:rsidRDefault="00F1075B">
      <w:pPr>
        <w:spacing w:line="292" w:lineRule="exact"/>
        <w:jc w:val="both"/>
        <w:sectPr w:rsidR="00F1075B">
          <w:pgSz w:w="11910" w:h="16840"/>
          <w:pgMar w:top="1240" w:right="720" w:bottom="2080" w:left="1320" w:header="303" w:footer="1706" w:gutter="0"/>
          <w:cols w:space="708"/>
        </w:sectPr>
      </w:pPr>
    </w:p>
    <w:p w14:paraId="6B5404AC" w14:textId="77777777" w:rsidR="00F1075B" w:rsidRDefault="00F1075B">
      <w:pPr>
        <w:pStyle w:val="Zkladntext"/>
        <w:spacing w:before="5"/>
        <w:ind w:left="0"/>
        <w:rPr>
          <w:sz w:val="9"/>
        </w:rPr>
      </w:pPr>
    </w:p>
    <w:p w14:paraId="6B5404AD" w14:textId="77777777" w:rsidR="00F1075B" w:rsidRDefault="00000000">
      <w:pPr>
        <w:pStyle w:val="Zkladntext"/>
        <w:spacing w:before="52" w:line="242" w:lineRule="auto"/>
        <w:ind w:right="117"/>
        <w:jc w:val="both"/>
      </w:pPr>
      <w:proofErr w:type="spellStart"/>
      <w:r>
        <w:t>Poskytovatelem</w:t>
      </w:r>
      <w:proofErr w:type="spellEnd"/>
      <w:r>
        <w:t>.</w:t>
      </w:r>
      <w:r>
        <w:rPr>
          <w:spacing w:val="-16"/>
        </w:rPr>
        <w:t xml:space="preserve"> </w:t>
      </w:r>
      <w:r>
        <w:t>Za</w:t>
      </w:r>
      <w:r>
        <w:rPr>
          <w:spacing w:val="-16"/>
        </w:rPr>
        <w:t xml:space="preserve"> </w:t>
      </w:r>
      <w:proofErr w:type="spellStart"/>
      <w:r>
        <w:t>tímto</w:t>
      </w:r>
      <w:proofErr w:type="spellEnd"/>
      <w:r>
        <w:rPr>
          <w:spacing w:val="-17"/>
        </w:rPr>
        <w:t xml:space="preserve"> </w:t>
      </w:r>
      <w:proofErr w:type="spellStart"/>
      <w:r>
        <w:t>účelem</w:t>
      </w:r>
      <w:proofErr w:type="spellEnd"/>
      <w:r>
        <w:rPr>
          <w:spacing w:val="-17"/>
        </w:rPr>
        <w:t xml:space="preserve"> </w:t>
      </w:r>
      <w:r>
        <w:t>je</w:t>
      </w:r>
      <w:r>
        <w:rPr>
          <w:spacing w:val="-15"/>
        </w:rPr>
        <w:t xml:space="preserve"> </w:t>
      </w:r>
      <w:proofErr w:type="spellStart"/>
      <w:r>
        <w:t>Poskytovatel</w:t>
      </w:r>
      <w:proofErr w:type="spellEnd"/>
      <w:r>
        <w:rPr>
          <w:spacing w:val="-15"/>
        </w:rPr>
        <w:t xml:space="preserve"> </w:t>
      </w:r>
      <w:proofErr w:type="spellStart"/>
      <w:r>
        <w:t>oprávněn</w:t>
      </w:r>
      <w:proofErr w:type="spellEnd"/>
      <w:r>
        <w:rPr>
          <w:spacing w:val="-16"/>
        </w:rPr>
        <w:t xml:space="preserve"> </w:t>
      </w:r>
      <w:proofErr w:type="spellStart"/>
      <w:r>
        <w:t>sdělit</w:t>
      </w:r>
      <w:proofErr w:type="spellEnd"/>
      <w:r>
        <w:rPr>
          <w:spacing w:val="-16"/>
        </w:rPr>
        <w:t xml:space="preserve"> </w:t>
      </w:r>
      <w:proofErr w:type="spellStart"/>
      <w:r>
        <w:t>údaje</w:t>
      </w:r>
      <w:proofErr w:type="spellEnd"/>
      <w:r>
        <w:rPr>
          <w:spacing w:val="-14"/>
        </w:rPr>
        <w:t xml:space="preserve"> </w:t>
      </w:r>
      <w:proofErr w:type="spellStart"/>
      <w:r>
        <w:t>uvedené</w:t>
      </w:r>
      <w:proofErr w:type="spellEnd"/>
      <w:r>
        <w:rPr>
          <w:spacing w:val="-15"/>
        </w:rPr>
        <w:t xml:space="preserve"> </w:t>
      </w:r>
      <w:r>
        <w:t>v</w:t>
      </w:r>
      <w:r>
        <w:rPr>
          <w:spacing w:val="7"/>
        </w:rPr>
        <w:t xml:space="preserve"> </w:t>
      </w:r>
      <w:proofErr w:type="spellStart"/>
      <w:r>
        <w:t>této</w:t>
      </w:r>
      <w:proofErr w:type="spellEnd"/>
      <w:r>
        <w:rPr>
          <w:spacing w:val="-17"/>
        </w:rP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o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osobě</w:t>
      </w:r>
      <w:proofErr w:type="spellEnd"/>
      <w:r>
        <w:t xml:space="preserve"> </w:t>
      </w:r>
      <w:proofErr w:type="spellStart"/>
      <w:r>
        <w:t>zajišťující</w:t>
      </w:r>
      <w:proofErr w:type="spellEnd"/>
      <w:r>
        <w:t xml:space="preserve"> </w:t>
      </w:r>
      <w:proofErr w:type="spellStart"/>
      <w:r>
        <w:t>evaluaci</w:t>
      </w:r>
      <w:proofErr w:type="spellEnd"/>
      <w:r>
        <w:t xml:space="preserve">, s </w:t>
      </w:r>
      <w:proofErr w:type="spellStart"/>
      <w:r>
        <w:t>čímž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>.</w:t>
      </w:r>
    </w:p>
    <w:p w14:paraId="6B5404AE" w14:textId="77777777" w:rsidR="00F1075B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53"/>
        <w:ind w:left="525" w:right="117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10 let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nahlížet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archivovaných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umožněno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5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odeslání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>.</w:t>
      </w:r>
    </w:p>
    <w:p w14:paraId="6B5404AF" w14:textId="77777777" w:rsidR="00F1075B" w:rsidRDefault="00F1075B">
      <w:pPr>
        <w:pStyle w:val="Zkladntext"/>
        <w:spacing w:before="10"/>
        <w:ind w:left="0"/>
        <w:rPr>
          <w:sz w:val="28"/>
        </w:rPr>
      </w:pPr>
    </w:p>
    <w:p w14:paraId="6B5404B0" w14:textId="77777777" w:rsidR="00F1075B" w:rsidRDefault="00000000">
      <w:pPr>
        <w:pStyle w:val="Nadpis1"/>
        <w:numPr>
          <w:ilvl w:val="0"/>
          <w:numId w:val="2"/>
        </w:numPr>
        <w:tabs>
          <w:tab w:val="left" w:pos="456"/>
        </w:tabs>
        <w:ind w:left="456" w:hanging="356"/>
      </w:pP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6B5404B1" w14:textId="77777777" w:rsidR="00F1075B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2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z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ní</w:t>
      </w:r>
      <w:proofErr w:type="spellEnd"/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vzniklý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měněny</w:t>
      </w:r>
      <w:proofErr w:type="spellEnd"/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v</w:t>
      </w:r>
    </w:p>
    <w:p w14:paraId="6B5404B2" w14:textId="77777777" w:rsidR="00F1075B" w:rsidRDefault="00000000">
      <w:pPr>
        <w:pStyle w:val="Zkladntext"/>
        <w:spacing w:before="2"/>
        <w:jc w:val="both"/>
      </w:pPr>
      <w:proofErr w:type="spellStart"/>
      <w:r>
        <w:t>písemné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>.</w:t>
      </w:r>
    </w:p>
    <w:p w14:paraId="6B5404B3" w14:textId="77777777" w:rsidR="00F1075B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57"/>
        <w:ind w:left="525" w:right="11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mlčenlivost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skutečnostech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kterých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spolupráce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dozví</w:t>
      </w:r>
      <w:proofErr w:type="spellEnd"/>
      <w:r>
        <w:rPr>
          <w:sz w:val="24"/>
        </w:rPr>
        <w:t>, a to s </w:t>
      </w:r>
      <w:proofErr w:type="spellStart"/>
      <w:r>
        <w:rPr>
          <w:sz w:val="24"/>
        </w:rPr>
        <w:t>výjimkou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druhá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udělila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</w:t>
      </w:r>
      <w:proofErr w:type="spellEnd"/>
      <w:r>
        <w:rPr>
          <w:sz w:val="24"/>
        </w:rPr>
        <w:t xml:space="preserve"> s </w:t>
      </w:r>
      <w:proofErr w:type="spellStart"/>
      <w:r>
        <w:rPr>
          <w:sz w:val="24"/>
        </w:rPr>
        <w:t>takovým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zpřístupněním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použitím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důvěrné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; (ii)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zpřístupnit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důvěrnou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(iii) je to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dovoleno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(iv) </w:t>
      </w:r>
      <w:proofErr w:type="spellStart"/>
      <w:r>
        <w:rPr>
          <w:sz w:val="24"/>
        </w:rPr>
        <w:t>dojde</w:t>
      </w:r>
      <w:proofErr w:type="spellEnd"/>
      <w:r>
        <w:rPr>
          <w:sz w:val="24"/>
        </w:rPr>
        <w:t>-li k </w:t>
      </w:r>
      <w:proofErr w:type="spellStart"/>
      <w:r>
        <w:rPr>
          <w:sz w:val="24"/>
        </w:rPr>
        <w:t>takovému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zpřístupnění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prospěch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spolupracujících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osob</w:t>
      </w:r>
      <w:proofErr w:type="spellEnd"/>
      <w:r>
        <w:rPr>
          <w:sz w:val="24"/>
        </w:rPr>
        <w:t>.</w:t>
      </w:r>
    </w:p>
    <w:p w14:paraId="6B5404B4" w14:textId="77777777" w:rsidR="00F1075B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60"/>
        <w:ind w:left="525" w:right="116"/>
        <w:rPr>
          <w:sz w:val="24"/>
        </w:rPr>
      </w:pPr>
      <w:proofErr w:type="spellStart"/>
      <w:r>
        <w:rPr>
          <w:sz w:val="24"/>
        </w:rPr>
        <w:t>Ochrana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>: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tom,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jakém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jakým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jakého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titulu</w:t>
      </w:r>
      <w:proofErr w:type="spellEnd"/>
      <w:r>
        <w:rPr>
          <w:sz w:val="24"/>
        </w:rPr>
        <w:t xml:space="preserve">) a po </w:t>
      </w:r>
      <w:proofErr w:type="spellStart"/>
      <w:r>
        <w:rPr>
          <w:sz w:val="24"/>
        </w:rPr>
        <w:t>jakou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správce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), a o tom, </w:t>
      </w:r>
      <w:proofErr w:type="spellStart"/>
      <w:r>
        <w:rPr>
          <w:sz w:val="24"/>
        </w:rPr>
        <w:t>jaká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upraveny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informačním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názvem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6B5404B5" w14:textId="77777777" w:rsidR="00F1075B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61"/>
        <w:ind w:left="525" w:right="114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najevo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rozporu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vůlí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neodvratně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poskytnutí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součinnosti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učinění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nahrazení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naplněn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Smlouvy.</w:t>
      </w:r>
    </w:p>
    <w:p w14:paraId="6B5404B6" w14:textId="77777777" w:rsidR="00F1075B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61" w:line="242" w:lineRule="auto"/>
        <w:ind w:left="525" w:right="121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stejnopisu</w:t>
      </w:r>
      <w:proofErr w:type="spellEnd"/>
      <w:r>
        <w:rPr>
          <w:sz w:val="24"/>
        </w:rPr>
        <w:t>.</w:t>
      </w:r>
    </w:p>
    <w:p w14:paraId="6B5404B7" w14:textId="77777777" w:rsidR="00F1075B" w:rsidRDefault="00F1075B">
      <w:pPr>
        <w:spacing w:line="242" w:lineRule="auto"/>
        <w:jc w:val="both"/>
        <w:rPr>
          <w:sz w:val="24"/>
        </w:rPr>
        <w:sectPr w:rsidR="00F1075B">
          <w:pgSz w:w="11910" w:h="16840"/>
          <w:pgMar w:top="1240" w:right="720" w:bottom="2120" w:left="1320" w:header="303" w:footer="1706" w:gutter="0"/>
          <w:cols w:space="708"/>
        </w:sectPr>
      </w:pPr>
    </w:p>
    <w:p w14:paraId="6B5404B8" w14:textId="77777777" w:rsidR="00F1075B" w:rsidRDefault="00000000">
      <w:pPr>
        <w:pStyle w:val="Zkladntext"/>
        <w:spacing w:before="167"/>
        <w:ind w:left="100"/>
      </w:pPr>
      <w:r>
        <w:lastRenderedPageBreak/>
        <w:pict w14:anchorId="6B5404C9">
          <v:shape id="_x0000_s2074" style="position:absolute;left:0;text-align:left;margin-left:142.7pt;margin-top:21.5pt;width:71.7pt;height:.1pt;z-index:251670528;mso-position-horizontal-relative:page" coordorigin="2854,430" coordsize="1434,0" o:spt="100" adj="0,,0" path="m2854,430r239,m3094,430r1193,e" filled="f" strokeweight=".27489mm">
            <v:stroke joinstyle="round"/>
            <v:formulas/>
            <v:path arrowok="t" o:connecttype="segments"/>
            <w10:wrap anchorx="page"/>
          </v:shape>
        </w:pict>
      </w:r>
      <w:r>
        <w:t xml:space="preserve">V </w:t>
      </w:r>
      <w:proofErr w:type="spellStart"/>
      <w:r>
        <w:t>Ostravě</w:t>
      </w:r>
      <w:proofErr w:type="spellEnd"/>
      <w:r>
        <w:t xml:space="preserve"> </w:t>
      </w:r>
      <w:proofErr w:type="spellStart"/>
      <w:r>
        <w:t>dne</w:t>
      </w:r>
      <w:proofErr w:type="spellEnd"/>
    </w:p>
    <w:p w14:paraId="6B5404B9" w14:textId="77777777" w:rsidR="00F1075B" w:rsidRDefault="00000000">
      <w:pPr>
        <w:spacing w:before="105"/>
        <w:ind w:left="100"/>
        <w:rPr>
          <w:sz w:val="21"/>
        </w:rPr>
      </w:pPr>
      <w:r>
        <w:br w:type="column"/>
      </w:r>
      <w:r>
        <w:rPr>
          <w:w w:val="115"/>
          <w:sz w:val="21"/>
        </w:rPr>
        <w:t>29.5.2026</w:t>
      </w:r>
    </w:p>
    <w:p w14:paraId="6B5404BA" w14:textId="77777777" w:rsidR="00F1075B" w:rsidRDefault="00F1075B">
      <w:pPr>
        <w:rPr>
          <w:sz w:val="21"/>
        </w:rPr>
        <w:sectPr w:rsidR="00F1075B">
          <w:pgSz w:w="11910" w:h="16840"/>
          <w:pgMar w:top="1240" w:right="720" w:bottom="2120" w:left="1320" w:header="303" w:footer="1706" w:gutter="0"/>
          <w:cols w:num="2" w:space="708" w:equalWidth="0">
            <w:col w:w="1519" w:space="60"/>
            <w:col w:w="8291"/>
          </w:cols>
        </w:sectPr>
      </w:pPr>
    </w:p>
    <w:p w14:paraId="6B5404BB" w14:textId="77777777" w:rsidR="00F1075B" w:rsidRDefault="00F1075B">
      <w:pPr>
        <w:pStyle w:val="Zkladntext"/>
        <w:ind w:left="0"/>
        <w:rPr>
          <w:sz w:val="20"/>
        </w:rPr>
      </w:pPr>
    </w:p>
    <w:p w14:paraId="6B5404BC" w14:textId="77777777" w:rsidR="00F1075B" w:rsidRDefault="00F1075B">
      <w:pPr>
        <w:pStyle w:val="Zkladntext"/>
        <w:spacing w:before="7"/>
        <w:ind w:left="0"/>
        <w:rPr>
          <w:sz w:val="22"/>
        </w:rPr>
      </w:pPr>
    </w:p>
    <w:p w14:paraId="4C3C28B3" w14:textId="77777777" w:rsidR="00CD29A2" w:rsidRDefault="00CD29A2">
      <w:pPr>
        <w:pStyle w:val="Zkladntext"/>
        <w:spacing w:before="7"/>
        <w:ind w:left="0"/>
        <w:rPr>
          <w:sz w:val="22"/>
        </w:rPr>
      </w:pPr>
    </w:p>
    <w:p w14:paraId="7992526E" w14:textId="77777777" w:rsidR="00CD29A2" w:rsidRDefault="00CD29A2">
      <w:pPr>
        <w:pStyle w:val="Zkladntext"/>
        <w:spacing w:before="7"/>
        <w:ind w:left="0"/>
        <w:rPr>
          <w:sz w:val="22"/>
        </w:rPr>
      </w:pPr>
    </w:p>
    <w:p w14:paraId="6B5404BD" w14:textId="0B35C1C2" w:rsidR="00F1075B" w:rsidRDefault="00000000">
      <w:pPr>
        <w:tabs>
          <w:tab w:val="left" w:pos="6700"/>
        </w:tabs>
        <w:ind w:left="140"/>
        <w:rPr>
          <w:sz w:val="20"/>
        </w:rPr>
      </w:pPr>
      <w:r>
        <w:rPr>
          <w:rFonts w:ascii="Times New Roman"/>
          <w:spacing w:val="75"/>
          <w:sz w:val="20"/>
        </w:rPr>
        <w:t xml:space="preserve"> </w:t>
      </w:r>
      <w:r>
        <w:rPr>
          <w:spacing w:val="75"/>
          <w:sz w:val="20"/>
        </w:rPr>
        <w:tab/>
      </w:r>
    </w:p>
    <w:p w14:paraId="6B5404BE" w14:textId="77777777" w:rsidR="00F1075B" w:rsidRDefault="00F1075B">
      <w:pPr>
        <w:pStyle w:val="Zkladntext"/>
        <w:spacing w:before="11"/>
        <w:ind w:left="0"/>
        <w:rPr>
          <w:sz w:val="2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470"/>
        <w:gridCol w:w="2895"/>
        <w:gridCol w:w="2751"/>
      </w:tblGrid>
      <w:tr w:rsidR="00F1075B" w14:paraId="6B5404C7" w14:textId="77777777">
        <w:trPr>
          <w:trHeight w:val="1120"/>
        </w:trPr>
        <w:tc>
          <w:tcPr>
            <w:tcW w:w="3470" w:type="dxa"/>
          </w:tcPr>
          <w:p w14:paraId="6B5404BF" w14:textId="77777777" w:rsidR="00F1075B" w:rsidRDefault="00000000">
            <w:pPr>
              <w:pStyle w:val="TableParagraph"/>
              <w:spacing w:line="244" w:lineRule="exact"/>
              <w:ind w:left="180" w:right="4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Moravskoslezské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inovační</w:t>
            </w:r>
            <w:proofErr w:type="spellEnd"/>
          </w:p>
          <w:p w14:paraId="6B5404C0" w14:textId="77777777" w:rsidR="00F1075B" w:rsidRDefault="00000000">
            <w:pPr>
              <w:pStyle w:val="TableParagraph"/>
              <w:spacing w:before="2"/>
              <w:ind w:left="180" w:right="4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centrum Ostrava, </w:t>
            </w:r>
            <w:proofErr w:type="spellStart"/>
            <w:r>
              <w:rPr>
                <w:sz w:val="24"/>
              </w:rPr>
              <w:t>a.s.</w:t>
            </w:r>
            <w:proofErr w:type="spellEnd"/>
          </w:p>
          <w:p w14:paraId="6B5404C1" w14:textId="77777777" w:rsidR="00F1075B" w:rsidRDefault="00000000">
            <w:pPr>
              <w:pStyle w:val="TableParagraph"/>
              <w:spacing w:before="2" w:line="291" w:lineRule="exact"/>
              <w:ind w:left="180" w:right="462"/>
              <w:jc w:val="center"/>
              <w:rPr>
                <w:sz w:val="24"/>
              </w:rPr>
            </w:pPr>
            <w:r>
              <w:rPr>
                <w:sz w:val="24"/>
              </w:rPr>
              <w:t>Adéla Hradilová</w:t>
            </w:r>
          </w:p>
          <w:p w14:paraId="6B5404C2" w14:textId="77777777" w:rsidR="00F1075B" w:rsidRDefault="00000000">
            <w:pPr>
              <w:pStyle w:val="TableParagraph"/>
              <w:spacing w:line="267" w:lineRule="exact"/>
              <w:ind w:left="180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předseda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představenstva</w:t>
            </w:r>
            <w:proofErr w:type="spellEnd"/>
          </w:p>
        </w:tc>
        <w:tc>
          <w:tcPr>
            <w:tcW w:w="2895" w:type="dxa"/>
          </w:tcPr>
          <w:p w14:paraId="6B5404C3" w14:textId="77777777" w:rsidR="00F1075B" w:rsidRDefault="00000000">
            <w:pPr>
              <w:pStyle w:val="TableParagraph"/>
              <w:spacing w:line="244" w:lineRule="exact"/>
              <w:ind w:left="467" w:right="6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Snídaňuj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  <w:p w14:paraId="6B5404C4" w14:textId="77777777" w:rsidR="00F1075B" w:rsidRDefault="00000000">
            <w:pPr>
              <w:pStyle w:val="TableParagraph"/>
              <w:spacing w:before="2" w:line="242" w:lineRule="auto"/>
              <w:ind w:left="456" w:right="6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Radim Garnol </w:t>
            </w:r>
            <w:proofErr w:type="spellStart"/>
            <w:r>
              <w:rPr>
                <w:sz w:val="24"/>
              </w:rPr>
              <w:t>Jednatel</w:t>
            </w:r>
            <w:proofErr w:type="spellEnd"/>
          </w:p>
        </w:tc>
        <w:tc>
          <w:tcPr>
            <w:tcW w:w="2751" w:type="dxa"/>
          </w:tcPr>
          <w:p w14:paraId="6B5404C5" w14:textId="77777777" w:rsidR="00F1075B" w:rsidRDefault="00000000">
            <w:pPr>
              <w:pStyle w:val="TableParagraph"/>
              <w:spacing w:line="244" w:lineRule="exact"/>
              <w:ind w:left="703"/>
              <w:rPr>
                <w:sz w:val="24"/>
              </w:rPr>
            </w:pPr>
            <w:r>
              <w:rPr>
                <w:sz w:val="24"/>
              </w:rPr>
              <w:t xml:space="preserve">za Cyber-TBD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  <w:p w14:paraId="6B5404C6" w14:textId="77777777" w:rsidR="00F1075B" w:rsidRDefault="00000000">
            <w:pPr>
              <w:pStyle w:val="TableParagraph"/>
              <w:spacing w:before="2" w:line="242" w:lineRule="auto"/>
              <w:ind w:left="1243" w:right="178" w:hanging="486"/>
              <w:rPr>
                <w:sz w:val="24"/>
              </w:rPr>
            </w:pPr>
            <w:r>
              <w:rPr>
                <w:sz w:val="24"/>
              </w:rPr>
              <w:t xml:space="preserve">Dominik </w:t>
            </w:r>
            <w:proofErr w:type="spellStart"/>
            <w:r>
              <w:rPr>
                <w:sz w:val="24"/>
              </w:rPr>
              <w:t>Rohovský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Jednatel</w:t>
            </w:r>
            <w:proofErr w:type="spellEnd"/>
          </w:p>
        </w:tc>
      </w:tr>
    </w:tbl>
    <w:p w14:paraId="6B5404C8" w14:textId="77777777" w:rsidR="00F1075B" w:rsidRDefault="00000000">
      <w:pPr>
        <w:tabs>
          <w:tab w:val="left" w:pos="3716"/>
          <w:tab w:val="left" w:pos="7518"/>
        </w:tabs>
        <w:spacing w:before="17"/>
        <w:ind w:left="400"/>
        <w:rPr>
          <w:i/>
          <w:sz w:val="24"/>
        </w:rPr>
      </w:pPr>
      <w:r>
        <w:pict w14:anchorId="6B5404D1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411.45pt;margin-top:-71pt;width:137.7pt;height:12pt;z-index:-251968512;mso-position-horizontal-relative:page;mso-position-vertical-relative:text" filled="f" stroked="f">
            <v:textbox inset="0,0,0,0">
              <w:txbxContent>
                <w:p w14:paraId="6B5404E7" w14:textId="77777777" w:rsidR="00F1075B" w:rsidRDefault="00000000">
                  <w:pPr>
                    <w:pStyle w:val="Zkladntext"/>
                    <w:spacing w:line="240" w:lineRule="exact"/>
                    <w:ind w:left="0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6B5404D2">
          <v:shape id="_x0000_s2051" type="#_x0000_t202" style="position:absolute;left:0;text-align:left;margin-left:251.1pt;margin-top:-71pt;width:125.75pt;height:12pt;z-index:-251967488;mso-position-horizontal-relative:page;mso-position-vertical-relative:text" filled="f" stroked="f">
            <v:textbox inset="0,0,0,0">
              <w:txbxContent>
                <w:p w14:paraId="6B5404E8" w14:textId="77777777" w:rsidR="00F1075B" w:rsidRDefault="00000000">
                  <w:pPr>
                    <w:pStyle w:val="Zkladntext"/>
                    <w:spacing w:line="240" w:lineRule="exact"/>
                    <w:ind w:left="0"/>
                  </w:pPr>
                  <w:r>
                    <w:t>_____________________</w:t>
                  </w:r>
                </w:p>
              </w:txbxContent>
            </v:textbox>
            <w10:wrap anchorx="page"/>
          </v:shape>
        </w:pict>
      </w:r>
      <w:r>
        <w:pict w14:anchorId="6B5404D3">
          <v:shape id="_x0000_s2050" type="#_x0000_t202" style="position:absolute;left:0;text-align:left;margin-left:80.3pt;margin-top:-71pt;width:137.85pt;height:12pt;z-index:-251966464;mso-position-horizontal-relative:page;mso-position-vertical-relative:text" filled="f" stroked="f">
            <v:textbox inset="0,0,0,0">
              <w:txbxContent>
                <w:p w14:paraId="6B5404E9" w14:textId="77777777" w:rsidR="00F1075B" w:rsidRDefault="00000000">
                  <w:pPr>
                    <w:pStyle w:val="Zkladntext"/>
                    <w:spacing w:line="240" w:lineRule="exact"/>
                    <w:ind w:left="0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Poskytovatel</w:t>
      </w:r>
      <w:proofErr w:type="spellEnd"/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podpory</w:t>
      </w:r>
      <w:proofErr w:type="spellEnd"/>
      <w:r>
        <w:rPr>
          <w:i/>
          <w:sz w:val="24"/>
        </w:rPr>
        <w:t>)</w:t>
      </w:r>
      <w:r>
        <w:rPr>
          <w:i/>
          <w:sz w:val="24"/>
        </w:rPr>
        <w:tab/>
        <w:t>(</w:t>
      </w:r>
      <w:proofErr w:type="spellStart"/>
      <w:r>
        <w:rPr>
          <w:i/>
          <w:sz w:val="24"/>
        </w:rPr>
        <w:t>Příjemce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podpory</w:t>
      </w:r>
      <w:proofErr w:type="spellEnd"/>
      <w:r>
        <w:rPr>
          <w:i/>
          <w:sz w:val="24"/>
        </w:rPr>
        <w:t>)</w:t>
      </w:r>
      <w:r>
        <w:rPr>
          <w:i/>
          <w:sz w:val="24"/>
        </w:rPr>
        <w:tab/>
        <w:t>(Expert)</w:t>
      </w:r>
    </w:p>
    <w:sectPr w:rsidR="00F1075B">
      <w:type w:val="continuous"/>
      <w:pgSz w:w="11910" w:h="16840"/>
      <w:pgMar w:top="1240" w:right="720" w:bottom="1900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6C329" w14:textId="77777777" w:rsidR="00D40AEB" w:rsidRDefault="00D40AEB">
      <w:r>
        <w:separator/>
      </w:r>
    </w:p>
  </w:endnote>
  <w:endnote w:type="continuationSeparator" w:id="0">
    <w:p w14:paraId="42A67F19" w14:textId="77777777" w:rsidR="00D40AEB" w:rsidRDefault="00D4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04D5" w14:textId="77777777" w:rsidR="00F1075B" w:rsidRDefault="00000000">
    <w:pPr>
      <w:pStyle w:val="Zkladntext"/>
      <w:spacing w:line="14" w:lineRule="auto"/>
      <w:ind w:left="0"/>
      <w:rPr>
        <w:sz w:val="20"/>
      </w:rPr>
    </w:pPr>
    <w:r>
      <w:pict w14:anchorId="6B5404DB">
        <v:group id="_x0000_s1027" style="position:absolute;margin-left:68.55pt;margin-top:735.05pt;width:268.15pt;height:74.15pt;z-index:-251974656;mso-position-horizontal-relative:page;mso-position-vertical-relative:page" coordorigin="1371,14701" coordsize="5363,14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1371;top:15108;width:3195;height:670">
            <v:imagedata r:id="rId1" o:title=""/>
          </v:shape>
          <v:shape id="_x0000_s1028" type="#_x0000_t75" style="position:absolute;left:4107;top:14701;width:2627;height:1483">
            <v:imagedata r:id="rId2" o:title=""/>
          </v:shape>
          <w10:wrap anchorx="page" anchory="page"/>
        </v:group>
      </w:pict>
    </w:r>
    <w:r>
      <w:pict w14:anchorId="6B5404D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36.65pt;margin-top:758.95pt;width:117.45pt;height:26.5pt;z-index:-251973632;mso-position-horizontal-relative:page;mso-position-vertical-relative:page" filled="f" stroked="f">
          <v:textbox inset="0,0,0,0">
            <w:txbxContent>
              <w:p w14:paraId="6B5404EB" w14:textId="77777777" w:rsidR="00F1075B" w:rsidRDefault="00000000">
                <w:pPr>
                  <w:spacing w:line="244" w:lineRule="exact"/>
                  <w:ind w:left="250"/>
                </w:pPr>
                <w:r>
                  <w:t xml:space="preserve">EDIH 2.0 </w:t>
                </w:r>
                <w:r>
                  <w:rPr>
                    <w:shd w:val="clear" w:color="auto" w:fill="00FFFF"/>
                  </w:rPr>
                  <w:t>CYBER</w:t>
                </w:r>
                <w:r>
                  <w:rPr>
                    <w:spacing w:val="-9"/>
                    <w:shd w:val="clear" w:color="auto" w:fill="00FFFF"/>
                  </w:rPr>
                  <w:t xml:space="preserve"> </w:t>
                </w:r>
                <w:proofErr w:type="spellStart"/>
                <w:r>
                  <w:rPr>
                    <w:shd w:val="clear" w:color="auto" w:fill="00FFFF"/>
                  </w:rPr>
                  <w:t>projekt</w:t>
                </w:r>
                <w:proofErr w:type="spellEnd"/>
              </w:p>
              <w:p w14:paraId="6B5404EC" w14:textId="77777777" w:rsidR="00F1075B" w:rsidRDefault="00000000">
                <w:pPr>
                  <w:spacing w:before="1"/>
                  <w:ind w:left="20"/>
                </w:pPr>
                <w:proofErr w:type="spellStart"/>
                <w:r>
                  <w:t>verze</w:t>
                </w:r>
                <w:proofErr w:type="spellEnd"/>
                <w:r>
                  <w:t xml:space="preserve"> </w:t>
                </w:r>
                <w:proofErr w:type="spellStart"/>
                <w:r>
                  <w:t>platná</w:t>
                </w:r>
                <w:proofErr w:type="spellEnd"/>
                <w:r>
                  <w:t xml:space="preserve"> od 1. 5.</w:t>
                </w:r>
                <w:r>
                  <w:rPr>
                    <w:spacing w:val="-11"/>
                  </w:rPr>
                  <w:t xml:space="preserve"> </w:t>
                </w:r>
                <w:r>
                  <w:t>2026</w:t>
                </w:r>
              </w:p>
            </w:txbxContent>
          </v:textbox>
          <w10:wrap anchorx="page" anchory="page"/>
        </v:shape>
      </w:pict>
    </w:r>
    <w:r>
      <w:pict w14:anchorId="6B5404DD">
        <v:shape id="_x0000_s1025" type="#_x0000_t202" style="position:absolute;margin-left:306.4pt;margin-top:799.2pt;width:11.6pt;height:13pt;z-index:-251972608;mso-position-horizontal-relative:page;mso-position-vertical-relative:page" filled="f" stroked="f">
          <v:textbox inset="0,0,0,0">
            <w:txbxContent>
              <w:p w14:paraId="6B5404ED" w14:textId="77777777" w:rsidR="00F1075B" w:rsidRDefault="00000000">
                <w:pPr>
                  <w:spacing w:line="24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48FFF" w14:textId="77777777" w:rsidR="00D40AEB" w:rsidRDefault="00D40AEB">
      <w:r>
        <w:separator/>
      </w:r>
    </w:p>
  </w:footnote>
  <w:footnote w:type="continuationSeparator" w:id="0">
    <w:p w14:paraId="71602BC3" w14:textId="77777777" w:rsidR="00D40AEB" w:rsidRDefault="00D40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04D4" w14:textId="77777777" w:rsidR="00F1075B" w:rsidRDefault="00000000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338752" behindDoc="1" locked="0" layoutInCell="1" allowOverlap="1" wp14:anchorId="6B5404D6" wp14:editId="6B5404D7">
          <wp:simplePos x="0" y="0"/>
          <wp:positionH relativeFrom="page">
            <wp:posOffset>908808</wp:posOffset>
          </wp:positionH>
          <wp:positionV relativeFrom="page">
            <wp:posOffset>320275</wp:posOffset>
          </wp:positionV>
          <wp:extent cx="791598" cy="4535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598" cy="453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39776" behindDoc="1" locked="0" layoutInCell="1" allowOverlap="1" wp14:anchorId="6B5404D8" wp14:editId="6B5404D9">
          <wp:simplePos x="0" y="0"/>
          <wp:positionH relativeFrom="page">
            <wp:posOffset>5974114</wp:posOffset>
          </wp:positionH>
          <wp:positionV relativeFrom="page">
            <wp:posOffset>388720</wp:posOffset>
          </wp:positionV>
          <wp:extent cx="1025782" cy="31119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25782" cy="311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B5404DA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93.15pt;margin-top:14.15pt;width:183.15pt;height:8.75pt;z-index:-251975680;mso-position-horizontal-relative:page;mso-position-vertical-relative:page" filled="f" stroked="f">
          <v:textbox inset="0,0,0,0">
            <w:txbxContent>
              <w:p w14:paraId="6B5404EA" w14:textId="77777777" w:rsidR="00F1075B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019e20fe-29b3-7020-ad7e-41ddc6aadcfd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96B"/>
    <w:multiLevelType w:val="hybridMultilevel"/>
    <w:tmpl w:val="9DB6D560"/>
    <w:lvl w:ilvl="0" w:tplc="860E66A6">
      <w:start w:val="1"/>
      <w:numFmt w:val="decimal"/>
      <w:lvlText w:val="%1."/>
      <w:lvlJc w:val="left"/>
      <w:pPr>
        <w:ind w:left="339" w:hanging="235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1" w:tplc="69045330">
      <w:numFmt w:val="bullet"/>
      <w:lvlText w:val="•"/>
      <w:lvlJc w:val="left"/>
      <w:pPr>
        <w:ind w:left="1055" w:hanging="235"/>
      </w:pPr>
      <w:rPr>
        <w:rFonts w:hint="default"/>
        <w:lang w:val="en-US" w:eastAsia="en-US" w:bidi="en-US"/>
      </w:rPr>
    </w:lvl>
    <w:lvl w:ilvl="2" w:tplc="F1BC6464">
      <w:numFmt w:val="bullet"/>
      <w:lvlText w:val="•"/>
      <w:lvlJc w:val="left"/>
      <w:pPr>
        <w:ind w:left="1770" w:hanging="235"/>
      </w:pPr>
      <w:rPr>
        <w:rFonts w:hint="default"/>
        <w:lang w:val="en-US" w:eastAsia="en-US" w:bidi="en-US"/>
      </w:rPr>
    </w:lvl>
    <w:lvl w:ilvl="3" w:tplc="E7BCC1EC">
      <w:numFmt w:val="bullet"/>
      <w:lvlText w:val="•"/>
      <w:lvlJc w:val="left"/>
      <w:pPr>
        <w:ind w:left="2485" w:hanging="235"/>
      </w:pPr>
      <w:rPr>
        <w:rFonts w:hint="default"/>
        <w:lang w:val="en-US" w:eastAsia="en-US" w:bidi="en-US"/>
      </w:rPr>
    </w:lvl>
    <w:lvl w:ilvl="4" w:tplc="34C6169A">
      <w:numFmt w:val="bullet"/>
      <w:lvlText w:val="•"/>
      <w:lvlJc w:val="left"/>
      <w:pPr>
        <w:ind w:left="3201" w:hanging="235"/>
      </w:pPr>
      <w:rPr>
        <w:rFonts w:hint="default"/>
        <w:lang w:val="en-US" w:eastAsia="en-US" w:bidi="en-US"/>
      </w:rPr>
    </w:lvl>
    <w:lvl w:ilvl="5" w:tplc="7D16530A">
      <w:numFmt w:val="bullet"/>
      <w:lvlText w:val="•"/>
      <w:lvlJc w:val="left"/>
      <w:pPr>
        <w:ind w:left="3916" w:hanging="235"/>
      </w:pPr>
      <w:rPr>
        <w:rFonts w:hint="default"/>
        <w:lang w:val="en-US" w:eastAsia="en-US" w:bidi="en-US"/>
      </w:rPr>
    </w:lvl>
    <w:lvl w:ilvl="6" w:tplc="15AE2AB0">
      <w:numFmt w:val="bullet"/>
      <w:lvlText w:val="•"/>
      <w:lvlJc w:val="left"/>
      <w:pPr>
        <w:ind w:left="4631" w:hanging="235"/>
      </w:pPr>
      <w:rPr>
        <w:rFonts w:hint="default"/>
        <w:lang w:val="en-US" w:eastAsia="en-US" w:bidi="en-US"/>
      </w:rPr>
    </w:lvl>
    <w:lvl w:ilvl="7" w:tplc="F58EE7F8">
      <w:numFmt w:val="bullet"/>
      <w:lvlText w:val="•"/>
      <w:lvlJc w:val="left"/>
      <w:pPr>
        <w:ind w:left="5347" w:hanging="235"/>
      </w:pPr>
      <w:rPr>
        <w:rFonts w:hint="default"/>
        <w:lang w:val="en-US" w:eastAsia="en-US" w:bidi="en-US"/>
      </w:rPr>
    </w:lvl>
    <w:lvl w:ilvl="8" w:tplc="A60824D4">
      <w:numFmt w:val="bullet"/>
      <w:lvlText w:val="•"/>
      <w:lvlJc w:val="left"/>
      <w:pPr>
        <w:ind w:left="6062" w:hanging="235"/>
      </w:pPr>
      <w:rPr>
        <w:rFonts w:hint="default"/>
        <w:lang w:val="en-US" w:eastAsia="en-US" w:bidi="en-US"/>
      </w:rPr>
    </w:lvl>
  </w:abstractNum>
  <w:abstractNum w:abstractNumId="1" w15:restartNumberingAfterBreak="0">
    <w:nsid w:val="162420F7"/>
    <w:multiLevelType w:val="multilevel"/>
    <w:tmpl w:val="7CBA4996"/>
    <w:lvl w:ilvl="0">
      <w:start w:val="1"/>
      <w:numFmt w:val="decimal"/>
      <w:lvlText w:val="%1."/>
      <w:lvlJc w:val="left"/>
      <w:pPr>
        <w:ind w:left="461" w:hanging="361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26" w:hanging="42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558" w:hanging="42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96" w:hanging="42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35" w:hanging="42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73" w:hanging="42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11" w:hanging="42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50" w:hanging="42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88" w:hanging="426"/>
      </w:pPr>
      <w:rPr>
        <w:rFonts w:hint="default"/>
        <w:lang w:val="en-US" w:eastAsia="en-US" w:bidi="en-US"/>
      </w:rPr>
    </w:lvl>
  </w:abstractNum>
  <w:num w:numId="1" w16cid:durableId="514618322">
    <w:abstractNumId w:val="0"/>
  </w:num>
  <w:num w:numId="2" w16cid:durableId="25502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75B"/>
    <w:rsid w:val="00245B7B"/>
    <w:rsid w:val="008A5CB3"/>
    <w:rsid w:val="00AB773F"/>
    <w:rsid w:val="00C501E8"/>
    <w:rsid w:val="00CD29A2"/>
    <w:rsid w:val="00D40AEB"/>
    <w:rsid w:val="00F1075B"/>
    <w:rsid w:val="00F24192"/>
    <w:rsid w:val="00F7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  <w14:docId w14:val="6B540423"/>
  <w15:docId w15:val="{5DDDEA5A-4EDC-4BB7-941F-53E4747F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ind w:left="456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25" w:hanging="42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m@snidanuj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.moravec@ms-ic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ominik@rohovsky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dim@snidanuj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2603</Words>
  <Characters>15358</Characters>
  <Application>Microsoft Office Word</Application>
  <DocSecurity>0</DocSecurity>
  <Lines>127</Lines>
  <Paragraphs>35</Paragraphs>
  <ScaleCrop>false</ScaleCrop>
  <Company/>
  <LinksUpToDate>false</LinksUpToDate>
  <CharactersWithSpaces>17926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5</cp:revision>
  <dcterms:created xsi:type="dcterms:W3CDTF">2026-06-01T08:09:00Z</dcterms:created>
  <dcterms:modified xsi:type="dcterms:W3CDTF">2026-06-01T08:15:00Z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2026-06-01T00:00:00Z</vt:filetime>
  </property>
</Properties>
</file>