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7C6DA6B2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12E0CCD0" w14:textId="77777777"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6E140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551E09E0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CD1563">
              <w:rPr>
                <w:rFonts w:ascii="Arial" w:hAnsi="Arial" w:cs="Arial"/>
                <w:b/>
                <w:sz w:val="28"/>
                <w:szCs w:val="28"/>
              </w:rPr>
              <w:t>2026/0627/OVVK-OKAP</w:t>
            </w:r>
          </w:p>
        </w:tc>
      </w:tr>
      <w:tr w:rsidR="00232102" w14:paraId="18038DAA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5A0F01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A26FB0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2478BACC" w14:textId="77777777" w:rsidR="00232102" w:rsidRDefault="00CD1563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14:paraId="46A2DEA1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71439B01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99E715F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E7014AA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MgA. Jan Havel</w:t>
            </w:r>
          </w:p>
          <w:p w14:paraId="0CD59EB8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68395043</w:t>
            </w:r>
          </w:p>
          <w:p w14:paraId="7A36ADF7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Buchovcova 1731/1</w:t>
            </w:r>
          </w:p>
          <w:p w14:paraId="1EBCD49E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4D357CDA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</w:tc>
      </w:tr>
      <w:tr w:rsidR="00232102" w14:paraId="305E2A74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B5E7DC2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530B74DC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kompletní grafické zpracování výtvarných návrhů architekta Davida Vávry projektu „Jiřák je láska“ a vyhotovení tiskových podkladů dle níže uvedeného rozsahu a technické specifikace:</w:t>
            </w:r>
          </w:p>
          <w:p w14:paraId="798EFFA6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Plakát formát A2 ilustrace č. 4 </w:t>
            </w:r>
          </w:p>
          <w:p w14:paraId="7DF27A70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Pohlednice formát A6, (ilustrace 1, 3, 7, 8) + texty na zadní stranu:</w:t>
            </w:r>
          </w:p>
          <w:p w14:paraId="5A5013B2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sz w:val="22"/>
                <w:szCs w:val="22"/>
              </w:rPr>
              <w:tab/>
              <w:t>Fasáda kostela symbolizuje královský hermelín a Kristovu vládu, 42 metrů vysoká věž s unikátní betonovou rampou ukrývá největší hodiny v Česku o průměru 7,5 metru.</w:t>
            </w:r>
          </w:p>
          <w:p w14:paraId="4D107AFD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The church façade evokes the royal ermine and the sovereignty of Christ, 42-metre tower, featuring a unique concrete ramp, contains the largest clock in the Czech Republic, with a diameter of </w:t>
            </w:r>
          </w:p>
          <w:p w14:paraId="0C4B2843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7.5 metres.</w:t>
            </w:r>
          </w:p>
          <w:p w14:paraId="3A54387B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sz w:val="22"/>
                <w:szCs w:val="22"/>
              </w:rPr>
              <w:tab/>
              <w:t>Kostel slovinského architekta Jože Plečnika, postavený v letech 1928–1932, patří k nejpozoruhodnějším sakrálním stavbám 20. století v Česku.</w:t>
            </w:r>
          </w:p>
          <w:p w14:paraId="4C078B9E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The church by Slovenian architect Jože Plečnik, built between 1928 and 1932, is considered one of the most remarkable sacred buildings of 20th-century Czech architecture.</w:t>
            </w:r>
          </w:p>
          <w:p w14:paraId="58840A6F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sz w:val="22"/>
                <w:szCs w:val="22"/>
              </w:rPr>
              <w:tab/>
              <w:t>Náměstí Jiřího z Poděbrad je kompaktní a funkční celek, důstojný předprostor kostela i místo pro rozmanité akce.</w:t>
            </w:r>
          </w:p>
          <w:p w14:paraId="5C911C97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George of Poděbrady square is a compact, functional unit, a dignified front room for the church as well as the venue for various events.</w:t>
            </w:r>
          </w:p>
          <w:p w14:paraId="4602A5A5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sz w:val="22"/>
                <w:szCs w:val="22"/>
              </w:rPr>
              <w:tab/>
              <w:t>Výrazný prvek náměstí Jiřího z Poděbrad představuje fontána Sjednocená Evropa, dílo sochaře Petra Šedivého.</w:t>
            </w:r>
          </w:p>
          <w:p w14:paraId="6E998E25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Another notable element of George of Poděbrady square is the fountain United Europe, created by sculptor Petr Šedivý.</w:t>
            </w:r>
          </w:p>
          <w:p w14:paraId="13EF0E2A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všech tiskovinách bude nápis Jiřák je láska.</w:t>
            </w:r>
          </w:p>
          <w:p w14:paraId="54FF2A50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Vybrané ilustrace budou také použity na přebal sešitu Lemniskády ve formátu A5.</w:t>
            </w:r>
          </w:p>
          <w:p w14:paraId="5C071CB9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7E5C0FF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429BDAB" w14:textId="77777777" w:rsidR="00232102" w:rsidRDefault="00937D1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7DD3F46E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78F7C1C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CD1563">
              <w:rPr>
                <w:rFonts w:ascii="Arial" w:hAnsi="Arial" w:cs="Arial"/>
                <w:sz w:val="22"/>
                <w:szCs w:val="22"/>
              </w:rPr>
              <w:t>29.05.2026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698FB17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15 000,00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75E56EAE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18 150,00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4997E27F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7551D77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lastRenderedPageBreak/>
              <w:t>Obecné smluvní podmínky:</w:t>
            </w:r>
          </w:p>
          <w:p w14:paraId="275841AA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7FDBCBA7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2E20CF03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3BB27DFB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46F1A269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2D8F395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380585FA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CD1563">
              <w:rPr>
                <w:rFonts w:ascii="Arial" w:hAnsi="Arial" w:cs="Arial"/>
                <w:sz w:val="22"/>
                <w:szCs w:val="22"/>
              </w:rPr>
              <w:t>2026/0627/OVVK-OKAP</w:t>
            </w:r>
          </w:p>
        </w:tc>
      </w:tr>
      <w:tr w:rsidR="00232102" w14:paraId="7375D8F3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EF060C6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6BD627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A778DEE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78CB25C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BA35787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CD1563">
              <w:rPr>
                <w:rFonts w:ascii="Arial" w:hAnsi="Arial" w:cs="Arial"/>
                <w:sz w:val="22"/>
                <w:szCs w:val="22"/>
              </w:rPr>
              <w:t>MgA. Jan Havel</w:t>
            </w:r>
          </w:p>
          <w:p w14:paraId="6461A34B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68395043</w:t>
            </w:r>
          </w:p>
          <w:p w14:paraId="10C25881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Buchovcova 1731/1</w:t>
            </w:r>
          </w:p>
          <w:p w14:paraId="0ACA01B1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02AF98F4" w14:textId="77777777" w:rsidR="00937D18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  <w:p w14:paraId="258B7E37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5F07C3FD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B10D26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CD1563">
              <w:rPr>
                <w:rFonts w:ascii="Arial" w:hAnsi="Arial" w:cs="Arial"/>
                <w:sz w:val="22"/>
                <w:szCs w:val="22"/>
              </w:rPr>
              <w:t>26.05.2026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1F63562A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PhDr. Eva Hájková</w:t>
            </w:r>
          </w:p>
          <w:p w14:paraId="40ED3FF5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kultury a památkové péče</w:t>
            </w:r>
          </w:p>
          <w:p w14:paraId="68BB6468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807D1C7" w14:textId="77777777" w:rsidR="00232102" w:rsidRDefault="00CD15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3CC56723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7F6B520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CD1563">
              <w:rPr>
                <w:rFonts w:ascii="Arial" w:hAnsi="Arial" w:cs="Arial"/>
                <w:sz w:val="22"/>
                <w:szCs w:val="22"/>
              </w:rPr>
              <w:t>Jiřina Saidová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D1563">
              <w:rPr>
                <w:rFonts w:ascii="Arial" w:hAnsi="Arial" w:cs="Arial"/>
                <w:sz w:val="22"/>
                <w:szCs w:val="22"/>
              </w:rPr>
              <w:t>222116703</w:t>
            </w:r>
          </w:p>
          <w:p w14:paraId="5E8F5BE6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CD1563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7C1288B8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645DB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D1563"/>
    <w:rsid w:val="00CF1934"/>
    <w:rsid w:val="00D43486"/>
    <w:rsid w:val="00D90058"/>
    <w:rsid w:val="00DB52D3"/>
    <w:rsid w:val="00E33CDD"/>
    <w:rsid w:val="00E608F8"/>
    <w:rsid w:val="00EB25A9"/>
    <w:rsid w:val="00ED0D70"/>
    <w:rsid w:val="00EE7AE1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F3B50"/>
  <w14:defaultImageDpi w14:val="0"/>
  <w15:docId w15:val="{8F10F95C-FBAD-4369-9D0E-C576B7F0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0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4</DocSecurity>
  <Lines>24</Lines>
  <Paragraphs>6</Paragraphs>
  <ScaleCrop>false</ScaleCrop>
  <Company>Marbes CONSULTING s.r.o.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mc-svc (ÚMČ Praha 3)</cp:lastModifiedBy>
  <cp:revision>2</cp:revision>
  <dcterms:created xsi:type="dcterms:W3CDTF">2026-05-26T11:38:00Z</dcterms:created>
  <dcterms:modified xsi:type="dcterms:W3CDTF">2026-05-26T11:38:00Z</dcterms:modified>
</cp:coreProperties>
</file>