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F1B6" w14:textId="77777777" w:rsidR="00EF330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F6588E3" wp14:editId="45412243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2C77C" w14:textId="77777777" w:rsidR="00EF330B" w:rsidRDefault="00EF330B">
      <w:pPr>
        <w:spacing w:line="360" w:lineRule="exact"/>
      </w:pPr>
    </w:p>
    <w:p w14:paraId="6A3B96E4" w14:textId="77777777" w:rsidR="00EF330B" w:rsidRDefault="00EF330B">
      <w:pPr>
        <w:spacing w:line="360" w:lineRule="exact"/>
      </w:pPr>
    </w:p>
    <w:p w14:paraId="0B18A789" w14:textId="77777777" w:rsidR="00EF330B" w:rsidRDefault="00EF330B">
      <w:pPr>
        <w:spacing w:after="609" w:line="1" w:lineRule="exact"/>
      </w:pPr>
    </w:p>
    <w:p w14:paraId="4BDFEC2A" w14:textId="77777777" w:rsidR="00EF330B" w:rsidRDefault="00EF330B">
      <w:pPr>
        <w:spacing w:line="1" w:lineRule="exact"/>
        <w:sectPr w:rsidR="00EF330B">
          <w:footerReference w:type="default" r:id="rId8"/>
          <w:pgSz w:w="11900" w:h="16840"/>
          <w:pgMar w:top="145" w:right="1091" w:bottom="1000" w:left="1101" w:header="0" w:footer="3" w:gutter="0"/>
          <w:pgNumType w:start="1"/>
          <w:cols w:space="720"/>
          <w:noEndnote/>
          <w:docGrid w:linePitch="360"/>
        </w:sectPr>
      </w:pPr>
    </w:p>
    <w:p w14:paraId="6873E657" w14:textId="77777777" w:rsidR="00EF330B" w:rsidRDefault="00EF330B">
      <w:pPr>
        <w:spacing w:line="179" w:lineRule="exact"/>
        <w:rPr>
          <w:sz w:val="14"/>
          <w:szCs w:val="14"/>
        </w:rPr>
      </w:pPr>
    </w:p>
    <w:p w14:paraId="415884B4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200" w:left="0" w:header="0" w:footer="3" w:gutter="0"/>
          <w:cols w:space="720"/>
          <w:noEndnote/>
          <w:docGrid w:linePitch="360"/>
        </w:sectPr>
      </w:pPr>
    </w:p>
    <w:p w14:paraId="7BE7B2D9" w14:textId="77777777" w:rsidR="00EF330B" w:rsidRDefault="00000000">
      <w:pPr>
        <w:pStyle w:val="Zkladntext1"/>
        <w:shd w:val="clear" w:color="auto" w:fill="auto"/>
        <w:spacing w:after="40" w:line="240" w:lineRule="auto"/>
        <w:jc w:val="right"/>
      </w:pPr>
      <w:r>
        <w:t>Smlouva číslo: 1738-2025-13132</w:t>
      </w:r>
    </w:p>
    <w:p w14:paraId="02C51749" w14:textId="77777777" w:rsidR="00EF330B" w:rsidRDefault="00000000">
      <w:pPr>
        <w:pStyle w:val="Zkladntext1"/>
        <w:shd w:val="clear" w:color="auto" w:fill="auto"/>
        <w:spacing w:after="780" w:line="240" w:lineRule="auto"/>
        <w:jc w:val="right"/>
      </w:pPr>
      <w:r>
        <w:t>Č.j.: MZE-87536/2025-13132</w:t>
      </w:r>
    </w:p>
    <w:p w14:paraId="5E1B0716" w14:textId="77777777" w:rsidR="00EF330B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4DEBC058" w14:textId="77777777" w:rsidR="00EF330B" w:rsidRDefault="00000000">
      <w:pPr>
        <w:pStyle w:val="Zkladntext40"/>
        <w:shd w:val="clear" w:color="auto" w:fill="auto"/>
        <w:spacing w:after="1020"/>
      </w:pPr>
      <w:r>
        <w:t>Národní agentura pro zemědělský výzkum</w:t>
      </w:r>
    </w:p>
    <w:p w14:paraId="683EC948" w14:textId="77777777" w:rsidR="00EF330B" w:rsidRDefault="00000000">
      <w:pPr>
        <w:pStyle w:val="Jin0"/>
        <w:shd w:val="clear" w:color="auto" w:fill="auto"/>
        <w:spacing w:after="1020" w:line="240" w:lineRule="auto"/>
        <w:jc w:val="center"/>
        <w:rPr>
          <w:sz w:val="56"/>
          <w:szCs w:val="56"/>
        </w:rPr>
      </w:pPr>
      <w:bookmarkStart w:id="0" w:name="bookmark0"/>
      <w:r>
        <w:rPr>
          <w:color w:val="000000"/>
          <w:sz w:val="56"/>
          <w:szCs w:val="56"/>
        </w:rPr>
        <w:t>Smlouva</w:t>
      </w:r>
      <w:bookmarkEnd w:id="0"/>
    </w:p>
    <w:p w14:paraId="4BBCBCC7" w14:textId="77777777" w:rsidR="00EF330B" w:rsidRDefault="00000000">
      <w:pPr>
        <w:pStyle w:val="Zkladntext40"/>
        <w:shd w:val="clear" w:color="auto" w:fill="auto"/>
        <w:spacing w:after="220" w:line="286" w:lineRule="auto"/>
      </w:pPr>
      <w:r>
        <w:t>o poskytnutí podpory na řešení projektu výzkumu a vývoje</w:t>
      </w:r>
      <w:r>
        <w:br/>
        <w:t xml:space="preserve">Programu na podporu aplikovaného výzkumu </w:t>
      </w:r>
      <w:proofErr w:type="gramStart"/>
      <w:r>
        <w:t>Ministerstva</w:t>
      </w:r>
      <w:proofErr w:type="gramEnd"/>
      <w:r>
        <w:br/>
        <w:t>zemědělství na období 2024-2032, ZEMĚ II</w:t>
      </w:r>
    </w:p>
    <w:p w14:paraId="22A2EE2B" w14:textId="77777777" w:rsidR="00EF330B" w:rsidRDefault="00000000">
      <w:pPr>
        <w:pStyle w:val="Zkladntext40"/>
        <w:shd w:val="clear" w:color="auto" w:fill="auto"/>
        <w:spacing w:after="12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ECC4E36" wp14:editId="2EE160B5">
            <wp:simplePos x="0" y="0"/>
            <wp:positionH relativeFrom="page">
              <wp:posOffset>3439160</wp:posOffset>
            </wp:positionH>
            <wp:positionV relativeFrom="paragraph">
              <wp:posOffset>546100</wp:posOffset>
            </wp:positionV>
            <wp:extent cx="2414270" cy="190817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2436" y="21600"/>
                <wp:lineTo x="12436" y="15310"/>
                <wp:lineTo x="2618" y="15310"/>
                <wp:lineTo x="2618" y="8986"/>
                <wp:lineTo x="0" y="8986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1427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Verze 1.2</w:t>
      </w:r>
    </w:p>
    <w:p w14:paraId="5F97B339" w14:textId="77777777" w:rsidR="00EF330B" w:rsidRDefault="00000000">
      <w:pPr>
        <w:pStyle w:val="Jin0"/>
        <w:shd w:val="clear" w:color="auto" w:fill="auto"/>
        <w:spacing w:after="0" w:line="240" w:lineRule="auto"/>
        <w:ind w:left="1500"/>
        <w:rPr>
          <w:sz w:val="120"/>
          <w:szCs w:val="120"/>
        </w:rPr>
      </w:pPr>
      <w:r>
        <w:rPr>
          <w:rFonts w:ascii="Lucida Sans Unicode" w:eastAsia="Lucida Sans Unicode" w:hAnsi="Lucida Sans Unicode" w:cs="Lucida Sans Unicode"/>
          <w:color w:val="30428D"/>
          <w:sz w:val="120"/>
          <w:szCs w:val="120"/>
        </w:rPr>
        <w:t>ZEME</w:t>
      </w:r>
    </w:p>
    <w:p w14:paraId="59C3761C" w14:textId="77777777" w:rsidR="00EF330B" w:rsidRDefault="00000000">
      <w:pPr>
        <w:pStyle w:val="Zkladntext1"/>
        <w:shd w:val="clear" w:color="auto" w:fill="auto"/>
        <w:spacing w:after="4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 výzkumu</w:t>
      </w:r>
    </w:p>
    <w:p w14:paraId="3A96F94C" w14:textId="77777777" w:rsidR="00EF330B" w:rsidRDefault="00000000">
      <w:pPr>
        <w:pStyle w:val="Zkladntext1"/>
        <w:shd w:val="clear" w:color="auto" w:fill="auto"/>
        <w:spacing w:after="500" w:line="240" w:lineRule="auto"/>
        <w:ind w:left="150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2024-2032</w:t>
      </w:r>
    </w:p>
    <w:p w14:paraId="4CE6AC61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747D999" wp14:editId="3A736DE4">
            <wp:extent cx="2231390" cy="10731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E1ED" w14:textId="77777777" w:rsidR="00EF330B" w:rsidRDefault="00EF330B">
      <w:pPr>
        <w:spacing w:after="419" w:line="1" w:lineRule="exact"/>
      </w:pPr>
    </w:p>
    <w:p w14:paraId="073B0F07" w14:textId="77777777" w:rsidR="00EF330B" w:rsidRDefault="00000000">
      <w:pPr>
        <w:pStyle w:val="Jin0"/>
        <w:shd w:val="clear" w:color="auto" w:fill="auto"/>
        <w:spacing w:after="520" w:line="240" w:lineRule="auto"/>
        <w:jc w:val="center"/>
        <w:rPr>
          <w:sz w:val="26"/>
          <w:szCs w:val="26"/>
        </w:rPr>
      </w:pP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SMLOUVA O POSKYTNUTÍ PODPORY NA </w:t>
      </w:r>
      <w:r>
        <w:rPr>
          <w:b/>
          <w:bCs/>
          <w:color w:val="000000"/>
          <w:sz w:val="24"/>
          <w:szCs w:val="24"/>
        </w:rPr>
        <w:t>Ř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>E</w:t>
      </w:r>
      <w:r>
        <w:rPr>
          <w:b/>
          <w:bCs/>
          <w:color w:val="000000"/>
          <w:sz w:val="24"/>
          <w:szCs w:val="24"/>
        </w:rPr>
        <w:t>Š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>ENÍ PROJEKTU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br/>
        <w:t>QL26020078</w:t>
      </w:r>
    </w:p>
    <w:p w14:paraId="7FBC2F6B" w14:textId="77777777" w:rsidR="00EF330B" w:rsidRDefault="00000000">
      <w:pPr>
        <w:pStyle w:val="Zkladntext1"/>
        <w:shd w:val="clear" w:color="auto" w:fill="auto"/>
        <w:spacing w:after="220" w:line="271" w:lineRule="auto"/>
        <w:jc w:val="both"/>
      </w:pPr>
      <w:r>
        <w:t>Smluvní strany:</w:t>
      </w:r>
    </w:p>
    <w:p w14:paraId="71741EB1" w14:textId="77777777" w:rsidR="00EF330B" w:rsidRDefault="00000000">
      <w:pPr>
        <w:pStyle w:val="Zkladntext1"/>
        <w:shd w:val="clear" w:color="auto" w:fill="auto"/>
        <w:spacing w:after="0" w:line="271" w:lineRule="auto"/>
        <w:jc w:val="both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zemědělství</w:t>
      </w:r>
    </w:p>
    <w:p w14:paraId="0ECA7233" w14:textId="77777777" w:rsidR="00EF330B" w:rsidRDefault="00000000">
      <w:pPr>
        <w:pStyle w:val="Zkladntext1"/>
        <w:shd w:val="clear" w:color="auto" w:fill="auto"/>
        <w:spacing w:after="0" w:line="271" w:lineRule="auto"/>
        <w:jc w:val="both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14:paraId="078BD8C9" w14:textId="77777777" w:rsidR="00EF330B" w:rsidRDefault="00000000">
      <w:pPr>
        <w:pStyle w:val="Zkladntext1"/>
        <w:shd w:val="clear" w:color="auto" w:fill="auto"/>
        <w:spacing w:after="0" w:line="271" w:lineRule="auto"/>
        <w:jc w:val="both"/>
      </w:pPr>
      <w:r>
        <w:t>IČO: 00020478</w:t>
      </w:r>
    </w:p>
    <w:p w14:paraId="1B084AB9" w14:textId="77777777" w:rsidR="00EF330B" w:rsidRDefault="00000000">
      <w:pPr>
        <w:pStyle w:val="Zkladntext1"/>
        <w:shd w:val="clear" w:color="auto" w:fill="auto"/>
        <w:spacing w:after="0" w:line="271" w:lineRule="auto"/>
        <w:jc w:val="both"/>
      </w:pPr>
      <w:r>
        <w:t>Bankovní spojení: ČNB, centrální pobočka Praha 1</w:t>
      </w:r>
    </w:p>
    <w:p w14:paraId="28275B6C" w14:textId="77777777" w:rsidR="00EF330B" w:rsidRDefault="00000000">
      <w:pPr>
        <w:pStyle w:val="Zkladntext1"/>
        <w:shd w:val="clear" w:color="auto" w:fill="auto"/>
        <w:spacing w:after="0" w:line="271" w:lineRule="auto"/>
        <w:jc w:val="both"/>
      </w:pPr>
      <w:r>
        <w:t>ID datové schránky: yphaax8</w:t>
      </w:r>
    </w:p>
    <w:p w14:paraId="08EB0B44" w14:textId="77777777" w:rsidR="00EF330B" w:rsidRDefault="00000000">
      <w:pPr>
        <w:pStyle w:val="Zkladntext1"/>
        <w:shd w:val="clear" w:color="auto" w:fill="auto"/>
        <w:spacing w:after="220" w:line="271" w:lineRule="auto"/>
        <w:jc w:val="both"/>
      </w:pPr>
      <w:r>
        <w:t>Zastoupená: Ing. Petr Jílek, vrchní ředitel sekce, Sekce ekologického zemědělství, komodit, výzkumu a vzdělávání</w:t>
      </w:r>
    </w:p>
    <w:p w14:paraId="3C1BD8B1" w14:textId="77777777" w:rsidR="00EF330B" w:rsidRDefault="00000000">
      <w:pPr>
        <w:pStyle w:val="Zkladntext1"/>
        <w:shd w:val="clear" w:color="auto" w:fill="auto"/>
        <w:spacing w:after="220" w:line="271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354BF7E" w14:textId="77777777" w:rsidR="00EF330B" w:rsidRDefault="00000000">
      <w:pPr>
        <w:pStyle w:val="Zkladntext1"/>
        <w:shd w:val="clear" w:color="auto" w:fill="auto"/>
        <w:spacing w:after="220" w:line="271" w:lineRule="auto"/>
      </w:pPr>
      <w:r>
        <w:t>a</w:t>
      </w:r>
    </w:p>
    <w:p w14:paraId="3542F94D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rPr>
          <w:b/>
          <w:bCs/>
        </w:rPr>
        <w:t>Národní centrum zemědělského a potravinářského výzkumu, v. v. i.</w:t>
      </w:r>
    </w:p>
    <w:p w14:paraId="6562BF1C" w14:textId="77777777" w:rsidR="00EF330B" w:rsidRDefault="00000000">
      <w:pPr>
        <w:pStyle w:val="Zkladntext1"/>
        <w:shd w:val="clear" w:color="auto" w:fill="auto"/>
        <w:spacing w:after="220" w:line="271" w:lineRule="auto"/>
      </w:pPr>
      <w:r>
        <w:t>Veřejná výzkumná instituce</w:t>
      </w:r>
    </w:p>
    <w:p w14:paraId="184A8199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t>se sídlem: Drnovská 507/73 Praha 6 - Ruzyně 16100</w:t>
      </w:r>
    </w:p>
    <w:p w14:paraId="7D5A77AF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t>IČO: 00027006</w:t>
      </w:r>
    </w:p>
    <w:p w14:paraId="12AE821E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t>Bankovní spojení: ČESKÁ NÁRODNÍ BANKA</w:t>
      </w:r>
    </w:p>
    <w:p w14:paraId="4BC27105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t>Číslo účtu: 94-13423061/0710</w:t>
      </w:r>
    </w:p>
    <w:p w14:paraId="7D76A886" w14:textId="77777777" w:rsidR="00EF330B" w:rsidRDefault="00000000">
      <w:pPr>
        <w:pStyle w:val="Zkladntext1"/>
        <w:shd w:val="clear" w:color="auto" w:fill="auto"/>
        <w:spacing w:after="0" w:line="271" w:lineRule="auto"/>
      </w:pPr>
      <w:r>
        <w:t>ID datové schránky: 3tnj7g7</w:t>
      </w:r>
    </w:p>
    <w:p w14:paraId="4C2C2978" w14:textId="77777777" w:rsidR="00EF330B" w:rsidRDefault="00000000">
      <w:pPr>
        <w:pStyle w:val="Zkladntext1"/>
        <w:shd w:val="clear" w:color="auto" w:fill="auto"/>
        <w:spacing w:after="220" w:line="271" w:lineRule="auto"/>
      </w:pPr>
      <w:r>
        <w:t>Zastoupená: Ing. Jiban Kumar, Ph.D., ředitel</w:t>
      </w:r>
    </w:p>
    <w:p w14:paraId="553FC61F" w14:textId="77777777" w:rsidR="00EF330B" w:rsidRDefault="00000000">
      <w:pPr>
        <w:pStyle w:val="Zkladntext1"/>
        <w:shd w:val="clear" w:color="auto" w:fill="auto"/>
        <w:spacing w:after="220" w:line="271" w:lineRule="auto"/>
      </w:pPr>
      <w:r>
        <w:t xml:space="preserve">(dále jen </w:t>
      </w:r>
      <w:r>
        <w:rPr>
          <w:b/>
          <w:bCs/>
        </w:rPr>
        <w:t>„příjemce“</w:t>
      </w:r>
      <w:r>
        <w:t>)</w:t>
      </w:r>
    </w:p>
    <w:p w14:paraId="0AA071D3" w14:textId="77777777" w:rsidR="00EF330B" w:rsidRDefault="00000000">
      <w:pPr>
        <w:pStyle w:val="Zkladntext1"/>
        <w:shd w:val="clear" w:color="auto" w:fill="auto"/>
        <w:spacing w:after="220" w:line="271" w:lineRule="auto"/>
        <w:jc w:val="both"/>
      </w:pPr>
      <w:r>
        <w:t>na základě výsledku veřejné soutěže vyhlášené poskytovatelem v rámci Programu ZEMĚ II, uzavřeli podle ustanovení § 9 odst. 1 až 3 a podle ustanovení § 3 odst. 2 písm. b)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 č. 130/2002 Sb.“), podle ustanovení § 161 odst. 1 zákona č. 500/2004 Sb., správní řád, ve znění pozdějších předpisů a v souladu s ustanovením § 17 zákona č. 218/2000 Sb., o rozpočtových pravidlech a o změně některých souvisejících zákonů (rozpočtová pra</w:t>
      </w:r>
      <w:r>
        <w:softHyphen/>
        <w:t>vidla), ve znění pozdějších předpisů (dále jen „zákon č. 218/2000 Sb., o rozpočtových pravidlech“), dále v souladu s čl. 25 Nařízení Komise (EU) č. 651/2014 ze dne 17. června 2014, kterým se v souladu s články 107 a 108 Smlouvy prohlašují určité kategorie podpory za slučitelné s vnitřním trhem, Úřední věstník EU L 187/1 ze dne 26. 6. 2014 v platném znění (dále jen „GBER“), v souladu se zněním Rámce pro státní podporu výzkumu, vývoje a inovací - Úřední věstník EU ze dne 28. října 2022 č. 2022/C 414/01 (dále jen „Rámec“)</w:t>
      </w:r>
    </w:p>
    <w:p w14:paraId="483B67F8" w14:textId="77777777" w:rsidR="00EF330B" w:rsidRDefault="00000000">
      <w:pPr>
        <w:pStyle w:val="Zkladntext1"/>
        <w:shd w:val="clear" w:color="auto" w:fill="auto"/>
        <w:spacing w:after="220" w:line="271" w:lineRule="auto"/>
      </w:pPr>
      <w:r>
        <w:rPr>
          <w:b/>
          <w:bCs/>
        </w:rPr>
        <w:t>tuto</w:t>
      </w:r>
    </w:p>
    <w:p w14:paraId="2A107767" w14:textId="77777777" w:rsidR="00EF330B" w:rsidRDefault="00000000">
      <w:pPr>
        <w:pStyle w:val="Zkladntext1"/>
        <w:shd w:val="clear" w:color="auto" w:fill="auto"/>
        <w:spacing w:after="220" w:line="271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řešení projektu QL26020078</w:t>
      </w:r>
      <w:r>
        <w:rPr>
          <w:b/>
          <w:bCs/>
        </w:rPr>
        <w:br/>
      </w:r>
      <w:r>
        <w:t>(dále jen „</w:t>
      </w:r>
      <w:r>
        <w:rPr>
          <w:b/>
          <w:bCs/>
        </w:rPr>
        <w:t>Smlouva</w:t>
      </w:r>
      <w:r>
        <w:t>“)</w:t>
      </w:r>
    </w:p>
    <w:p w14:paraId="54C169E2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94B9D37" wp14:editId="64DB3B91">
            <wp:extent cx="2231390" cy="107315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D72C" w14:textId="77777777" w:rsidR="00EF330B" w:rsidRDefault="00EF330B">
      <w:pPr>
        <w:spacing w:after="439" w:line="1" w:lineRule="exact"/>
      </w:pPr>
    </w:p>
    <w:p w14:paraId="16D6852F" w14:textId="77777777" w:rsidR="00EF330B" w:rsidRDefault="00000000">
      <w:pPr>
        <w:pStyle w:val="Zkladntext30"/>
        <w:shd w:val="clear" w:color="auto" w:fill="auto"/>
        <w:spacing w:line="266" w:lineRule="auto"/>
      </w:pPr>
      <w:r>
        <w:t>Článek 1</w:t>
      </w:r>
      <w:r>
        <w:br/>
        <w:t>Předmět a účel Smlouvy a předmět řešení projektu</w:t>
      </w:r>
    </w:p>
    <w:p w14:paraId="3EC01984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spacing w:after="100" w:line="271" w:lineRule="auto"/>
      </w:pPr>
      <w:r>
        <w:t>Předmětem této Smlouvy je:</w:t>
      </w:r>
    </w:p>
    <w:p w14:paraId="6A9FB4B1" w14:textId="77777777" w:rsidR="00EF330B" w:rsidRDefault="00000000">
      <w:pPr>
        <w:pStyle w:val="Zkladntext1"/>
        <w:shd w:val="clear" w:color="auto" w:fill="auto"/>
        <w:spacing w:after="280" w:line="276" w:lineRule="auto"/>
        <w:ind w:left="640" w:hanging="260"/>
      </w:pPr>
      <w:r>
        <w:t>a. podpora projektu výzkumu a vývoje</w:t>
      </w:r>
      <w:r>
        <w:rPr>
          <w:vertAlign w:val="superscript"/>
        </w:rPr>
        <w:footnoteReference w:id="1"/>
      </w:r>
      <w:r>
        <w:t xml:space="preserve"> </w:t>
      </w:r>
      <w:r>
        <w:rPr>
          <w:b/>
          <w:bCs/>
        </w:rPr>
        <w:t xml:space="preserve">QL26020078 Epidemiologie a integrovaná ochrana proti </w:t>
      </w:r>
      <w:proofErr w:type="spellStart"/>
      <w:r>
        <w:rPr>
          <w:b/>
          <w:bCs/>
        </w:rPr>
        <w:t>fytoplazmě</w:t>
      </w:r>
      <w:proofErr w:type="spellEnd"/>
      <w:r>
        <w:rPr>
          <w:b/>
          <w:bCs/>
        </w:rPr>
        <w:t xml:space="preserve"> zlatého žloutnutí révy </w:t>
      </w:r>
      <w:r>
        <w:t>(dále jen „projekt“), jehož předmětem je:</w:t>
      </w:r>
    </w:p>
    <w:p w14:paraId="0BE3DF0B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957"/>
        </w:tabs>
        <w:spacing w:after="320" w:line="271" w:lineRule="auto"/>
        <w:ind w:left="640" w:firstLine="20"/>
      </w:pPr>
      <w:r>
        <w:rPr>
          <w:b/>
          <w:bCs/>
        </w:rPr>
        <w:t>Zjistit rozšíření GFDP na révě vinné a dalších hostitelských rostlinách v okolí vinohradů v ČR a její molekulárně genetická charakterizace s důrazem na map-FD geno</w:t>
      </w:r>
      <w:r>
        <w:rPr>
          <w:b/>
          <w:bCs/>
        </w:rPr>
        <w:softHyphen/>
        <w:t>typy. 2. Zjistit výskyt kříska révového a dalších potenciálně vektorových druhů hmyzu ve vinohradech a jejich okolí a stanovit incidenci GFDP v nich. 3. Zjistit možnosti pře</w:t>
      </w:r>
      <w:r>
        <w:rPr>
          <w:b/>
          <w:bCs/>
        </w:rPr>
        <w:softHyphen/>
        <w:t>nosu GFDP dalšími potenciálně vektorovými druhy hmyzu a vyhodnotit jejich význam při šíření GFDP v kontextu ČR. 4. Otestovat možnosti eliminace populací vektorů GFDP v porostech révy vinné. 5. Zjistit odolnost různých odrůd révy vinné vůči GFDP.</w:t>
      </w:r>
    </w:p>
    <w:p w14:paraId="3FF05C53" w14:textId="77777777" w:rsidR="00EF330B" w:rsidRDefault="00000000">
      <w:pPr>
        <w:pStyle w:val="Zkladntext1"/>
        <w:shd w:val="clear" w:color="auto" w:fill="auto"/>
        <w:spacing w:after="100" w:line="271" w:lineRule="auto"/>
        <w:ind w:left="640" w:hanging="260"/>
      </w:pPr>
      <w:r>
        <w:t>b. závazek poskytovatele poskytnout příjemci finanční podporu formou dotace za účelem jejího využití na dosažení deklarovaných výsledků a cílů projektu a současně,</w:t>
      </w:r>
    </w:p>
    <w:p w14:paraId="03129FE4" w14:textId="77777777" w:rsidR="00EF330B" w:rsidRDefault="00000000">
      <w:pPr>
        <w:pStyle w:val="Zkladntext1"/>
        <w:shd w:val="clear" w:color="auto" w:fill="auto"/>
        <w:spacing w:after="100"/>
        <w:ind w:left="640" w:hanging="260"/>
      </w:pPr>
      <w:r>
        <w:t>c. závazek příjemce řešit projekt a použít tuto podporu pouze na řešení projektu v souladu s touto Smlouvou, s pravidly použití podpory dle § 8 zákona č. 130/2002 Sb., v souladu s Programem aplikovaného výzkumu Ministerstva zemědělství na období 2024-2032, ZEMĚ II (dále jen „Pro</w:t>
      </w:r>
      <w:r>
        <w:softHyphen/>
        <w:t>gram ZEMĚ II“) a se Závaznými parametry projektu a Zadávací dokumentací pro veřejnou sou</w:t>
      </w:r>
      <w:r>
        <w:softHyphen/>
        <w:t>těž vyhlášenou v roce 2025.</w:t>
      </w:r>
    </w:p>
    <w:p w14:paraId="7C8CA918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6"/>
        </w:tabs>
        <w:spacing w:after="720"/>
        <w:ind w:left="280" w:hanging="280"/>
        <w:jc w:val="both"/>
      </w:pPr>
      <w:r>
        <w:t xml:space="preserve">Předmět, cíle a předpokládané výsledky projektu jsou stanoveny v </w:t>
      </w:r>
      <w:r>
        <w:rPr>
          <w:b/>
          <w:bCs/>
        </w:rPr>
        <w:t>Závazných parametrech řešení projektu</w:t>
      </w:r>
      <w:r>
        <w:t>, které jsou schváleným návrhem projektu ve smyslu § 9 odst. 2 zákona o podpoře výz</w:t>
      </w:r>
      <w:r>
        <w:softHyphen/>
        <w:t>kumu, experimentálního vývoje a inovací, a tvoří nedílnou součást této Smlouvy (dále jen „Závazné parametry projektu“</w:t>
      </w:r>
      <w:proofErr w:type="gramStart"/>
      <w:r>
        <w:t>) .</w:t>
      </w:r>
      <w:proofErr w:type="gramEnd"/>
    </w:p>
    <w:p w14:paraId="3B3FF190" w14:textId="77777777" w:rsidR="00EF330B" w:rsidRDefault="00000000">
      <w:pPr>
        <w:pStyle w:val="Zkladntext30"/>
        <w:shd w:val="clear" w:color="auto" w:fill="auto"/>
        <w:spacing w:after="0"/>
      </w:pPr>
      <w:r>
        <w:t>Článek 2</w:t>
      </w:r>
    </w:p>
    <w:p w14:paraId="1F22E4D3" w14:textId="77777777" w:rsidR="00EF330B" w:rsidRDefault="00000000">
      <w:pPr>
        <w:pStyle w:val="Zkladntext30"/>
        <w:shd w:val="clear" w:color="auto" w:fill="auto"/>
        <w:spacing w:after="260"/>
      </w:pPr>
      <w:r>
        <w:t>Osoba odpovědná za řešení projektu a další účastníci projektu</w:t>
      </w:r>
    </w:p>
    <w:p w14:paraId="18B13F62" w14:textId="77777777" w:rsidR="00EF330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9891BCB" wp14:editId="2BFC06BA">
            <wp:extent cx="2231390" cy="10731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4613" w14:textId="77777777" w:rsidR="00EF330B" w:rsidRDefault="00EF330B">
      <w:pPr>
        <w:spacing w:after="439" w:line="1" w:lineRule="exact"/>
      </w:pPr>
    </w:p>
    <w:p w14:paraId="44623EF0" w14:textId="77777777" w:rsidR="00EF330B" w:rsidRDefault="00000000">
      <w:pPr>
        <w:pStyle w:val="Zkladntext1"/>
        <w:shd w:val="clear" w:color="auto" w:fill="auto"/>
        <w:ind w:firstLine="1000"/>
        <w:jc w:val="both"/>
      </w:pPr>
      <w:r>
        <w:t>a</w:t>
      </w:r>
    </w:p>
    <w:p w14:paraId="08155695" w14:textId="77777777" w:rsidR="00EF330B" w:rsidRDefault="00000000">
      <w:pPr>
        <w:pStyle w:val="Zkladntext1"/>
        <w:shd w:val="clear" w:color="auto" w:fill="auto"/>
        <w:spacing w:line="240" w:lineRule="auto"/>
        <w:ind w:firstLine="440"/>
      </w:pPr>
      <w:r>
        <w:rPr>
          <w:color w:val="FF7300"/>
          <w:sz w:val="22"/>
          <w:szCs w:val="22"/>
        </w:rPr>
        <w:t xml:space="preserve">◦ </w:t>
      </w:r>
      <w:r>
        <w:t>není osobou, na níž by se vztahovaly</w:t>
      </w:r>
    </w:p>
    <w:p w14:paraId="35A739FE" w14:textId="77777777" w:rsidR="00EF330B" w:rsidRDefault="00000000">
      <w:pPr>
        <w:pStyle w:val="Zkladntext1"/>
        <w:shd w:val="clear" w:color="auto" w:fill="auto"/>
        <w:ind w:left="1000" w:hanging="260"/>
        <w:jc w:val="both"/>
      </w:pPr>
      <w:r>
        <w:t>a. sankční režimy zavedené Evropskou unií na základě nařízení Rady (EU) č. 269/2014 o omezujících opatřeních vzhledem k činnostem narušujícím nebo ohrožujícím územní celi</w:t>
      </w:r>
      <w:r>
        <w:softHyphen/>
        <w:t xml:space="preserve">stvost, svrchovanost a </w:t>
      </w:r>
      <w:r>
        <w:lastRenderedPageBreak/>
        <w:t>nezávislost Ukrajiny a nařízení Rady (EU) č. 208/2014 o omezujících opatřeních vůči některým osobám, subjektům a orgánům vzhledem k situaci na Ukrajině, stejně jako na základě nařízení (ES) č. 765/2006 o omezujících opatřeních vůči prezidentu Lukašenkovi a některým představitelům Běloruska, a dále</w:t>
      </w:r>
    </w:p>
    <w:p w14:paraId="6B689106" w14:textId="77777777" w:rsidR="00EF330B" w:rsidRDefault="00000000">
      <w:pPr>
        <w:pStyle w:val="Zkladntext1"/>
        <w:shd w:val="clear" w:color="auto" w:fill="auto"/>
        <w:spacing w:after="740"/>
        <w:ind w:left="1000" w:hanging="260"/>
        <w:jc w:val="both"/>
      </w:pPr>
      <w:r>
        <w:t>b. české právní předpisy zejména zákon č. 69/2006 Sb., o provádění mezinárodních sankcí, v platném znění, navazující na nařízení EU uvedená v tomto a předchozím pododstavci Smlouvy.</w:t>
      </w:r>
    </w:p>
    <w:p w14:paraId="25908586" w14:textId="77777777" w:rsidR="00EF330B" w:rsidRDefault="00000000">
      <w:pPr>
        <w:pStyle w:val="Zkladntext30"/>
        <w:shd w:val="clear" w:color="auto" w:fill="auto"/>
        <w:spacing w:after="0"/>
      </w:pPr>
      <w:r>
        <w:t>Článek 3</w:t>
      </w:r>
    </w:p>
    <w:p w14:paraId="345F2059" w14:textId="77777777" w:rsidR="00EF330B" w:rsidRDefault="00000000">
      <w:pPr>
        <w:pStyle w:val="Zkladntext1"/>
        <w:shd w:val="clear" w:color="auto" w:fill="auto"/>
        <w:tabs>
          <w:tab w:val="left" w:pos="665"/>
          <w:tab w:val="left" w:pos="1222"/>
          <w:tab w:val="left" w:pos="1771"/>
          <w:tab w:val="left" w:pos="2208"/>
          <w:tab w:val="left" w:pos="2606"/>
          <w:tab w:val="left" w:pos="3382"/>
          <w:tab w:val="left" w:pos="3821"/>
          <w:tab w:val="left" w:pos="4172"/>
          <w:tab w:val="left" w:pos="4338"/>
        </w:tabs>
        <w:spacing w:after="0" w:line="180" w:lineRule="auto"/>
        <w:jc w:val="center"/>
      </w:pPr>
      <w:r>
        <w:rPr>
          <w:color w:val="000000"/>
        </w:rPr>
        <w:t>X'</w:t>
      </w:r>
      <w:r>
        <w:rPr>
          <w:color w:val="000000"/>
        </w:rPr>
        <w:tab/>
        <w:t>■ X' ■</w:t>
      </w:r>
      <w:r>
        <w:rPr>
          <w:color w:val="000000"/>
        </w:rPr>
        <w:tab/>
      </w:r>
      <w:r>
        <w:rPr>
          <w:i/>
          <w:iCs/>
          <w:color w:val="000000"/>
          <w:sz w:val="8"/>
          <w:szCs w:val="8"/>
        </w:rPr>
        <w:t>r</w:t>
      </w:r>
      <w:r>
        <w:rPr>
          <w:color w:val="000000"/>
        </w:rPr>
        <w:tab/>
        <w:t>■</w:t>
      </w:r>
      <w:r>
        <w:rPr>
          <w:color w:val="000000"/>
        </w:rPr>
        <w:tab/>
        <w:t>v</w:t>
      </w:r>
      <w:r>
        <w:rPr>
          <w:color w:val="000000"/>
        </w:rPr>
        <w:tab/>
        <w:t xml:space="preserve">X’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ab/>
        <w:t>X'</w:t>
      </w:r>
      <w:r>
        <w:rPr>
          <w:color w:val="000000"/>
        </w:rPr>
        <w:tab/>
        <w:t>■</w:t>
      </w:r>
      <w:r>
        <w:rPr>
          <w:color w:val="000000"/>
        </w:rPr>
        <w:tab/>
        <w:t>■</w:t>
      </w:r>
      <w:r>
        <w:rPr>
          <w:color w:val="000000"/>
        </w:rPr>
        <w:tab/>
        <w:t>-</w:t>
      </w:r>
    </w:p>
    <w:p w14:paraId="4068D8CA" w14:textId="77777777" w:rsidR="00EF330B" w:rsidRDefault="00000000">
      <w:pPr>
        <w:pStyle w:val="Zkladntext30"/>
        <w:shd w:val="clear" w:color="auto" w:fill="auto"/>
        <w:spacing w:after="260" w:line="180" w:lineRule="auto"/>
      </w:pPr>
      <w:r>
        <w:t>Termíny zahájení a ukončení řešení projektu</w:t>
      </w:r>
    </w:p>
    <w:p w14:paraId="11518AC9" w14:textId="77777777" w:rsidR="00EF330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  <w:tab w:val="left" w:pos="1302"/>
          <w:tab w:val="left" w:pos="3140"/>
          <w:tab w:val="left" w:pos="3879"/>
          <w:tab w:val="left" w:pos="4760"/>
          <w:tab w:val="left" w:pos="5302"/>
          <w:tab w:val="left" w:pos="6044"/>
          <w:tab w:val="left" w:pos="7016"/>
          <w:tab w:val="left" w:pos="8830"/>
        </w:tabs>
        <w:spacing w:after="0" w:line="240" w:lineRule="auto"/>
        <w:jc w:val="both"/>
      </w:pPr>
      <w:r>
        <w:t>Řešením</w:t>
      </w:r>
      <w:r>
        <w:tab/>
        <w:t>projektu se rozumí</w:t>
      </w:r>
      <w:r>
        <w:tab/>
        <w:t>činnost</w:t>
      </w:r>
      <w:r>
        <w:tab/>
        <w:t>příjemce</w:t>
      </w:r>
      <w:r>
        <w:tab/>
        <w:t>nebo</w:t>
      </w:r>
      <w:r>
        <w:tab/>
        <w:t>dalších</w:t>
      </w:r>
      <w:r>
        <w:tab/>
        <w:t>účastníků</w:t>
      </w:r>
      <w:r>
        <w:tab/>
        <w:t>projektu vedoucí k</w:t>
      </w:r>
      <w:r>
        <w:tab/>
        <w:t>dosažení</w:t>
      </w:r>
    </w:p>
    <w:p w14:paraId="00460CDA" w14:textId="77777777" w:rsidR="00EF330B" w:rsidRDefault="00000000">
      <w:pPr>
        <w:pStyle w:val="Zkladntext1"/>
        <w:shd w:val="clear" w:color="auto" w:fill="auto"/>
        <w:spacing w:line="240" w:lineRule="auto"/>
        <w:ind w:firstLine="280"/>
        <w:jc w:val="both"/>
      </w:pPr>
      <w:r>
        <w:t>cílů a výsledků projektu.</w:t>
      </w:r>
    </w:p>
    <w:p w14:paraId="1A67B3C8" w14:textId="77777777" w:rsidR="00EF330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Termíny zahájení řešení a ukončení projektu jsou stanoveny v Závazných parametrech projektu.</w:t>
      </w:r>
    </w:p>
    <w:p w14:paraId="1768B60F" w14:textId="77777777" w:rsidR="00EF330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line="240" w:lineRule="auto"/>
        <w:jc w:val="both"/>
      </w:pPr>
      <w:r>
        <w:t>Řešení projektu nesmí být zahájeno před termínem zahájení projektu.</w:t>
      </w:r>
    </w:p>
    <w:p w14:paraId="271D1A59" w14:textId="77777777" w:rsidR="00EF330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0" w:line="240" w:lineRule="auto"/>
        <w:jc w:val="both"/>
      </w:pPr>
      <w:r>
        <w:t>Řešení projektu musí být ukončeno nejpozději do termínu ukončení projektu. V tomto termínu musí</w:t>
      </w:r>
    </w:p>
    <w:p w14:paraId="22889D82" w14:textId="77777777" w:rsidR="00EF330B" w:rsidRDefault="00000000">
      <w:pPr>
        <w:pStyle w:val="Zkladntext1"/>
        <w:shd w:val="clear" w:color="auto" w:fill="auto"/>
        <w:spacing w:after="740" w:line="240" w:lineRule="auto"/>
        <w:ind w:firstLine="280"/>
      </w:pPr>
      <w:r>
        <w:t>být zároveň dosaženo cílů a výsledků projektu.</w:t>
      </w:r>
    </w:p>
    <w:p w14:paraId="6E0F53B9" w14:textId="77777777" w:rsidR="00EF330B" w:rsidRDefault="00000000">
      <w:pPr>
        <w:pStyle w:val="Zkladntext30"/>
        <w:shd w:val="clear" w:color="auto" w:fill="auto"/>
        <w:spacing w:after="0"/>
      </w:pPr>
      <w:r>
        <w:t>Článek 4</w:t>
      </w:r>
    </w:p>
    <w:p w14:paraId="5D0BD5B1" w14:textId="77777777" w:rsidR="00EF330B" w:rsidRDefault="00000000">
      <w:pPr>
        <w:pStyle w:val="Zkladntext30"/>
        <w:shd w:val="clear" w:color="auto" w:fill="auto"/>
        <w:spacing w:after="260"/>
      </w:pPr>
      <w:r>
        <w:t>Náklady projektu</w:t>
      </w:r>
    </w:p>
    <w:p w14:paraId="2A11E050" w14:textId="77777777" w:rsidR="00EF330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Uznané náklady projektu jsou </w:t>
      </w:r>
      <w:r>
        <w:rPr>
          <w:b/>
          <w:bCs/>
        </w:rPr>
        <w:t xml:space="preserve">19 607 092 Kč </w:t>
      </w:r>
      <w:r>
        <w:t xml:space="preserve">(slovy: </w:t>
      </w:r>
      <w:proofErr w:type="spellStart"/>
      <w:proofErr w:type="gramStart"/>
      <w:r>
        <w:t>devatenáctmilionůšestsetsedmtisícdeva</w:t>
      </w:r>
      <w:proofErr w:type="spellEnd"/>
      <w:r>
        <w:t xml:space="preserve">- </w:t>
      </w:r>
      <w:proofErr w:type="spellStart"/>
      <w:r>
        <w:t>desátdvě</w:t>
      </w:r>
      <w:proofErr w:type="spellEnd"/>
      <w:proofErr w:type="gramEnd"/>
      <w:r>
        <w:t xml:space="preserve"> korun českých).</w:t>
      </w:r>
    </w:p>
    <w:p w14:paraId="0AD71DF4" w14:textId="77777777" w:rsidR="00EF330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line="271" w:lineRule="auto"/>
        <w:ind w:left="280" w:hanging="280"/>
      </w:pPr>
      <w:r>
        <w:t xml:space="preserve">Poskytovatel poskytne příjemci podporu až do výše </w:t>
      </w:r>
      <w:r>
        <w:rPr>
          <w:b/>
          <w:bCs/>
        </w:rPr>
        <w:t xml:space="preserve">19 607 092 Kč </w:t>
      </w:r>
      <w:r>
        <w:t xml:space="preserve">(slovy: </w:t>
      </w:r>
      <w:proofErr w:type="spellStart"/>
      <w:proofErr w:type="gramStart"/>
      <w:r>
        <w:t>devatenáctmilionůšes</w:t>
      </w:r>
      <w:proofErr w:type="spellEnd"/>
      <w:r>
        <w:t xml:space="preserve">- </w:t>
      </w:r>
      <w:proofErr w:type="spellStart"/>
      <w:r>
        <w:t>tsetsedmtisícdevadesátdvě</w:t>
      </w:r>
      <w:proofErr w:type="spellEnd"/>
      <w:proofErr w:type="gramEnd"/>
      <w:r>
        <w:t xml:space="preserve"> korun českých).</w:t>
      </w:r>
    </w:p>
    <w:p w14:paraId="79A4D8A7" w14:textId="77777777" w:rsidR="00EF330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spacing w:after="740" w:line="266" w:lineRule="auto"/>
        <w:ind w:left="280" w:hanging="280"/>
      </w:pPr>
      <w:r>
        <w:t xml:space="preserve">Intenzita podpory nesmí přesáhnout </w:t>
      </w:r>
      <w:r>
        <w:rPr>
          <w:b/>
          <w:bCs/>
        </w:rPr>
        <w:t xml:space="preserve">100 % </w:t>
      </w:r>
      <w:r>
        <w:t>(slovy: sto procent) z celkových uznaných nákladů pro</w:t>
      </w:r>
      <w:r>
        <w:softHyphen/>
        <w:t>jektu.</w:t>
      </w:r>
    </w:p>
    <w:p w14:paraId="441875A7" w14:textId="77777777" w:rsidR="00EF330B" w:rsidRDefault="00000000">
      <w:pPr>
        <w:pStyle w:val="Zkladntext30"/>
        <w:shd w:val="clear" w:color="auto" w:fill="auto"/>
        <w:spacing w:after="0"/>
      </w:pPr>
      <w:r>
        <w:t>Článek 5</w:t>
      </w:r>
    </w:p>
    <w:p w14:paraId="79667296" w14:textId="77777777" w:rsidR="00EF330B" w:rsidRDefault="00000000">
      <w:pPr>
        <w:pStyle w:val="Zkladntext30"/>
        <w:shd w:val="clear" w:color="auto" w:fill="auto"/>
        <w:spacing w:after="260"/>
      </w:pPr>
      <w:r>
        <w:t>Poskytování podpory</w:t>
      </w:r>
    </w:p>
    <w:p w14:paraId="6A46EC69" w14:textId="77777777" w:rsidR="00EF330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příjemci podporu na řešení projektu na základě této Smlouvy a za podmínek v ní uvedených, a to včetně podpory určené k využití dalšími účastníky.</w:t>
      </w:r>
    </w:p>
    <w:p w14:paraId="3DE8652A" w14:textId="77777777" w:rsidR="00EF330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66"/>
        </w:tabs>
        <w:spacing w:line="271" w:lineRule="auto"/>
        <w:ind w:left="280" w:hanging="280"/>
        <w:jc w:val="both"/>
      </w:pPr>
      <w:r>
        <w:t>Poskytovatel poskytne podporu, včetně podpory určené dalším účastníkům, převodem z výda</w:t>
      </w:r>
      <w:r>
        <w:softHyphen/>
        <w:t>jového účtu poskytovatele na bankovní účet příjemce uvedený v záhlaví této Smlouvy.</w:t>
      </w:r>
    </w:p>
    <w:p w14:paraId="177DE11D" w14:textId="77777777" w:rsidR="00EF330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E9AC816" wp14:editId="12FAEEE1">
            <wp:extent cx="2231390" cy="107315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DBBE" w14:textId="77777777" w:rsidR="00EF330B" w:rsidRDefault="00EF330B">
      <w:pPr>
        <w:spacing w:after="439" w:line="1" w:lineRule="exact"/>
      </w:pPr>
    </w:p>
    <w:p w14:paraId="3AC7E96E" w14:textId="77777777" w:rsidR="00EF330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59" w:lineRule="auto"/>
        <w:ind w:left="280" w:hanging="280"/>
        <w:jc w:val="both"/>
      </w:pPr>
      <w:r>
        <w:t xml:space="preserve">Poskytovatel se zavazuje poskytnout podporu jednorázově na každý příslušný rok řešení ve výši uvedené v Závazných parametrech řešení projektu, a to ve lhůtách stanovených zákonem č. 130/2002 </w:t>
      </w:r>
      <w:proofErr w:type="gramStart"/>
      <w:r>
        <w:t>Sb.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4</w:t>
      </w:r>
      <w:r>
        <w:rPr>
          <w:vertAlign w:val="superscript"/>
        </w:rPr>
        <w:t>]</w:t>
      </w:r>
    </w:p>
    <w:p w14:paraId="2252FFE6" w14:textId="77777777" w:rsidR="00EF330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Poskytovatel si v případě zavedení rozpočtového provizoria nebo v případě, že dojde k regulaci čer</w:t>
      </w:r>
      <w:r>
        <w:softHyphen/>
        <w:t xml:space="preserve">pání státního </w:t>
      </w:r>
      <w:proofErr w:type="gramStart"/>
      <w:r>
        <w:t>rozpočtu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5</w:t>
      </w:r>
      <w:r>
        <w:rPr>
          <w:vertAlign w:val="superscript"/>
        </w:rPr>
        <w:t>]</w:t>
      </w:r>
      <w:r>
        <w:t xml:space="preserve"> v daném roce řešení, vyhrazuje právo změnit výši plateb nebo podporu nevyplatit v souladu s regulací a rozpočtovými pravidly.</w:t>
      </w:r>
    </w:p>
    <w:p w14:paraId="652FD359" w14:textId="77777777" w:rsidR="00EF330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306"/>
        </w:tabs>
        <w:spacing w:after="0"/>
        <w:ind w:left="280" w:hanging="280"/>
        <w:jc w:val="both"/>
      </w:pPr>
      <w:r>
        <w:t xml:space="preserve">V případě, kdy příjemce nebo další účastník/účastníci projektu poruší jakýkoliv závazek vyplývající z této smlouvy, je poskytovatel oprávněn na základě písemného upozornění pozastavit příjemci poskytování podpory, a to až do doby, než dojde ze strany příjemce nebo dalšího účastníka/dalších účastníků ke splnění </w:t>
      </w:r>
      <w:r>
        <w:lastRenderedPageBreak/>
        <w:t>všech povinností vyplývajících z této smlouvy. Ustanovením tohoto odstavce nejsou dotčena další práva poskytovatele stanovená Smlouvou.</w:t>
      </w:r>
    </w:p>
    <w:p w14:paraId="76CBF165" w14:textId="77777777" w:rsidR="00EF330B" w:rsidRDefault="00000000">
      <w:pPr>
        <w:pStyle w:val="Zkladntext1"/>
        <w:shd w:val="clear" w:color="auto" w:fill="auto"/>
        <w:spacing w:after="720"/>
        <w:ind w:left="280"/>
        <w:jc w:val="both"/>
      </w:pPr>
      <w:r>
        <w:t>Příjemci nebo dalšímu účastníku/dalším účastníkům projektu nenáleží náhrada škody či jiné újmy, která jim vznikne v důsledku přerušení nebo zastavení poskytování podpory.</w:t>
      </w:r>
    </w:p>
    <w:p w14:paraId="08F89765" w14:textId="77777777" w:rsidR="00EF330B" w:rsidRDefault="00000000">
      <w:pPr>
        <w:pStyle w:val="Zkladntext30"/>
        <w:shd w:val="clear" w:color="auto" w:fill="auto"/>
        <w:spacing w:after="0"/>
      </w:pPr>
      <w:r>
        <w:t>Článek 6</w:t>
      </w:r>
    </w:p>
    <w:p w14:paraId="43D4C027" w14:textId="77777777" w:rsidR="00EF330B" w:rsidRDefault="00000000">
      <w:pPr>
        <w:pStyle w:val="Zkladntext30"/>
        <w:shd w:val="clear" w:color="auto" w:fill="auto"/>
        <w:spacing w:after="260"/>
      </w:pPr>
      <w:r>
        <w:t>Základní povinnosti příjemce</w:t>
      </w:r>
    </w:p>
    <w:p w14:paraId="53DC766D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66" w:lineRule="auto"/>
        <w:ind w:left="280" w:hanging="280"/>
        <w:jc w:val="both"/>
      </w:pPr>
      <w:r>
        <w:t>Příjemce je povinen dosáhnout cílů a předpokládaných výsledků projektu stanovených v Závazných parametrech projektu, případně zajistit jejich dosažení dalšími účastníky.</w:t>
      </w:r>
    </w:p>
    <w:p w14:paraId="4BB820C5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Příjemce je oprávněn poskytnutou podporu na základě Smlouvy převést dalším účastníkům pro</w:t>
      </w:r>
      <w:r>
        <w:softHyphen/>
        <w:t>jektu ve výši stanovené v Závazných parametrech projektu, a to za podmínek, které zajistí naplnění účelu a podmínek této Smlouvy.</w:t>
      </w:r>
    </w:p>
    <w:p w14:paraId="71CDF1FE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Podporu lze použít výhradně na úhradu nebo pokrytí způsobilých nákladů projektu ve smyslu usta</w:t>
      </w:r>
      <w:r>
        <w:softHyphen/>
        <w:t>novení § 2 odst. 2 písm. m) zákona č. 130/2002 Sb. uvedených v Závazných parametrech projektu, Zadávací dokumentaci pro veřejnou soutěž vyhlášenou v roce 2025 a schválených poskytovatelem ve veřejné soutěži ve výzkumu, vývoji a inovacích.</w:t>
      </w:r>
    </w:p>
    <w:p w14:paraId="04C9819B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spacing w:line="271" w:lineRule="auto"/>
        <w:ind w:left="280" w:hanging="280"/>
        <w:jc w:val="both"/>
      </w:pPr>
      <w:r>
        <w:t>Podpora nesmí být použita na úhradu nákladů na pořízení dlouhodobého hmotného majetku ve smyslu § 26 zákona č. 586/1992 Sb., o daních z příjmů a dlouhodobého nehmotného majetku ve smyslu zákona č. 563/1991 Sb., o účetnictví a jeho prováděcích předpisů.</w:t>
      </w:r>
    </w:p>
    <w:p w14:paraId="417DD32D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je povinen postupovat podle této Smlouvy a odpovídá za použití podpory, jakož i za postup při řešení projektu v souladu s podmínkami této Smlouvy ze strany řešitele a dalších účast</w:t>
      </w:r>
      <w:r>
        <w:softHyphen/>
        <w:t>níků.</w:t>
      </w:r>
    </w:p>
    <w:p w14:paraId="131B4436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nebo další účastník/účastníci projektu, kteří vstoupí do likvidace, nebo je proti některému z nich vedeno řízení dle zákona č. 182/2006 Sb., o úpadku a způsobech jeho řešení (insolvenční zákon), ve znění pozdějších předpisů, nebo byl vůči nim vydán dosud nesplacený inkasní příkaz po předcházejícím rozhodnutí Komise prohlašujícím, že podpora je protiprávní a neslučitelná s vnitřním trhem (čl. 1 odst. 4, písm. A) GBER), nebo se stanou podnikem v obtížích ve smyslu čl. 2 odst. 18 GBER, jsou povinni o této skutečnosti bez zbytečného odkladu poskytovatele písemně informovat.</w:t>
      </w:r>
    </w:p>
    <w:p w14:paraId="18147D73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Příjemce a další účastník/účastníci projektu, podílející se na řešení projektu, jsou povinni písemně informovat poskytovatele o změnách, které se dotýkají nebo mohou dotýkat plnění podmínek vyplývajících z této Smlouvy, nebo které by mohly mít vliv na řešení projektu, zejména změny dotýkající se jeho právní subjektivity (osobnosti), údajů k prokázání způsobilosti příjemce, atd., a to s dostatečným časovým předstihem před provedením takové změny, nejpozději však do 7 (slovy: sedmi) kalendářních dnů ode dne, kdy se o takové skutečnosti příjemce a další účast-</w:t>
      </w:r>
    </w:p>
    <w:p w14:paraId="651D503C" w14:textId="77777777" w:rsidR="00EF330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FAADD05" wp14:editId="18EDD3E6">
            <wp:extent cx="2231390" cy="107315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BF520" w14:textId="77777777" w:rsidR="00EF330B" w:rsidRDefault="00EF330B">
      <w:pPr>
        <w:spacing w:after="439" w:line="1" w:lineRule="exact"/>
      </w:pPr>
    </w:p>
    <w:p w14:paraId="6A17929B" w14:textId="77777777" w:rsidR="00EF330B" w:rsidRDefault="00000000">
      <w:pPr>
        <w:pStyle w:val="Zkladntext1"/>
        <w:shd w:val="clear" w:color="auto" w:fill="auto"/>
        <w:ind w:firstLine="280"/>
        <w:jc w:val="both"/>
      </w:pPr>
      <w:proofErr w:type="spellStart"/>
      <w:r>
        <w:t>ník</w:t>
      </w:r>
      <w:proofErr w:type="spellEnd"/>
      <w:r>
        <w:t>/účastníci projektu dozvěděli.</w:t>
      </w:r>
    </w:p>
    <w:p w14:paraId="2560372D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Příjemce a další účastník/účastníci projektu jsou povinni po celou dobu řešení projektu splňovat podmínky stanovené Zadávací dokumentací pro veřejnou soutěž vyhlášenou v roce 2025, která je dostupná na webových stránkách poskytovatele.</w:t>
      </w:r>
    </w:p>
    <w:p w14:paraId="77317E47" w14:textId="77777777" w:rsidR="00EF330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42"/>
        </w:tabs>
        <w:spacing w:after="260"/>
        <w:ind w:left="280" w:hanging="280"/>
        <w:jc w:val="both"/>
      </w:pPr>
      <w:r>
        <w:t xml:space="preserve">Příjemce je dále povinen postupovat podle Všeobecných podmínek (platných pro veřejnou soutěž vyhlášenou v roce 2025), které jsou dostupné na webových stránkách poskytovatele (dále jen „Všeobecné podmínky“). Příjemce prohlašuje, že jsou mu tyto Všeobecné podmínky známy. </w:t>
      </w:r>
      <w:proofErr w:type="spellStart"/>
      <w:proofErr w:type="gramStart"/>
      <w:r>
        <w:t>Obsa</w:t>
      </w:r>
      <w:proofErr w:type="spellEnd"/>
      <w:r>
        <w:t xml:space="preserve">- </w:t>
      </w:r>
      <w:proofErr w:type="spellStart"/>
      <w:r>
        <w:t>huje</w:t>
      </w:r>
      <w:proofErr w:type="gramEnd"/>
      <w:r>
        <w:t>-li</w:t>
      </w:r>
      <w:proofErr w:type="spellEnd"/>
      <w:r>
        <w:t xml:space="preserve"> Smlouva úpravu odlišnou od Všeobecných podmínek či Závazných parametrů řešení pro</w:t>
      </w:r>
      <w:r>
        <w:softHyphen/>
        <w:t>jektu, použijí se přednostně ustanovení Smlouvy, dále ustanovení Všeobecných podmínek a dále Závazných parametrů řešení projektu.</w:t>
      </w:r>
    </w:p>
    <w:p w14:paraId="40C66E31" w14:textId="77777777" w:rsidR="00EF330B" w:rsidRDefault="00000000">
      <w:pPr>
        <w:pStyle w:val="Zkladntext30"/>
        <w:shd w:val="clear" w:color="auto" w:fill="auto"/>
        <w:spacing w:after="0"/>
      </w:pPr>
      <w:r>
        <w:t>Článek 7</w:t>
      </w:r>
    </w:p>
    <w:p w14:paraId="177E2625" w14:textId="77777777" w:rsidR="00EF330B" w:rsidRDefault="00000000">
      <w:pPr>
        <w:pStyle w:val="Zkladntext30"/>
        <w:shd w:val="clear" w:color="auto" w:fill="auto"/>
        <w:spacing w:after="260"/>
      </w:pPr>
      <w:r>
        <w:lastRenderedPageBreak/>
        <w:t>Vykazování způsobilých výdajů projektu</w:t>
      </w:r>
    </w:p>
    <w:p w14:paraId="5D8A12D6" w14:textId="77777777" w:rsidR="00EF330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ind w:left="280" w:hanging="280"/>
        <w:jc w:val="both"/>
      </w:pPr>
      <w:r>
        <w:t>Výdaj, který lze uznat za výdaj projektu musí skutečně vzniknout, být vynaložen, zaznamenán na bankovních účtech či v pokladně příjemce finanční podpory nebo dalších účastníků, být identifiko</w:t>
      </w:r>
      <w:r>
        <w:softHyphen/>
        <w:t>vatelný a kontrolovatelný a musí být doložitelný originály účetních dokladů ve smyslu § 11 zákona č. 563/1991 Sb., o účetnictví, ve znění pozdějších předpisů, resp. originály jiných dokladů ekviva</w:t>
      </w:r>
      <w:r>
        <w:softHyphen/>
        <w:t>lentní průkazní hodnoty. Každý originál relevantního účetního dokladu je příjemce povinen označit (razítko, text apod.), že se jedná o výdaj financovaný z projektu QL26020078.</w:t>
      </w:r>
    </w:p>
    <w:p w14:paraId="15017AD4" w14:textId="77777777" w:rsidR="00EF330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42"/>
        </w:tabs>
        <w:spacing w:after="740"/>
        <w:jc w:val="both"/>
      </w:pPr>
      <w:r>
        <w:t>Podrobnosti vykazování a vyúčtování nákladů projektu jsou stanoveny Všeobecnými podmínkami.</w:t>
      </w:r>
    </w:p>
    <w:p w14:paraId="74D1DDBF" w14:textId="77777777" w:rsidR="00EF330B" w:rsidRDefault="00000000">
      <w:pPr>
        <w:pStyle w:val="Zkladntext30"/>
        <w:shd w:val="clear" w:color="auto" w:fill="auto"/>
        <w:spacing w:after="0"/>
      </w:pPr>
      <w:r>
        <w:t>Článek 8</w:t>
      </w:r>
    </w:p>
    <w:p w14:paraId="3234D436" w14:textId="77777777" w:rsidR="00EF330B" w:rsidRDefault="00000000">
      <w:pPr>
        <w:pStyle w:val="Zkladntext30"/>
        <w:shd w:val="clear" w:color="auto" w:fill="auto"/>
        <w:spacing w:after="260"/>
      </w:pPr>
      <w:r>
        <w:t>Zveřejňování výsledků a práva k výsledkům projektu</w:t>
      </w:r>
    </w:p>
    <w:p w14:paraId="2FBDDDC8" w14:textId="77777777" w:rsidR="00EF330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1. Příjemce a další účastník/účastníci projektu jsou povinni zveřejňovat výsledky výzkumného řešení v souladu s Programem ZEMĚ II. Za splnění této povinnosti ze strany dalších účastníků projektu odpovídá příjemce.</w:t>
      </w:r>
    </w:p>
    <w:p w14:paraId="21F2040B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740" w:line="266" w:lineRule="auto"/>
        <w:ind w:left="280" w:hanging="280"/>
        <w:jc w:val="both"/>
      </w:pPr>
      <w:r>
        <w:t>Přístupová práva k výsledkům a využití výsledků z řešení projektu je upraveno Všeobecnými pod</w:t>
      </w:r>
      <w:r>
        <w:softHyphen/>
        <w:t>mínkami.</w:t>
      </w:r>
    </w:p>
    <w:p w14:paraId="5C91F149" w14:textId="77777777" w:rsidR="00EF330B" w:rsidRDefault="00000000">
      <w:pPr>
        <w:pStyle w:val="Zkladntext30"/>
        <w:shd w:val="clear" w:color="auto" w:fill="auto"/>
        <w:spacing w:after="0"/>
      </w:pPr>
      <w:r>
        <w:t>Článek 9</w:t>
      </w:r>
    </w:p>
    <w:p w14:paraId="65E26ECF" w14:textId="77777777" w:rsidR="00EF330B" w:rsidRDefault="00000000">
      <w:pPr>
        <w:pStyle w:val="Zkladntext30"/>
        <w:shd w:val="clear" w:color="auto" w:fill="auto"/>
        <w:spacing w:after="260"/>
      </w:pPr>
      <w:r>
        <w:t>Změny Smlouvy a projektu</w:t>
      </w:r>
    </w:p>
    <w:p w14:paraId="3AC1ED9E" w14:textId="77777777" w:rsidR="00EF330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Smlouva může být doplňována, upravována a měněna pouze písemnými po sobě číslovanými dodatky k této Smlouvě, podepsanými oprávněnými zástupci smluvních stran.</w:t>
      </w:r>
    </w:p>
    <w:p w14:paraId="3CC587E3" w14:textId="77777777" w:rsidR="00EF330B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>2. Závazné parametry projektu lze měnit na základě žádosti příjemce provedením změny v informač</w:t>
      </w:r>
      <w:r>
        <w:softHyphen/>
        <w:t>ním systému SISTA a doručením nových Závazných parametrů příjemci.</w:t>
      </w:r>
    </w:p>
    <w:p w14:paraId="00FADFDE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line="271" w:lineRule="auto"/>
        <w:ind w:left="280" w:hanging="280"/>
        <w:jc w:val="both"/>
      </w:pPr>
      <w:r>
        <w:t>Smlouvu a Závazné parametry projektu lze měnit pouze v odůvodněných případech. Nad rámec Programu ZEMĚ II a nad rámec výsledků veřejné soutěže na projekty ve výzkumu, vývoji a ino</w:t>
      </w:r>
      <w:r>
        <w:softHyphen/>
        <w:t>vacích v rámci Programu ZEMĚ II lze však Smlouvu měnit jen z důvodů uvedených v čl. 5 odst. 4 této Smlouvy.</w:t>
      </w:r>
    </w:p>
    <w:p w14:paraId="336AF74E" w14:textId="77777777" w:rsidR="00EF330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76E6D22D" wp14:editId="101A0E53">
            <wp:extent cx="2231390" cy="10731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E32E5" w14:textId="77777777" w:rsidR="00EF330B" w:rsidRDefault="00EF330B">
      <w:pPr>
        <w:spacing w:after="439" w:line="1" w:lineRule="exact"/>
      </w:pPr>
    </w:p>
    <w:p w14:paraId="35134C14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na změny ke Smlouvě nebo žádost o změnu Závazných parametrů projektu musí být doručeny poskytovateli v dostatečném předstihu před očekávanou realizací žádané změny tak, aby mohl být návrh poskytovatelem náležitě posouzen a v případě jeho akceptace mohla být změna provedena, zpravidla do 60 kalendářních dnů před stanoveným a poskytovatelem schváleným ter</w:t>
      </w:r>
      <w:r>
        <w:softHyphen/>
        <w:t>mínem ukončení řešení projektu, nebo neprodleně poté, co se příjemce o nutnosti změny dozvěděl. Tímto ustanovením není dotčena zákonná povinnost podávat poskytovateli informace o změnách, které se dotýkají jeho právní subjektivity (osobnosti), údajů k prokázání způsobilosti, nebo které by mohly mít vliv na řešení projektu.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6</w:t>
      </w:r>
      <w:r>
        <w:rPr>
          <w:vertAlign w:val="superscript"/>
        </w:rPr>
        <w:t>]</w:t>
      </w:r>
    </w:p>
    <w:p w14:paraId="405A6508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Pokud změna spočívá ve změně či snížení Závazných parametrů projektu, je poskytovatel opráv</w:t>
      </w:r>
      <w:r>
        <w:softHyphen/>
        <w:t>něn poměrně snížit částku poskytnuté podpory.</w:t>
      </w:r>
    </w:p>
    <w:p w14:paraId="66E2CA38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Písemný návrh smlouvy, jakož i informace o změnách6 podává další účastník/účastníci projektu poskytovateli prostřednictvím příjemce. V případě porušení povinnosti informovat poskytovatele o změnách projektu má poskytovatel právo postupovat v souladu s čl. 5 odst. 5 této Smlouvy.</w:t>
      </w:r>
    </w:p>
    <w:p w14:paraId="2574B47E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80" w:hanging="280"/>
        <w:jc w:val="both"/>
      </w:pPr>
      <w:r>
        <w:t>Mezi změny nevyžadující vyhotovení dodatku ke Smlouvě, podléhající pouze oznamovací povin</w:t>
      </w:r>
      <w:r>
        <w:softHyphen/>
        <w:t xml:space="preserve">nosti </w:t>
      </w:r>
      <w:proofErr w:type="gramStart"/>
      <w:r>
        <w:t>poskytovateli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7</w:t>
      </w:r>
      <w:r>
        <w:rPr>
          <w:vertAlign w:val="superscript"/>
        </w:rPr>
        <w:t>]</w:t>
      </w:r>
      <w:r>
        <w:t>, patří zejména: administrativní změny (změny kontaktních údajů), změna sídla a názvu organizace, změna čísla účtu, změna statutárního orgánu, a jakákoliv další změna, která nemá vliv na řešení projektu, anebo která se nedotýká právní subjektivity (právní osobnosti) příjemce a dalšího účastníka/dalších účastníků.</w:t>
      </w:r>
    </w:p>
    <w:p w14:paraId="093CF9B4" w14:textId="77777777" w:rsidR="00EF330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spacing w:after="720"/>
      </w:pPr>
      <w:r>
        <w:lastRenderedPageBreak/>
        <w:t>Ústní dohody nejsou pro smluvní strany závazné.</w:t>
      </w:r>
    </w:p>
    <w:p w14:paraId="03441D26" w14:textId="77777777" w:rsidR="00EF330B" w:rsidRDefault="00000000">
      <w:pPr>
        <w:pStyle w:val="Zkladntext30"/>
        <w:shd w:val="clear" w:color="auto" w:fill="auto"/>
        <w:spacing w:after="0"/>
      </w:pPr>
      <w:r>
        <w:t>Článek 10</w:t>
      </w:r>
    </w:p>
    <w:p w14:paraId="671EFB77" w14:textId="77777777" w:rsidR="00EF330B" w:rsidRDefault="00000000">
      <w:pPr>
        <w:pStyle w:val="Zkladntext30"/>
        <w:shd w:val="clear" w:color="auto" w:fill="auto"/>
        <w:spacing w:after="260"/>
      </w:pPr>
      <w:r>
        <w:t>Kontroly</w:t>
      </w:r>
    </w:p>
    <w:p w14:paraId="2AA1FB12" w14:textId="77777777" w:rsidR="00EF330B" w:rsidRDefault="00000000">
      <w:pPr>
        <w:pStyle w:val="Zkladntext1"/>
        <w:shd w:val="clear" w:color="auto" w:fill="auto"/>
        <w:ind w:left="280" w:hanging="280"/>
        <w:jc w:val="both"/>
      </w:pPr>
      <w:r>
        <w:t>1. Poskytovatel je oprávněn provádět kontrolu plnění podmínek této Smlouvy v souladu s ustano</w:t>
      </w:r>
      <w:r>
        <w:softHyphen/>
        <w:t>vením § 13 zákona č. 130/2002 Sb., dále podle zákona č. 320/2001 Sb., o finanční kontrole ve veřejné správě a o změně některých zákonů (zákon o finanční kontrole), ve znění pozdějších před</w:t>
      </w:r>
      <w:r>
        <w:softHyphen/>
        <w:t>pisů, podle zákona č. 255/2012 Sb., o kontrole (kontrolní řád), ve znění pozdějších předpisů, a s právními normami s tím souvisejícími.</w:t>
      </w:r>
    </w:p>
    <w:p w14:paraId="2329AF2B" w14:textId="77777777" w:rsidR="00EF330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Příjemce je povinen umožnit poskytovateli provést kontrolu ve smyslu ustanovení 10.1 tohoto článku, a to včetně kontroly u dalšího účastníka/účastníků projektu.</w:t>
      </w:r>
    </w:p>
    <w:p w14:paraId="1131BEFE" w14:textId="77777777" w:rsidR="00EF330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Další podmínky provádění kontrol poskytovatelem u příjemce a dalšího účastníka/dalších účastníků projektu jsou stanoveny Všeobecnými podmínkami.</w:t>
      </w:r>
    </w:p>
    <w:p w14:paraId="3C78DCDB" w14:textId="77777777" w:rsidR="00EF330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319"/>
        </w:tabs>
        <w:spacing w:after="720" w:line="276" w:lineRule="auto"/>
        <w:ind w:left="280" w:hanging="280"/>
        <w:jc w:val="both"/>
      </w:pPr>
      <w:r>
        <w:t>Neumožní-li příjemce nebo další účastník/účastníci projektu kontrolu některé z podmínek této smlouvy, považuje se tato podmínka za nesplněnou.</w:t>
      </w:r>
    </w:p>
    <w:p w14:paraId="03BD9B73" w14:textId="77777777" w:rsidR="00EF330B" w:rsidRDefault="00000000">
      <w:pPr>
        <w:pStyle w:val="Zkladntext30"/>
        <w:shd w:val="clear" w:color="auto" w:fill="auto"/>
        <w:spacing w:after="0"/>
      </w:pPr>
      <w:r>
        <w:t>Článek 11</w:t>
      </w:r>
    </w:p>
    <w:p w14:paraId="1C012EBF" w14:textId="77777777" w:rsidR="00EF330B" w:rsidRDefault="00000000">
      <w:pPr>
        <w:pStyle w:val="Zkladntext30"/>
        <w:shd w:val="clear" w:color="auto" w:fill="auto"/>
        <w:spacing w:after="260"/>
      </w:pPr>
      <w:r>
        <w:t>Vyúčtování a finanční vypořádání dotace</w:t>
      </w:r>
    </w:p>
    <w:p w14:paraId="746B100D" w14:textId="77777777" w:rsidR="00EF330B" w:rsidRDefault="00000000">
      <w:pPr>
        <w:pStyle w:val="Zkladntext1"/>
        <w:shd w:val="clear" w:color="auto" w:fill="auto"/>
        <w:ind w:left="280" w:hanging="280"/>
        <w:jc w:val="both"/>
      </w:pPr>
      <w:r>
        <w:t>1. Příjemce provede za každý rok řešení projektu vyúčtování nákladů a výdajů vynaložených na řešení projektu, včetně nákladů a výdajů vynaložených dalšími účastníky a vyúčtování poskytnuté podpory s poskytovatelem, které předloží spolu s průběžnou zprávou projektu.</w:t>
      </w:r>
    </w:p>
    <w:p w14:paraId="4A53CB8B" w14:textId="77777777" w:rsidR="00EF330B" w:rsidRDefault="00000000">
      <w:pPr>
        <w:pStyle w:val="Zkladntext1"/>
        <w:shd w:val="clear" w:color="auto" w:fill="auto"/>
        <w:jc w:val="both"/>
      </w:pPr>
      <w:r>
        <w:t>2. Závěrečné vyúčtování nákladů a výdajů projektu, zahrnující finanční vypořádání za celé období</w:t>
      </w:r>
    </w:p>
    <w:p w14:paraId="0BB4610D" w14:textId="77777777" w:rsidR="00EF330B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52A430F0" wp14:editId="7FF63629">
            <wp:extent cx="2231390" cy="107315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BE320" w14:textId="77777777" w:rsidR="00EF330B" w:rsidRDefault="00EF330B">
      <w:pPr>
        <w:spacing w:after="439" w:line="1" w:lineRule="exact"/>
      </w:pPr>
    </w:p>
    <w:p w14:paraId="57450D54" w14:textId="77777777" w:rsidR="00EF330B" w:rsidRDefault="00000000">
      <w:pPr>
        <w:pStyle w:val="Zkladntext1"/>
        <w:shd w:val="clear" w:color="auto" w:fill="auto"/>
        <w:spacing w:line="259" w:lineRule="auto"/>
        <w:ind w:firstLine="280"/>
      </w:pPr>
      <w:r>
        <w:t>řešení projektu, předloží příjemce společně se závěrečnou zprávou projektu.</w:t>
      </w:r>
    </w:p>
    <w:p w14:paraId="0F1D2D08" w14:textId="77777777" w:rsidR="00EF330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319"/>
        </w:tabs>
        <w:spacing w:after="740" w:line="259" w:lineRule="auto"/>
        <w:ind w:left="280" w:hanging="280"/>
        <w:jc w:val="both"/>
      </w:pPr>
      <w:r>
        <w:t xml:space="preserve">Finanční vypořádání dotace poskytnuté na základě této Smlouvy se řídí zákonem č. 218/2000 Sb., o rozpočtových </w:t>
      </w:r>
      <w:proofErr w:type="gramStart"/>
      <w:r>
        <w:t>pravidlech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8</w:t>
      </w:r>
      <w:r>
        <w:rPr>
          <w:vertAlign w:val="superscript"/>
        </w:rPr>
        <w:t>]</w:t>
      </w:r>
      <w:r>
        <w:t xml:space="preserve"> a jeho prováděcími </w:t>
      </w:r>
      <w:proofErr w:type="gramStart"/>
      <w:r>
        <w:t>předpisy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9</w:t>
      </w:r>
      <w:r>
        <w:rPr>
          <w:vertAlign w:val="superscript"/>
        </w:rPr>
        <w:t>]</w:t>
      </w:r>
      <w:r>
        <w:t>.</w:t>
      </w:r>
    </w:p>
    <w:p w14:paraId="6D553364" w14:textId="77777777" w:rsidR="00EF330B" w:rsidRDefault="00000000">
      <w:pPr>
        <w:pStyle w:val="Zkladntext30"/>
        <w:shd w:val="clear" w:color="auto" w:fill="auto"/>
        <w:spacing w:after="0"/>
      </w:pPr>
      <w:r>
        <w:t>Článek 12</w:t>
      </w:r>
    </w:p>
    <w:p w14:paraId="78A178F6" w14:textId="77777777" w:rsidR="00EF330B" w:rsidRDefault="00000000">
      <w:pPr>
        <w:pStyle w:val="Zkladntext30"/>
        <w:shd w:val="clear" w:color="auto" w:fill="auto"/>
        <w:spacing w:after="260"/>
      </w:pPr>
      <w:r>
        <w:t>Důsledky porušení podmínek Smlouvy</w:t>
      </w:r>
    </w:p>
    <w:p w14:paraId="65AA7C76" w14:textId="77777777" w:rsidR="00EF330B" w:rsidRDefault="00000000">
      <w:pPr>
        <w:pStyle w:val="Zkladntext1"/>
        <w:shd w:val="clear" w:color="auto" w:fill="auto"/>
        <w:spacing w:line="266" w:lineRule="auto"/>
        <w:ind w:left="280" w:hanging="280"/>
        <w:jc w:val="both"/>
      </w:pPr>
      <w:r>
        <w:t xml:space="preserve">1. Porušení podmínek této Smlouvy příjemcem je neoprávněným použitím poskytnutých prostředků podle ustanovení § 3 písm. e) zákona č. 218/2000 Sb., o rozpočtových pravidlech, které je porušením rozpočtové kázně podle ustanovení § 44 odst. 1 písm. b), případně písm. j) téhož zákona a bude řešeno podle tohoto </w:t>
      </w:r>
      <w:proofErr w:type="gramStart"/>
      <w:r>
        <w:t>zákona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10</w:t>
      </w:r>
      <w:r>
        <w:rPr>
          <w:vertAlign w:val="superscript"/>
        </w:rPr>
        <w:t>]</w:t>
      </w:r>
      <w:r>
        <w:t>.</w:t>
      </w:r>
    </w:p>
    <w:p w14:paraId="5875A7E3" w14:textId="77777777" w:rsidR="00EF330B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Pokud tato Smlouva nebo zákon zakládá povinnost vrácení poskytnutých prostředků, nebo pokud na základě této Smlouvy poskytovatel požaduje vrácení poskytnutých prostředků a příjemce tuto povinnost nesplní, dopustí se zadržení poskytnutých prostředků podle ustanovení § 3 písm. f) zákona č. 218/2000 Sb., o rozpočtových pravidlech, které je porušením rozpočtové kázně podle ustanovení § 44 odst. 1 písm. b), téhož zákona a bude řešeno podle tohoto zákona.</w:t>
      </w:r>
    </w:p>
    <w:p w14:paraId="34B69452" w14:textId="77777777" w:rsidR="00EF330B" w:rsidRDefault="00000000">
      <w:pPr>
        <w:pStyle w:val="Zkladntext30"/>
        <w:shd w:val="clear" w:color="auto" w:fill="auto"/>
        <w:spacing w:after="260" w:line="266" w:lineRule="auto"/>
      </w:pPr>
      <w:r>
        <w:lastRenderedPageBreak/>
        <w:t>Článek 13</w:t>
      </w:r>
      <w:r>
        <w:br/>
        <w:t>Používané právo</w:t>
      </w:r>
    </w:p>
    <w:p w14:paraId="5B64D3FF" w14:textId="77777777" w:rsidR="00EF330B" w:rsidRDefault="00000000">
      <w:pPr>
        <w:pStyle w:val="Zkladntext1"/>
        <w:shd w:val="clear" w:color="auto" w:fill="auto"/>
      </w:pPr>
      <w:r>
        <w:t>1. Tato Smlouva se řídí právem České republiky.</w:t>
      </w:r>
    </w:p>
    <w:p w14:paraId="4625BF0B" w14:textId="77777777" w:rsidR="00EF330B" w:rsidRDefault="00000000">
      <w:pPr>
        <w:pStyle w:val="Zkladntext1"/>
        <w:shd w:val="clear" w:color="auto" w:fill="auto"/>
        <w:spacing w:after="740"/>
        <w:ind w:left="280" w:hanging="280"/>
        <w:jc w:val="both"/>
      </w:pPr>
      <w:r>
        <w:t>2. Vztahy, práva a povinnosti smluvních stran neupravené touto Smlouvou nebo jejími přílohami se řídí zákonem č. 130/2002 Sb., zákonem č. 218/2000 Sb., o rozpočtových pravidlech, zákonem č. 500/2004 Sb., správní řád, ve znění pozdějších předpisů, zákonem č. 89/2012 Sb., občanský zákoník, Rámcem a GBER.</w:t>
      </w:r>
    </w:p>
    <w:p w14:paraId="311EE7EE" w14:textId="77777777" w:rsidR="00EF330B" w:rsidRDefault="00000000">
      <w:pPr>
        <w:pStyle w:val="Zkladntext30"/>
        <w:shd w:val="clear" w:color="auto" w:fill="auto"/>
        <w:spacing w:after="0"/>
      </w:pPr>
      <w:r>
        <w:t>Článek 14</w:t>
      </w:r>
    </w:p>
    <w:p w14:paraId="09B474A0" w14:textId="77777777" w:rsidR="00EF330B" w:rsidRDefault="00000000">
      <w:pPr>
        <w:pStyle w:val="Zkladntext30"/>
        <w:shd w:val="clear" w:color="auto" w:fill="auto"/>
        <w:spacing w:after="260"/>
      </w:pPr>
      <w:r>
        <w:t>Závěrečná ustanovení</w:t>
      </w:r>
    </w:p>
    <w:p w14:paraId="6AEAC576" w14:textId="77777777" w:rsidR="00EF330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319"/>
        </w:tabs>
        <w:spacing w:line="271" w:lineRule="auto"/>
        <w:ind w:left="280" w:hanging="280"/>
        <w:jc w:val="both"/>
      </w:pPr>
      <w:r>
        <w:t>Příjemce prohlašuje a podpisem této Smlouvy svého zástupce nebo zástupců stvrzuje, že jím uve</w:t>
      </w:r>
      <w:r>
        <w:softHyphen/>
        <w:t>dené údaje, na jejichž základě je uzavřena tato Smlouva a má být poskytnuta podpora poskytovate</w:t>
      </w:r>
      <w:r>
        <w:softHyphen/>
        <w:t>lem, jsou pravdivé a odpovídají skutečnosti.</w:t>
      </w:r>
    </w:p>
    <w:p w14:paraId="4BA62791" w14:textId="77777777" w:rsidR="00EF330B" w:rsidRDefault="00000000">
      <w:pPr>
        <w:pStyle w:val="Zkladntext1"/>
        <w:shd w:val="clear" w:color="auto" w:fill="auto"/>
        <w:spacing w:line="271" w:lineRule="auto"/>
        <w:ind w:left="280" w:hanging="280"/>
        <w:jc w:val="both"/>
      </w:pPr>
      <w:r>
        <w:t>2. V souladu s GBER zajistí poskytovatel zápis údajů o režimech podpory, jednotlivých podporách a údaje o jejich příjemcích do souhrnného elektronického systému veřejné podpory. Příjemce a další účastník/účastníci projektu poskytnou nezbytnou součinnost a souhlasí se zveřejněním údajů v tomto systému.</w:t>
      </w:r>
    </w:p>
    <w:p w14:paraId="4048CE80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19"/>
        </w:tabs>
        <w:spacing w:after="180"/>
        <w:ind w:left="280" w:hanging="280"/>
        <w:jc w:val="both"/>
      </w:pPr>
      <w:r>
        <w:t>Příjemce svým podpisem níže potvrzuje, že souhlasí s tím, aby obraz Smlouvy včetně jejích příloh a případných dodatků a metadata k této Smlouvě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zveřejnění správci registru posky</w:t>
      </w:r>
      <w:r>
        <w:softHyphen/>
        <w:t>tovatel, tím není dotčeno právo příjemce k jejich odeslání.</w:t>
      </w:r>
      <w:r>
        <w:br w:type="page"/>
      </w:r>
    </w:p>
    <w:p w14:paraId="4426E2C3" w14:textId="77777777" w:rsidR="00EF330B" w:rsidRDefault="00000000">
      <w:pPr>
        <w:spacing w:line="1" w:lineRule="exact"/>
      </w:pPr>
      <w:r>
        <w:rPr>
          <w:noProof/>
        </w:rPr>
        <w:lastRenderedPageBreak/>
        <w:drawing>
          <wp:anchor distT="0" distB="203200" distL="0" distR="0" simplePos="0" relativeHeight="125829379" behindDoc="0" locked="0" layoutInCell="1" allowOverlap="1" wp14:anchorId="2388ADF8" wp14:editId="4D86CC4C">
            <wp:simplePos x="0" y="0"/>
            <wp:positionH relativeFrom="page">
              <wp:posOffset>709930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619A6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1" w:lineRule="auto"/>
        <w:ind w:left="320" w:hanging="320"/>
      </w:pPr>
      <w:r>
        <w:t xml:space="preserve">Při uzavření Smlouvy o účasti na řešení </w:t>
      </w:r>
      <w:proofErr w:type="gramStart"/>
      <w:r>
        <w:t>projektu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11</w:t>
      </w:r>
      <w:r>
        <w:rPr>
          <w:vertAlign w:val="superscript"/>
        </w:rPr>
        <w:t>]</w:t>
      </w:r>
      <w:r>
        <w:t xml:space="preserve"> příjemce potvrzuje, že uveřejní obraz Smlouvy včetně jejích příloh a případných dodatků a metadata k této Smlouvě v registru smluv v souladu se zákonem č. 340/2015 Sb., o zvláštních podmínkách účinnosti některých smluv, uveřejňování těchto smluv a o registru smluv (zákon o registru smluv), ve znění pozdějších předpisů.</w:t>
      </w:r>
    </w:p>
    <w:p w14:paraId="0AA2C1BC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20" w:hanging="320"/>
      </w:pPr>
      <w:r>
        <w:t>Požadavek písemné formy dle této Smlouvy je splněn i tehdy, pokud je příslušné právní jednání učiněno elektronicky a elektronicky podepsáno. Elektronickou komunikaci ohledně smluvních usta</w:t>
      </w:r>
      <w:r>
        <w:softHyphen/>
        <w:t>novení Smlouvy (např. ohledně změny Smlouvy nebo jejího ukončení apod.) je možno vést pouze do datové schránky.</w:t>
      </w:r>
    </w:p>
    <w:p w14:paraId="20EF0744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line="271" w:lineRule="auto"/>
        <w:ind w:left="320" w:hanging="320"/>
      </w:pPr>
      <w:r>
        <w:t>Tato smlouva se vyhotovuje v elektronické podobě ve formátu (PDF/A) přičemž každá ze smluvních stran obdrží oboustranně elektronicky podepsaný datový soubor této smlouvy.</w:t>
      </w:r>
    </w:p>
    <w:p w14:paraId="0CF67780" w14:textId="77777777" w:rsidR="00EF330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spacing w:after="240" w:line="271" w:lineRule="auto"/>
      </w:pPr>
      <w:r>
        <w:t>Nedílnou součástí této Smlouvy je příloha „Závazné parametry řešení projektu“.</w:t>
      </w:r>
    </w:p>
    <w:p w14:paraId="66531B07" w14:textId="77777777" w:rsidR="00EF330B" w:rsidRDefault="00000000">
      <w:pPr>
        <w:pStyle w:val="Zkladntext30"/>
        <w:shd w:val="clear" w:color="auto" w:fill="auto"/>
        <w:spacing w:line="266" w:lineRule="auto"/>
      </w:pPr>
      <w:r>
        <w:t>Článek 15</w:t>
      </w:r>
      <w:r>
        <w:br/>
        <w:t>Účinnost Smlouvy</w:t>
      </w:r>
    </w:p>
    <w:p w14:paraId="1D40B7DB" w14:textId="77777777" w:rsidR="00EF330B" w:rsidRDefault="00000000">
      <w:pPr>
        <w:pStyle w:val="Zkladntext1"/>
        <w:shd w:val="clear" w:color="auto" w:fill="auto"/>
        <w:spacing w:after="1260" w:line="266" w:lineRule="auto"/>
        <w:ind w:left="320" w:hanging="320"/>
      </w:pPr>
      <w:r>
        <w:t xml:space="preserve">1. Tato Smlouva nabývá účinnosti dnem jejího zveřejnění v Registru </w:t>
      </w:r>
      <w:proofErr w:type="gramStart"/>
      <w:r>
        <w:t>smluv</w:t>
      </w:r>
      <w:r>
        <w:rPr>
          <w:vertAlign w:val="superscript"/>
        </w:rPr>
        <w:t>[</w:t>
      </w:r>
      <w:proofErr w:type="gramEnd"/>
      <w:r>
        <w:rPr>
          <w:color w:val="FF7300"/>
          <w:vertAlign w:val="superscript"/>
        </w:rPr>
        <w:t>12</w:t>
      </w:r>
      <w:r>
        <w:rPr>
          <w:vertAlign w:val="superscript"/>
        </w:rPr>
        <w:t>]</w:t>
      </w:r>
      <w:r>
        <w:t xml:space="preserve"> a pozbývá účinnosti spl</w:t>
      </w:r>
      <w:r>
        <w:softHyphen/>
        <w:t>něním závazků a povinností smluvních stran z ní vyplývajících. Tím nejsou dotčeny povinnosti vyplývající z právních předpisů.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13</w:t>
      </w:r>
      <w:r>
        <w:rPr>
          <w:vertAlign w:val="superscript"/>
        </w:rPr>
        <w:t>]</w:t>
      </w:r>
    </w:p>
    <w:p w14:paraId="56DA1E01" w14:textId="77777777" w:rsidR="00EF330B" w:rsidRDefault="00000000">
      <w:pPr>
        <w:pStyle w:val="Zkladntext30"/>
        <w:shd w:val="clear" w:color="auto" w:fill="auto"/>
        <w:spacing w:after="580"/>
      </w:pPr>
      <w:r>
        <w:t>Podpisy smluvních stran</w:t>
      </w:r>
    </w:p>
    <w:p w14:paraId="08BDF737" w14:textId="77777777" w:rsidR="00EF330B" w:rsidRDefault="00000000">
      <w:pPr>
        <w:pStyle w:val="Zkladntext1"/>
        <w:shd w:val="clear" w:color="auto" w:fill="auto"/>
        <w:spacing w:after="180" w:line="240" w:lineRule="auto"/>
      </w:pPr>
      <w:r>
        <w:rPr>
          <w:b/>
          <w:bCs/>
        </w:rPr>
        <w:t>Poskytovatel:</w:t>
      </w:r>
    </w:p>
    <w:p w14:paraId="7AC1AD34" w14:textId="356B6875" w:rsidR="00EF330B" w:rsidRDefault="00000000">
      <w:pPr>
        <w:pStyle w:val="Zkladntext1"/>
        <w:shd w:val="clear" w:color="auto" w:fill="auto"/>
        <w:spacing w:after="540" w:line="240" w:lineRule="auto"/>
      </w:pPr>
      <w:r>
        <w:t>V Praze, dne</w:t>
      </w:r>
    </w:p>
    <w:p w14:paraId="731E94E1" w14:textId="77777777" w:rsidR="00EF330B" w:rsidRDefault="00000000">
      <w:pPr>
        <w:pStyle w:val="Zkladntext30"/>
        <w:shd w:val="clear" w:color="auto" w:fill="auto"/>
        <w:ind w:left="5100"/>
        <w:jc w:val="left"/>
      </w:pPr>
      <w:r>
        <w:t>27.04.2026 11:48</w:t>
      </w:r>
    </w:p>
    <w:p w14:paraId="774278A4" w14:textId="77777777" w:rsidR="00EF330B" w:rsidRDefault="00000000">
      <w:pPr>
        <w:pStyle w:val="Zkladntext1"/>
        <w:shd w:val="clear" w:color="auto" w:fill="auto"/>
        <w:spacing w:after="180" w:line="240" w:lineRule="auto"/>
        <w:jc w:val="center"/>
      </w:pPr>
      <w:r>
        <w:rPr>
          <w:b/>
          <w:bCs/>
        </w:rPr>
        <w:t>Ing. Petr Jílek</w:t>
      </w:r>
    </w:p>
    <w:p w14:paraId="4C1B23FD" w14:textId="77777777" w:rsidR="00EF330B" w:rsidRDefault="00000000">
      <w:pPr>
        <w:pStyle w:val="Zkladntext20"/>
        <w:shd w:val="clear" w:color="auto" w:fill="auto"/>
        <w:spacing w:line="240" w:lineRule="auto"/>
        <w:ind w:left="6480"/>
        <w:rPr>
          <w:sz w:val="15"/>
          <w:szCs w:val="15"/>
        </w:rPr>
      </w:pPr>
      <w:r>
        <w:rPr>
          <w:color w:val="333333"/>
          <w:sz w:val="15"/>
          <w:szCs w:val="15"/>
        </w:rPr>
        <w:t>vrchní ředitel sekce</w:t>
      </w:r>
    </w:p>
    <w:p w14:paraId="484076DA" w14:textId="77777777" w:rsidR="00EF330B" w:rsidRDefault="00000000">
      <w:pPr>
        <w:pStyle w:val="Zkladntext20"/>
        <w:shd w:val="clear" w:color="auto" w:fill="auto"/>
        <w:spacing w:after="340" w:line="240" w:lineRule="auto"/>
        <w:jc w:val="right"/>
        <w:rPr>
          <w:sz w:val="15"/>
          <w:szCs w:val="15"/>
        </w:rPr>
      </w:pPr>
      <w:r>
        <w:rPr>
          <w:color w:val="333333"/>
          <w:sz w:val="15"/>
          <w:szCs w:val="15"/>
        </w:rPr>
        <w:t>Sekce ekologického zemědělství, komodit, výzkumu a vzdělání</w:t>
      </w:r>
    </w:p>
    <w:p w14:paraId="6C1C7025" w14:textId="77777777" w:rsidR="00EF330B" w:rsidRDefault="000000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Příjemce</w:t>
      </w:r>
    </w:p>
    <w:p w14:paraId="1A072B50" w14:textId="676D9D14" w:rsidR="00EF330B" w:rsidRDefault="00000000">
      <w:pPr>
        <w:spacing w:line="1" w:lineRule="exact"/>
        <w:sectPr w:rsidR="00EF330B">
          <w:type w:val="continuous"/>
          <w:pgSz w:w="11900" w:h="16840"/>
          <w:pgMar w:top="145" w:right="1042" w:bottom="1200" w:left="1134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</w:rPr>
        <mc:AlternateContent>
          <mc:Choice Requires="wps">
            <w:drawing>
              <wp:anchor distT="53340" distB="0" distL="0" distR="0" simplePos="0" relativeHeight="125829383" behindDoc="0" locked="0" layoutInCell="1" allowOverlap="1" wp14:anchorId="3E39FD09" wp14:editId="733007B7">
                <wp:simplePos x="0" y="0"/>
                <wp:positionH relativeFrom="page">
                  <wp:posOffset>5419090</wp:posOffset>
                </wp:positionH>
                <wp:positionV relativeFrom="paragraph">
                  <wp:posOffset>53340</wp:posOffset>
                </wp:positionV>
                <wp:extent cx="943610" cy="47688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25EBAF" w14:textId="77777777" w:rsidR="00EF330B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Digitálně podepsal Ing. Jiban Kumar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Ph.D</w:t>
                            </w:r>
                            <w:proofErr w:type="gramEnd"/>
                          </w:p>
                          <w:p w14:paraId="1BCFA418" w14:textId="77777777" w:rsidR="00EF330B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Datum: 2026.04.09</w:t>
                            </w:r>
                          </w:p>
                          <w:p w14:paraId="07D6E897" w14:textId="77777777" w:rsidR="00EF330B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16:10:58+02'00'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39FD09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margin-left:426.7pt;margin-top:4.2pt;width:74.3pt;height:37.55pt;z-index:125829383;visibility:visible;mso-wrap-style:square;mso-wrap-distance-left:0;mso-wrap-distance-top:4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" filled="f" stroked="f">
                <v:textbox inset="0,0,0,0">
                  <w:txbxContent>
                    <w:p w14:paraId="7A25EBAF" w14:textId="77777777" w:rsidR="00EF330B" w:rsidRDefault="00000000">
                      <w:pPr>
                        <w:pStyle w:val="Zkladntext2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Digitálně podepsal Ing. Jiban Kumar </w:t>
                      </w:r>
                      <w:proofErr w:type="gramStart"/>
                      <w:r>
                        <w:rPr>
                          <w:color w:val="000000"/>
                          <w:sz w:val="14"/>
                          <w:szCs w:val="14"/>
                        </w:rPr>
                        <w:t>Ph.D</w:t>
                      </w:r>
                      <w:proofErr w:type="gramEnd"/>
                    </w:p>
                    <w:p w14:paraId="1BCFA418" w14:textId="77777777" w:rsidR="00EF330B" w:rsidRDefault="00000000">
                      <w:pPr>
                        <w:pStyle w:val="Zkladntext2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Datum: 2026.04.09</w:t>
                      </w:r>
                    </w:p>
                    <w:p w14:paraId="07D6E897" w14:textId="77777777" w:rsidR="00EF330B" w:rsidRDefault="00000000">
                      <w:pPr>
                        <w:pStyle w:val="Zkladntext2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16:10:58+02'00'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56E2" w14:textId="77777777" w:rsidR="00EF330B" w:rsidRDefault="00EF330B">
      <w:pPr>
        <w:spacing w:line="204" w:lineRule="exact"/>
        <w:rPr>
          <w:sz w:val="16"/>
          <w:szCs w:val="16"/>
        </w:rPr>
      </w:pPr>
    </w:p>
    <w:p w14:paraId="6DB2E621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03336B84" w14:textId="77777777" w:rsidR="00EF330B" w:rsidRDefault="00000000">
      <w:pPr>
        <w:pStyle w:val="Zkladntext1"/>
        <w:shd w:val="clear" w:color="auto" w:fill="auto"/>
        <w:spacing w:after="180" w:line="240" w:lineRule="auto"/>
        <w:ind w:right="1260"/>
        <w:jc w:val="right"/>
      </w:pPr>
      <w:r>
        <w:rPr>
          <w:b/>
          <w:bCs/>
        </w:rPr>
        <w:t>Ing. Jiban Kumar, Ph.D.</w:t>
      </w:r>
    </w:p>
    <w:p w14:paraId="66B04D3D" w14:textId="77777777" w:rsidR="00EF330B" w:rsidRDefault="00000000">
      <w:pPr>
        <w:pStyle w:val="Zkladntext20"/>
        <w:shd w:val="clear" w:color="auto" w:fill="auto"/>
        <w:spacing w:line="240" w:lineRule="auto"/>
        <w:ind w:left="6980"/>
        <w:rPr>
          <w:sz w:val="15"/>
          <w:szCs w:val="15"/>
        </w:rPr>
        <w:sectPr w:rsidR="00EF330B">
          <w:type w:val="continuous"/>
          <w:pgSz w:w="11900" w:h="16840"/>
          <w:pgMar w:top="145" w:right="1091" w:bottom="1100" w:left="1149" w:header="0" w:footer="3" w:gutter="0"/>
          <w:cols w:space="720"/>
          <w:noEndnote/>
          <w:docGrid w:linePitch="360"/>
          <w15:footnoteColumns w:val="1"/>
        </w:sectPr>
      </w:pPr>
      <w:r>
        <w:rPr>
          <w:color w:val="333333"/>
          <w:sz w:val="15"/>
          <w:szCs w:val="15"/>
        </w:rPr>
        <w:t>ředitel</w:t>
      </w:r>
    </w:p>
    <w:p w14:paraId="14901666" w14:textId="77777777" w:rsidR="00EF330B" w:rsidRDefault="00EF330B">
      <w:pPr>
        <w:spacing w:line="91" w:lineRule="exact"/>
        <w:rPr>
          <w:sz w:val="7"/>
          <w:szCs w:val="7"/>
        </w:rPr>
      </w:pPr>
    </w:p>
    <w:p w14:paraId="76B80D7C" w14:textId="77777777" w:rsidR="00EF330B" w:rsidRDefault="00EF330B">
      <w:pPr>
        <w:spacing w:line="1" w:lineRule="exact"/>
        <w:sectPr w:rsidR="00EF330B">
          <w:pgSz w:w="11900" w:h="16840"/>
          <w:pgMar w:top="145" w:right="1083" w:bottom="1318" w:left="1085" w:header="0" w:footer="3" w:gutter="0"/>
          <w:cols w:space="720"/>
          <w:noEndnote/>
          <w:docGrid w:linePitch="360"/>
          <w15:footnoteColumns w:val="1"/>
        </w:sectPr>
      </w:pPr>
    </w:p>
    <w:p w14:paraId="0DEA445D" w14:textId="77777777" w:rsidR="00EF330B" w:rsidRDefault="00000000">
      <w:pPr>
        <w:spacing w:line="1" w:lineRule="exact"/>
      </w:pPr>
      <w:r>
        <w:rPr>
          <w:noProof/>
        </w:rPr>
        <w:drawing>
          <wp:anchor distT="0" distB="660400" distL="114300" distR="1461770" simplePos="0" relativeHeight="125829385" behindDoc="0" locked="0" layoutInCell="1" allowOverlap="1" wp14:anchorId="7B161914" wp14:editId="19CD179E">
            <wp:simplePos x="0" y="0"/>
            <wp:positionH relativeFrom="page">
              <wp:posOffset>834390</wp:posOffset>
            </wp:positionH>
            <wp:positionV relativeFrom="paragraph">
              <wp:posOffset>12700</wp:posOffset>
            </wp:positionV>
            <wp:extent cx="628015" cy="816610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0FCBE8" wp14:editId="350E765F">
                <wp:simplePos x="0" y="0"/>
                <wp:positionH relativeFrom="page">
                  <wp:posOffset>1245870</wp:posOffset>
                </wp:positionH>
                <wp:positionV relativeFrom="paragraph">
                  <wp:posOffset>659130</wp:posOffset>
                </wp:positionV>
                <wp:extent cx="1563370" cy="13589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35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BD1E3" w14:textId="77777777" w:rsidR="00EF330B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MINISTERSTVO ZEMĚDĚLSTVÍ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0FCBE8" id="Shape 24" o:spid="_x0000_s1027" type="#_x0000_t202" style="position:absolute;margin-left:98.1pt;margin-top:51.9pt;width:123.1pt;height:1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" filled="f" stroked="f">
                <v:textbox inset="0,0,0,0">
                  <w:txbxContent>
                    <w:p w14:paraId="1F2BD1E3" w14:textId="77777777" w:rsidR="00EF330B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MINISTERSTVO ZEMĚDĚLSTVÍ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6" behindDoc="0" locked="0" layoutInCell="1" allowOverlap="1" wp14:anchorId="06DFF45B" wp14:editId="58ADF25E">
            <wp:simplePos x="0" y="0"/>
            <wp:positionH relativeFrom="page">
              <wp:posOffset>4001135</wp:posOffset>
            </wp:positionH>
            <wp:positionV relativeFrom="paragraph">
              <wp:posOffset>5462270</wp:posOffset>
            </wp:positionV>
            <wp:extent cx="1859280" cy="1901825"/>
            <wp:effectExtent l="0" t="0" r="0" b="0"/>
            <wp:wrapSquare wrapText="left"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5928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437D98A" wp14:editId="0DA1515D">
                <wp:simplePos x="0" y="0"/>
                <wp:positionH relativeFrom="page">
                  <wp:posOffset>1743075</wp:posOffset>
                </wp:positionH>
                <wp:positionV relativeFrom="paragraph">
                  <wp:posOffset>6042660</wp:posOffset>
                </wp:positionV>
                <wp:extent cx="2060575" cy="8337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3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93AED9" w14:textId="77777777" w:rsidR="00EF330B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30428D"/>
                                <w:sz w:val="120"/>
                                <w:szCs w:val="120"/>
                              </w:rPr>
                              <w:t>ZEME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37D98A" id="Shape 28" o:spid="_x0000_s1028" type="#_x0000_t202" style="position:absolute;margin-left:137.25pt;margin-top:475.8pt;width:162.25pt;height:65.6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" filled="f" stroked="f">
                <v:textbox inset="0,0,0,0">
                  <w:txbxContent>
                    <w:p w14:paraId="3093AED9" w14:textId="77777777" w:rsidR="00EF330B" w:rsidRDefault="00000000">
                      <w:pPr>
                        <w:pStyle w:val="Jin0"/>
                        <w:shd w:val="clear" w:color="auto" w:fill="auto"/>
                        <w:spacing w:after="0" w:line="240" w:lineRule="auto"/>
                        <w:jc w:val="right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30428D"/>
                          <w:sz w:val="120"/>
                          <w:szCs w:val="120"/>
                        </w:rPr>
                        <w:t>ZEME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4D5011" w14:textId="77777777" w:rsidR="00EF330B" w:rsidRDefault="00000000">
      <w:pPr>
        <w:pStyle w:val="Zkladntext40"/>
        <w:shd w:val="clear" w:color="auto" w:fill="auto"/>
        <w:spacing w:after="40"/>
      </w:pPr>
      <w:r>
        <w:t>Ministerstvo zemědělství</w:t>
      </w:r>
    </w:p>
    <w:p w14:paraId="0405836E" w14:textId="77777777" w:rsidR="00EF330B" w:rsidRDefault="00000000">
      <w:pPr>
        <w:pStyle w:val="Zkladntext40"/>
        <w:shd w:val="clear" w:color="auto" w:fill="auto"/>
        <w:spacing w:after="1520"/>
      </w:pPr>
      <w:r>
        <w:t>Národní agentura pro zemědělský výzkum</w:t>
      </w:r>
    </w:p>
    <w:p w14:paraId="628FD220" w14:textId="77777777" w:rsidR="00EF330B" w:rsidRDefault="00000000">
      <w:pPr>
        <w:pStyle w:val="Jin0"/>
        <w:shd w:val="clear" w:color="auto" w:fill="auto"/>
        <w:spacing w:after="1040" w:line="240" w:lineRule="auto"/>
        <w:jc w:val="center"/>
        <w:rPr>
          <w:sz w:val="56"/>
          <w:szCs w:val="56"/>
        </w:rPr>
      </w:pPr>
      <w:r>
        <w:rPr>
          <w:color w:val="000000"/>
          <w:sz w:val="56"/>
          <w:szCs w:val="56"/>
        </w:rPr>
        <w:t>Závazné parametry řešení projektu</w:t>
      </w:r>
    </w:p>
    <w:p w14:paraId="427CF42F" w14:textId="77777777" w:rsidR="00EF330B" w:rsidRDefault="00000000">
      <w:pPr>
        <w:pStyle w:val="Zkladntext40"/>
        <w:shd w:val="clear" w:color="auto" w:fill="auto"/>
        <w:spacing w:after="300"/>
        <w:jc w:val="left"/>
      </w:pPr>
      <w:r>
        <w:t>příloha Smlouvy o poskytnutí podpory na řešení projektu</w:t>
      </w:r>
    </w:p>
    <w:p w14:paraId="4EB091C1" w14:textId="77777777" w:rsidR="00EF330B" w:rsidRDefault="00000000">
      <w:pPr>
        <w:pStyle w:val="Zkladntext40"/>
        <w:shd w:val="clear" w:color="auto" w:fill="auto"/>
        <w:spacing w:after="1860"/>
      </w:pPr>
      <w:r>
        <w:t>(verze 1.2)</w:t>
      </w:r>
    </w:p>
    <w:p w14:paraId="66D47B6B" w14:textId="77777777" w:rsidR="00EF330B" w:rsidRDefault="00000000">
      <w:pPr>
        <w:pStyle w:val="Zkladntext1"/>
        <w:shd w:val="clear" w:color="auto" w:fill="auto"/>
        <w:spacing w:before="40" w:after="4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Program na podporu aplikovaného</w:t>
      </w:r>
    </w:p>
    <w:p w14:paraId="008F9DB4" w14:textId="77777777" w:rsidR="00EF330B" w:rsidRDefault="00000000">
      <w:pPr>
        <w:pStyle w:val="Zkladntext1"/>
        <w:shd w:val="clear" w:color="auto" w:fill="auto"/>
        <w:spacing w:after="0" w:line="240" w:lineRule="auto"/>
        <w:ind w:left="1440"/>
        <w:rPr>
          <w:sz w:val="22"/>
          <w:szCs w:val="22"/>
        </w:rPr>
      </w:pPr>
      <w:r>
        <w:rPr>
          <w:color w:val="30428D"/>
          <w:sz w:val="22"/>
          <w:szCs w:val="22"/>
        </w:rPr>
        <w:t>Ministerstva zemědělství 2024-20:</w:t>
      </w:r>
      <w:r>
        <w:br w:type="page"/>
      </w:r>
    </w:p>
    <w:p w14:paraId="20A1B019" w14:textId="77777777" w:rsidR="00EF330B" w:rsidRDefault="00000000">
      <w:pPr>
        <w:spacing w:line="1" w:lineRule="exact"/>
      </w:pPr>
      <w:r>
        <w:rPr>
          <w:noProof/>
        </w:rPr>
        <w:lastRenderedPageBreak/>
        <w:drawing>
          <wp:anchor distT="0" distB="190500" distL="0" distR="0" simplePos="0" relativeHeight="125829389" behindDoc="0" locked="0" layoutInCell="1" allowOverlap="1" wp14:anchorId="00BB022E" wp14:editId="214F4454">
            <wp:simplePos x="0" y="0"/>
            <wp:positionH relativeFrom="page">
              <wp:posOffset>702945</wp:posOffset>
            </wp:positionH>
            <wp:positionV relativeFrom="paragraph">
              <wp:posOffset>0</wp:posOffset>
            </wp:positionV>
            <wp:extent cx="2231390" cy="1073150"/>
            <wp:effectExtent l="0" t="0" r="0" b="0"/>
            <wp:wrapTopAndBottom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D8147" w14:textId="77777777" w:rsidR="00EF330B" w:rsidRDefault="00000000">
      <w:pPr>
        <w:pStyle w:val="Nadpis10"/>
        <w:keepNext/>
        <w:keepLines/>
        <w:shd w:val="clear" w:color="auto" w:fill="auto"/>
      </w:pPr>
      <w:bookmarkStart w:id="1" w:name="bookmark1"/>
      <w:bookmarkStart w:id="2" w:name="bookmark2"/>
      <w:r>
        <w:t>Základní informace</w:t>
      </w:r>
      <w:bookmarkEnd w:id="1"/>
      <w:bookmarkEnd w:id="2"/>
    </w:p>
    <w:p w14:paraId="3385701A" w14:textId="77777777" w:rsidR="00EF330B" w:rsidRDefault="00000000">
      <w:pPr>
        <w:pStyle w:val="Zkladntext1"/>
        <w:shd w:val="clear" w:color="auto" w:fill="auto"/>
        <w:spacing w:line="27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8FD0508" wp14:editId="1DB70A4B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1578610" cy="128016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087E4D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Kód projektu</w:t>
                            </w:r>
                          </w:p>
                          <w:p w14:paraId="2DE210C9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4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projektu</w:t>
                            </w:r>
                          </w:p>
                          <w:p w14:paraId="54AACD6E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Doba řešení projektu</w:t>
                            </w:r>
                          </w:p>
                          <w:p w14:paraId="3797C9B5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Řešitel</w:t>
                            </w:r>
                          </w:p>
                          <w:p w14:paraId="5521E8F0" w14:textId="77777777" w:rsidR="00EF330B" w:rsidRDefault="00000000">
                            <w:pPr>
                              <w:pStyle w:val="Zkladntext20"/>
                              <w:shd w:val="clear" w:color="auto" w:fill="auto"/>
                              <w:spacing w:after="1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333333"/>
                                <w:sz w:val="15"/>
                                <w:szCs w:val="15"/>
                              </w:rPr>
                              <w:t>Klíčová osoba řešitelského týmu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FD0508" id="Shape 32" o:spid="_x0000_s1029" type="#_x0000_t202" style="position:absolute;margin-left:57.75pt;margin-top:1pt;width:124.3pt;height:100.8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" filled="f" stroked="f">
                <v:textbox inset="0,0,0,0">
                  <w:txbxContent>
                    <w:p w14:paraId="31087E4D" w14:textId="77777777" w:rsidR="00EF330B" w:rsidRDefault="00000000">
                      <w:pPr>
                        <w:pStyle w:val="Zkladntext1"/>
                        <w:shd w:val="clear" w:color="auto" w:fill="auto"/>
                        <w:spacing w:after="160" w:line="240" w:lineRule="auto"/>
                      </w:pPr>
                      <w:r>
                        <w:rPr>
                          <w:b/>
                          <w:bCs/>
                        </w:rPr>
                        <w:t>Kód projektu</w:t>
                      </w:r>
                    </w:p>
                    <w:p w14:paraId="2DE210C9" w14:textId="77777777" w:rsidR="00EF330B" w:rsidRDefault="00000000">
                      <w:pPr>
                        <w:pStyle w:val="Zkladntext1"/>
                        <w:shd w:val="clear" w:color="auto" w:fill="auto"/>
                        <w:spacing w:after="420" w:line="240" w:lineRule="auto"/>
                      </w:pPr>
                      <w:r>
                        <w:rPr>
                          <w:b/>
                          <w:bCs/>
                        </w:rPr>
                        <w:t>Název projektu</w:t>
                      </w:r>
                    </w:p>
                    <w:p w14:paraId="54AACD6E" w14:textId="77777777" w:rsidR="00EF330B" w:rsidRDefault="00000000">
                      <w:pPr>
                        <w:pStyle w:val="Zkladntext1"/>
                        <w:shd w:val="clear" w:color="auto" w:fill="auto"/>
                        <w:spacing w:after="160" w:line="240" w:lineRule="auto"/>
                      </w:pPr>
                      <w:r>
                        <w:rPr>
                          <w:b/>
                          <w:bCs/>
                        </w:rPr>
                        <w:t>Doba řešení projektu</w:t>
                      </w:r>
                    </w:p>
                    <w:p w14:paraId="3797C9B5" w14:textId="77777777" w:rsidR="00EF330B" w:rsidRDefault="00000000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rPr>
                          <w:b/>
                          <w:bCs/>
                        </w:rPr>
                        <w:t>Řešitel</w:t>
                      </w:r>
                    </w:p>
                    <w:p w14:paraId="5521E8F0" w14:textId="77777777" w:rsidR="00EF330B" w:rsidRDefault="00000000">
                      <w:pPr>
                        <w:pStyle w:val="Zkladntext20"/>
                        <w:shd w:val="clear" w:color="auto" w:fill="auto"/>
                        <w:spacing w:after="1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333333"/>
                          <w:sz w:val="15"/>
                          <w:szCs w:val="15"/>
                        </w:rPr>
                        <w:t>Klíčová osoba řešitelského týmu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QL26020078</w:t>
      </w:r>
    </w:p>
    <w:p w14:paraId="212A5583" w14:textId="77777777" w:rsidR="00EF330B" w:rsidRDefault="00000000">
      <w:pPr>
        <w:pStyle w:val="Zkladntext1"/>
        <w:shd w:val="clear" w:color="auto" w:fill="auto"/>
        <w:spacing w:line="271" w:lineRule="auto"/>
        <w:ind w:firstLine="160"/>
      </w:pPr>
      <w:r>
        <w:t xml:space="preserve">Epidemiologie a integrovaná ochrana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701F41AD" w14:textId="77777777" w:rsidR="00EF330B" w:rsidRDefault="00000000">
      <w:pPr>
        <w:pStyle w:val="Zkladntext1"/>
        <w:shd w:val="clear" w:color="auto" w:fill="auto"/>
        <w:spacing w:after="280" w:line="27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12129D37" wp14:editId="6F2602C5">
                <wp:simplePos x="0" y="0"/>
                <wp:positionH relativeFrom="page">
                  <wp:posOffset>2569845</wp:posOffset>
                </wp:positionH>
                <wp:positionV relativeFrom="paragraph">
                  <wp:posOffset>342900</wp:posOffset>
                </wp:positionV>
                <wp:extent cx="1489075" cy="17653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661FD1" w14:textId="06EF236D" w:rsidR="00EF330B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129D37" id="Shape 34" o:spid="_x0000_s1030" type="#_x0000_t202" style="position:absolute;margin-left:202.35pt;margin-top:27pt;width:117.25pt;height:13.9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" filled="f" stroked="f">
                <v:textbox inset="0,0,0,0">
                  <w:txbxContent>
                    <w:p w14:paraId="34661FD1" w14:textId="06EF236D" w:rsidR="00EF330B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1/2026 až 12/2029</w:t>
      </w:r>
    </w:p>
    <w:p w14:paraId="7A2787CD" w14:textId="77777777" w:rsidR="00EF330B" w:rsidRDefault="00000000">
      <w:pPr>
        <w:pStyle w:val="Nadpis10"/>
        <w:keepNext/>
        <w:keepLines/>
        <w:shd w:val="clear" w:color="auto" w:fill="auto"/>
        <w:spacing w:before="480" w:after="220"/>
      </w:pPr>
      <w:bookmarkStart w:id="3" w:name="bookmark3"/>
      <w:bookmarkStart w:id="4" w:name="bookmark4"/>
      <w:r>
        <w:t>Cíl projektu (účel podpory)</w:t>
      </w:r>
      <w:bookmarkEnd w:id="3"/>
      <w:bookmarkEnd w:id="4"/>
    </w:p>
    <w:p w14:paraId="5991AA59" w14:textId="77777777" w:rsidR="00EF330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06"/>
        </w:tabs>
        <w:spacing w:line="276" w:lineRule="auto"/>
        <w:ind w:left="380" w:hanging="220"/>
        <w:jc w:val="both"/>
      </w:pPr>
      <w:r>
        <w:t>Zjistit rozšíření GFDP na révě vinné a dalších hostitelských rostlinách v okolí vinohradů v ČR a její molekulárně genetická charakterizace s důrazem na map-FD genotypy.</w:t>
      </w:r>
    </w:p>
    <w:p w14:paraId="4441014E" w14:textId="77777777" w:rsidR="00EF330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16"/>
        </w:tabs>
        <w:spacing w:line="271" w:lineRule="auto"/>
        <w:ind w:left="380" w:hanging="220"/>
        <w:jc w:val="both"/>
      </w:pPr>
      <w:r>
        <w:t>Zjistit výskyt kříska révového a dalších potenciálně vektorových druhů hmyzu ve vinohradech a jejich okolí a stanovit incidenci GFDP v nich.</w:t>
      </w:r>
    </w:p>
    <w:p w14:paraId="0CDBF989" w14:textId="77777777" w:rsidR="00EF330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526"/>
        </w:tabs>
        <w:spacing w:line="266" w:lineRule="auto"/>
        <w:ind w:left="380" w:hanging="220"/>
        <w:jc w:val="both"/>
      </w:pPr>
      <w:r>
        <w:t>Zjistit možnosti přenosu GFDP dalšími potenciálně vektorovými druhy hmyzu a vyhodnotit jejich význam při šíření GFDP v kontextu ČR.</w:t>
      </w:r>
    </w:p>
    <w:p w14:paraId="6E00BB55" w14:textId="77777777" w:rsidR="00EF330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line="271" w:lineRule="auto"/>
      </w:pPr>
      <w:r>
        <w:t>Otestovat možnosti eliminace populací vektorů GFDP v porostech révy vinné.</w:t>
      </w:r>
    </w:p>
    <w:p w14:paraId="2D1F9F6B" w14:textId="77777777" w:rsidR="00EF330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366"/>
        </w:tabs>
        <w:spacing w:after="280" w:line="271" w:lineRule="auto"/>
      </w:pPr>
      <w:r>
        <w:t>Zjistit odolnost různých odrůd révy vinné vůči GFDP.</w:t>
      </w:r>
    </w:p>
    <w:p w14:paraId="3133A94F" w14:textId="77777777" w:rsidR="00EF330B" w:rsidRDefault="00000000">
      <w:pPr>
        <w:pStyle w:val="Nadpis10"/>
        <w:keepNext/>
        <w:keepLines/>
        <w:shd w:val="clear" w:color="auto" w:fill="auto"/>
      </w:pPr>
      <w:bookmarkStart w:id="5" w:name="bookmark5"/>
      <w:bookmarkStart w:id="6" w:name="bookmark6"/>
      <w:r>
        <w:t>Plánované výstupy / výsledky projektu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7939"/>
      </w:tblGrid>
      <w:tr w:rsidR="00EF330B" w14:paraId="60F6B1E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52" w:type="dxa"/>
            <w:shd w:val="clear" w:color="auto" w:fill="FFFFFF"/>
          </w:tcPr>
          <w:p w14:paraId="25F3029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939" w:type="dxa"/>
            <w:shd w:val="clear" w:color="auto" w:fill="FFFFFF"/>
          </w:tcPr>
          <w:p w14:paraId="76B6E18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t>QL26020078-V01</w:t>
            </w:r>
          </w:p>
        </w:tc>
      </w:tr>
      <w:tr w:rsidR="00EF330B" w14:paraId="23F41E96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752" w:type="dxa"/>
            <w:shd w:val="clear" w:color="auto" w:fill="FFFFFF"/>
          </w:tcPr>
          <w:p w14:paraId="731333F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7939" w:type="dxa"/>
            <w:shd w:val="clear" w:color="auto" w:fill="FFFFFF"/>
          </w:tcPr>
          <w:p w14:paraId="42BE9202" w14:textId="77777777" w:rsidR="00EF330B" w:rsidRDefault="00000000">
            <w:pPr>
              <w:pStyle w:val="Jin0"/>
              <w:shd w:val="clear" w:color="auto" w:fill="auto"/>
              <w:spacing w:after="0" w:line="271" w:lineRule="auto"/>
              <w:ind w:left="1200"/>
            </w:pPr>
            <w:r>
              <w:t xml:space="preserve">Rozšíření GFDP na révě vinné a alternativních hostitelích a </w:t>
            </w:r>
            <w:proofErr w:type="spellStart"/>
            <w:proofErr w:type="gramStart"/>
            <w:r>
              <w:t>multige</w:t>
            </w:r>
            <w:proofErr w:type="spellEnd"/>
            <w:r>
              <w:t>- nová</w:t>
            </w:r>
            <w:proofErr w:type="gramEnd"/>
            <w:r>
              <w:t xml:space="preserve"> charakteristika s důrazem na map-FD genotypy</w:t>
            </w:r>
          </w:p>
        </w:tc>
      </w:tr>
      <w:tr w:rsidR="00EF330B" w14:paraId="0BDB45C6" w14:textId="77777777">
        <w:tblPrEx>
          <w:tblCellMar>
            <w:top w:w="0" w:type="dxa"/>
            <w:bottom w:w="0" w:type="dxa"/>
          </w:tblCellMar>
        </w:tblPrEx>
        <w:trPr>
          <w:trHeight w:hRule="exact" w:val="4037"/>
          <w:jc w:val="center"/>
        </w:trPr>
        <w:tc>
          <w:tcPr>
            <w:tcW w:w="1752" w:type="dxa"/>
            <w:shd w:val="clear" w:color="auto" w:fill="FFFFFF"/>
          </w:tcPr>
          <w:p w14:paraId="67461B62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7939" w:type="dxa"/>
            <w:shd w:val="clear" w:color="auto" w:fill="FFFFFF"/>
          </w:tcPr>
          <w:p w14:paraId="079575F7" w14:textId="77777777" w:rsidR="00EF330B" w:rsidRDefault="00000000">
            <w:pPr>
              <w:pStyle w:val="Jin0"/>
              <w:shd w:val="clear" w:color="auto" w:fill="auto"/>
              <w:spacing w:before="80" w:after="0"/>
              <w:ind w:left="1200"/>
            </w:pPr>
            <w:r>
              <w:t xml:space="preserve">Průzkum výskytu GFDP a dalších </w:t>
            </w:r>
            <w:proofErr w:type="spellStart"/>
            <w:r>
              <w:t>fytoplazem</w:t>
            </w:r>
            <w:proofErr w:type="spellEnd"/>
            <w:r>
              <w:t xml:space="preserve"> skupiny 16SrV na révě vinné a dalších hostitelích, zejména pak na révě pobřežní, plaménku plotním, olši lepkavé, pajasanu žláznatém a lísce obecné, a dalších rostlinách rostoucích ve vinicích a jejich okolí. Bude provedena detekce GFDP pomocí univerzální a specifické PCR a její RFLP a sekvenční map-FD </w:t>
            </w:r>
            <w:proofErr w:type="spellStart"/>
            <w:r>
              <w:t>genotypizace</w:t>
            </w:r>
            <w:proofErr w:type="spellEnd"/>
            <w:r>
              <w:t xml:space="preserve">. Reprezentativní vzorek izolátů, s ohledem na lokalitu a hostitelskou rostlinu, bude charakterizován na základě </w:t>
            </w:r>
            <w:proofErr w:type="spellStart"/>
            <w:proofErr w:type="gramStart"/>
            <w:r>
              <w:t>multi</w:t>
            </w:r>
            <w:proofErr w:type="spellEnd"/>
            <w:r>
              <w:t>- genové</w:t>
            </w:r>
            <w:proofErr w:type="gramEnd"/>
            <w:r>
              <w:t xml:space="preserve"> - </w:t>
            </w:r>
            <w:proofErr w:type="spellStart"/>
            <w:r>
              <w:t>secY</w:t>
            </w:r>
            <w:proofErr w:type="spellEnd"/>
            <w:r>
              <w:t xml:space="preserve">, </w:t>
            </w:r>
            <w:proofErr w:type="spellStart"/>
            <w:r>
              <w:t>Vmp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rps</w:t>
            </w:r>
            <w:proofErr w:type="spellEnd"/>
            <w:r>
              <w:t xml:space="preserve"> - charakteristiky</w:t>
            </w:r>
            <w:proofErr w:type="gramEnd"/>
            <w:r>
              <w:t xml:space="preserve">. Faktickým výsledkem bude detekce a charakterizace izolátů GFDP, identifikace epidemiologicky významných genotypů, stanovení jejich distribuce a četnosti v ČR, zapojení jednotlivých hostitelů v epidemiologickém cyklu a identifikace potenciálních rizik šíření GFDP, která poslouží jako základ pro cílená preventivní a ochranná opatření v praxi. Kritickým parametrem výstupu je absence patogenu na sledovaných lokalitách, což lze eliminovat opakovaným plošným </w:t>
            </w:r>
            <w:proofErr w:type="spellStart"/>
            <w:r>
              <w:t>skríningem</w:t>
            </w:r>
            <w:proofErr w:type="spellEnd"/>
            <w:r>
              <w:t xml:space="preserve"> ČR.</w:t>
            </w:r>
          </w:p>
        </w:tc>
      </w:tr>
      <w:tr w:rsidR="00EF330B" w14:paraId="7A02717C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52" w:type="dxa"/>
            <w:shd w:val="clear" w:color="auto" w:fill="FFFFFF"/>
          </w:tcPr>
          <w:p w14:paraId="7610638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7939" w:type="dxa"/>
            <w:shd w:val="clear" w:color="auto" w:fill="FFFFFF"/>
          </w:tcPr>
          <w:p w14:paraId="6DC6ADB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proofErr w:type="spellStart"/>
            <w:r>
              <w:t>Jimp</w:t>
            </w:r>
            <w:proofErr w:type="spellEnd"/>
          </w:p>
        </w:tc>
      </w:tr>
      <w:tr w:rsidR="00EF330B" w14:paraId="5BFD5B8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52" w:type="dxa"/>
            <w:shd w:val="clear" w:color="auto" w:fill="FFFFFF"/>
            <w:vAlign w:val="bottom"/>
          </w:tcPr>
          <w:p w14:paraId="4AC88A9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7939" w:type="dxa"/>
            <w:shd w:val="clear" w:color="auto" w:fill="FFFFFF"/>
            <w:vAlign w:val="bottom"/>
          </w:tcPr>
          <w:p w14:paraId="0A78EBD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200"/>
            </w:pPr>
            <w:r>
              <w:t>QL26020078-V02</w:t>
            </w:r>
          </w:p>
        </w:tc>
      </w:tr>
    </w:tbl>
    <w:p w14:paraId="21ADD0AB" w14:textId="77777777" w:rsidR="00EF330B" w:rsidRDefault="00000000">
      <w:pPr>
        <w:spacing w:line="1" w:lineRule="exact"/>
      </w:pPr>
      <w:r>
        <w:br w:type="page"/>
      </w:r>
    </w:p>
    <w:p w14:paraId="242AFC8D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0453DD3" wp14:editId="1B617DAE">
            <wp:extent cx="2231390" cy="10731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6B31" w14:textId="77777777" w:rsidR="00EF330B" w:rsidRDefault="00EF330B">
      <w:pPr>
        <w:spacing w:after="479" w:line="1" w:lineRule="exact"/>
      </w:pPr>
    </w:p>
    <w:p w14:paraId="2347F298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F330B" w14:paraId="10380D7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14" w:type="dxa"/>
            <w:shd w:val="clear" w:color="auto" w:fill="FFFFFF"/>
          </w:tcPr>
          <w:p w14:paraId="1A32891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C2D37C" w14:textId="77777777" w:rsidR="00EF330B" w:rsidRDefault="00000000">
            <w:pPr>
              <w:pStyle w:val="Jin0"/>
              <w:shd w:val="clear" w:color="auto" w:fill="auto"/>
              <w:spacing w:after="0" w:line="266" w:lineRule="auto"/>
            </w:pPr>
            <w:r>
              <w:t>Výskyt vektorových a potenciálně vektorových druhů hmyzu a jejich význam při šíření GFDP v kontextu ČR</w:t>
            </w:r>
          </w:p>
        </w:tc>
      </w:tr>
      <w:tr w:rsidR="00EF330B" w14:paraId="3514EA53" w14:textId="77777777">
        <w:tblPrEx>
          <w:tblCellMar>
            <w:top w:w="0" w:type="dxa"/>
            <w:bottom w:w="0" w:type="dxa"/>
          </w:tblCellMar>
        </w:tblPrEx>
        <w:trPr>
          <w:trHeight w:hRule="exact" w:val="4022"/>
          <w:jc w:val="center"/>
        </w:trPr>
        <w:tc>
          <w:tcPr>
            <w:tcW w:w="2914" w:type="dxa"/>
            <w:shd w:val="clear" w:color="auto" w:fill="FFFFFF"/>
          </w:tcPr>
          <w:p w14:paraId="516A859F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94FF59" w14:textId="77777777" w:rsidR="00EF330B" w:rsidRDefault="00000000">
            <w:pPr>
              <w:pStyle w:val="Jin0"/>
              <w:shd w:val="clear" w:color="auto" w:fill="auto"/>
              <w:spacing w:after="0"/>
            </w:pPr>
            <w:r>
              <w:t>Publikace shrne výsledky průzkumu výskytu potvrzených a potenciál</w:t>
            </w:r>
            <w:r>
              <w:softHyphen/>
              <w:t xml:space="preserve">ních </w:t>
            </w:r>
            <w:proofErr w:type="spellStart"/>
            <w:r>
              <w:t>přenačečů</w:t>
            </w:r>
            <w:proofErr w:type="spellEnd"/>
            <w:r>
              <w:t xml:space="preserve"> GFDP (společenstev křísů, případně i </w:t>
            </w:r>
            <w:proofErr w:type="spellStart"/>
            <w:r>
              <w:t>mer</w:t>
            </w:r>
            <w:proofErr w:type="spellEnd"/>
            <w:r>
              <w:t xml:space="preserve"> a ploštic) ve vinohradech v ČR. Bude kombinovat výstupy z plošného monitoringu v širší oblasti jihomoravských a českých vinohradnických oblastí a detail</w:t>
            </w:r>
            <w:r>
              <w:softHyphen/>
              <w:t xml:space="preserve">ního studia </w:t>
            </w:r>
            <w:proofErr w:type="spellStart"/>
            <w:r>
              <w:t>patosystému</w:t>
            </w:r>
            <w:proofErr w:type="spellEnd"/>
            <w:r>
              <w:t xml:space="preserve"> GFDP na modelových lokalitách na jižní Moravě. K nalezeným druhům potenciálních vektorů budou přiřazena data o incidenci GFDP, data o spektru živných rostlin získaných meto</w:t>
            </w:r>
            <w:r>
              <w:softHyphen/>
              <w:t xml:space="preserve">dou HTS </w:t>
            </w:r>
            <w:proofErr w:type="spellStart"/>
            <w:r>
              <w:t>sekvenování</w:t>
            </w:r>
            <w:proofErr w:type="spellEnd"/>
            <w:r>
              <w:t xml:space="preserve"> (</w:t>
            </w:r>
            <w:proofErr w:type="spellStart"/>
            <w:r>
              <w:t>metabarcoding</w:t>
            </w:r>
            <w:proofErr w:type="spellEnd"/>
            <w:r>
              <w:t xml:space="preserve"> rostlinné DNA v trávícím traktu vektorů) a výsledky experimentů testujících jejich kompetenci patogen skutečně přenášet. Data budou analyzována v ekologickém kontextu: bude testován vliv faktorů prostředí na výskyt GFDP a vektorů. Kritic</w:t>
            </w:r>
            <w:r>
              <w:softHyphen/>
              <w:t>kými faktory mohou být absence/vzácnost GFDP, výkyvy počasí v sezóně a změny v životních cyklech hmyzu, které zabrání odchytu dostatečného množství jedinců. Tomu lze předejít opakovanými výjezdy do terénu a rozložením sběru vzorků do 3-4 let trvání projektu.</w:t>
            </w:r>
          </w:p>
        </w:tc>
      </w:tr>
      <w:tr w:rsidR="00EF330B" w14:paraId="3CF08A4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E6E48B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E7A6A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Jimp</w:t>
            </w:r>
            <w:proofErr w:type="spellEnd"/>
          </w:p>
        </w:tc>
      </w:tr>
    </w:tbl>
    <w:p w14:paraId="72F51E61" w14:textId="77777777" w:rsidR="00EF330B" w:rsidRDefault="00EF330B">
      <w:pPr>
        <w:spacing w:after="219" w:line="1" w:lineRule="exact"/>
      </w:pPr>
    </w:p>
    <w:p w14:paraId="409B5A9C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F330B" w14:paraId="07D1025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EFF7C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05BD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QL26020078-V03</w:t>
            </w:r>
          </w:p>
        </w:tc>
      </w:tr>
      <w:tr w:rsidR="00EF330B" w14:paraId="4565BC4A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914" w:type="dxa"/>
            <w:shd w:val="clear" w:color="auto" w:fill="FFFFFF"/>
          </w:tcPr>
          <w:p w14:paraId="785330A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2A7E2BDE" w14:textId="77777777" w:rsidR="00EF330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 xml:space="preserve">Pěstování révy vinné v ČR v podmínkách epidemie </w:t>
            </w:r>
            <w:proofErr w:type="spellStart"/>
            <w:r>
              <w:t>fytoplazmy</w:t>
            </w:r>
            <w:proofErr w:type="spellEnd"/>
            <w:r>
              <w:t xml:space="preserve"> zlatého žloutnutí </w:t>
            </w:r>
            <w:proofErr w:type="gramStart"/>
            <w:r>
              <w:t>révy - doporučené</w:t>
            </w:r>
            <w:proofErr w:type="gramEnd"/>
            <w:r>
              <w:t xml:space="preserve"> izolační vzdálenosti, doporučená odrůdová skladba</w:t>
            </w:r>
          </w:p>
        </w:tc>
      </w:tr>
      <w:tr w:rsidR="00EF330B" w14:paraId="027593E0" w14:textId="77777777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2914" w:type="dxa"/>
            <w:shd w:val="clear" w:color="auto" w:fill="FFFFFF"/>
          </w:tcPr>
          <w:p w14:paraId="6AF53826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77FEC4" w14:textId="77777777" w:rsidR="00EF330B" w:rsidRDefault="00000000">
            <w:pPr>
              <w:pStyle w:val="Jin0"/>
              <w:shd w:val="clear" w:color="auto" w:fill="auto"/>
              <w:spacing w:after="0"/>
            </w:pPr>
            <w:r>
              <w:t>Na základě syntézy dat získaných v průběhu řešení projektu a na zák</w:t>
            </w:r>
            <w:r>
              <w:softHyphen/>
              <w:t xml:space="preserve">ladě konzultací s orgány státní správy (ÚKZÚZ) a pěstiteli révy budou doporučeny podmínky správné praxe pěstování révy v ČR s ohledem na epidemii </w:t>
            </w:r>
            <w:proofErr w:type="spellStart"/>
            <w:r>
              <w:t>fytoplazmy</w:t>
            </w:r>
            <w:proofErr w:type="spellEnd"/>
            <w:r>
              <w:t xml:space="preserve"> zlatého žloutnutí révy. V metodice budou dopo</w:t>
            </w:r>
            <w:r>
              <w:softHyphen/>
              <w:t xml:space="preserve">ručena opatření vedoucí k omezení šíření a škodlivosti </w:t>
            </w:r>
            <w:proofErr w:type="spellStart"/>
            <w:r>
              <w:t>fytoplazmy</w:t>
            </w:r>
            <w:proofErr w:type="spellEnd"/>
            <w:r>
              <w:t xml:space="preserve"> zlatého žloutnutí révy typu izolační vzdálenosti od </w:t>
            </w:r>
            <w:proofErr w:type="spellStart"/>
            <w:r>
              <w:t>hotitelských</w:t>
            </w:r>
            <w:proofErr w:type="spellEnd"/>
            <w:r>
              <w:t xml:space="preserve"> rostlin. Bude </w:t>
            </w:r>
            <w:proofErr w:type="spellStart"/>
            <w:r>
              <w:t>dopručena</w:t>
            </w:r>
            <w:proofErr w:type="spellEnd"/>
            <w:r>
              <w:t xml:space="preserve"> vhodná odrůdová skladba pěstování révy v ČR. Kritic</w:t>
            </w:r>
            <w:r>
              <w:softHyphen/>
              <w:t>kým předpokladem jsou nepředvídatelné změny v rozvoji epidemie GFDP v průběhu řešení projektu, což lze eliminovat vydáním metodiky až na konci řešení projektu.</w:t>
            </w:r>
          </w:p>
        </w:tc>
      </w:tr>
      <w:tr w:rsidR="00EF330B" w14:paraId="7CA97E2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B6B6B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C691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0D5ACC8F" w14:textId="77777777" w:rsidR="00EF330B" w:rsidRDefault="00EF330B">
      <w:pPr>
        <w:spacing w:after="219" w:line="1" w:lineRule="exact"/>
      </w:pPr>
    </w:p>
    <w:p w14:paraId="6F664A9C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3"/>
      </w:tblGrid>
      <w:tr w:rsidR="00EF330B" w14:paraId="647D7A28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49398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00D5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QL26020078-V04</w:t>
            </w:r>
          </w:p>
        </w:tc>
      </w:tr>
      <w:tr w:rsidR="00EF330B" w14:paraId="0FDE61D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14" w:type="dxa"/>
            <w:shd w:val="clear" w:color="auto" w:fill="FFFFFF"/>
          </w:tcPr>
          <w:p w14:paraId="3CC4346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E1B7EDA" w14:textId="77777777" w:rsidR="00EF330B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Doporučená opatření k omezení populace kříska révového v porostech révy v ČR</w:t>
            </w:r>
          </w:p>
        </w:tc>
      </w:tr>
      <w:tr w:rsidR="00EF330B" w14:paraId="7F2DF86A" w14:textId="77777777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2914" w:type="dxa"/>
            <w:shd w:val="clear" w:color="auto" w:fill="FFFFFF"/>
          </w:tcPr>
          <w:p w14:paraId="615B42A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0517DAB5" w14:textId="77777777" w:rsidR="00EF330B" w:rsidRDefault="00000000">
            <w:pPr>
              <w:pStyle w:val="Jin0"/>
              <w:shd w:val="clear" w:color="auto" w:fill="auto"/>
              <w:spacing w:before="80" w:after="0"/>
            </w:pPr>
            <w:r>
              <w:t>Na základě dat získaných v průběhu řešení projektu budou doporučena opatření ke snížení populace kříska révového ve výsadbách révy v podmínkách ČR. Půjde především o vhodné přípravky pro režim ekolo</w:t>
            </w:r>
            <w:r>
              <w:softHyphen/>
              <w:t>gického zemědělství a integrované ochrany rostlin.</w:t>
            </w:r>
          </w:p>
        </w:tc>
      </w:tr>
      <w:tr w:rsidR="00EF330B" w14:paraId="25D3BAF4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</w:tcPr>
          <w:p w14:paraId="219FF03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F7BF9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proofErr w:type="spellStart"/>
            <w:r>
              <w:t>NmetS</w:t>
            </w:r>
            <w:proofErr w:type="spellEnd"/>
          </w:p>
        </w:tc>
      </w:tr>
    </w:tbl>
    <w:p w14:paraId="46B7DEA8" w14:textId="77777777" w:rsidR="00EF330B" w:rsidRDefault="00000000">
      <w:pPr>
        <w:spacing w:line="1" w:lineRule="exact"/>
      </w:pPr>
      <w:r>
        <w:br w:type="page"/>
      </w:r>
    </w:p>
    <w:p w14:paraId="16E5BFD4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61F2E44" wp14:editId="753EA710">
            <wp:extent cx="2231390" cy="107315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F7F8" w14:textId="77777777" w:rsidR="00EF330B" w:rsidRDefault="00EF330B">
      <w:pPr>
        <w:spacing w:after="499" w:line="1" w:lineRule="exact"/>
      </w:pPr>
    </w:p>
    <w:p w14:paraId="31C1914D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6692E2C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</w:tcPr>
          <w:p w14:paraId="69F0174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9021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QL26020078-V05</w:t>
            </w:r>
          </w:p>
        </w:tc>
      </w:tr>
      <w:tr w:rsidR="00EF330B" w14:paraId="4CAEBF8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2C13011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1E123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Workshop </w:t>
            </w:r>
            <w:r>
              <w:rPr>
                <w:i/>
                <w:iCs/>
              </w:rPr>
              <w:t>1</w:t>
            </w:r>
          </w:p>
        </w:tc>
      </w:tr>
      <w:tr w:rsidR="00EF330B" w14:paraId="53BA09D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66F639D7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F15D5DC" w14:textId="77777777" w:rsidR="00EF330B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Workshop pro státní správu, pěstitele vinné révy a další odbornou nebo zainteresovanou veřejnost.</w:t>
            </w:r>
          </w:p>
        </w:tc>
      </w:tr>
      <w:tr w:rsidR="00EF330B" w14:paraId="626E82B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18BB2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F86A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4498DD6D" w14:textId="77777777" w:rsidR="00EF330B" w:rsidRDefault="00EF330B">
      <w:pPr>
        <w:spacing w:after="219" w:line="1" w:lineRule="exact"/>
      </w:pPr>
    </w:p>
    <w:p w14:paraId="3773749E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7DA21B7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D98F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B46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QL26020078-V06</w:t>
            </w:r>
          </w:p>
        </w:tc>
      </w:tr>
      <w:tr w:rsidR="00EF330B" w14:paraId="3502834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F03CA5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75607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2</w:t>
            </w:r>
          </w:p>
        </w:tc>
      </w:tr>
      <w:tr w:rsidR="00EF330B" w14:paraId="1D08E71F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3C742B8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4FB63B2C" w14:textId="77777777" w:rsidR="00EF330B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Druhý workshop pro státní správu, pěstitele vinné révy a další odbor</w:t>
            </w:r>
            <w:r>
              <w:softHyphen/>
              <w:t>nou nebo zainteresovanou veřejnost.</w:t>
            </w:r>
          </w:p>
        </w:tc>
      </w:tr>
      <w:tr w:rsidR="00EF330B" w14:paraId="1DF1C8D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7457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0985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5FB24AD3" w14:textId="77777777" w:rsidR="00EF330B" w:rsidRDefault="00EF330B">
      <w:pPr>
        <w:spacing w:after="219" w:line="1" w:lineRule="exact"/>
      </w:pPr>
    </w:p>
    <w:p w14:paraId="55ED6A60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2B8EDB0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16CA08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150A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QL26020078-V07</w:t>
            </w:r>
          </w:p>
        </w:tc>
      </w:tr>
      <w:tr w:rsidR="00EF330B" w14:paraId="422C5F4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22763BC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E0ABD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3</w:t>
            </w:r>
          </w:p>
        </w:tc>
      </w:tr>
      <w:tr w:rsidR="00EF330B" w14:paraId="12ADA8FD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914" w:type="dxa"/>
            <w:shd w:val="clear" w:color="auto" w:fill="FFFFFF"/>
          </w:tcPr>
          <w:p w14:paraId="3B50AF7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1674ACF" w14:textId="77777777" w:rsidR="00EF330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Třetí workshop pro státní správu, pěstitele vinné révy a další odbornou nebo zainteresovanou veřejnost.</w:t>
            </w:r>
          </w:p>
        </w:tc>
      </w:tr>
      <w:tr w:rsidR="00EF330B" w14:paraId="62EF3FB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38B7D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0B8D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0F6BE06B" w14:textId="77777777" w:rsidR="00EF330B" w:rsidRDefault="00EF330B">
      <w:pPr>
        <w:spacing w:after="219" w:line="1" w:lineRule="exact"/>
      </w:pPr>
    </w:p>
    <w:p w14:paraId="388D1E4C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0E2F769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D010A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B44E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QL26020078-V08</w:t>
            </w:r>
          </w:p>
        </w:tc>
      </w:tr>
      <w:tr w:rsidR="00EF330B" w14:paraId="00B4DD11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  <w:vAlign w:val="bottom"/>
          </w:tcPr>
          <w:p w14:paraId="4DE621F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B1667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Workshop 4</w:t>
            </w:r>
          </w:p>
        </w:tc>
      </w:tr>
      <w:tr w:rsidR="00EF330B" w14:paraId="3B8ACEFF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914" w:type="dxa"/>
            <w:shd w:val="clear" w:color="auto" w:fill="FFFFFF"/>
          </w:tcPr>
          <w:p w14:paraId="359195F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D33E953" w14:textId="77777777" w:rsidR="00EF330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Závěrečný workshop pro státní správu, pěstitele vinné révy a další odbornou nebo zainteresovanou veřejnost. Shrne výsledky celého pro</w:t>
            </w:r>
            <w:r>
              <w:softHyphen/>
              <w:t>jektu.</w:t>
            </w:r>
          </w:p>
        </w:tc>
      </w:tr>
      <w:tr w:rsidR="00EF330B" w14:paraId="6DAA8FF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3EF2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B18F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W</w:t>
            </w:r>
          </w:p>
        </w:tc>
      </w:tr>
    </w:tbl>
    <w:p w14:paraId="43626394" w14:textId="77777777" w:rsidR="00EF330B" w:rsidRDefault="00EF330B">
      <w:pPr>
        <w:spacing w:after="219" w:line="1" w:lineRule="exact"/>
      </w:pPr>
    </w:p>
    <w:p w14:paraId="3093050D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59593E1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3586D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3762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QL26020078-V09</w:t>
            </w:r>
          </w:p>
        </w:tc>
      </w:tr>
      <w:tr w:rsidR="00EF330B" w14:paraId="7C8B62A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14" w:type="dxa"/>
            <w:shd w:val="clear" w:color="auto" w:fill="FFFFFF"/>
          </w:tcPr>
          <w:p w14:paraId="4FAEE1F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031FF87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Účinnost přípravků proti křísku </w:t>
            </w:r>
            <w:proofErr w:type="gramStart"/>
            <w:r>
              <w:t>révovému - laboratorní</w:t>
            </w:r>
            <w:proofErr w:type="gramEnd"/>
            <w:r>
              <w:t xml:space="preserve"> testy</w:t>
            </w:r>
          </w:p>
        </w:tc>
      </w:tr>
      <w:tr w:rsidR="00EF330B" w14:paraId="2445B76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0A54FC8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7967F598" w14:textId="77777777" w:rsidR="00EF330B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Budou zpracovány výsledky z hodnocení účinnosti vybraných přípravků na dospělce a nymfy kříska révového v laboratoři.</w:t>
            </w:r>
          </w:p>
        </w:tc>
      </w:tr>
      <w:tr w:rsidR="00EF330B" w14:paraId="647767A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9A264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AC07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53D16A1B" w14:textId="77777777" w:rsidR="00EF330B" w:rsidRDefault="00EF330B">
      <w:pPr>
        <w:spacing w:after="219" w:line="1" w:lineRule="exact"/>
      </w:pPr>
    </w:p>
    <w:p w14:paraId="23E07D3B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4"/>
        <w:gridCol w:w="6778"/>
      </w:tblGrid>
      <w:tr w:rsidR="00EF330B" w14:paraId="46352C5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30F7B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ID výsledku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C9CB8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QL26020078-V10</w:t>
            </w:r>
          </w:p>
        </w:tc>
      </w:tr>
      <w:tr w:rsidR="00EF330B" w14:paraId="1CD6842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914" w:type="dxa"/>
            <w:shd w:val="clear" w:color="auto" w:fill="FFFFFF"/>
          </w:tcPr>
          <w:p w14:paraId="00F1E15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5A5F80A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Účinnost přípravků proti křísku </w:t>
            </w:r>
            <w:proofErr w:type="gramStart"/>
            <w:r>
              <w:t>révovému - polní</w:t>
            </w:r>
            <w:proofErr w:type="gramEnd"/>
            <w:r>
              <w:t xml:space="preserve"> testy</w:t>
            </w:r>
          </w:p>
        </w:tc>
      </w:tr>
      <w:tr w:rsidR="00EF330B" w14:paraId="514D932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914" w:type="dxa"/>
            <w:shd w:val="clear" w:color="auto" w:fill="FFFFFF"/>
          </w:tcPr>
          <w:p w14:paraId="6C9854B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Popis výsledku</w:t>
            </w:r>
          </w:p>
        </w:tc>
        <w:tc>
          <w:tcPr>
            <w:tcW w:w="6778" w:type="dxa"/>
            <w:tcBorders>
              <w:left w:val="single" w:sz="4" w:space="0" w:color="auto"/>
            </w:tcBorders>
            <w:shd w:val="clear" w:color="auto" w:fill="FFFFFF"/>
          </w:tcPr>
          <w:p w14:paraId="2AF698B8" w14:textId="77777777" w:rsidR="00EF330B" w:rsidRDefault="00000000">
            <w:pPr>
              <w:pStyle w:val="Jin0"/>
              <w:shd w:val="clear" w:color="auto" w:fill="auto"/>
              <w:spacing w:before="80" w:after="0" w:line="266" w:lineRule="auto"/>
            </w:pPr>
            <w:r>
              <w:t>Budou zpracovány výsledky z hodnocení účinnosti vybraných přípravků na dospělce a nymfy kříska révového ve vinohradech.</w:t>
            </w:r>
          </w:p>
        </w:tc>
      </w:tr>
      <w:tr w:rsidR="00EF330B" w14:paraId="01D5DB9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12FD8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Druh výsledku</w:t>
            </w:r>
          </w:p>
        </w:tc>
        <w:tc>
          <w:tcPr>
            <w:tcW w:w="6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442D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Jost</w:t>
            </w:r>
            <w:proofErr w:type="spellEnd"/>
          </w:p>
        </w:tc>
      </w:tr>
    </w:tbl>
    <w:p w14:paraId="04554E61" w14:textId="77777777" w:rsidR="00EF330B" w:rsidRDefault="00EF330B">
      <w:pPr>
        <w:sectPr w:rsidR="00EF330B">
          <w:type w:val="continuous"/>
          <w:pgSz w:w="11900" w:h="16840"/>
          <w:pgMar w:top="145" w:right="1083" w:bottom="1318" w:left="1085" w:header="0" w:footer="3" w:gutter="0"/>
          <w:cols w:space="720"/>
          <w:noEndnote/>
          <w:docGrid w:linePitch="360"/>
          <w15:footnoteColumns w:val="1"/>
        </w:sectPr>
      </w:pPr>
    </w:p>
    <w:p w14:paraId="57AC86A7" w14:textId="77777777" w:rsidR="00EF330B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3" behindDoc="1" locked="0" layoutInCell="1" allowOverlap="1" wp14:anchorId="7F9C1223" wp14:editId="2170B656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38" name="Shap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693F8" w14:textId="77777777" w:rsidR="00EF330B" w:rsidRDefault="00EF330B">
      <w:pPr>
        <w:spacing w:line="360" w:lineRule="exact"/>
      </w:pPr>
    </w:p>
    <w:p w14:paraId="47575D72" w14:textId="77777777" w:rsidR="00EF330B" w:rsidRDefault="00EF330B">
      <w:pPr>
        <w:spacing w:line="360" w:lineRule="exact"/>
      </w:pPr>
    </w:p>
    <w:p w14:paraId="7DA8BBC5" w14:textId="77777777" w:rsidR="00EF330B" w:rsidRDefault="00EF330B">
      <w:pPr>
        <w:spacing w:after="609" w:line="1" w:lineRule="exact"/>
      </w:pPr>
    </w:p>
    <w:p w14:paraId="4D388135" w14:textId="77777777" w:rsidR="00EF330B" w:rsidRDefault="00EF330B">
      <w:pPr>
        <w:spacing w:line="1" w:lineRule="exact"/>
        <w:sectPr w:rsidR="00EF330B"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0BC1A5D9" w14:textId="77777777" w:rsidR="00EF330B" w:rsidRDefault="00EF330B">
      <w:pPr>
        <w:spacing w:line="183" w:lineRule="exact"/>
        <w:rPr>
          <w:sz w:val="15"/>
          <w:szCs w:val="15"/>
        </w:rPr>
      </w:pPr>
    </w:p>
    <w:p w14:paraId="1F043646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100" w:left="0" w:header="0" w:footer="3" w:gutter="0"/>
          <w:cols w:space="720"/>
          <w:noEndnote/>
          <w:docGrid w:linePitch="360"/>
          <w15:footnoteColumns w:val="1"/>
        </w:sectPr>
      </w:pPr>
    </w:p>
    <w:p w14:paraId="7FA2D6FE" w14:textId="77777777" w:rsidR="00EF330B" w:rsidRDefault="00000000">
      <w:pPr>
        <w:pStyle w:val="Zkladntext1"/>
        <w:shd w:val="clear" w:color="auto" w:fill="auto"/>
        <w:spacing w:after="140" w:line="271" w:lineRule="auto"/>
        <w:ind w:left="12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7C0FD130" wp14:editId="05D91760">
                <wp:simplePos x="0" y="0"/>
                <wp:positionH relativeFrom="page">
                  <wp:posOffset>740410</wp:posOffset>
                </wp:positionH>
                <wp:positionV relativeFrom="paragraph">
                  <wp:posOffset>0</wp:posOffset>
                </wp:positionV>
                <wp:extent cx="1027430" cy="2419985"/>
                <wp:effectExtent l="0" t="0" r="0" b="0"/>
                <wp:wrapSquare wrapText="bothSides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419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12F27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24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 Název výsledku Popis výsledku Druh výsledku</w:t>
                            </w:r>
                          </w:p>
                          <w:p w14:paraId="0CAABFC4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ID výsledku</w:t>
                            </w:r>
                          </w:p>
                          <w:p w14:paraId="0D8B7874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Název výsledku</w:t>
                            </w:r>
                          </w:p>
                          <w:p w14:paraId="3A98C119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after="240"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Popis výsledku</w:t>
                            </w:r>
                          </w:p>
                          <w:p w14:paraId="1134B673" w14:textId="77777777" w:rsidR="00EF330B" w:rsidRDefault="00000000">
                            <w:pPr>
                              <w:pStyle w:val="Zkladntext1"/>
                              <w:shd w:val="clear" w:color="auto" w:fill="auto"/>
                              <w:spacing w:line="42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Druh výsledku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0FD130" id="Shape 40" o:spid="_x0000_s1031" type="#_x0000_t202" style="position:absolute;left:0;text-align:left;margin-left:58.3pt;margin-top:0;width:80.9pt;height:190.55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" filled="f" stroked="f">
                <v:textbox inset="0,0,0,0">
                  <w:txbxContent>
                    <w:p w14:paraId="31F12F27" w14:textId="77777777" w:rsidR="00EF330B" w:rsidRDefault="00000000">
                      <w:pPr>
                        <w:pStyle w:val="Zkladntext1"/>
                        <w:shd w:val="clear" w:color="auto" w:fill="auto"/>
                        <w:spacing w:after="240" w:line="427" w:lineRule="auto"/>
                      </w:pPr>
                      <w:r>
                        <w:rPr>
                          <w:b/>
                          <w:bCs/>
                        </w:rPr>
                        <w:t>ID výsledku Název výsledku Popis výsledku Druh výsledku</w:t>
                      </w:r>
                    </w:p>
                    <w:p w14:paraId="0CAABFC4" w14:textId="77777777" w:rsidR="00EF330B" w:rsidRDefault="00000000">
                      <w:pPr>
                        <w:pStyle w:val="Zkladntext1"/>
                        <w:shd w:val="clear" w:color="auto" w:fill="auto"/>
                        <w:spacing w:after="0" w:line="427" w:lineRule="auto"/>
                      </w:pPr>
                      <w:r>
                        <w:rPr>
                          <w:b/>
                          <w:bCs/>
                        </w:rPr>
                        <w:t>ID výsledku</w:t>
                      </w:r>
                    </w:p>
                    <w:p w14:paraId="0D8B7874" w14:textId="77777777" w:rsidR="00EF330B" w:rsidRDefault="00000000">
                      <w:pPr>
                        <w:pStyle w:val="Zkladntext1"/>
                        <w:shd w:val="clear" w:color="auto" w:fill="auto"/>
                        <w:spacing w:after="0" w:line="427" w:lineRule="auto"/>
                      </w:pPr>
                      <w:r>
                        <w:rPr>
                          <w:b/>
                          <w:bCs/>
                        </w:rPr>
                        <w:t>Název výsledku</w:t>
                      </w:r>
                    </w:p>
                    <w:p w14:paraId="3A98C119" w14:textId="77777777" w:rsidR="00EF330B" w:rsidRDefault="00000000">
                      <w:pPr>
                        <w:pStyle w:val="Zkladntext1"/>
                        <w:shd w:val="clear" w:color="auto" w:fill="auto"/>
                        <w:spacing w:after="240" w:line="427" w:lineRule="auto"/>
                      </w:pPr>
                      <w:r>
                        <w:rPr>
                          <w:b/>
                          <w:bCs/>
                        </w:rPr>
                        <w:t>Popis výsledku</w:t>
                      </w:r>
                    </w:p>
                    <w:p w14:paraId="1134B673" w14:textId="77777777" w:rsidR="00EF330B" w:rsidRDefault="00000000">
                      <w:pPr>
                        <w:pStyle w:val="Zkladntext1"/>
                        <w:shd w:val="clear" w:color="auto" w:fill="auto"/>
                        <w:spacing w:line="427" w:lineRule="auto"/>
                      </w:pPr>
                      <w:r>
                        <w:rPr>
                          <w:b/>
                          <w:bCs/>
                        </w:rPr>
                        <w:t>Druh výsledku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QL26020078-V11</w:t>
      </w:r>
    </w:p>
    <w:p w14:paraId="251EDDFD" w14:textId="77777777" w:rsidR="00EF330B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 xml:space="preserve">Odolnost odrůd révy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2C36F560" w14:textId="77777777" w:rsidR="00EF330B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 xml:space="preserve">Odolnost odrůd révy proti </w:t>
      </w:r>
      <w:proofErr w:type="spellStart"/>
      <w:r>
        <w:t>fytoplazmě</w:t>
      </w:r>
      <w:proofErr w:type="spellEnd"/>
      <w:r>
        <w:t xml:space="preserve"> zlatého žloutnutí révy</w:t>
      </w:r>
    </w:p>
    <w:p w14:paraId="53701BC5" w14:textId="77777777" w:rsidR="00EF330B" w:rsidRDefault="00000000">
      <w:pPr>
        <w:pStyle w:val="Zkladntext1"/>
        <w:shd w:val="clear" w:color="auto" w:fill="auto"/>
        <w:spacing w:after="380" w:line="271" w:lineRule="auto"/>
        <w:ind w:left="1260" w:firstLine="20"/>
      </w:pPr>
      <w:proofErr w:type="spellStart"/>
      <w:r>
        <w:t>Jost</w:t>
      </w:r>
      <w:proofErr w:type="spellEnd"/>
    </w:p>
    <w:p w14:paraId="0EE641BE" w14:textId="77777777" w:rsidR="00EF330B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QL26020078-V12</w:t>
      </w:r>
    </w:p>
    <w:p w14:paraId="3274BC17" w14:textId="77777777" w:rsidR="00EF330B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Účinnost přípravků na kříska révového</w:t>
      </w:r>
    </w:p>
    <w:p w14:paraId="43607C52" w14:textId="77777777" w:rsidR="00EF330B" w:rsidRDefault="00000000">
      <w:pPr>
        <w:pStyle w:val="Zkladntext1"/>
        <w:shd w:val="clear" w:color="auto" w:fill="auto"/>
        <w:spacing w:after="140" w:line="271" w:lineRule="auto"/>
        <w:ind w:left="1260" w:firstLine="20"/>
      </w:pPr>
      <w:r>
        <w:t>Budou zpracovány prvotní výsledky z hodnocení účinnosti vybraných přípravků na dospělce a nymfy kříska révového.</w:t>
      </w:r>
    </w:p>
    <w:p w14:paraId="678E37F1" w14:textId="77777777" w:rsidR="00EF330B" w:rsidRDefault="00000000">
      <w:pPr>
        <w:pStyle w:val="Zkladntext1"/>
        <w:shd w:val="clear" w:color="auto" w:fill="auto"/>
        <w:spacing w:after="380" w:line="271" w:lineRule="auto"/>
        <w:ind w:left="1260"/>
      </w:pPr>
      <w:r>
        <w:t>O</w:t>
      </w:r>
    </w:p>
    <w:p w14:paraId="560516CE" w14:textId="77777777" w:rsidR="00EF330B" w:rsidRDefault="00000000">
      <w:pPr>
        <w:pStyle w:val="Nadpis10"/>
        <w:keepNext/>
        <w:keepLines/>
        <w:shd w:val="clear" w:color="auto" w:fill="auto"/>
        <w:ind w:hanging="1700"/>
      </w:pPr>
      <w:bookmarkStart w:id="7" w:name="bookmark7"/>
      <w:bookmarkStart w:id="8" w:name="bookmark8"/>
      <w:r>
        <w:t>Identifikační údaje účastníků</w:t>
      </w:r>
      <w:bookmarkEnd w:id="7"/>
      <w:bookmarkEnd w:id="8"/>
    </w:p>
    <w:p w14:paraId="1C48B926" w14:textId="77777777" w:rsidR="00EF330B" w:rsidRDefault="00000000">
      <w:pPr>
        <w:pStyle w:val="Zkladntext1"/>
        <w:shd w:val="clear" w:color="auto" w:fill="auto"/>
        <w:spacing w:after="140" w:line="240" w:lineRule="auto"/>
        <w:ind w:hanging="1600"/>
      </w:pPr>
      <w:r>
        <w:rPr>
          <w:b/>
          <w:bCs/>
        </w:rP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4008"/>
      </w:tblGrid>
      <w:tr w:rsidR="00EF330B" w14:paraId="4BBD4BA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904" w:type="dxa"/>
            <w:shd w:val="clear" w:color="auto" w:fill="FFFFFF"/>
          </w:tcPr>
          <w:p w14:paraId="2CF3B84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008" w:type="dxa"/>
            <w:shd w:val="clear" w:color="auto" w:fill="FFFFFF"/>
          </w:tcPr>
          <w:p w14:paraId="1CF05A1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Drnovská 507/73 Praha 6 - Ruzyně 16100</w:t>
            </w:r>
          </w:p>
        </w:tc>
      </w:tr>
      <w:tr w:rsidR="00EF330B" w14:paraId="24E7343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904" w:type="dxa"/>
            <w:shd w:val="clear" w:color="auto" w:fill="FFFFFF"/>
          </w:tcPr>
          <w:p w14:paraId="380CD01D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008" w:type="dxa"/>
            <w:shd w:val="clear" w:color="auto" w:fill="FFFFFF"/>
          </w:tcPr>
          <w:p w14:paraId="5E98BF13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</w:pPr>
            <w:r>
              <w:t>00027006</w:t>
            </w:r>
          </w:p>
        </w:tc>
      </w:tr>
      <w:tr w:rsidR="00EF330B" w14:paraId="299A9AD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904" w:type="dxa"/>
            <w:shd w:val="clear" w:color="auto" w:fill="FFFFFF"/>
            <w:vAlign w:val="center"/>
          </w:tcPr>
          <w:p w14:paraId="54CBD70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4008" w:type="dxa"/>
            <w:shd w:val="clear" w:color="auto" w:fill="FFFFFF"/>
            <w:vAlign w:val="center"/>
          </w:tcPr>
          <w:p w14:paraId="2B063E8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Veřejná výzkumná instituce</w:t>
            </w:r>
          </w:p>
        </w:tc>
      </w:tr>
      <w:tr w:rsidR="00EF330B" w14:paraId="69C206A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shd w:val="clear" w:color="auto" w:fill="FFFFFF"/>
            <w:vAlign w:val="bottom"/>
          </w:tcPr>
          <w:p w14:paraId="2B32E7F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4008" w:type="dxa"/>
            <w:shd w:val="clear" w:color="auto" w:fill="FFFFFF"/>
            <w:vAlign w:val="bottom"/>
          </w:tcPr>
          <w:p w14:paraId="5AFAFCD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538683B2" w14:textId="77777777" w:rsidR="00EF330B" w:rsidRDefault="00EF330B">
      <w:pPr>
        <w:spacing w:after="379" w:line="1" w:lineRule="exact"/>
      </w:pPr>
    </w:p>
    <w:p w14:paraId="6A7718A1" w14:textId="77777777" w:rsidR="00EF330B" w:rsidRDefault="00EF330B">
      <w:pPr>
        <w:spacing w:line="1" w:lineRule="exact"/>
      </w:pPr>
    </w:p>
    <w:p w14:paraId="75F8D7F0" w14:textId="77777777" w:rsidR="00EF330B" w:rsidRDefault="00000000">
      <w:pPr>
        <w:pStyle w:val="Titulektabulky0"/>
        <w:shd w:val="clear" w:color="auto" w:fill="auto"/>
      </w:pPr>
      <w:r>
        <w:t>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614"/>
      </w:tblGrid>
      <w:tr w:rsidR="00EF330B" w14:paraId="523B9D0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1" w:type="dxa"/>
            <w:shd w:val="clear" w:color="auto" w:fill="FFFFFF"/>
          </w:tcPr>
          <w:p w14:paraId="6681114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614" w:type="dxa"/>
            <w:shd w:val="clear" w:color="auto" w:fill="FFFFFF"/>
          </w:tcPr>
          <w:p w14:paraId="008039F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Křížkovského 511/8 Olomouc 77900</w:t>
            </w:r>
          </w:p>
        </w:tc>
      </w:tr>
      <w:tr w:rsidR="00EF330B" w14:paraId="340D4C3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5404048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614" w:type="dxa"/>
            <w:shd w:val="clear" w:color="auto" w:fill="FFFFFF"/>
            <w:vAlign w:val="center"/>
          </w:tcPr>
          <w:p w14:paraId="392DFB45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61989592</w:t>
            </w:r>
          </w:p>
        </w:tc>
      </w:tr>
      <w:tr w:rsidR="00EF330B" w14:paraId="562EF5F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7D311AF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5FE458C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EF330B" w14:paraId="66DD1DA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629E70C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614" w:type="dxa"/>
            <w:shd w:val="clear" w:color="auto" w:fill="FFFFFF"/>
            <w:vAlign w:val="bottom"/>
          </w:tcPr>
          <w:p w14:paraId="735A362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4BC8AB66" w14:textId="77777777" w:rsidR="00EF330B" w:rsidRDefault="00EF330B">
      <w:pPr>
        <w:spacing w:after="379" w:line="1" w:lineRule="exact"/>
      </w:pPr>
    </w:p>
    <w:p w14:paraId="6C644650" w14:textId="77777777" w:rsidR="00EF330B" w:rsidRDefault="00EF330B">
      <w:pPr>
        <w:spacing w:line="1" w:lineRule="exact"/>
      </w:pPr>
    </w:p>
    <w:p w14:paraId="5DEA583B" w14:textId="77777777" w:rsidR="00EF330B" w:rsidRDefault="00000000">
      <w:pPr>
        <w:pStyle w:val="Titulektabulky0"/>
        <w:shd w:val="clear" w:color="auto" w:fill="auto"/>
      </w:pPr>
      <w:r>
        <w:t>Masarykova univerzita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3619"/>
      </w:tblGrid>
      <w:tr w:rsidR="00EF330B" w14:paraId="11294A5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0247C24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15F5C8E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Žerotínovo náměstí 617/9 Brno 60200</w:t>
            </w:r>
          </w:p>
        </w:tc>
      </w:tr>
      <w:tr w:rsidR="00EF330B" w14:paraId="217359F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861" w:type="dxa"/>
            <w:shd w:val="clear" w:color="auto" w:fill="FFFFFF"/>
            <w:vAlign w:val="center"/>
          </w:tcPr>
          <w:p w14:paraId="7814F4B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56FC206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00216224</w:t>
            </w:r>
          </w:p>
        </w:tc>
      </w:tr>
      <w:tr w:rsidR="00EF330B" w14:paraId="431B563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615051E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Právní forma</w:t>
            </w:r>
          </w:p>
        </w:tc>
        <w:tc>
          <w:tcPr>
            <w:tcW w:w="3619" w:type="dxa"/>
            <w:shd w:val="clear" w:color="auto" w:fill="FFFFFF"/>
            <w:vAlign w:val="bottom"/>
          </w:tcPr>
          <w:p w14:paraId="61638CB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Vysoká škola</w:t>
            </w:r>
          </w:p>
        </w:tc>
      </w:tr>
      <w:tr w:rsidR="00EF330B" w14:paraId="21F9485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861" w:type="dxa"/>
            <w:shd w:val="clear" w:color="auto" w:fill="FFFFFF"/>
            <w:vAlign w:val="bottom"/>
          </w:tcPr>
          <w:p w14:paraId="0AC6C21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Typ organizace</w:t>
            </w:r>
          </w:p>
        </w:tc>
        <w:tc>
          <w:tcPr>
            <w:tcW w:w="3619" w:type="dxa"/>
            <w:shd w:val="clear" w:color="auto" w:fill="FFFFFF"/>
            <w:vAlign w:val="bottom"/>
          </w:tcPr>
          <w:p w14:paraId="060FA9F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VO Výzkumná organizace</w:t>
            </w:r>
          </w:p>
        </w:tc>
      </w:tr>
    </w:tbl>
    <w:p w14:paraId="735A28D8" w14:textId="77777777" w:rsidR="00EF330B" w:rsidRDefault="00EF330B">
      <w:pPr>
        <w:spacing w:after="379" w:line="1" w:lineRule="exact"/>
      </w:pPr>
    </w:p>
    <w:p w14:paraId="64DDD97B" w14:textId="77777777" w:rsidR="00EF330B" w:rsidRDefault="00EF330B">
      <w:pPr>
        <w:spacing w:line="1" w:lineRule="exact"/>
      </w:pPr>
    </w:p>
    <w:p w14:paraId="2DED3CFE" w14:textId="77777777" w:rsidR="00EF330B" w:rsidRDefault="00000000">
      <w:pPr>
        <w:pStyle w:val="Titulektabulky0"/>
        <w:shd w:val="clear" w:color="auto" w:fill="auto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4310"/>
      </w:tblGrid>
      <w:tr w:rsidR="00EF330B" w14:paraId="0185146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56" w:type="dxa"/>
            <w:shd w:val="clear" w:color="auto" w:fill="FFFFFF"/>
          </w:tcPr>
          <w:p w14:paraId="0149B90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se sídlem</w:t>
            </w:r>
          </w:p>
        </w:tc>
        <w:tc>
          <w:tcPr>
            <w:tcW w:w="4310" w:type="dxa"/>
            <w:shd w:val="clear" w:color="auto" w:fill="FFFFFF"/>
          </w:tcPr>
          <w:p w14:paraId="044C632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Zemědělská 1665/1 </w:t>
            </w:r>
            <w:proofErr w:type="gramStart"/>
            <w:r>
              <w:t>Brno - Černá</w:t>
            </w:r>
            <w:proofErr w:type="gramEnd"/>
            <w:r>
              <w:t xml:space="preserve"> Pole 61300</w:t>
            </w:r>
          </w:p>
        </w:tc>
      </w:tr>
      <w:tr w:rsidR="00EF330B" w14:paraId="74F52E4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56" w:type="dxa"/>
            <w:shd w:val="clear" w:color="auto" w:fill="FFFFFF"/>
            <w:vAlign w:val="bottom"/>
          </w:tcPr>
          <w:p w14:paraId="696BB59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IČO</w:t>
            </w:r>
          </w:p>
        </w:tc>
        <w:tc>
          <w:tcPr>
            <w:tcW w:w="4310" w:type="dxa"/>
            <w:shd w:val="clear" w:color="auto" w:fill="FFFFFF"/>
            <w:vAlign w:val="bottom"/>
          </w:tcPr>
          <w:p w14:paraId="642184E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62156489</w:t>
            </w:r>
          </w:p>
        </w:tc>
      </w:tr>
    </w:tbl>
    <w:p w14:paraId="7CFCF36A" w14:textId="77777777" w:rsidR="00EF330B" w:rsidRDefault="00EF330B">
      <w:pPr>
        <w:sectPr w:rsidR="00EF330B">
          <w:type w:val="continuous"/>
          <w:pgSz w:w="11900" w:h="16840"/>
          <w:pgMar w:top="145" w:right="1381" w:bottom="1100" w:left="2783" w:header="0" w:footer="3" w:gutter="0"/>
          <w:cols w:space="720"/>
          <w:noEndnote/>
          <w:docGrid w:linePitch="360"/>
          <w15:footnoteColumns w:val="1"/>
        </w:sectPr>
      </w:pPr>
    </w:p>
    <w:p w14:paraId="0F132E82" w14:textId="77777777" w:rsidR="00EF330B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4" behindDoc="1" locked="0" layoutInCell="1" allowOverlap="1" wp14:anchorId="746277F1" wp14:editId="00A04FFE">
            <wp:simplePos x="0" y="0"/>
            <wp:positionH relativeFrom="page">
              <wp:posOffset>699135</wp:posOffset>
            </wp:positionH>
            <wp:positionV relativeFrom="margin">
              <wp:posOffset>0</wp:posOffset>
            </wp:positionV>
            <wp:extent cx="2231390" cy="1073150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BF496" w14:textId="77777777" w:rsidR="00EF330B" w:rsidRDefault="00EF330B">
      <w:pPr>
        <w:spacing w:line="360" w:lineRule="exact"/>
      </w:pPr>
    </w:p>
    <w:p w14:paraId="101303A6" w14:textId="77777777" w:rsidR="00EF330B" w:rsidRDefault="00EF330B">
      <w:pPr>
        <w:spacing w:line="360" w:lineRule="exact"/>
      </w:pPr>
    </w:p>
    <w:p w14:paraId="447FB32C" w14:textId="77777777" w:rsidR="00EF330B" w:rsidRDefault="00EF330B">
      <w:pPr>
        <w:spacing w:after="609" w:line="1" w:lineRule="exact"/>
      </w:pPr>
    </w:p>
    <w:p w14:paraId="72097DD7" w14:textId="77777777" w:rsidR="00EF330B" w:rsidRDefault="00EF330B">
      <w:pPr>
        <w:spacing w:line="1" w:lineRule="exact"/>
        <w:sectPr w:rsidR="00EF330B"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712D9FA8" w14:textId="77777777" w:rsidR="00EF330B" w:rsidRDefault="00EF330B">
      <w:pPr>
        <w:spacing w:before="2" w:after="2" w:line="240" w:lineRule="exact"/>
        <w:rPr>
          <w:sz w:val="19"/>
          <w:szCs w:val="19"/>
        </w:rPr>
      </w:pPr>
    </w:p>
    <w:p w14:paraId="7E52E84A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3222" w:left="0" w:header="0" w:footer="3" w:gutter="0"/>
          <w:cols w:space="720"/>
          <w:noEndnote/>
          <w:docGrid w:linePitch="360"/>
          <w15:footnoteColumns w:val="1"/>
        </w:sectPr>
      </w:pPr>
    </w:p>
    <w:p w14:paraId="4DA64D40" w14:textId="77777777" w:rsidR="00EF330B" w:rsidRDefault="00000000">
      <w:pPr>
        <w:pStyle w:val="Zkladntext1"/>
        <w:shd w:val="clear" w:color="auto" w:fill="auto"/>
        <w:spacing w:after="0" w:line="240" w:lineRule="auto"/>
        <w:sectPr w:rsidR="00EF330B">
          <w:type w:val="continuous"/>
          <w:pgSz w:w="11900" w:h="16840"/>
          <w:pgMar w:top="145" w:right="5351" w:bottom="13222" w:left="1149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</w:rPr>
        <w:t>Mendelova univerzita v Brně</w:t>
      </w:r>
    </w:p>
    <w:p w14:paraId="7FEE7F84" w14:textId="77777777" w:rsidR="00EF330B" w:rsidRDefault="00EF330B">
      <w:pPr>
        <w:spacing w:line="65" w:lineRule="exact"/>
        <w:rPr>
          <w:sz w:val="5"/>
          <w:szCs w:val="5"/>
        </w:rPr>
      </w:pPr>
    </w:p>
    <w:p w14:paraId="7B9EE109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3222" w:left="0" w:header="0" w:footer="3" w:gutter="0"/>
          <w:cols w:space="720"/>
          <w:noEndnote/>
          <w:docGrid w:linePitch="360"/>
          <w15:footnoteColumns w:val="1"/>
        </w:sectPr>
      </w:pPr>
    </w:p>
    <w:p w14:paraId="192C20AA" w14:textId="77777777" w:rsidR="00EF330B" w:rsidRDefault="00000000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Právní forma</w:t>
      </w:r>
    </w:p>
    <w:p w14:paraId="4CEDE01D" w14:textId="77777777" w:rsidR="00EF330B" w:rsidRDefault="00000000">
      <w:pPr>
        <w:pStyle w:val="Zkladntext1"/>
        <w:shd w:val="clear" w:color="auto" w:fill="auto"/>
        <w:spacing w:after="0" w:line="240" w:lineRule="auto"/>
        <w:jc w:val="center"/>
        <w:sectPr w:rsidR="00EF330B">
          <w:type w:val="continuous"/>
          <w:pgSz w:w="11900" w:h="16840"/>
          <w:pgMar w:top="145" w:right="6542" w:bottom="13222" w:left="1149" w:header="0" w:footer="3" w:gutter="0"/>
          <w:cols w:num="2" w:space="1517"/>
          <w:noEndnote/>
          <w:docGrid w:linePitch="360"/>
          <w15:footnoteColumns w:val="1"/>
        </w:sectPr>
      </w:pPr>
      <w:r>
        <w:t>Vysoká škola</w:t>
      </w:r>
    </w:p>
    <w:p w14:paraId="5CBBA7E1" w14:textId="77777777" w:rsidR="00EF330B" w:rsidRDefault="00EF330B">
      <w:pPr>
        <w:spacing w:line="79" w:lineRule="exact"/>
        <w:rPr>
          <w:sz w:val="6"/>
          <w:szCs w:val="6"/>
        </w:rPr>
      </w:pPr>
    </w:p>
    <w:p w14:paraId="2624396F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0" w:bottom="1000" w:left="0" w:header="0" w:footer="3" w:gutter="0"/>
          <w:cols w:space="720"/>
          <w:noEndnote/>
          <w:docGrid w:linePitch="360"/>
          <w15:footnoteColumns w:val="1"/>
        </w:sectPr>
      </w:pPr>
    </w:p>
    <w:p w14:paraId="56BC10DE" w14:textId="77777777" w:rsidR="00EF330B" w:rsidRDefault="00000000">
      <w:pPr>
        <w:pStyle w:val="Zkladntext1"/>
        <w:framePr w:w="1598" w:h="276" w:wrap="none" w:vAnchor="text" w:hAnchor="page" w:x="1157" w:y="21"/>
        <w:shd w:val="clear" w:color="auto" w:fill="auto"/>
        <w:spacing w:after="0" w:line="240" w:lineRule="auto"/>
      </w:pPr>
      <w:r>
        <w:rPr>
          <w:b/>
          <w:bCs/>
        </w:rPr>
        <w:t>Typ organizace</w:t>
      </w:r>
    </w:p>
    <w:p w14:paraId="07E001AC" w14:textId="77777777" w:rsidR="00EF330B" w:rsidRDefault="00000000">
      <w:pPr>
        <w:pStyle w:val="Zkladntext1"/>
        <w:framePr w:w="2496" w:h="274" w:wrap="none" w:vAnchor="text" w:hAnchor="page" w:x="4054" w:y="21"/>
        <w:shd w:val="clear" w:color="auto" w:fill="auto"/>
        <w:spacing w:after="0" w:line="240" w:lineRule="auto"/>
        <w:jc w:val="right"/>
      </w:pPr>
      <w:r>
        <w:t>VO Výzkumná organizace</w:t>
      </w:r>
    </w:p>
    <w:p w14:paraId="37ACE1FA" w14:textId="77777777" w:rsidR="00EF330B" w:rsidRDefault="00EF330B">
      <w:pPr>
        <w:spacing w:after="275" w:line="1" w:lineRule="exact"/>
      </w:pPr>
    </w:p>
    <w:p w14:paraId="7E65FA06" w14:textId="77777777" w:rsidR="00EF330B" w:rsidRDefault="00EF330B">
      <w:pPr>
        <w:spacing w:line="1" w:lineRule="exact"/>
        <w:sectPr w:rsidR="00EF330B">
          <w:type w:val="continuous"/>
          <w:pgSz w:w="11900" w:h="16840"/>
          <w:pgMar w:top="145" w:right="1151" w:bottom="1000" w:left="1101" w:header="0" w:footer="3" w:gutter="0"/>
          <w:cols w:space="720"/>
          <w:noEndnote/>
          <w:docGrid w:linePitch="360"/>
          <w15:footnoteColumns w:val="1"/>
        </w:sectPr>
      </w:pPr>
    </w:p>
    <w:p w14:paraId="2935BFF4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1296511" wp14:editId="4C1713F2">
            <wp:extent cx="2231390" cy="107315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AC37" w14:textId="77777777" w:rsidR="00EF330B" w:rsidRDefault="00EF330B">
      <w:pPr>
        <w:spacing w:after="419" w:line="1" w:lineRule="exact"/>
      </w:pPr>
    </w:p>
    <w:p w14:paraId="570872C6" w14:textId="77777777" w:rsidR="00EF330B" w:rsidRDefault="00000000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9" w:name="bookmark10"/>
      <w:bookmarkStart w:id="10" w:name="bookmark9"/>
      <w:r>
        <w:t>Finance</w:t>
      </w:r>
      <w:bookmarkEnd w:id="9"/>
      <w:bookmarkEnd w:id="10"/>
    </w:p>
    <w:p w14:paraId="7A2809FE" w14:textId="77777777" w:rsidR="00EF330B" w:rsidRDefault="00000000">
      <w:pPr>
        <w:pStyle w:val="Nadpis20"/>
        <w:keepNext/>
        <w:keepLines/>
        <w:shd w:val="clear" w:color="auto" w:fill="auto"/>
        <w:spacing w:after="180"/>
      </w:pPr>
      <w:bookmarkStart w:id="11" w:name="bookmark11"/>
      <w:bookmarkStart w:id="12" w:name="bookmark12"/>
      <w:r>
        <w:t>Projekt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EF330B" w14:paraId="47C3E605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6D143CF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Položka/rok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4054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FB797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70A48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657D8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8D88B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EF330B" w14:paraId="48B4322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14:paraId="415C3777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Náklady projektu celkem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8AE6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5 012 463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FEB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5 175 093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35CA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5 147 843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6C9C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4 271 693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810A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19 607 092</w:t>
            </w:r>
          </w:p>
        </w:tc>
      </w:tr>
      <w:tr w:rsidR="00EF330B" w14:paraId="18CD973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3F41D2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Výše podpory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FB3C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5 012 463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13CE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5 175 093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3B233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5 147 843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C1F98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4 271 693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8D7BA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19 607 092</w:t>
            </w:r>
          </w:p>
        </w:tc>
      </w:tr>
      <w:tr w:rsidR="00EF330B" w14:paraId="1864A427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453" w:type="dxa"/>
            <w:shd w:val="clear" w:color="auto" w:fill="FFFFFF"/>
            <w:vAlign w:val="bottom"/>
          </w:tcPr>
          <w:p w14:paraId="222F5294" w14:textId="77777777" w:rsidR="00EF330B" w:rsidRDefault="00000000">
            <w:pPr>
              <w:pStyle w:val="Jin0"/>
              <w:shd w:val="clear" w:color="auto" w:fill="auto"/>
              <w:spacing w:after="0" w:line="2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Maximální intenzita podpory projektu [%]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C7FCEB0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E28DE07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0DA6CD7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768E33B7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62FBD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</w:t>
            </w:r>
          </w:p>
        </w:tc>
      </w:tr>
    </w:tbl>
    <w:p w14:paraId="67FA2A5B" w14:textId="77777777" w:rsidR="00EF330B" w:rsidRDefault="00EF330B">
      <w:pPr>
        <w:spacing w:after="279" w:line="1" w:lineRule="exact"/>
      </w:pPr>
    </w:p>
    <w:p w14:paraId="0337DC20" w14:textId="77777777" w:rsidR="00EF330B" w:rsidRDefault="00000000">
      <w:pPr>
        <w:pStyle w:val="Nadpis20"/>
        <w:keepNext/>
        <w:keepLines/>
        <w:shd w:val="clear" w:color="auto" w:fill="auto"/>
      </w:pPr>
      <w:bookmarkStart w:id="13" w:name="bookmark13"/>
      <w:bookmarkStart w:id="14" w:name="bookmark14"/>
      <w:r>
        <w:t>Hlavní příjemce</w:t>
      </w:r>
      <w:bookmarkEnd w:id="13"/>
      <w:bookmarkEnd w:id="14"/>
    </w:p>
    <w:p w14:paraId="11045CCB" w14:textId="77777777" w:rsidR="00EF330B" w:rsidRDefault="00000000">
      <w:pPr>
        <w:pStyle w:val="Zkladntext1"/>
        <w:shd w:val="clear" w:color="auto" w:fill="auto"/>
        <w:spacing w:after="220" w:line="240" w:lineRule="auto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EF330B" w14:paraId="2BEDEBB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F688ED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3BEC2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E044C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BA61B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44E11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7BD6D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5C804BC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6179B89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F15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968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F2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265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697 535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D7EA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2 790 140</w:t>
            </w:r>
          </w:p>
        </w:tc>
      </w:tr>
      <w:tr w:rsidR="00EF330B" w14:paraId="23B8F23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40E7978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AC595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ECA69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208 595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BFC0F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5B13A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190 875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0DEFE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914 660</w:t>
            </w:r>
          </w:p>
        </w:tc>
      </w:tr>
      <w:tr w:rsidR="00EF330B" w14:paraId="56D4C23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9301F0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228E6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BEF1B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4BFEE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7FB73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A3BE9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1D4CFAD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B2B736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6EB7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B4252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208 595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01F26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257 595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BC497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190 875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5BD02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914 660</w:t>
            </w:r>
          </w:p>
        </w:tc>
      </w:tr>
      <w:tr w:rsidR="00EF330B" w14:paraId="6617E0D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D3F534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69E65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238 782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B5750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226 532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56C7E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238 782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40FF7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222 102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5DBA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926 198</w:t>
            </w:r>
          </w:p>
        </w:tc>
      </w:tr>
      <w:tr w:rsidR="00EF330B" w14:paraId="12C4537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D19962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A1842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56771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22D74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A90A7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0465D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2145DA1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0C3761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972DF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B717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1 132 662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CAB1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CB4D9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1 110 512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B9BD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4 630 998</w:t>
            </w:r>
          </w:p>
        </w:tc>
      </w:tr>
      <w:tr w:rsidR="00EF330B" w14:paraId="4168F1A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FCBDE60" w14:textId="77777777" w:rsidR="00EF330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B1EC9B1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72C435A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48208213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222AFD74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4A09D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</w:tbl>
    <w:p w14:paraId="720C2886" w14:textId="77777777" w:rsidR="00EF330B" w:rsidRDefault="00000000">
      <w:pPr>
        <w:spacing w:line="1" w:lineRule="exact"/>
      </w:pPr>
      <w:r>
        <w:br w:type="page"/>
      </w:r>
    </w:p>
    <w:p w14:paraId="577BA31A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C64F6EE" wp14:editId="3861D9AF">
            <wp:extent cx="2231390" cy="107315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F131" w14:textId="77777777" w:rsidR="00EF330B" w:rsidRDefault="00EF330B">
      <w:pPr>
        <w:spacing w:after="399" w:line="1" w:lineRule="exact"/>
      </w:pPr>
    </w:p>
    <w:p w14:paraId="002DA8FD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9"/>
        <w:gridCol w:w="2424"/>
        <w:gridCol w:w="2429"/>
        <w:gridCol w:w="2429"/>
        <w:gridCol w:w="2458"/>
      </w:tblGrid>
      <w:tr w:rsidR="00EF330B" w14:paraId="4D74BCEE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2B8B09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5CC53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07989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75B41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8BC5E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33208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5008270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80CC08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0130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i/>
                <w:iCs/>
              </w:rPr>
              <w:t>1</w:t>
            </w:r>
            <w:r>
              <w:t xml:space="preserve"> 193 912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65E9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1 132 662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6998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1 193 912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D648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1 110 512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672A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4 630 998</w:t>
            </w:r>
          </w:p>
        </w:tc>
      </w:tr>
    </w:tbl>
    <w:p w14:paraId="63CE65F9" w14:textId="77777777" w:rsidR="00EF330B" w:rsidRDefault="00EF330B">
      <w:pPr>
        <w:spacing w:after="279" w:line="1" w:lineRule="exact"/>
      </w:pPr>
    </w:p>
    <w:p w14:paraId="002AFC45" w14:textId="77777777" w:rsidR="00EF330B" w:rsidRDefault="00000000">
      <w:pPr>
        <w:pStyle w:val="Nadpis20"/>
        <w:keepNext/>
        <w:keepLines/>
        <w:shd w:val="clear" w:color="auto" w:fill="auto"/>
      </w:pPr>
      <w:bookmarkStart w:id="15" w:name="bookmark15"/>
      <w:bookmarkStart w:id="16" w:name="bookmark16"/>
      <w:r>
        <w:t>Další příjemce</w:t>
      </w:r>
      <w:bookmarkEnd w:id="15"/>
      <w:bookmarkEnd w:id="16"/>
    </w:p>
    <w:p w14:paraId="0C1C8B62" w14:textId="77777777" w:rsidR="00EF330B" w:rsidRDefault="00000000">
      <w:pPr>
        <w:pStyle w:val="Zkladntext1"/>
        <w:shd w:val="clear" w:color="auto" w:fill="auto"/>
        <w:spacing w:after="220" w:line="240" w:lineRule="auto"/>
      </w:pPr>
      <w:r>
        <w:t>Univerzita Palackého v Olomouci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EF330B" w14:paraId="0449BB0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E1BD77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24CBA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A6A14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85530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EABD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A2A2B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0CA7508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999068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59F7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3DFE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600"/>
            </w:pPr>
            <w:r>
              <w:t>400 000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1F0B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BAA9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420 000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C391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1 620 000</w:t>
            </w:r>
          </w:p>
        </w:tc>
      </w:tr>
      <w:tr w:rsidR="00EF330B" w14:paraId="09DA158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9C9C3E2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6C715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5184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2524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DB8E3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EBA9B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2 350 000</w:t>
            </w:r>
          </w:p>
        </w:tc>
      </w:tr>
      <w:tr w:rsidR="00EF330B" w14:paraId="4F57400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E791CFD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9BED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FA5EE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16700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D455F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F1EE7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03A8638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13F0CE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DDD52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550 000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47029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B81B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C5D6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C78E3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2 350 000</w:t>
            </w:r>
          </w:p>
        </w:tc>
      </w:tr>
      <w:tr w:rsidR="00EF330B" w14:paraId="0513F6E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DFEC958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7F219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235 000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396C8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287 500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692B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290 000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6B45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180 000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078B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992 500</w:t>
            </w:r>
          </w:p>
        </w:tc>
      </w:tr>
      <w:tr w:rsidR="00EF330B" w14:paraId="5D4246E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9F3970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6516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9D65B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53BEA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C6B83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690E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5630091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52A733AE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68EA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B5A7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DB1B5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B4BFB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2B5A3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4 962 500</w:t>
            </w:r>
          </w:p>
        </w:tc>
      </w:tr>
      <w:tr w:rsidR="00EF330B" w14:paraId="5ECFF39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BDA1BAA" w14:textId="77777777" w:rsidR="00EF330B" w:rsidRDefault="00000000">
            <w:pPr>
              <w:pStyle w:val="Jin0"/>
              <w:shd w:val="clear" w:color="auto" w:fill="auto"/>
              <w:spacing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49640DD7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1E73DD14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5DF5184A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EB1A86D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97136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F330B" w14:paraId="134F5D1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ABFCE6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E1F4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1 175 000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E1F8A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1 437 500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0CD1B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567E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FF619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4 962 500</w:t>
            </w:r>
          </w:p>
        </w:tc>
      </w:tr>
    </w:tbl>
    <w:p w14:paraId="66B3CCB1" w14:textId="77777777" w:rsidR="00EF330B" w:rsidRDefault="00EF330B">
      <w:pPr>
        <w:spacing w:after="279" w:line="1" w:lineRule="exact"/>
      </w:pPr>
    </w:p>
    <w:p w14:paraId="1AC0941F" w14:textId="77777777" w:rsidR="00EF330B" w:rsidRDefault="00000000">
      <w:pPr>
        <w:pStyle w:val="Nadpis20"/>
        <w:keepNext/>
        <w:keepLines/>
        <w:shd w:val="clear" w:color="auto" w:fill="auto"/>
      </w:pPr>
      <w:bookmarkStart w:id="17" w:name="bookmark17"/>
      <w:bookmarkStart w:id="18" w:name="bookmark18"/>
      <w:r>
        <w:t>Další příjemce</w:t>
      </w:r>
      <w:bookmarkEnd w:id="17"/>
      <w:bookmarkEnd w:id="18"/>
    </w:p>
    <w:p w14:paraId="68FF195D" w14:textId="77777777" w:rsidR="00EF330B" w:rsidRDefault="00000000">
      <w:pPr>
        <w:pStyle w:val="Zkladntext1"/>
        <w:shd w:val="clear" w:color="auto" w:fill="auto"/>
        <w:spacing w:after="240" w:line="240" w:lineRule="auto"/>
      </w:pPr>
      <w:r>
        <w:t>Masarykova univerzita</w:t>
      </w:r>
      <w:r>
        <w:br w:type="page"/>
      </w:r>
    </w:p>
    <w:p w14:paraId="1D7CF627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CE8E485" wp14:editId="2D9382E8">
            <wp:extent cx="2231390" cy="1073150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C0930" w14:textId="77777777" w:rsidR="00EF330B" w:rsidRDefault="00EF330B">
      <w:pPr>
        <w:spacing w:after="399" w:line="1" w:lineRule="exact"/>
      </w:pPr>
    </w:p>
    <w:p w14:paraId="28F95A2B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4"/>
        <w:gridCol w:w="2429"/>
        <w:gridCol w:w="2429"/>
        <w:gridCol w:w="2462"/>
      </w:tblGrid>
      <w:tr w:rsidR="00EF330B" w14:paraId="555AC51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104F46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0993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A19FC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7A81D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D3B69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10ECD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0BC2240A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485DD9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51AC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390 000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1596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406 000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F89E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416 000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93ED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369 000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C1D7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1 581 000</w:t>
            </w:r>
          </w:p>
        </w:tc>
      </w:tr>
      <w:tr w:rsidR="00EF330B" w14:paraId="4CACDC3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1ED38A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A307C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6F38F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E9080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5425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2EE8F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EF330B" w14:paraId="45F022E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E8A286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3D47F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DD5C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FFC68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F231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A14C1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05211CF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8780C5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7EAC0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9EEB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6E2F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1D7EA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105 000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8FFE7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400 000</w:t>
            </w:r>
          </w:p>
        </w:tc>
      </w:tr>
      <w:tr w:rsidR="00EF330B" w14:paraId="0EC1BFA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2617A2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99555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121 250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6B8C2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125 250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D5C3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130 250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F7507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118 500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7D98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495 250</w:t>
            </w:r>
          </w:p>
        </w:tc>
      </w:tr>
      <w:tr w:rsidR="00EF330B" w14:paraId="40A2408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9E243CF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50236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A2F8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D5DF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FA174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5CF7F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0F8F387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B9388C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F2805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606 250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3AD0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626 250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82C53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D3606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592 500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668C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2 476 250</w:t>
            </w:r>
          </w:p>
        </w:tc>
      </w:tr>
      <w:tr w:rsidR="00EF330B" w14:paraId="75E1769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62" w:type="dxa"/>
            <w:shd w:val="clear" w:color="auto" w:fill="FFFFFF"/>
          </w:tcPr>
          <w:p w14:paraId="0476AB17" w14:textId="77777777" w:rsidR="00EF330B" w:rsidRDefault="00000000">
            <w:pPr>
              <w:pStyle w:val="Jin0"/>
              <w:shd w:val="clear" w:color="auto" w:fill="auto"/>
              <w:spacing w:before="80" w:after="0" w:line="271" w:lineRule="auto"/>
            </w:pPr>
            <w:r>
              <w:t>Výpočet režijních nák</w:t>
            </w:r>
            <w:r>
              <w:softHyphen/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578E541E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A3DD6AC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1613AD0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0A19E521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</w:tcPr>
          <w:p w14:paraId="1E77D2DF" w14:textId="77777777" w:rsidR="00EF330B" w:rsidRDefault="00000000">
            <w:pPr>
              <w:pStyle w:val="Jin0"/>
              <w:shd w:val="clear" w:color="auto" w:fill="auto"/>
              <w:spacing w:before="80"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F330B" w14:paraId="49D08B0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65902CB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0FD88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606 250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24C1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626 250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D1BA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651 250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FA38E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592 500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658C9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2 476 250</w:t>
            </w:r>
          </w:p>
        </w:tc>
      </w:tr>
    </w:tbl>
    <w:p w14:paraId="60724829" w14:textId="77777777" w:rsidR="00EF330B" w:rsidRDefault="00EF330B">
      <w:pPr>
        <w:spacing w:after="279" w:line="1" w:lineRule="exact"/>
      </w:pPr>
    </w:p>
    <w:p w14:paraId="1B4724B7" w14:textId="77777777" w:rsidR="00EF330B" w:rsidRDefault="00000000">
      <w:pPr>
        <w:pStyle w:val="Nadpis20"/>
        <w:keepNext/>
        <w:keepLines/>
        <w:shd w:val="clear" w:color="auto" w:fill="auto"/>
        <w:jc w:val="both"/>
      </w:pPr>
      <w:bookmarkStart w:id="19" w:name="bookmark19"/>
      <w:bookmarkStart w:id="20" w:name="bookmark20"/>
      <w:r>
        <w:t>Další příjemce</w:t>
      </w:r>
      <w:bookmarkEnd w:id="19"/>
      <w:bookmarkEnd w:id="20"/>
    </w:p>
    <w:p w14:paraId="13582F77" w14:textId="77777777" w:rsidR="00EF330B" w:rsidRDefault="00000000">
      <w:pPr>
        <w:pStyle w:val="Zkladntext1"/>
        <w:shd w:val="clear" w:color="auto" w:fill="auto"/>
        <w:spacing w:after="220" w:line="240" w:lineRule="auto"/>
        <w:jc w:val="both"/>
      </w:pPr>
      <w:r>
        <w:t>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24"/>
        <w:gridCol w:w="2429"/>
        <w:gridCol w:w="2429"/>
        <w:gridCol w:w="2429"/>
        <w:gridCol w:w="2458"/>
      </w:tblGrid>
      <w:tr w:rsidR="00EF330B" w14:paraId="4808841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3921977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BB67C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9DB3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ABD29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BA4C7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1321E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6D37188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09C14DA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Osobní náklady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C3EC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4CF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25B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186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927 234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BEED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3 708 936</w:t>
            </w:r>
          </w:p>
        </w:tc>
      </w:tr>
      <w:tr w:rsidR="00EF330B" w14:paraId="492B873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75B5E6F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Ostatní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6B44D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603 850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D9AB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555 000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66374D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645B5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1E93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1 988 850</w:t>
            </w:r>
          </w:p>
        </w:tc>
      </w:tr>
      <w:tr w:rsidR="00EF330B" w14:paraId="1923CC4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25EF2C56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Ochrana </w:t>
            </w:r>
            <w:proofErr w:type="spellStart"/>
            <w:r>
              <w:t>duš</w:t>
            </w:r>
            <w:proofErr w:type="spellEnd"/>
            <w:r>
              <w:t>. vlastnictví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84B38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E875D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FEC37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9D121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CB7A6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0</w:t>
            </w:r>
          </w:p>
        </w:tc>
      </w:tr>
      <w:tr w:rsidR="00EF330B" w14:paraId="4520B9B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0D5FF013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Další 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89BDB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603 850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EF4A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555 000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C4F1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B42D0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380 000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0D9C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1 988 850</w:t>
            </w:r>
          </w:p>
        </w:tc>
      </w:tr>
      <w:tr w:rsidR="00EF330B" w14:paraId="04D55E6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62" w:type="dxa"/>
            <w:shd w:val="clear" w:color="auto" w:fill="FFFFFF"/>
            <w:vAlign w:val="center"/>
          </w:tcPr>
          <w:p w14:paraId="13822B7B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Nepřímé náklady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CABA6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306 217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5E5F3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ind w:left="1620"/>
            </w:pPr>
            <w:r>
              <w:t>296 447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7740E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275 447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1D72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261 447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7C8F7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1 139 558</w:t>
            </w:r>
          </w:p>
        </w:tc>
      </w:tr>
    </w:tbl>
    <w:p w14:paraId="0892A75A" w14:textId="77777777" w:rsidR="00EF330B" w:rsidRDefault="00000000">
      <w:pPr>
        <w:spacing w:line="1" w:lineRule="exact"/>
      </w:pPr>
      <w:r>
        <w:br w:type="page"/>
      </w:r>
    </w:p>
    <w:p w14:paraId="7D2AE1B0" w14:textId="77777777" w:rsidR="00EF330B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F11C7CA" wp14:editId="382A4B21">
            <wp:extent cx="2231390" cy="1073150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0D67" w14:textId="77777777" w:rsidR="00EF330B" w:rsidRDefault="00EF330B">
      <w:pPr>
        <w:spacing w:after="399" w:line="1" w:lineRule="exact"/>
      </w:pPr>
    </w:p>
    <w:p w14:paraId="1C0C1AFC" w14:textId="77777777" w:rsidR="00EF330B" w:rsidRDefault="00EF33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424"/>
        <w:gridCol w:w="2424"/>
        <w:gridCol w:w="2429"/>
        <w:gridCol w:w="2429"/>
        <w:gridCol w:w="2453"/>
      </w:tblGrid>
      <w:tr w:rsidR="00EF330B" w14:paraId="4BE87A9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1774050C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Rozpočet účastníka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F26C7C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2026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38A3B1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2027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CA48E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2028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19A9A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2029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44D69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b/>
                <w:bCs/>
              </w:rPr>
              <w:t>Celková výše</w:t>
            </w:r>
          </w:p>
        </w:tc>
      </w:tr>
      <w:tr w:rsidR="00EF330B" w14:paraId="0938101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B43E70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Subdodávky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C160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594A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4DEE0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71C2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FE9C6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700 000</w:t>
            </w:r>
          </w:p>
        </w:tc>
      </w:tr>
      <w:tr w:rsidR="00EF330B" w14:paraId="7E7201F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46CE4747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Celkové [Kč]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15179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2 037 301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F7143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1 978 681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8FD2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1 852 681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52EB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1 668 681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D0E7F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7 537 344</w:t>
            </w:r>
          </w:p>
        </w:tc>
      </w:tr>
      <w:tr w:rsidR="00EF330B" w14:paraId="0EAE5E7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76C1524A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 xml:space="preserve">Výpočet režijních </w:t>
            </w:r>
            <w:proofErr w:type="spellStart"/>
            <w:r>
              <w:t>nák</w:t>
            </w:r>
            <w:proofErr w:type="spellEnd"/>
            <w:r>
              <w:softHyphen/>
            </w:r>
          </w:p>
          <w:p w14:paraId="717ED5B1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ladů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29D8EE66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</w:tcPr>
          <w:p w14:paraId="023E85B7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339C7BF9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14:paraId="154CC5AC" w14:textId="77777777" w:rsidR="00EF330B" w:rsidRDefault="00EF330B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48032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proofErr w:type="spellStart"/>
            <w:r>
              <w:t>Flat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 (25 %)</w:t>
            </w:r>
          </w:p>
        </w:tc>
      </w:tr>
      <w:tr w:rsidR="00EF330B" w14:paraId="7561E99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53" w:type="dxa"/>
            <w:shd w:val="clear" w:color="auto" w:fill="FFFFFF"/>
            <w:vAlign w:val="center"/>
          </w:tcPr>
          <w:p w14:paraId="526BC164" w14:textId="77777777" w:rsidR="00EF330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Poskytnutá podpora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70D52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2 037 301</w:t>
            </w:r>
          </w:p>
        </w:tc>
        <w:tc>
          <w:tcPr>
            <w:tcW w:w="24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6BD28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1 978 681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C3947B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1 852 681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23EA34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1 668 681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CBD95" w14:textId="77777777" w:rsidR="00EF330B" w:rsidRDefault="00000000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7 537 344</w:t>
            </w:r>
          </w:p>
        </w:tc>
      </w:tr>
    </w:tbl>
    <w:p w14:paraId="484C7990" w14:textId="77777777" w:rsidR="00EF330B" w:rsidRDefault="00EF330B">
      <w:pPr>
        <w:spacing w:after="2599" w:line="1" w:lineRule="exact"/>
      </w:pPr>
    </w:p>
    <w:p w14:paraId="38E06C72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3 odst. 2 písm. b) zákona č. 130/2002 Sb.</w:t>
      </w:r>
    </w:p>
    <w:p w14:paraId="14AD10CE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9 odst. 1 písm. e) zákona č. 130/2002 Sb.</w:t>
      </w:r>
    </w:p>
    <w:p w14:paraId="4E6A7BF0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  <w:spacing w:line="240" w:lineRule="auto"/>
      </w:pPr>
      <w:r>
        <w:t>§ 2 odst. 2 písm. j) zákona č. 130/2002 Sb.</w:t>
      </w:r>
    </w:p>
    <w:p w14:paraId="66217C81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10 odst. 1 zákona č. 130/2002 Sb.</w:t>
      </w:r>
    </w:p>
    <w:p w14:paraId="2DB2444B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25 odst. 8 zákona č. 218/2000 Sb. o rozpočtových pravidlech</w:t>
      </w:r>
    </w:p>
    <w:p w14:paraId="2AF2CC83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9 odst. 8 zákona č. 130/2002 Sb.</w:t>
      </w:r>
    </w:p>
    <w:p w14:paraId="3F9C7A35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Čl. 4 bod 2 písm. f) Všeobecných podmínek</w:t>
      </w:r>
    </w:p>
    <w:p w14:paraId="71091B11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§ 75 zákona č. 218/2000 Sb., o rozpočtových pravidlech.</w:t>
      </w:r>
    </w:p>
    <w:p w14:paraId="056056E3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380"/>
        </w:tabs>
      </w:pPr>
      <w:r>
        <w:t>Vyhláška č. 433/2024 Sb., o zásadách a lhůtách finančního vypořádání vztahů se státním rozpočtem, státními finančními aktivy a Národním fondem (vyhláška o finančním vypořádání), ve znění pozdějších předpisů</w:t>
      </w:r>
    </w:p>
    <w:p w14:paraId="5BF1F1BE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14 odst. 1 zákona č. 130/2002 Sb.</w:t>
      </w:r>
    </w:p>
    <w:p w14:paraId="6BD3F776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Čl. 5 Všeobecných podmínek</w:t>
      </w:r>
    </w:p>
    <w:p w14:paraId="3DC96A38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</w:pPr>
      <w:r>
        <w:t>§ 6 odst. 1 zákona č. 340/2015 Sb., o registru smluv</w:t>
      </w:r>
    </w:p>
    <w:p w14:paraId="72FCC606" w14:textId="77777777" w:rsidR="00EF330B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469"/>
        </w:tabs>
        <w:jc w:val="both"/>
        <w:sectPr w:rsidR="00EF330B">
          <w:footerReference w:type="default" r:id="rId13"/>
          <w:pgSz w:w="16840" w:h="11900" w:orient="landscape"/>
          <w:pgMar w:top="143" w:right="1103" w:bottom="1208" w:left="1090" w:header="0" w:footer="3" w:gutter="0"/>
          <w:cols w:space="720"/>
          <w:noEndnote/>
          <w:docGrid w:linePitch="360"/>
          <w15:footnoteColumns w:val="1"/>
        </w:sectPr>
      </w:pPr>
      <w:r>
        <w:t>Např. § 44 a § 44a zákona č. 218/2000 Sb., o rozpočtových pravidlech, zákon č. 320/2000 Sb., o finanční kontrole.</w:t>
      </w:r>
    </w:p>
    <w:p w14:paraId="6645D2A8" w14:textId="77777777" w:rsidR="00EF330B" w:rsidRDefault="00000000">
      <w:pPr>
        <w:pStyle w:val="Poznmkapodarou0"/>
        <w:shd w:val="clear" w:color="auto" w:fill="auto"/>
        <w:tabs>
          <w:tab w:val="left" w:pos="266"/>
        </w:tabs>
        <w:spacing w:after="0"/>
        <w:ind w:left="0" w:firstLine="0"/>
      </w:pPr>
      <w:r>
        <w:t>2.</w:t>
      </w:r>
      <w:r>
        <w:tab/>
        <w:t>Příjemce prohlašuje, že:</w:t>
      </w:r>
    </w:p>
    <w:p w14:paraId="1FAF6840" w14:textId="77777777" w:rsidR="00EF330B" w:rsidRDefault="00000000">
      <w:pPr>
        <w:pStyle w:val="Poznmkapodarou0"/>
        <w:shd w:val="clear" w:color="auto" w:fill="auto"/>
        <w:spacing w:line="262" w:lineRule="auto"/>
        <w:ind w:left="640" w:hanging="200"/>
        <w:jc w:val="both"/>
      </w:pPr>
      <w:r>
        <w:rPr>
          <w:color w:val="FF7300"/>
          <w:sz w:val="22"/>
          <w:szCs w:val="22"/>
        </w:rPr>
        <w:t xml:space="preserve">◦ </w:t>
      </w:r>
      <w:r>
        <w:t xml:space="preserve">není s odkazem na čl. 5k nařízení Rady (EU) 2022/576 ze dne 8. dubna 2022, kterým se mění nařízení (EU) č. 833/2014 o omezujících opatřeních vzhledem k </w:t>
      </w:r>
      <w:r>
        <w:lastRenderedPageBreak/>
        <w:t xml:space="preserve">činnostem Ruska </w:t>
      </w:r>
      <w:proofErr w:type="spellStart"/>
      <w:proofErr w:type="gramStart"/>
      <w:r>
        <w:t>destabili</w:t>
      </w:r>
      <w:proofErr w:type="spellEnd"/>
      <w:r>
        <w:t>- zujícím</w:t>
      </w:r>
      <w:proofErr w:type="gramEnd"/>
      <w:r>
        <w:t xml:space="preserve"> situaci na Ukrajině</w:t>
      </w:r>
    </w:p>
    <w:p w14:paraId="273F2456" w14:textId="77777777" w:rsidR="00EF330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1002"/>
        </w:tabs>
        <w:ind w:left="1000"/>
        <w:jc w:val="both"/>
      </w:pPr>
      <w:r>
        <w:t>ruským státním příslušníkem, fyzickou či právnickou osobou nebo subjektem či orgánem se sídlem v Rusku,</w:t>
      </w:r>
    </w:p>
    <w:p w14:paraId="3C61BCDA" w14:textId="77777777" w:rsidR="00EF330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97"/>
        </w:tabs>
        <w:spacing w:line="269" w:lineRule="auto"/>
        <w:ind w:left="1000"/>
        <w:jc w:val="both"/>
      </w:pPr>
      <w:r>
        <w:t>právnickou osobou, subjektem nebo orgánem, které jsou z více než 50 % přímo či nepřímo vlastněny některým ze subjektů uvedených v písmenu a) tohoto pododstavce Smlouvy, přič</w:t>
      </w:r>
      <w:r>
        <w:softHyphen/>
        <w:t>emž podíly těchto subjektů se sčítají, nebo</w:t>
      </w:r>
    </w:p>
    <w:p w14:paraId="0C96C739" w14:textId="77777777" w:rsidR="00EF330B" w:rsidRDefault="00000000">
      <w:pPr>
        <w:pStyle w:val="Poznmkapodarou0"/>
        <w:numPr>
          <w:ilvl w:val="0"/>
          <w:numId w:val="1"/>
        </w:numPr>
        <w:shd w:val="clear" w:color="auto" w:fill="auto"/>
        <w:tabs>
          <w:tab w:val="left" w:pos="987"/>
        </w:tabs>
        <w:ind w:left="1000"/>
        <w:jc w:val="both"/>
      </w:pPr>
      <w:r>
        <w:t>fyzickou nebo právnickou osobou, subjektem nebo orgánem, které jednají jménem nebo na pokyn některého ze subjektů uvedených v písmeni a) nebo b) tohoto pododstavce Smlouvy;</w:t>
      </w:r>
    </w:p>
    <w:sectPr w:rsidR="00EF330B">
      <w:type w:val="continuous"/>
      <w:pgSz w:w="16840" w:h="11900" w:orient="landscape"/>
      <w:pgMar w:top="143" w:right="1103" w:bottom="1208" w:left="109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8A29" w14:textId="77777777" w:rsidR="00CE16E9" w:rsidRDefault="00CE16E9">
      <w:r>
        <w:separator/>
      </w:r>
    </w:p>
  </w:endnote>
  <w:endnote w:type="continuationSeparator" w:id="0">
    <w:p w14:paraId="4F6E8FAC" w14:textId="77777777" w:rsidR="00CE16E9" w:rsidRDefault="00C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ADAA" w14:textId="77777777" w:rsidR="00EF33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260F188" wp14:editId="3C1EC865">
              <wp:simplePos x="0" y="0"/>
              <wp:positionH relativeFrom="page">
                <wp:posOffset>5774055</wp:posOffset>
              </wp:positionH>
              <wp:positionV relativeFrom="page">
                <wp:posOffset>9994900</wp:posOffset>
              </wp:positionV>
              <wp:extent cx="105283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F5AA0" w14:textId="77777777" w:rsidR="00EF330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6374ABF3" w14:textId="77777777" w:rsidR="00EF330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0F188"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454.65pt;margin-top:787pt;width:82.9pt;height:17.3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" filled="f" stroked="f">
              <v:textbox style="mso-fit-shape-to-text:t" inset="0,0,0,0">
                <w:txbxContent>
                  <w:p w14:paraId="72EF5AA0" w14:textId="77777777" w:rsidR="00EF330B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MZe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 / 1.0 |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Version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: 1.0</w:t>
                    </w:r>
                  </w:p>
                  <w:p w14:paraId="6374ABF3" w14:textId="77777777" w:rsidR="00EF330B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4F9F" w14:textId="77777777" w:rsidR="00EF33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03FAAA4E" wp14:editId="42641D1F">
              <wp:simplePos x="0" y="0"/>
              <wp:positionH relativeFrom="page">
                <wp:posOffset>8907780</wp:posOffset>
              </wp:positionH>
              <wp:positionV relativeFrom="page">
                <wp:posOffset>6860540</wp:posOffset>
              </wp:positionV>
              <wp:extent cx="1052830" cy="21971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B8D1E" w14:textId="77777777" w:rsidR="00EF330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MZe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1.0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Version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: 1.0</w:t>
                          </w:r>
                        </w:p>
                        <w:p w14:paraId="33617C02" w14:textId="77777777" w:rsidR="00EF330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333333"/>
                              <w:sz w:val="16"/>
                              <w:szCs w:val="16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AAA4E" id="_x0000_t202" coordsize="21600,21600" o:spt="202" path="m,l,21600r21600,l21600,xe">
              <v:stroke joinstyle="miter"/>
              <v:path gradientshapeok="t" o:connecttype="rect"/>
            </v:shapetype>
            <v:shape id="Shape 48" o:spid="_x0000_s1033" type="#_x0000_t202" style="position:absolute;margin-left:701.4pt;margin-top:540.2pt;width:82.9pt;height:17.3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" filled="f" stroked="f">
              <v:textbox style="mso-fit-shape-to-text:t" inset="0,0,0,0">
                <w:txbxContent>
                  <w:p w14:paraId="1EFB8D1E" w14:textId="77777777" w:rsidR="00EF330B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MZe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 / 1.0 |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Version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: 1.0</w:t>
                    </w:r>
                  </w:p>
                  <w:p w14:paraId="33617C02" w14:textId="77777777" w:rsidR="00EF330B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333333"/>
                        <w:sz w:val="16"/>
                        <w:szCs w:val="16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BDFD3D" wp14:editId="34A8D1DF">
              <wp:simplePos x="0" y="0"/>
              <wp:positionH relativeFrom="page">
                <wp:posOffset>720725</wp:posOffset>
              </wp:positionH>
              <wp:positionV relativeFrom="page">
                <wp:posOffset>6797675</wp:posOffset>
              </wp:positionV>
              <wp:extent cx="9253855" cy="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3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535.25pt;width:72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5786" w14:textId="77777777" w:rsidR="00CE16E9" w:rsidRDefault="00CE16E9"/>
  </w:footnote>
  <w:footnote w:type="continuationSeparator" w:id="0">
    <w:p w14:paraId="280287FB" w14:textId="77777777" w:rsidR="00CE16E9" w:rsidRDefault="00CE16E9"/>
  </w:footnote>
  <w:footnote w:id="1">
    <w:p w14:paraId="4B882124" w14:textId="77777777" w:rsidR="00EF330B" w:rsidRDefault="00000000">
      <w:pPr>
        <w:pStyle w:val="Poznmkapodarou0"/>
        <w:shd w:val="clear" w:color="auto" w:fill="auto"/>
        <w:tabs>
          <w:tab w:val="left" w:pos="259"/>
        </w:tabs>
        <w:spacing w:after="0"/>
        <w:ind w:left="280" w:hanging="280"/>
        <w:jc w:val="both"/>
      </w:pPr>
      <w:r>
        <w:footnoteRef/>
      </w:r>
      <w:r>
        <w:tab/>
        <w:t>Řešitel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2</w:t>
      </w:r>
      <w:r>
        <w:rPr>
          <w:vertAlign w:val="superscript"/>
        </w:rPr>
        <w:t>]</w:t>
      </w:r>
      <w:r>
        <w:t xml:space="preserve"> - člen nebo členka řešitelského týmu příjemce, osoba odpovědná příjemci za odbornou úroveň projektu a další účastníci projektu</w:t>
      </w:r>
      <w:r>
        <w:rPr>
          <w:vertAlign w:val="superscript"/>
        </w:rPr>
        <w:t>[</w:t>
      </w:r>
      <w:r>
        <w:rPr>
          <w:color w:val="FF7300"/>
          <w:vertAlign w:val="superscript"/>
        </w:rPr>
        <w:t>3</w:t>
      </w:r>
      <w:r>
        <w:rPr>
          <w:vertAlign w:val="superscript"/>
        </w:rPr>
        <w:t>]</w:t>
      </w:r>
      <w:r>
        <w:t xml:space="preserve"> jsou uvedeni v Závazných parametrech projektu. Řešitel musí mít úvazek na řešení projektu minimálně </w:t>
      </w:r>
      <w:r>
        <w:rPr>
          <w:b/>
          <w:bCs/>
        </w:rPr>
        <w:t xml:space="preserve">0,2 </w:t>
      </w:r>
      <w:r>
        <w:t>za rok.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420"/>
    <w:multiLevelType w:val="multilevel"/>
    <w:tmpl w:val="5248F5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E65D7"/>
    <w:multiLevelType w:val="multilevel"/>
    <w:tmpl w:val="7A92D4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90257"/>
    <w:multiLevelType w:val="multilevel"/>
    <w:tmpl w:val="C804EE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C46ADC"/>
    <w:multiLevelType w:val="multilevel"/>
    <w:tmpl w:val="87BE03A4"/>
    <w:lvl w:ilvl="0">
      <w:start w:val="1"/>
      <w:numFmt w:val="decimal"/>
      <w:lvlText w:val="[%1]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FF6219"/>
    <w:multiLevelType w:val="multilevel"/>
    <w:tmpl w:val="4C445B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346C7E"/>
    <w:multiLevelType w:val="multilevel"/>
    <w:tmpl w:val="F4C01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0B13C1"/>
    <w:multiLevelType w:val="multilevel"/>
    <w:tmpl w:val="008C74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B8024E"/>
    <w:multiLevelType w:val="multilevel"/>
    <w:tmpl w:val="1DF491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01482"/>
    <w:multiLevelType w:val="multilevel"/>
    <w:tmpl w:val="18F00A7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422C6B"/>
    <w:multiLevelType w:val="multilevel"/>
    <w:tmpl w:val="6F7444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8F0329"/>
    <w:multiLevelType w:val="multilevel"/>
    <w:tmpl w:val="F09061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7E3F5C"/>
    <w:multiLevelType w:val="multilevel"/>
    <w:tmpl w:val="D3445E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0702205">
    <w:abstractNumId w:val="8"/>
  </w:num>
  <w:num w:numId="2" w16cid:durableId="1375620140">
    <w:abstractNumId w:val="6"/>
  </w:num>
  <w:num w:numId="3" w16cid:durableId="241647262">
    <w:abstractNumId w:val="4"/>
  </w:num>
  <w:num w:numId="4" w16cid:durableId="1414544530">
    <w:abstractNumId w:val="10"/>
  </w:num>
  <w:num w:numId="5" w16cid:durableId="518084785">
    <w:abstractNumId w:val="11"/>
  </w:num>
  <w:num w:numId="6" w16cid:durableId="198666964">
    <w:abstractNumId w:val="1"/>
  </w:num>
  <w:num w:numId="7" w16cid:durableId="885331319">
    <w:abstractNumId w:val="5"/>
  </w:num>
  <w:num w:numId="8" w16cid:durableId="844517698">
    <w:abstractNumId w:val="9"/>
  </w:num>
  <w:num w:numId="9" w16cid:durableId="1862359837">
    <w:abstractNumId w:val="7"/>
  </w:num>
  <w:num w:numId="10" w16cid:durableId="1678266479">
    <w:abstractNumId w:val="0"/>
  </w:num>
  <w:num w:numId="11" w16cid:durableId="1383597175">
    <w:abstractNumId w:val="2"/>
  </w:num>
  <w:num w:numId="12" w16cid:durableId="1287159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0B"/>
    <w:rsid w:val="000C4E9F"/>
    <w:rsid w:val="006E73DB"/>
    <w:rsid w:val="00A449E2"/>
    <w:rsid w:val="00CE16E9"/>
    <w:rsid w:val="00D26107"/>
    <w:rsid w:val="00E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5BFE"/>
  <w15:docId w15:val="{D0579B18-D387-4F15-87D3-A4A2333A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5555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120" w:line="271" w:lineRule="auto"/>
      <w:ind w:left="820" w:hanging="26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color w:val="555555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9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jc w:val="center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4381</Words>
  <Characters>25854</Characters>
  <Application>Microsoft Office Word</Application>
  <DocSecurity>0</DocSecurity>
  <Lines>215</Lines>
  <Paragraphs>60</Paragraphs>
  <ScaleCrop>false</ScaleCrop>
  <Company/>
  <LinksUpToDate>false</LinksUpToDate>
  <CharactersWithSpaces>30175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 poskytnutí podpory - program MZE Země</dc:title>
  <dc:subject>Šablona smlouvy o poskytnutí podpory</dc:subject>
  <dc:creator>Sdílený informační systém TA ČR</dc:creator>
  <cp:keywords>smlouva, šablona, závazné parametry, program Země</cp:keywords>
  <cp:lastModifiedBy>Sakrýtová Alena</cp:lastModifiedBy>
  <cp:revision>4</cp:revision>
  <dcterms:created xsi:type="dcterms:W3CDTF">2026-05-31T08:38:00Z</dcterms:created>
  <dcterms:modified xsi:type="dcterms:W3CDTF">2026-05-31T08:42:00Z</dcterms:modified>
</cp:coreProperties>
</file>