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BF9" w:rsidRDefault="00500BF9">
      <w:pPr>
        <w:jc w:val="both"/>
        <w:rPr>
          <w:rFonts w:ascii="Calibri" w:hAnsi="Calibri"/>
          <w:b/>
          <w:bCs/>
          <w:color w:val="FF0000"/>
          <w:u w:val="single" w:color="FF0000"/>
        </w:rPr>
      </w:pPr>
    </w:p>
    <w:p w:rsidR="00500BF9" w:rsidRDefault="00500BF9">
      <w:pPr>
        <w:jc w:val="center"/>
        <w:rPr>
          <w:rFonts w:ascii="Calibri" w:hAnsi="Calibri"/>
          <w:b/>
          <w:bCs/>
          <w:color w:val="FF0000"/>
          <w:u w:val="single" w:color="FF0000"/>
        </w:rPr>
      </w:pPr>
    </w:p>
    <w:p w:rsidR="00500BF9" w:rsidRDefault="0070175E">
      <w:pPr>
        <w:jc w:val="center"/>
        <w:rPr>
          <w:rFonts w:ascii="Calibri" w:eastAsia="Calibri" w:hAnsi="Calibri" w:cs="Calibri"/>
          <w:b/>
          <w:bCs/>
          <w:u w:val="single"/>
        </w:rPr>
      </w:pPr>
      <w:r>
        <w:rPr>
          <w:rFonts w:ascii="Calibri" w:hAnsi="Calibri"/>
          <w:b/>
          <w:bCs/>
          <w:u w:val="single"/>
        </w:rPr>
        <w:t>SMLOUVA O DÍLO</w:t>
      </w:r>
    </w:p>
    <w:p w:rsidR="00500BF9" w:rsidRDefault="0070175E">
      <w:pPr>
        <w:jc w:val="center"/>
        <w:rPr>
          <w:rFonts w:ascii="Calibri" w:eastAsia="Calibri" w:hAnsi="Calibri" w:cs="Calibri"/>
          <w:u w:val="single"/>
        </w:rPr>
      </w:pPr>
      <w:r>
        <w:rPr>
          <w:rFonts w:ascii="Calibri" w:hAnsi="Calibri"/>
        </w:rPr>
        <w:t>uzavřená dohodou smluvních stran na základě ustanovení § 2586 a násl. zák. č. 89/2012 Sb., občanského zákoníku, ve znění pozdějších předpisů (dále jen „</w:t>
      </w:r>
      <w:r>
        <w:rPr>
          <w:rFonts w:ascii="Calibri" w:hAnsi="Calibri"/>
          <w:b/>
          <w:bCs/>
        </w:rPr>
        <w:t>občanský zákoník</w:t>
      </w:r>
      <w:r>
        <w:rPr>
          <w:rFonts w:ascii="Calibri" w:hAnsi="Calibri"/>
        </w:rPr>
        <w:t>“),</w:t>
      </w:r>
    </w:p>
    <w:p w:rsidR="00500BF9" w:rsidRDefault="0070175E">
      <w:pPr>
        <w:jc w:val="center"/>
        <w:rPr>
          <w:rFonts w:ascii="Calibri" w:eastAsia="Calibri" w:hAnsi="Calibri" w:cs="Calibri"/>
        </w:rPr>
      </w:pPr>
      <w:r>
        <w:rPr>
          <w:rFonts w:ascii="Calibri" w:hAnsi="Calibri"/>
        </w:rPr>
        <w:t>(dále také jen „</w:t>
      </w:r>
      <w:r>
        <w:rPr>
          <w:rFonts w:ascii="Calibri" w:hAnsi="Calibri"/>
          <w:b/>
          <w:bCs/>
        </w:rPr>
        <w:t>Smlouva</w:t>
      </w:r>
      <w:r>
        <w:rPr>
          <w:rFonts w:ascii="Calibri" w:hAnsi="Calibri"/>
        </w:rPr>
        <w:t>“)</w:t>
      </w:r>
    </w:p>
    <w:p w:rsidR="00500BF9" w:rsidRDefault="00500BF9">
      <w:pPr>
        <w:jc w:val="both"/>
        <w:rPr>
          <w:rFonts w:ascii="Calibri" w:eastAsia="Calibri" w:hAnsi="Calibri" w:cs="Calibri"/>
        </w:rPr>
      </w:pPr>
    </w:p>
    <w:p w:rsidR="00500BF9" w:rsidRDefault="00500BF9">
      <w:pPr>
        <w:jc w:val="both"/>
        <w:rPr>
          <w:rFonts w:ascii="Calibri" w:eastAsia="Calibri" w:hAnsi="Calibri" w:cs="Calibri"/>
        </w:rPr>
      </w:pPr>
    </w:p>
    <w:p w:rsidR="00500BF9" w:rsidRDefault="0070175E">
      <w:pPr>
        <w:jc w:val="center"/>
        <w:rPr>
          <w:rFonts w:ascii="Calibri" w:eastAsia="Calibri" w:hAnsi="Calibri" w:cs="Calibri"/>
          <w:b/>
          <w:bCs/>
        </w:rPr>
      </w:pPr>
      <w:r>
        <w:rPr>
          <w:rFonts w:ascii="Calibri" w:hAnsi="Calibri"/>
          <w:b/>
          <w:bCs/>
        </w:rPr>
        <w:t>Článek I.</w:t>
      </w:r>
    </w:p>
    <w:p w:rsidR="00500BF9" w:rsidRDefault="0070175E">
      <w:pPr>
        <w:jc w:val="center"/>
        <w:rPr>
          <w:rFonts w:ascii="Calibri" w:eastAsia="Calibri" w:hAnsi="Calibri" w:cs="Calibri"/>
          <w:b/>
          <w:bCs/>
          <w:u w:val="single"/>
        </w:rPr>
      </w:pPr>
      <w:r>
        <w:rPr>
          <w:rFonts w:ascii="Calibri" w:hAnsi="Calibri"/>
          <w:b/>
          <w:bCs/>
          <w:u w:val="single"/>
        </w:rPr>
        <w:t>Smluvní strany</w:t>
      </w:r>
    </w:p>
    <w:p w:rsidR="00500BF9" w:rsidRDefault="0070175E">
      <w:pPr>
        <w:jc w:val="both"/>
        <w:rPr>
          <w:rFonts w:ascii="Calibri" w:eastAsia="Calibri" w:hAnsi="Calibri" w:cs="Calibri"/>
          <w:b/>
          <w:bCs/>
        </w:rPr>
      </w:pPr>
      <w:r>
        <w:rPr>
          <w:rFonts w:ascii="Calibri" w:hAnsi="Calibri"/>
          <w:b/>
          <w:bCs/>
        </w:rPr>
        <w:t xml:space="preserve">Švandovo divadlo na Smíchově </w:t>
      </w:r>
    </w:p>
    <w:p w:rsidR="00500BF9" w:rsidRDefault="0070175E">
      <w:pPr>
        <w:jc w:val="both"/>
        <w:rPr>
          <w:rFonts w:ascii="Calibri" w:eastAsia="Calibri" w:hAnsi="Calibri" w:cs="Calibri"/>
        </w:rPr>
      </w:pPr>
      <w:r>
        <w:rPr>
          <w:rFonts w:ascii="Calibri" w:hAnsi="Calibri"/>
        </w:rPr>
        <w:t>příspěvková organizace hl. m. Prahy</w:t>
      </w:r>
    </w:p>
    <w:p w:rsidR="00500BF9" w:rsidRDefault="0070175E">
      <w:pPr>
        <w:jc w:val="both"/>
        <w:rPr>
          <w:rFonts w:ascii="Calibri" w:eastAsia="Calibri" w:hAnsi="Calibri" w:cs="Calibri"/>
        </w:rPr>
      </w:pPr>
      <w:r>
        <w:rPr>
          <w:rFonts w:ascii="Calibri" w:hAnsi="Calibri"/>
        </w:rPr>
        <w:t>Se sídlem: Štefánikova 6/57, 150 00 Praha 5 - Smíchov</w:t>
      </w:r>
    </w:p>
    <w:p w:rsidR="00500BF9" w:rsidRDefault="0070175E">
      <w:pPr>
        <w:jc w:val="both"/>
        <w:rPr>
          <w:rFonts w:ascii="Calibri" w:eastAsia="Calibri" w:hAnsi="Calibri" w:cs="Calibri"/>
        </w:rPr>
      </w:pPr>
      <w:r>
        <w:rPr>
          <w:rFonts w:ascii="Calibri" w:hAnsi="Calibri"/>
        </w:rPr>
        <w:t>IČO: 00064327</w:t>
      </w:r>
    </w:p>
    <w:p w:rsidR="00500BF9" w:rsidRDefault="0070175E">
      <w:pPr>
        <w:jc w:val="both"/>
        <w:rPr>
          <w:rFonts w:ascii="Calibri" w:eastAsia="Calibri" w:hAnsi="Calibri" w:cs="Calibri"/>
        </w:rPr>
      </w:pPr>
      <w:r>
        <w:rPr>
          <w:rFonts w:ascii="Calibri" w:hAnsi="Calibri"/>
        </w:rPr>
        <w:t>DIČ: CZ00064327</w:t>
      </w:r>
    </w:p>
    <w:p w:rsidR="00500BF9" w:rsidRDefault="0070175E">
      <w:pPr>
        <w:jc w:val="both"/>
        <w:rPr>
          <w:rFonts w:ascii="Calibri" w:eastAsia="Calibri" w:hAnsi="Calibri" w:cs="Calibri"/>
        </w:rPr>
      </w:pPr>
      <w:r>
        <w:rPr>
          <w:rFonts w:ascii="Calibri" w:hAnsi="Calibri"/>
        </w:rPr>
        <w:t>ID datové schránky: piyj9b4</w:t>
      </w:r>
    </w:p>
    <w:p w:rsidR="00500BF9" w:rsidRDefault="0070175E">
      <w:pPr>
        <w:jc w:val="both"/>
        <w:rPr>
          <w:rFonts w:ascii="Calibri" w:eastAsia="Calibri" w:hAnsi="Calibri" w:cs="Calibri"/>
        </w:rPr>
      </w:pPr>
      <w:r>
        <w:rPr>
          <w:rFonts w:ascii="Calibri" w:hAnsi="Calibri"/>
        </w:rPr>
        <w:t xml:space="preserve">Zastoupen ve věcech smluvních: </w:t>
      </w:r>
      <w:bookmarkStart w:id="0" w:name="_Hlk44594873"/>
      <w:r>
        <w:rPr>
          <w:rFonts w:ascii="Calibri" w:hAnsi="Calibri"/>
        </w:rPr>
        <w:t xml:space="preserve">Mgr. </w:t>
      </w:r>
      <w:bookmarkEnd w:id="0"/>
      <w:r>
        <w:rPr>
          <w:rFonts w:ascii="Calibri" w:hAnsi="Calibri"/>
        </w:rPr>
        <w:t xml:space="preserve">Daniel Hrbek, Ph.D. </w:t>
      </w:r>
    </w:p>
    <w:p w:rsidR="00500BF9" w:rsidRDefault="0070175E">
      <w:pPr>
        <w:jc w:val="both"/>
        <w:rPr>
          <w:rFonts w:ascii="Calibri" w:eastAsia="Calibri" w:hAnsi="Calibri" w:cs="Calibri"/>
        </w:rPr>
      </w:pPr>
      <w:r>
        <w:rPr>
          <w:rFonts w:ascii="Calibri" w:hAnsi="Calibri"/>
        </w:rPr>
        <w:t xml:space="preserve">Bankovní spojení: č. </w:t>
      </w:r>
      <w:proofErr w:type="spellStart"/>
      <w:r>
        <w:rPr>
          <w:rFonts w:ascii="Calibri" w:hAnsi="Calibri"/>
        </w:rPr>
        <w:t>ú.</w:t>
      </w:r>
      <w:proofErr w:type="spellEnd"/>
      <w:r>
        <w:rPr>
          <w:rFonts w:ascii="Calibri" w:hAnsi="Calibri"/>
        </w:rPr>
        <w:t>: 2000760009/6000, PPF banka a.s. </w:t>
      </w:r>
    </w:p>
    <w:p w:rsidR="00500BF9" w:rsidRDefault="0070175E">
      <w:pPr>
        <w:jc w:val="both"/>
        <w:rPr>
          <w:rFonts w:ascii="Calibri" w:eastAsia="Calibri" w:hAnsi="Calibri" w:cs="Calibri"/>
        </w:rPr>
      </w:pPr>
      <w:r>
        <w:rPr>
          <w:rFonts w:ascii="Calibri" w:hAnsi="Calibri"/>
        </w:rPr>
        <w:t xml:space="preserve">dále jen „objednatel“ na straně jedné            </w:t>
      </w:r>
    </w:p>
    <w:p w:rsidR="00500BF9" w:rsidRDefault="00500BF9">
      <w:pPr>
        <w:jc w:val="both"/>
        <w:rPr>
          <w:rFonts w:ascii="Calibri" w:eastAsia="Calibri" w:hAnsi="Calibri" w:cs="Calibri"/>
        </w:rPr>
      </w:pPr>
    </w:p>
    <w:p w:rsidR="00500BF9" w:rsidRDefault="0070175E">
      <w:pPr>
        <w:jc w:val="both"/>
        <w:rPr>
          <w:rFonts w:ascii="Calibri" w:eastAsia="Calibri" w:hAnsi="Calibri" w:cs="Calibri"/>
        </w:rPr>
      </w:pPr>
      <w:r>
        <w:rPr>
          <w:rFonts w:ascii="Calibri" w:hAnsi="Calibri"/>
        </w:rPr>
        <w:t>a</w:t>
      </w:r>
    </w:p>
    <w:p w:rsidR="00500BF9" w:rsidRDefault="00500BF9">
      <w:pPr>
        <w:jc w:val="both"/>
        <w:rPr>
          <w:rFonts w:ascii="Calibri" w:eastAsia="Calibri" w:hAnsi="Calibri" w:cs="Calibri"/>
        </w:rPr>
      </w:pPr>
    </w:p>
    <w:p w:rsidR="00500BF9" w:rsidRDefault="0070175E">
      <w:pPr>
        <w:pStyle w:val="Odstavec11"/>
        <w:tabs>
          <w:tab w:val="left" w:pos="360"/>
          <w:tab w:val="left" w:pos="708"/>
        </w:tabs>
        <w:spacing w:before="0"/>
        <w:jc w:val="both"/>
        <w:rPr>
          <w:rFonts w:ascii="Calibri" w:eastAsia="Calibri" w:hAnsi="Calibri" w:cs="Calibri"/>
        </w:rPr>
      </w:pPr>
      <w:r>
        <w:rPr>
          <w:rFonts w:ascii="Calibri" w:hAnsi="Calibri"/>
        </w:rPr>
        <w:t xml:space="preserve">Název: </w:t>
      </w:r>
      <w:r>
        <w:rPr>
          <w:rFonts w:ascii="Calibri" w:hAnsi="Calibri"/>
          <w:b/>
          <w:bCs/>
        </w:rPr>
        <w:t>H-KOMPRESORY s.r.o.</w:t>
      </w:r>
      <w:r>
        <w:rPr>
          <w:rFonts w:ascii="Calibri" w:hAnsi="Calibri"/>
        </w:rPr>
        <w:t xml:space="preserve">          </w:t>
      </w:r>
      <w:r>
        <w:rPr>
          <w:rFonts w:ascii="Calibri" w:hAnsi="Calibri"/>
        </w:rPr>
        <w:tab/>
      </w:r>
      <w:r>
        <w:rPr>
          <w:rFonts w:ascii="Calibri" w:hAnsi="Calibri"/>
        </w:rPr>
        <w:tab/>
      </w:r>
      <w:r>
        <w:rPr>
          <w:rFonts w:ascii="Calibri" w:hAnsi="Calibri"/>
        </w:rPr>
        <w:tab/>
      </w:r>
    </w:p>
    <w:p w:rsidR="00500BF9" w:rsidRDefault="0070175E">
      <w:pPr>
        <w:pStyle w:val="Odstavec11"/>
        <w:tabs>
          <w:tab w:val="left" w:pos="360"/>
          <w:tab w:val="left" w:pos="708"/>
        </w:tabs>
        <w:spacing w:before="0"/>
        <w:jc w:val="both"/>
        <w:rPr>
          <w:rFonts w:ascii="Calibri" w:eastAsia="Calibri" w:hAnsi="Calibri" w:cs="Calibri"/>
        </w:rPr>
      </w:pPr>
      <w:r>
        <w:rPr>
          <w:rFonts w:ascii="Calibri" w:hAnsi="Calibri"/>
        </w:rPr>
        <w:t>Sídlo: Libeř 146, 252 41 Libeř</w:t>
      </w:r>
      <w:r>
        <w:rPr>
          <w:rFonts w:ascii="Calibri" w:eastAsia="Calibri" w:hAnsi="Calibri" w:cs="Calibri"/>
        </w:rPr>
        <w:tab/>
      </w:r>
    </w:p>
    <w:p w:rsidR="00500BF9" w:rsidRDefault="0070175E">
      <w:pPr>
        <w:pStyle w:val="Odstavec11"/>
        <w:tabs>
          <w:tab w:val="left" w:pos="360"/>
          <w:tab w:val="left" w:pos="708"/>
        </w:tabs>
        <w:spacing w:before="0"/>
        <w:jc w:val="both"/>
        <w:rPr>
          <w:rFonts w:ascii="Calibri" w:eastAsia="Calibri" w:hAnsi="Calibri" w:cs="Calibri"/>
        </w:rPr>
      </w:pPr>
      <w:r>
        <w:rPr>
          <w:rFonts w:ascii="Calibri" w:hAnsi="Calibri"/>
        </w:rPr>
        <w:t>Korespondenční adresa: Libeř 146, 252 41 Libeř</w:t>
      </w:r>
      <w:r>
        <w:rPr>
          <w:rFonts w:ascii="Calibri" w:eastAsia="Calibri" w:hAnsi="Calibri" w:cs="Calibri"/>
        </w:rPr>
        <w:tab/>
      </w:r>
    </w:p>
    <w:p w:rsidR="00500BF9" w:rsidRDefault="0070175E">
      <w:pPr>
        <w:pStyle w:val="Odstavec11"/>
        <w:tabs>
          <w:tab w:val="left" w:pos="360"/>
          <w:tab w:val="left" w:pos="708"/>
        </w:tabs>
        <w:spacing w:before="0"/>
        <w:jc w:val="both"/>
        <w:rPr>
          <w:rFonts w:ascii="Calibri" w:eastAsia="Calibri" w:hAnsi="Calibri" w:cs="Calibri"/>
        </w:rPr>
      </w:pPr>
      <w:r>
        <w:rPr>
          <w:rFonts w:ascii="Calibri" w:hAnsi="Calibri"/>
        </w:rPr>
        <w:t xml:space="preserve">Zastoupen ve věcech smluvních: Karel </w:t>
      </w:r>
      <w:proofErr w:type="spellStart"/>
      <w:r>
        <w:rPr>
          <w:rFonts w:ascii="Calibri" w:hAnsi="Calibri"/>
        </w:rPr>
        <w:t>Helan</w:t>
      </w:r>
      <w:proofErr w:type="spellEnd"/>
    </w:p>
    <w:p w:rsidR="00500BF9" w:rsidRDefault="0070175E">
      <w:pPr>
        <w:pStyle w:val="Odstavec11"/>
        <w:tabs>
          <w:tab w:val="left" w:pos="360"/>
          <w:tab w:val="left" w:pos="708"/>
        </w:tabs>
        <w:spacing w:before="0"/>
        <w:jc w:val="both"/>
        <w:rPr>
          <w:rFonts w:ascii="Calibri" w:eastAsia="Calibri" w:hAnsi="Calibri" w:cs="Calibri"/>
        </w:rPr>
      </w:pPr>
      <w:r>
        <w:rPr>
          <w:rFonts w:ascii="Calibri" w:hAnsi="Calibri"/>
        </w:rPr>
        <w:t xml:space="preserve">Zastoupen ve věcech technických: Karel </w:t>
      </w:r>
      <w:proofErr w:type="spellStart"/>
      <w:r>
        <w:rPr>
          <w:rFonts w:ascii="Calibri" w:hAnsi="Calibri"/>
        </w:rPr>
        <w:t>Helan</w:t>
      </w:r>
      <w:proofErr w:type="spellEnd"/>
      <w:r>
        <w:rPr>
          <w:rFonts w:ascii="Calibri" w:hAnsi="Calibri"/>
        </w:rPr>
        <w:t xml:space="preserve">   </w:t>
      </w:r>
    </w:p>
    <w:p w:rsidR="00500BF9" w:rsidRDefault="0070175E">
      <w:pPr>
        <w:pStyle w:val="Odstavec11"/>
        <w:tabs>
          <w:tab w:val="left" w:pos="360"/>
          <w:tab w:val="left" w:pos="708"/>
        </w:tabs>
        <w:spacing w:before="0"/>
        <w:jc w:val="both"/>
        <w:rPr>
          <w:rFonts w:ascii="Calibri" w:eastAsia="Calibri" w:hAnsi="Calibri" w:cs="Calibri"/>
        </w:rPr>
      </w:pPr>
      <w:r>
        <w:rPr>
          <w:rFonts w:ascii="Calibri" w:hAnsi="Calibri"/>
        </w:rPr>
        <w:t>IČO: 17190231]</w:t>
      </w:r>
      <w:r>
        <w:rPr>
          <w:rFonts w:ascii="Calibri" w:hAnsi="Calibri"/>
        </w:rPr>
        <w:tab/>
      </w:r>
      <w:r>
        <w:rPr>
          <w:rFonts w:ascii="Calibri" w:hAnsi="Calibri"/>
        </w:rPr>
        <w:tab/>
      </w:r>
      <w:r>
        <w:rPr>
          <w:rFonts w:ascii="Calibri" w:hAnsi="Calibri"/>
        </w:rPr>
        <w:tab/>
      </w:r>
      <w:r>
        <w:rPr>
          <w:rFonts w:ascii="Calibri" w:hAnsi="Calibri"/>
        </w:rPr>
        <w:tab/>
        <w:t xml:space="preserve"> </w:t>
      </w:r>
    </w:p>
    <w:p w:rsidR="00500BF9" w:rsidRDefault="0070175E">
      <w:pPr>
        <w:pStyle w:val="Odstavec11"/>
        <w:tabs>
          <w:tab w:val="left" w:pos="360"/>
          <w:tab w:val="left" w:pos="708"/>
        </w:tabs>
        <w:spacing w:before="0"/>
        <w:jc w:val="both"/>
        <w:rPr>
          <w:rFonts w:ascii="Calibri" w:eastAsia="Calibri" w:hAnsi="Calibri" w:cs="Calibri"/>
        </w:rPr>
      </w:pPr>
      <w:r>
        <w:rPr>
          <w:rFonts w:ascii="Calibri" w:hAnsi="Calibri"/>
        </w:rPr>
        <w:t>DIČ: CZ17190231</w:t>
      </w:r>
      <w:r>
        <w:rPr>
          <w:rFonts w:ascii="Calibri" w:eastAsia="Calibri" w:hAnsi="Calibri" w:cs="Calibri"/>
        </w:rPr>
        <w:tab/>
      </w:r>
      <w:r>
        <w:rPr>
          <w:rFonts w:ascii="Calibri" w:eastAsia="Calibri" w:hAnsi="Calibri" w:cs="Calibri"/>
        </w:rPr>
        <w:tab/>
      </w:r>
      <w:r>
        <w:rPr>
          <w:rFonts w:ascii="Calibri" w:eastAsia="Calibri" w:hAnsi="Calibri" w:cs="Calibri"/>
        </w:rPr>
        <w:tab/>
      </w:r>
    </w:p>
    <w:p w:rsidR="00500BF9" w:rsidRDefault="0070175E">
      <w:pPr>
        <w:pStyle w:val="Odstavec11"/>
        <w:tabs>
          <w:tab w:val="left" w:pos="360"/>
          <w:tab w:val="left" w:pos="708"/>
        </w:tabs>
        <w:spacing w:before="0"/>
        <w:jc w:val="both"/>
        <w:rPr>
          <w:rFonts w:ascii="Calibri" w:eastAsia="Calibri" w:hAnsi="Calibri" w:cs="Calibri"/>
          <w:b/>
          <w:bCs/>
        </w:rPr>
      </w:pPr>
      <w:r>
        <w:rPr>
          <w:rFonts w:ascii="Calibri" w:hAnsi="Calibri"/>
        </w:rPr>
        <w:t>ID datové schránky: 9h6bp4v</w:t>
      </w:r>
    </w:p>
    <w:p w:rsidR="00500BF9" w:rsidRDefault="0070175E">
      <w:pPr>
        <w:pStyle w:val="Standard"/>
        <w:jc w:val="both"/>
        <w:rPr>
          <w:rFonts w:ascii="Calibri" w:eastAsia="Calibri" w:hAnsi="Calibri" w:cs="Calibri"/>
          <w:sz w:val="20"/>
          <w:szCs w:val="20"/>
        </w:rPr>
      </w:pPr>
      <w:r>
        <w:rPr>
          <w:rFonts w:ascii="Calibri" w:hAnsi="Calibri"/>
          <w:sz w:val="20"/>
          <w:szCs w:val="20"/>
        </w:rPr>
        <w:t xml:space="preserve">Bankovní spojení: </w:t>
      </w:r>
      <w:proofErr w:type="spellStart"/>
      <w:r>
        <w:rPr>
          <w:rFonts w:ascii="Calibri" w:hAnsi="Calibri"/>
          <w:sz w:val="20"/>
          <w:szCs w:val="20"/>
        </w:rPr>
        <w:t>č.ú</w:t>
      </w:r>
      <w:proofErr w:type="spellEnd"/>
      <w:r>
        <w:rPr>
          <w:rFonts w:ascii="Calibri" w:hAnsi="Calibri"/>
          <w:sz w:val="20"/>
          <w:szCs w:val="20"/>
        </w:rPr>
        <w:t xml:space="preserve">. 2002224859/2010, </w:t>
      </w:r>
      <w:proofErr w:type="spellStart"/>
      <w:r>
        <w:rPr>
          <w:rFonts w:ascii="Calibri" w:hAnsi="Calibri"/>
          <w:sz w:val="20"/>
          <w:szCs w:val="20"/>
        </w:rPr>
        <w:t>Fio</w:t>
      </w:r>
      <w:proofErr w:type="spellEnd"/>
      <w:r>
        <w:rPr>
          <w:rFonts w:ascii="Calibri" w:hAnsi="Calibri"/>
          <w:sz w:val="20"/>
          <w:szCs w:val="20"/>
        </w:rPr>
        <w:t xml:space="preserve"> banka a.s.               </w:t>
      </w:r>
      <w:r>
        <w:rPr>
          <w:rFonts w:ascii="Calibri" w:hAnsi="Calibri"/>
          <w:sz w:val="20"/>
          <w:szCs w:val="20"/>
        </w:rPr>
        <w:tab/>
        <w:t xml:space="preserve"> </w:t>
      </w:r>
    </w:p>
    <w:p w:rsidR="00500BF9" w:rsidRDefault="0070175E">
      <w:pPr>
        <w:spacing w:after="120"/>
        <w:jc w:val="both"/>
        <w:rPr>
          <w:rFonts w:ascii="Calibri" w:eastAsia="Calibri" w:hAnsi="Calibri" w:cs="Calibri"/>
        </w:rPr>
      </w:pPr>
      <w:r>
        <w:rPr>
          <w:rFonts w:ascii="Calibri" w:hAnsi="Calibri"/>
        </w:rPr>
        <w:t>dále jen „zhotovitel“ na straně druhé</w:t>
      </w:r>
    </w:p>
    <w:p w:rsidR="00500BF9" w:rsidRDefault="0070175E">
      <w:pPr>
        <w:widowControl w:val="0"/>
        <w:jc w:val="both"/>
        <w:rPr>
          <w:rFonts w:ascii="Calibri" w:eastAsia="Calibri" w:hAnsi="Calibri" w:cs="Calibri"/>
        </w:rPr>
      </w:pPr>
      <w:r>
        <w:rPr>
          <w:rFonts w:ascii="Calibri" w:hAnsi="Calibri"/>
        </w:rPr>
        <w:t xml:space="preserve">     </w:t>
      </w:r>
    </w:p>
    <w:p w:rsidR="00500BF9" w:rsidRDefault="0070175E" w:rsidP="00B14100">
      <w:pPr>
        <w:widowControl w:val="0"/>
        <w:rPr>
          <w:rFonts w:ascii="Calibri" w:eastAsia="Calibri" w:hAnsi="Calibri" w:cs="Calibri"/>
        </w:rPr>
      </w:pPr>
      <w:r>
        <w:rPr>
          <w:rFonts w:ascii="Calibri" w:hAnsi="Calibri"/>
        </w:rPr>
        <w:t>Objednatel a zhotovitel (společně dále také jako „</w:t>
      </w:r>
      <w:r>
        <w:rPr>
          <w:rFonts w:ascii="Calibri" w:hAnsi="Calibri"/>
          <w:b/>
          <w:bCs/>
        </w:rPr>
        <w:t>smluvní strany</w:t>
      </w:r>
      <w:r>
        <w:rPr>
          <w:rFonts w:ascii="Calibri" w:hAnsi="Calibri"/>
        </w:rPr>
        <w:t>“, jednotlivě také jako „</w:t>
      </w:r>
      <w:r>
        <w:rPr>
          <w:rFonts w:ascii="Calibri" w:hAnsi="Calibri"/>
          <w:b/>
          <w:bCs/>
        </w:rPr>
        <w:t>smluvní strana</w:t>
      </w:r>
      <w:r>
        <w:rPr>
          <w:rFonts w:ascii="Calibri" w:hAnsi="Calibri"/>
        </w:rPr>
        <w:t>“) uzavírají tuto Smlouvu.</w:t>
      </w:r>
    </w:p>
    <w:p w:rsidR="00500BF9" w:rsidRDefault="00500BF9">
      <w:pPr>
        <w:jc w:val="both"/>
        <w:rPr>
          <w:rFonts w:ascii="Calibri" w:eastAsia="Calibri" w:hAnsi="Calibri" w:cs="Calibri"/>
        </w:rPr>
      </w:pPr>
    </w:p>
    <w:p w:rsidR="00500BF9" w:rsidRDefault="00500BF9">
      <w:pPr>
        <w:jc w:val="both"/>
        <w:rPr>
          <w:rFonts w:ascii="Calibri" w:eastAsia="Calibri" w:hAnsi="Calibri" w:cs="Calibri"/>
        </w:rPr>
      </w:pPr>
    </w:p>
    <w:p w:rsidR="00500BF9" w:rsidRDefault="0070175E">
      <w:pPr>
        <w:jc w:val="center"/>
        <w:rPr>
          <w:rFonts w:ascii="Calibri" w:eastAsia="Calibri" w:hAnsi="Calibri" w:cs="Calibri"/>
        </w:rPr>
      </w:pPr>
      <w:r>
        <w:rPr>
          <w:rFonts w:ascii="Calibri" w:hAnsi="Calibri"/>
          <w:b/>
          <w:bCs/>
        </w:rPr>
        <w:t>Článek II</w:t>
      </w:r>
      <w:r>
        <w:rPr>
          <w:rFonts w:ascii="Calibri" w:hAnsi="Calibri"/>
        </w:rPr>
        <w:t>.</w:t>
      </w:r>
    </w:p>
    <w:p w:rsidR="00500BF9" w:rsidRDefault="0070175E">
      <w:pPr>
        <w:spacing w:after="120"/>
        <w:jc w:val="center"/>
        <w:rPr>
          <w:rFonts w:ascii="Calibri" w:eastAsia="Calibri" w:hAnsi="Calibri" w:cs="Calibri"/>
          <w:b/>
          <w:bCs/>
          <w:u w:val="single"/>
        </w:rPr>
      </w:pPr>
      <w:r>
        <w:rPr>
          <w:rFonts w:ascii="Calibri" w:hAnsi="Calibri"/>
          <w:b/>
          <w:bCs/>
          <w:u w:val="single"/>
        </w:rPr>
        <w:t>Úvodní ustanovení</w:t>
      </w:r>
    </w:p>
    <w:p w:rsidR="00500BF9" w:rsidRDefault="0070175E">
      <w:pPr>
        <w:pStyle w:val="Odstavecseseznamem"/>
        <w:numPr>
          <w:ilvl w:val="0"/>
          <w:numId w:val="2"/>
        </w:numPr>
        <w:spacing w:after="120"/>
        <w:jc w:val="both"/>
        <w:rPr>
          <w:rFonts w:ascii="Calibri" w:hAnsi="Calibri"/>
          <w:sz w:val="20"/>
          <w:szCs w:val="20"/>
        </w:rPr>
      </w:pPr>
      <w:r>
        <w:rPr>
          <w:rFonts w:ascii="Calibri" w:hAnsi="Calibri"/>
          <w:sz w:val="20"/>
          <w:szCs w:val="20"/>
        </w:rPr>
        <w:t>Tato Smlouva je uzavírána na základě výsledku výběrového řízení veřejné zakázky malého rozsahu zadávané mimo režim zákona č. 134/2016 Sb., o zadávání veřejných zakázek, ve znění pozdějších předpisů, (dále jen „</w:t>
      </w:r>
      <w:r>
        <w:rPr>
          <w:rFonts w:ascii="Calibri" w:hAnsi="Calibri"/>
          <w:b/>
          <w:bCs/>
          <w:sz w:val="20"/>
          <w:szCs w:val="20"/>
        </w:rPr>
        <w:t>ZZVZ</w:t>
      </w:r>
      <w:r>
        <w:rPr>
          <w:rFonts w:ascii="Calibri" w:hAnsi="Calibri"/>
          <w:sz w:val="20"/>
          <w:szCs w:val="20"/>
        </w:rPr>
        <w:t xml:space="preserve">“), k zadání veřejné zakázky na služby s názvem </w:t>
      </w:r>
      <w:r>
        <w:rPr>
          <w:rFonts w:ascii="Calibri" w:hAnsi="Calibri"/>
          <w:i/>
          <w:iCs/>
          <w:sz w:val="20"/>
          <w:szCs w:val="20"/>
        </w:rPr>
        <w:t>„Oprava chlazení – výměna dvou kompresorů“</w:t>
      </w:r>
      <w:r>
        <w:rPr>
          <w:rFonts w:ascii="Calibri" w:hAnsi="Calibri"/>
          <w:sz w:val="20"/>
          <w:szCs w:val="20"/>
        </w:rPr>
        <w:t xml:space="preserve"> a v souladu s nabídkou zhotovitele. V rámci předmětné veřejné zakázky byla jako ekonomicky nejvýhodnější nabídka vyhodnocena nabídka zhotovitele.</w:t>
      </w:r>
    </w:p>
    <w:p w:rsidR="00500BF9" w:rsidRDefault="0070175E">
      <w:pPr>
        <w:pStyle w:val="Odstavecseseznamem"/>
        <w:numPr>
          <w:ilvl w:val="0"/>
          <w:numId w:val="2"/>
        </w:numPr>
        <w:jc w:val="both"/>
        <w:rPr>
          <w:rFonts w:ascii="Calibri" w:hAnsi="Calibri"/>
          <w:sz w:val="20"/>
          <w:szCs w:val="20"/>
        </w:rPr>
      </w:pPr>
      <w:r>
        <w:rPr>
          <w:rFonts w:ascii="Calibri" w:hAnsi="Calibri"/>
          <w:sz w:val="20"/>
          <w:szCs w:val="20"/>
        </w:rPr>
        <w:t xml:space="preserve">Zhotovitel prohlašuje, že je držitelem všech příslušných živnostenských a dalších oprávnění potřebných pro řádné provedení díla a má veškeré potřebné a řádné vybavení, zkušenosti a schopnosti, aby řádně a včas a za sjednanou cenu provedl dílo dle této Smlouvy. </w:t>
      </w:r>
    </w:p>
    <w:p w:rsidR="00500BF9" w:rsidRDefault="00500BF9">
      <w:pPr>
        <w:pStyle w:val="Odstavecseseznamem"/>
        <w:jc w:val="both"/>
        <w:rPr>
          <w:rFonts w:ascii="Calibri" w:eastAsia="Calibri" w:hAnsi="Calibri" w:cs="Calibri"/>
          <w:sz w:val="20"/>
          <w:szCs w:val="20"/>
        </w:rPr>
      </w:pPr>
    </w:p>
    <w:p w:rsidR="00500BF9" w:rsidRDefault="0070175E">
      <w:pPr>
        <w:jc w:val="center"/>
        <w:rPr>
          <w:rFonts w:ascii="Calibri" w:eastAsia="Calibri" w:hAnsi="Calibri" w:cs="Calibri"/>
          <w:b/>
          <w:bCs/>
        </w:rPr>
      </w:pPr>
      <w:r>
        <w:rPr>
          <w:rFonts w:ascii="Calibri" w:hAnsi="Calibri"/>
          <w:b/>
          <w:bCs/>
        </w:rPr>
        <w:t>Článek III.</w:t>
      </w:r>
    </w:p>
    <w:p w:rsidR="00500BF9" w:rsidRDefault="0070175E">
      <w:pPr>
        <w:spacing w:after="120"/>
        <w:jc w:val="center"/>
        <w:rPr>
          <w:rFonts w:ascii="Calibri" w:eastAsia="Calibri" w:hAnsi="Calibri" w:cs="Calibri"/>
          <w:b/>
          <w:bCs/>
          <w:u w:val="single"/>
        </w:rPr>
      </w:pPr>
      <w:r>
        <w:rPr>
          <w:rFonts w:ascii="Calibri" w:hAnsi="Calibri"/>
          <w:b/>
          <w:bCs/>
          <w:u w:val="single"/>
        </w:rPr>
        <w:t>Předmět smlouvy</w:t>
      </w:r>
    </w:p>
    <w:p w:rsidR="00500BF9" w:rsidRDefault="0070175E" w:rsidP="00B14100">
      <w:pPr>
        <w:pStyle w:val="Odstavecseseznamem"/>
        <w:numPr>
          <w:ilvl w:val="0"/>
          <w:numId w:val="4"/>
        </w:numPr>
        <w:spacing w:after="120"/>
        <w:ind w:right="141"/>
        <w:jc w:val="both"/>
        <w:rPr>
          <w:rFonts w:ascii="Calibri" w:hAnsi="Calibri"/>
          <w:sz w:val="20"/>
          <w:szCs w:val="20"/>
        </w:rPr>
      </w:pPr>
      <w:r>
        <w:rPr>
          <w:rFonts w:ascii="Calibri" w:hAnsi="Calibri"/>
          <w:sz w:val="20"/>
          <w:szCs w:val="20"/>
        </w:rPr>
        <w:t xml:space="preserve">Zhotovitel se touto Smlouvou zavazuje provést pro objednatele dílo zahrnující dodávku a montáž dvou kusů nových </w:t>
      </w:r>
      <w:proofErr w:type="spellStart"/>
      <w:r>
        <w:rPr>
          <w:rFonts w:ascii="Calibri" w:hAnsi="Calibri"/>
          <w:sz w:val="20"/>
          <w:szCs w:val="20"/>
        </w:rPr>
        <w:t>scroll</w:t>
      </w:r>
      <w:proofErr w:type="spellEnd"/>
      <w:r>
        <w:rPr>
          <w:rFonts w:ascii="Calibri" w:hAnsi="Calibri"/>
          <w:sz w:val="20"/>
          <w:szCs w:val="20"/>
        </w:rPr>
        <w:t xml:space="preserve"> kompresorů ve stávajícím chladicím zařízení umístěném ve strojovně chlazení, přičemž součástí plnění zhotovitele jsou i veškeré práce a dodávky nezbytné pro řádnou výměnu zařízení a jeho uvedení do plně funkčního a bezpečného provozu, demontáž stávajících kompresorů, dodávka nových kompresorů, </w:t>
      </w:r>
      <w:r>
        <w:rPr>
          <w:rFonts w:ascii="Calibri" w:hAnsi="Calibri"/>
          <w:sz w:val="20"/>
          <w:szCs w:val="20"/>
        </w:rPr>
        <w:lastRenderedPageBreak/>
        <w:t>jejich instalace a napojení na stávající rozvody, provedení tlakových a </w:t>
      </w:r>
      <w:proofErr w:type="spellStart"/>
      <w:r>
        <w:rPr>
          <w:rFonts w:ascii="Calibri" w:hAnsi="Calibri"/>
          <w:sz w:val="20"/>
          <w:szCs w:val="20"/>
        </w:rPr>
        <w:t>těsnostních</w:t>
      </w:r>
      <w:proofErr w:type="spellEnd"/>
      <w:r>
        <w:rPr>
          <w:rFonts w:ascii="Calibri" w:hAnsi="Calibri"/>
          <w:sz w:val="20"/>
          <w:szCs w:val="20"/>
        </w:rPr>
        <w:t xml:space="preserve"> zkoušek, vakuování systému, doplnění chladiva a následné uvedení zařízení do provozu včetně ověření jeho funkčnosti a další plnění stanovené touto Smlouvou (dále jen „</w:t>
      </w:r>
      <w:r>
        <w:rPr>
          <w:rFonts w:ascii="Calibri" w:hAnsi="Calibri"/>
          <w:b/>
          <w:bCs/>
          <w:sz w:val="20"/>
          <w:szCs w:val="20"/>
        </w:rPr>
        <w:t>dílo</w:t>
      </w:r>
      <w:r>
        <w:rPr>
          <w:rFonts w:ascii="Calibri" w:hAnsi="Calibri"/>
          <w:sz w:val="20"/>
          <w:szCs w:val="20"/>
        </w:rPr>
        <w:t xml:space="preserve">“). </w:t>
      </w:r>
    </w:p>
    <w:p w:rsidR="00500BF9" w:rsidRDefault="0070175E">
      <w:pPr>
        <w:pStyle w:val="Odstavecseseznamem"/>
        <w:numPr>
          <w:ilvl w:val="0"/>
          <w:numId w:val="4"/>
        </w:numPr>
        <w:spacing w:after="120"/>
        <w:jc w:val="both"/>
        <w:rPr>
          <w:rFonts w:ascii="Calibri" w:hAnsi="Calibri"/>
          <w:sz w:val="20"/>
          <w:szCs w:val="20"/>
        </w:rPr>
      </w:pPr>
      <w:r>
        <w:rPr>
          <w:rFonts w:ascii="Calibri" w:hAnsi="Calibri"/>
          <w:sz w:val="20"/>
          <w:szCs w:val="20"/>
        </w:rPr>
        <w:t xml:space="preserve">Nové kompresory musí být </w:t>
      </w:r>
      <w:proofErr w:type="spellStart"/>
      <w:r>
        <w:rPr>
          <w:rFonts w:ascii="Calibri" w:hAnsi="Calibri"/>
          <w:sz w:val="20"/>
          <w:szCs w:val="20"/>
        </w:rPr>
        <w:t>scrollové</w:t>
      </w:r>
      <w:proofErr w:type="spellEnd"/>
      <w:r>
        <w:rPr>
          <w:rFonts w:ascii="Calibri" w:hAnsi="Calibri"/>
          <w:sz w:val="20"/>
          <w:szCs w:val="20"/>
        </w:rPr>
        <w:t xml:space="preserve"> konstrukce, hermeticky uzavřené a určené pro provoz v paralelním zapojení více kompresorů. Z hlediska funkce a provozu musí být plně kompatibilní se stávajícími kompresory instalovanými v roce 2025. Zejména je požadováno, aby nové kompresory byly shodné nebo ekvivalentní z hlediska výkonových parametrů, regulační charakteristiky, použitých materiálů, typu oleje a elektrických parametrů. Zároveň musí být zajištěna jejich bezproblémová spolupráce ve společném chladicím okruhu bez negativního vlivu na chod celé soustavy.</w:t>
      </w:r>
    </w:p>
    <w:p w:rsidR="00500BF9" w:rsidRDefault="0070175E">
      <w:pPr>
        <w:pStyle w:val="Odstavecseseznamem"/>
        <w:numPr>
          <w:ilvl w:val="0"/>
          <w:numId w:val="4"/>
        </w:numPr>
        <w:spacing w:after="120"/>
        <w:jc w:val="both"/>
        <w:rPr>
          <w:rFonts w:ascii="Calibri" w:hAnsi="Calibri"/>
          <w:sz w:val="20"/>
          <w:szCs w:val="20"/>
        </w:rPr>
      </w:pPr>
      <w:r>
        <w:rPr>
          <w:rFonts w:ascii="Calibri" w:hAnsi="Calibri"/>
          <w:sz w:val="20"/>
          <w:szCs w:val="20"/>
        </w:rPr>
        <w:t xml:space="preserve">Zhotovitel se zavazuje dodat následující kompresory: </w:t>
      </w:r>
      <w:proofErr w:type="spellStart"/>
      <w:r>
        <w:rPr>
          <w:rFonts w:ascii="Calibri" w:hAnsi="Calibri"/>
          <w:sz w:val="20"/>
          <w:szCs w:val="20"/>
        </w:rPr>
        <w:t>Danfoss</w:t>
      </w:r>
      <w:proofErr w:type="spellEnd"/>
      <w:r>
        <w:rPr>
          <w:rFonts w:ascii="Calibri" w:hAnsi="Calibri"/>
          <w:sz w:val="20"/>
          <w:szCs w:val="20"/>
        </w:rPr>
        <w:t xml:space="preserve"> </w:t>
      </w:r>
      <w:r w:rsidR="00B14100">
        <w:rPr>
          <w:rFonts w:ascii="Calibri" w:hAnsi="Calibri"/>
          <w:sz w:val="20"/>
          <w:szCs w:val="20"/>
        </w:rPr>
        <w:t xml:space="preserve"> </w:t>
      </w:r>
      <w:proofErr w:type="spellStart"/>
      <w:r>
        <w:rPr>
          <w:rFonts w:ascii="Calibri" w:hAnsi="Calibri"/>
          <w:sz w:val="20"/>
          <w:szCs w:val="20"/>
        </w:rPr>
        <w:t>Maneurop</w:t>
      </w:r>
      <w:proofErr w:type="spellEnd"/>
      <w:r>
        <w:rPr>
          <w:rFonts w:ascii="Calibri" w:hAnsi="Calibri"/>
          <w:sz w:val="20"/>
          <w:szCs w:val="20"/>
        </w:rPr>
        <w:t xml:space="preserve"> SZ185S4RC/RD. Kompresory musí být schopny provozu v běžném rozsahu pracovních podmínek chladicího zařízení, zejména při teplotách sání přibližně od -20 °C do +15 °C a kondenzačních teplotách až do cca +50 °C.</w:t>
      </w:r>
    </w:p>
    <w:p w:rsidR="00500BF9" w:rsidRDefault="0070175E">
      <w:pPr>
        <w:pStyle w:val="Odstavecseseznamem"/>
        <w:numPr>
          <w:ilvl w:val="0"/>
          <w:numId w:val="4"/>
        </w:numPr>
        <w:spacing w:after="120"/>
        <w:jc w:val="both"/>
        <w:rPr>
          <w:rFonts w:ascii="Calibri" w:hAnsi="Calibri"/>
          <w:sz w:val="20"/>
          <w:szCs w:val="20"/>
        </w:rPr>
      </w:pPr>
      <w:r>
        <w:rPr>
          <w:rFonts w:ascii="Calibri" w:hAnsi="Calibri"/>
          <w:sz w:val="20"/>
          <w:szCs w:val="20"/>
        </w:rPr>
        <w:t>Kompresory musí být určeny pro provoz s chladivem R407C a musí být vybaveny olejem typu POE, který je s tímto chladivem plně kompatibilní. Elektrické provedení musí odpovídat napájení 400 V, 3 fáze, 50 Hz. Součástí kompresoru musí být odpovídající ochrany, zejména tepelná ochrana vinutí a ochrana proti přehřátí, a zároveň musí být umožněno napojení na stávající systém měření a regulace.</w:t>
      </w:r>
    </w:p>
    <w:p w:rsidR="00500BF9" w:rsidRDefault="0070175E">
      <w:pPr>
        <w:pStyle w:val="Odstavecseseznamem"/>
        <w:numPr>
          <w:ilvl w:val="0"/>
          <w:numId w:val="4"/>
        </w:numPr>
        <w:spacing w:after="120"/>
        <w:jc w:val="both"/>
        <w:rPr>
          <w:rFonts w:ascii="Calibri" w:hAnsi="Calibri"/>
          <w:sz w:val="20"/>
          <w:szCs w:val="20"/>
        </w:rPr>
      </w:pPr>
      <w:r>
        <w:rPr>
          <w:rFonts w:ascii="Calibri" w:hAnsi="Calibri"/>
          <w:sz w:val="20"/>
          <w:szCs w:val="20"/>
        </w:rPr>
        <w:t xml:space="preserve">Z mechanického hlediska musí být kompresory kompatibilní se stávající instalací tak, aby bylo možné jejich osazení </w:t>
      </w:r>
      <w:proofErr w:type="gramStart"/>
      <w:r>
        <w:rPr>
          <w:rFonts w:ascii="Calibri" w:hAnsi="Calibri"/>
          <w:sz w:val="20"/>
          <w:szCs w:val="20"/>
        </w:rPr>
        <w:t xml:space="preserve">s </w:t>
      </w:r>
      <w:r w:rsidR="00B14100">
        <w:rPr>
          <w:rFonts w:ascii="Calibri" w:hAnsi="Calibri"/>
          <w:sz w:val="20"/>
          <w:szCs w:val="20"/>
        </w:rPr>
        <w:t xml:space="preserve"> </w:t>
      </w:r>
      <w:r>
        <w:rPr>
          <w:rFonts w:ascii="Calibri" w:hAnsi="Calibri"/>
          <w:sz w:val="20"/>
          <w:szCs w:val="20"/>
        </w:rPr>
        <w:t>minimálními</w:t>
      </w:r>
      <w:proofErr w:type="gramEnd"/>
      <w:r>
        <w:rPr>
          <w:rFonts w:ascii="Calibri" w:hAnsi="Calibri"/>
          <w:sz w:val="20"/>
          <w:szCs w:val="20"/>
        </w:rPr>
        <w:t xml:space="preserve"> úpravami potrubních rozvodů. </w:t>
      </w:r>
      <w:r w:rsidR="00B14100">
        <w:rPr>
          <w:rFonts w:ascii="Calibri" w:hAnsi="Calibri"/>
          <w:sz w:val="20"/>
          <w:szCs w:val="20"/>
        </w:rPr>
        <w:t xml:space="preserve"> </w:t>
      </w:r>
      <w:r>
        <w:rPr>
          <w:rFonts w:ascii="Calibri" w:hAnsi="Calibri"/>
          <w:sz w:val="20"/>
          <w:szCs w:val="20"/>
        </w:rPr>
        <w:t xml:space="preserve">Kompresory </w:t>
      </w:r>
      <w:proofErr w:type="gramStart"/>
      <w:r>
        <w:rPr>
          <w:rFonts w:ascii="Calibri" w:hAnsi="Calibri"/>
          <w:sz w:val="20"/>
          <w:szCs w:val="20"/>
        </w:rPr>
        <w:t xml:space="preserve">musí </w:t>
      </w:r>
      <w:r w:rsidR="00B14100">
        <w:rPr>
          <w:rFonts w:ascii="Calibri" w:hAnsi="Calibri"/>
          <w:sz w:val="20"/>
          <w:szCs w:val="20"/>
        </w:rPr>
        <w:t xml:space="preserve"> </w:t>
      </w:r>
      <w:r>
        <w:rPr>
          <w:rFonts w:ascii="Calibri" w:hAnsi="Calibri"/>
          <w:sz w:val="20"/>
          <w:szCs w:val="20"/>
        </w:rPr>
        <w:t>být</w:t>
      </w:r>
      <w:proofErr w:type="gramEnd"/>
      <w:r>
        <w:rPr>
          <w:rFonts w:ascii="Calibri" w:hAnsi="Calibri"/>
          <w:sz w:val="20"/>
          <w:szCs w:val="20"/>
        </w:rPr>
        <w:t xml:space="preserve"> vybaveny </w:t>
      </w:r>
      <w:proofErr w:type="spellStart"/>
      <w:r>
        <w:rPr>
          <w:rFonts w:ascii="Calibri" w:hAnsi="Calibri"/>
          <w:sz w:val="20"/>
          <w:szCs w:val="20"/>
        </w:rPr>
        <w:t>antivibračním</w:t>
      </w:r>
      <w:proofErr w:type="spellEnd"/>
      <w:r>
        <w:rPr>
          <w:rFonts w:ascii="Calibri" w:hAnsi="Calibri"/>
          <w:sz w:val="20"/>
          <w:szCs w:val="20"/>
        </w:rPr>
        <w:t xml:space="preserve"> uložením.</w:t>
      </w:r>
    </w:p>
    <w:p w:rsidR="00500BF9" w:rsidRDefault="0070175E">
      <w:pPr>
        <w:pStyle w:val="Odstavecseseznamem"/>
        <w:numPr>
          <w:ilvl w:val="0"/>
          <w:numId w:val="4"/>
        </w:numPr>
        <w:spacing w:after="120"/>
        <w:jc w:val="both"/>
        <w:rPr>
          <w:rFonts w:ascii="Calibri" w:hAnsi="Calibri"/>
          <w:sz w:val="20"/>
          <w:szCs w:val="20"/>
        </w:rPr>
      </w:pPr>
      <w:r>
        <w:rPr>
          <w:rFonts w:ascii="Calibri" w:hAnsi="Calibri"/>
          <w:sz w:val="20"/>
          <w:szCs w:val="20"/>
        </w:rPr>
        <w:t>Požadavky na montáž a uvedení do provozu</w:t>
      </w:r>
    </w:p>
    <w:p w:rsidR="00500BF9" w:rsidRDefault="0070175E">
      <w:pPr>
        <w:pStyle w:val="Odstavecseseznamem"/>
        <w:numPr>
          <w:ilvl w:val="0"/>
          <w:numId w:val="6"/>
        </w:numPr>
        <w:spacing w:after="120"/>
        <w:jc w:val="both"/>
        <w:rPr>
          <w:rFonts w:ascii="Calibri" w:hAnsi="Calibri"/>
          <w:sz w:val="20"/>
          <w:szCs w:val="20"/>
        </w:rPr>
      </w:pPr>
      <w:r>
        <w:rPr>
          <w:rFonts w:ascii="Calibri" w:hAnsi="Calibri"/>
          <w:sz w:val="20"/>
          <w:szCs w:val="20"/>
        </w:rPr>
        <w:t>Zhotovitel je povinen provést výměnu kompresorů v souladu s platnými technickými normami a doporučeními výrobce. Před zahájením prací musí být provedeno odsátí stávajícího chladiva z chladicího okruhu.</w:t>
      </w:r>
    </w:p>
    <w:p w:rsidR="00500BF9" w:rsidRDefault="0070175E">
      <w:pPr>
        <w:pStyle w:val="Odstavecseseznamem"/>
        <w:numPr>
          <w:ilvl w:val="0"/>
          <w:numId w:val="6"/>
        </w:numPr>
        <w:spacing w:after="120"/>
        <w:jc w:val="both"/>
        <w:rPr>
          <w:rFonts w:ascii="Calibri" w:hAnsi="Calibri"/>
          <w:sz w:val="20"/>
          <w:szCs w:val="20"/>
        </w:rPr>
      </w:pPr>
      <w:r>
        <w:rPr>
          <w:rFonts w:ascii="Calibri" w:hAnsi="Calibri"/>
          <w:sz w:val="20"/>
          <w:szCs w:val="20"/>
        </w:rPr>
        <w:t xml:space="preserve">Po </w:t>
      </w:r>
      <w:proofErr w:type="gramStart"/>
      <w:r>
        <w:rPr>
          <w:rFonts w:ascii="Calibri" w:hAnsi="Calibri"/>
          <w:sz w:val="20"/>
          <w:szCs w:val="20"/>
        </w:rPr>
        <w:t xml:space="preserve">demontáži </w:t>
      </w:r>
      <w:r w:rsidR="00250E21">
        <w:rPr>
          <w:rFonts w:ascii="Calibri" w:hAnsi="Calibri"/>
          <w:sz w:val="20"/>
          <w:szCs w:val="20"/>
        </w:rPr>
        <w:t xml:space="preserve"> </w:t>
      </w:r>
      <w:r>
        <w:rPr>
          <w:rFonts w:ascii="Calibri" w:hAnsi="Calibri"/>
          <w:sz w:val="20"/>
          <w:szCs w:val="20"/>
        </w:rPr>
        <w:t>stávajících</w:t>
      </w:r>
      <w:proofErr w:type="gramEnd"/>
      <w:r w:rsidR="00250E21">
        <w:rPr>
          <w:rFonts w:ascii="Calibri" w:hAnsi="Calibri"/>
          <w:sz w:val="20"/>
          <w:szCs w:val="20"/>
        </w:rPr>
        <w:t xml:space="preserve"> </w:t>
      </w:r>
      <w:r>
        <w:rPr>
          <w:rFonts w:ascii="Calibri" w:hAnsi="Calibri"/>
          <w:sz w:val="20"/>
          <w:szCs w:val="20"/>
        </w:rPr>
        <w:t xml:space="preserve"> kompresorů a instalaci nových zařízení bude provedeno vakuování systému a tlaková zkouška těsnosti. Následně bude systém znovu naplněn chladivem a uveden do provozu.</w:t>
      </w:r>
    </w:p>
    <w:p w:rsidR="00500BF9" w:rsidRDefault="0070175E">
      <w:pPr>
        <w:pStyle w:val="Odstavecseseznamem"/>
        <w:numPr>
          <w:ilvl w:val="0"/>
          <w:numId w:val="6"/>
        </w:numPr>
        <w:spacing w:after="120"/>
        <w:jc w:val="both"/>
        <w:rPr>
          <w:rFonts w:ascii="Calibri" w:hAnsi="Calibri"/>
          <w:sz w:val="20"/>
          <w:szCs w:val="20"/>
        </w:rPr>
      </w:pPr>
      <w:r>
        <w:rPr>
          <w:rFonts w:ascii="Calibri" w:hAnsi="Calibri"/>
          <w:sz w:val="20"/>
          <w:szCs w:val="20"/>
        </w:rPr>
        <w:t>Součástí uvedení do provozu bude ověření správné funkce kompresorů, kontrola provozních tlaků a teplot, nastavení ochranných prvků a celkové odzkoušení chodu zařízení v různých režimech.</w:t>
      </w:r>
    </w:p>
    <w:p w:rsidR="00500BF9" w:rsidRDefault="0070175E">
      <w:pPr>
        <w:pStyle w:val="Odstavecseseznamem"/>
        <w:numPr>
          <w:ilvl w:val="0"/>
          <w:numId w:val="7"/>
        </w:numPr>
        <w:spacing w:after="120"/>
        <w:jc w:val="both"/>
        <w:rPr>
          <w:rFonts w:ascii="Calibri" w:hAnsi="Calibri"/>
          <w:sz w:val="20"/>
          <w:szCs w:val="20"/>
        </w:rPr>
      </w:pPr>
      <w:r>
        <w:rPr>
          <w:rFonts w:ascii="Calibri" w:hAnsi="Calibri"/>
          <w:sz w:val="20"/>
          <w:szCs w:val="20"/>
        </w:rPr>
        <w:t>Dokumentace</w:t>
      </w:r>
    </w:p>
    <w:p w:rsidR="00500BF9" w:rsidRDefault="0070175E">
      <w:pPr>
        <w:pStyle w:val="Odstavecseseznamem"/>
        <w:numPr>
          <w:ilvl w:val="0"/>
          <w:numId w:val="9"/>
        </w:numPr>
        <w:spacing w:after="120"/>
        <w:jc w:val="both"/>
        <w:rPr>
          <w:rFonts w:ascii="Calibri" w:hAnsi="Calibri"/>
          <w:sz w:val="20"/>
          <w:szCs w:val="20"/>
        </w:rPr>
      </w:pPr>
      <w:r>
        <w:rPr>
          <w:rFonts w:ascii="Calibri" w:hAnsi="Calibri"/>
          <w:sz w:val="20"/>
          <w:szCs w:val="20"/>
        </w:rPr>
        <w:t>Zhotovitel je povinen předat objednateli kompletní dokumentaci k dodaným kompresorům a provedeným pracím. Tato dokumentace musí obsahovat zejména technické listy zařízení, prohlášení o shodě, záruční listy a servisní protokol.</w:t>
      </w:r>
    </w:p>
    <w:p w:rsidR="00500BF9" w:rsidRDefault="0070175E">
      <w:pPr>
        <w:pStyle w:val="Odstavecseseznamem"/>
        <w:numPr>
          <w:ilvl w:val="0"/>
          <w:numId w:val="9"/>
        </w:numPr>
        <w:spacing w:after="120"/>
        <w:jc w:val="both"/>
        <w:rPr>
          <w:rFonts w:ascii="Calibri" w:hAnsi="Calibri"/>
          <w:sz w:val="20"/>
          <w:szCs w:val="20"/>
        </w:rPr>
      </w:pPr>
      <w:r>
        <w:rPr>
          <w:rFonts w:ascii="Calibri" w:hAnsi="Calibri"/>
          <w:sz w:val="20"/>
          <w:szCs w:val="20"/>
        </w:rPr>
        <w:t>Součástí dokumentace musí být také protokol o množství doplněného chladiva a záznam o provedených zkouškách.</w:t>
      </w:r>
    </w:p>
    <w:p w:rsidR="00500BF9" w:rsidRDefault="00500BF9">
      <w:pPr>
        <w:jc w:val="both"/>
        <w:rPr>
          <w:rFonts w:ascii="Calibri" w:eastAsia="Calibri" w:hAnsi="Calibri" w:cs="Calibri"/>
        </w:rPr>
      </w:pPr>
    </w:p>
    <w:p w:rsidR="00500BF9" w:rsidRDefault="0070175E">
      <w:pPr>
        <w:jc w:val="center"/>
        <w:rPr>
          <w:rFonts w:ascii="Calibri" w:eastAsia="Calibri" w:hAnsi="Calibri" w:cs="Calibri"/>
          <w:b/>
          <w:bCs/>
        </w:rPr>
      </w:pPr>
      <w:r>
        <w:rPr>
          <w:rFonts w:ascii="Calibri" w:hAnsi="Calibri"/>
          <w:b/>
          <w:bCs/>
        </w:rPr>
        <w:t>Článek IV.</w:t>
      </w:r>
    </w:p>
    <w:p w:rsidR="00500BF9" w:rsidRDefault="0070175E">
      <w:pPr>
        <w:spacing w:after="120"/>
        <w:jc w:val="center"/>
        <w:rPr>
          <w:rFonts w:ascii="Calibri" w:eastAsia="Calibri" w:hAnsi="Calibri" w:cs="Calibri"/>
          <w:u w:val="single"/>
        </w:rPr>
      </w:pPr>
      <w:r>
        <w:rPr>
          <w:rFonts w:ascii="Calibri" w:hAnsi="Calibri"/>
          <w:b/>
          <w:bCs/>
          <w:u w:val="single"/>
        </w:rPr>
        <w:t>Podstatné technické a kvalitativní parametry garantované zhotovitelem</w:t>
      </w:r>
    </w:p>
    <w:p w:rsidR="00500BF9" w:rsidRDefault="0070175E">
      <w:pPr>
        <w:numPr>
          <w:ilvl w:val="1"/>
          <w:numId w:val="11"/>
        </w:numPr>
        <w:spacing w:after="120"/>
        <w:jc w:val="both"/>
        <w:rPr>
          <w:rFonts w:ascii="Calibri" w:hAnsi="Calibri"/>
        </w:rPr>
      </w:pPr>
      <w:r>
        <w:rPr>
          <w:rFonts w:ascii="Calibri" w:hAnsi="Calibri"/>
        </w:rPr>
        <w:t>Práce budou provedeny v souladu s platnými předpisy a ČSN.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500BF9" w:rsidRDefault="0070175E">
      <w:pPr>
        <w:numPr>
          <w:ilvl w:val="1"/>
          <w:numId w:val="11"/>
        </w:numPr>
        <w:spacing w:after="120"/>
        <w:jc w:val="both"/>
        <w:rPr>
          <w:rFonts w:ascii="Calibri" w:hAnsi="Calibri"/>
        </w:rPr>
      </w:pPr>
      <w:r>
        <w:rPr>
          <w:rFonts w:ascii="Calibri" w:hAnsi="Calibri"/>
        </w:rPr>
        <w:t>Kvalitativní podmínky jsou garantem, že předmět plnění bude mít po stanovenou dobu vlastnosti srovnatelné s účelově podobným předmětem.</w:t>
      </w:r>
    </w:p>
    <w:p w:rsidR="00500BF9" w:rsidRDefault="0070175E">
      <w:pPr>
        <w:numPr>
          <w:ilvl w:val="1"/>
          <w:numId w:val="11"/>
        </w:numPr>
        <w:jc w:val="both"/>
        <w:rPr>
          <w:rFonts w:ascii="Calibri" w:hAnsi="Calibri"/>
        </w:rPr>
      </w:pPr>
      <w:r>
        <w:rPr>
          <w:rFonts w:ascii="Calibri" w:hAnsi="Calibri"/>
        </w:rPr>
        <w:t>Nedodržení podmínek a postupů dle technických norem a ostatních závazných předpisů, jakož i postupů i závazků zhotovitele ze Smlouvy, opravňuje objednatele odstoupit od Smlouvy.</w:t>
      </w:r>
    </w:p>
    <w:p w:rsidR="00500BF9" w:rsidRDefault="00500BF9">
      <w:pPr>
        <w:jc w:val="both"/>
        <w:rPr>
          <w:rFonts w:ascii="Calibri" w:eastAsia="Calibri" w:hAnsi="Calibri" w:cs="Calibri"/>
        </w:rPr>
      </w:pPr>
    </w:p>
    <w:p w:rsidR="00500BF9" w:rsidRDefault="0070175E">
      <w:pPr>
        <w:jc w:val="center"/>
        <w:rPr>
          <w:rFonts w:ascii="Calibri" w:eastAsia="Calibri" w:hAnsi="Calibri" w:cs="Calibri"/>
          <w:b/>
          <w:bCs/>
        </w:rPr>
      </w:pPr>
      <w:r>
        <w:rPr>
          <w:rFonts w:ascii="Calibri" w:hAnsi="Calibri"/>
          <w:b/>
          <w:bCs/>
        </w:rPr>
        <w:t>Článek V.</w:t>
      </w:r>
    </w:p>
    <w:p w:rsidR="00500BF9" w:rsidRDefault="0070175E">
      <w:pPr>
        <w:spacing w:after="120"/>
        <w:jc w:val="center"/>
        <w:rPr>
          <w:rFonts w:ascii="Calibri" w:eastAsia="Calibri" w:hAnsi="Calibri" w:cs="Calibri"/>
          <w:u w:val="single"/>
        </w:rPr>
      </w:pPr>
      <w:r>
        <w:rPr>
          <w:rFonts w:ascii="Calibri" w:hAnsi="Calibri"/>
          <w:b/>
          <w:bCs/>
          <w:u w:val="single"/>
        </w:rPr>
        <w:t>Čas a místo plnění</w:t>
      </w:r>
    </w:p>
    <w:p w:rsidR="00500BF9" w:rsidRDefault="0070175E">
      <w:pPr>
        <w:numPr>
          <w:ilvl w:val="1"/>
          <w:numId w:val="13"/>
        </w:numPr>
        <w:spacing w:after="120"/>
        <w:jc w:val="both"/>
        <w:rPr>
          <w:rFonts w:ascii="Calibri" w:hAnsi="Calibri"/>
        </w:rPr>
      </w:pPr>
      <w:r>
        <w:rPr>
          <w:rFonts w:ascii="Calibri" w:hAnsi="Calibri"/>
        </w:rPr>
        <w:t xml:space="preserve">Předpokládané zahájení od 24. 6. 2026. Zhotovitel provede dílo nejpozději do 17. 8. 2026. </w:t>
      </w:r>
    </w:p>
    <w:p w:rsidR="00500BF9" w:rsidRDefault="0070175E">
      <w:pPr>
        <w:numPr>
          <w:ilvl w:val="1"/>
          <w:numId w:val="13"/>
        </w:numPr>
        <w:spacing w:after="120"/>
        <w:jc w:val="both"/>
        <w:rPr>
          <w:rFonts w:ascii="Calibri" w:hAnsi="Calibri"/>
        </w:rPr>
      </w:pPr>
      <w:r>
        <w:rPr>
          <w:rFonts w:ascii="Calibri" w:hAnsi="Calibri"/>
        </w:rPr>
        <w:lastRenderedPageBreak/>
        <w:t>Objednatel se zavazuje, že dokončené dílo bez vad a nedodělků převezme a zaplatí za jeho zhotovení sjednanou cenu v souladu s podmínkami dle této Smlouvy.</w:t>
      </w:r>
    </w:p>
    <w:p w:rsidR="00500BF9" w:rsidRDefault="0070175E">
      <w:pPr>
        <w:numPr>
          <w:ilvl w:val="1"/>
          <w:numId w:val="13"/>
        </w:numPr>
        <w:spacing w:after="120"/>
        <w:jc w:val="both"/>
        <w:rPr>
          <w:rFonts w:ascii="Calibri" w:hAnsi="Calibri"/>
        </w:rPr>
      </w:pPr>
      <w:r>
        <w:rPr>
          <w:rFonts w:ascii="Calibri" w:hAnsi="Calibri"/>
        </w:rPr>
        <w:t>Místo plnění: Štefánikova 6/57, 150 00 Praha 5 – Smíchov</w:t>
      </w:r>
    </w:p>
    <w:p w:rsidR="00250E21" w:rsidRDefault="00250E21">
      <w:pPr>
        <w:keepNext/>
        <w:keepLines/>
        <w:jc w:val="center"/>
        <w:rPr>
          <w:rFonts w:ascii="Calibri" w:hAnsi="Calibri"/>
          <w:b/>
          <w:bCs/>
        </w:rPr>
      </w:pPr>
    </w:p>
    <w:p w:rsidR="00500BF9" w:rsidRDefault="0070175E">
      <w:pPr>
        <w:keepNext/>
        <w:keepLines/>
        <w:jc w:val="center"/>
        <w:rPr>
          <w:rFonts w:ascii="Calibri" w:eastAsia="Calibri" w:hAnsi="Calibri" w:cs="Calibri"/>
          <w:b/>
          <w:bCs/>
        </w:rPr>
      </w:pPr>
      <w:r>
        <w:rPr>
          <w:rFonts w:ascii="Calibri" w:hAnsi="Calibri"/>
          <w:b/>
          <w:bCs/>
        </w:rPr>
        <w:t>Článek VI.</w:t>
      </w:r>
    </w:p>
    <w:p w:rsidR="00500BF9" w:rsidRDefault="0070175E">
      <w:pPr>
        <w:keepNext/>
        <w:keepLines/>
        <w:spacing w:after="120"/>
        <w:jc w:val="center"/>
        <w:rPr>
          <w:rFonts w:ascii="Calibri" w:eastAsia="Calibri" w:hAnsi="Calibri" w:cs="Calibri"/>
          <w:b/>
          <w:bCs/>
          <w:u w:val="single"/>
        </w:rPr>
      </w:pPr>
      <w:r>
        <w:rPr>
          <w:rFonts w:ascii="Calibri" w:hAnsi="Calibri"/>
          <w:b/>
          <w:bCs/>
          <w:u w:val="single"/>
        </w:rPr>
        <w:t>Vlastnické právo k zhotovované věci a nebezpečí škody na ní</w:t>
      </w:r>
    </w:p>
    <w:p w:rsidR="00500BF9" w:rsidRDefault="0070175E">
      <w:pPr>
        <w:keepNext/>
        <w:keepLines/>
        <w:numPr>
          <w:ilvl w:val="1"/>
          <w:numId w:val="15"/>
        </w:numPr>
        <w:spacing w:after="120"/>
        <w:jc w:val="both"/>
        <w:rPr>
          <w:rFonts w:ascii="Calibri" w:hAnsi="Calibri"/>
        </w:rPr>
      </w:pPr>
      <w:r>
        <w:rPr>
          <w:rFonts w:ascii="Calibri" w:hAnsi="Calibri"/>
        </w:rPr>
        <w:t>Zhotovitel přebírá od v okamžiku zahájení akce odpovědnost za bezpečnost všech osob pohybujících se ve vymezeném prostoru.</w:t>
      </w:r>
    </w:p>
    <w:p w:rsidR="00500BF9" w:rsidRDefault="0070175E">
      <w:pPr>
        <w:numPr>
          <w:ilvl w:val="1"/>
          <w:numId w:val="15"/>
        </w:numPr>
        <w:spacing w:after="120"/>
        <w:jc w:val="both"/>
        <w:rPr>
          <w:rFonts w:ascii="Calibri" w:hAnsi="Calibri"/>
        </w:rPr>
      </w:pPr>
      <w:r>
        <w:rPr>
          <w:rFonts w:ascii="Calibri" w:hAnsi="Calibri"/>
        </w:rPr>
        <w:t xml:space="preserve">Zhotovitel je povinen postupovat při manipulaci s chladivem v souladu s platnou legislativou a technologickými postupy výrobce. V případě chladiva typu R407C musí být </w:t>
      </w:r>
      <w:proofErr w:type="gramStart"/>
      <w:r>
        <w:rPr>
          <w:rFonts w:ascii="Calibri" w:hAnsi="Calibri"/>
        </w:rPr>
        <w:t xml:space="preserve">zohledněna </w:t>
      </w:r>
      <w:r w:rsidR="00250E21">
        <w:rPr>
          <w:rFonts w:ascii="Calibri" w:hAnsi="Calibri"/>
        </w:rPr>
        <w:t xml:space="preserve"> </w:t>
      </w:r>
      <w:r>
        <w:rPr>
          <w:rFonts w:ascii="Calibri" w:hAnsi="Calibri"/>
        </w:rPr>
        <w:t>jeho</w:t>
      </w:r>
      <w:proofErr w:type="gramEnd"/>
      <w:r>
        <w:rPr>
          <w:rFonts w:ascii="Calibri" w:hAnsi="Calibri"/>
        </w:rPr>
        <w:t xml:space="preserve"> </w:t>
      </w:r>
      <w:r w:rsidR="00250E21">
        <w:rPr>
          <w:rFonts w:ascii="Calibri" w:hAnsi="Calibri"/>
        </w:rPr>
        <w:t xml:space="preserve"> </w:t>
      </w:r>
      <w:r>
        <w:rPr>
          <w:rFonts w:ascii="Calibri" w:hAnsi="Calibri"/>
        </w:rPr>
        <w:t>povaha jako zeotropní směsi, zejména s ohledem na změnu složení při úniku.</w:t>
      </w:r>
    </w:p>
    <w:p w:rsidR="00500BF9" w:rsidRDefault="0070175E">
      <w:pPr>
        <w:numPr>
          <w:ilvl w:val="1"/>
          <w:numId w:val="15"/>
        </w:numPr>
        <w:jc w:val="both"/>
        <w:rPr>
          <w:rFonts w:ascii="Calibri" w:hAnsi="Calibri"/>
        </w:rPr>
      </w:pPr>
      <w:r>
        <w:rPr>
          <w:rFonts w:ascii="Calibri" w:hAnsi="Calibri"/>
        </w:rPr>
        <w:t>Případné vzniklé škody nemají vliv na cenu a čas dokončení díla.</w:t>
      </w:r>
    </w:p>
    <w:p w:rsidR="00500BF9" w:rsidRDefault="00500BF9">
      <w:pPr>
        <w:jc w:val="both"/>
        <w:rPr>
          <w:rFonts w:ascii="Calibri" w:eastAsia="Calibri" w:hAnsi="Calibri" w:cs="Calibri"/>
        </w:rPr>
      </w:pPr>
    </w:p>
    <w:p w:rsidR="00500BF9" w:rsidRDefault="0070175E">
      <w:pPr>
        <w:keepNext/>
        <w:keepLines/>
        <w:jc w:val="center"/>
        <w:rPr>
          <w:rFonts w:ascii="Calibri" w:eastAsia="Calibri" w:hAnsi="Calibri" w:cs="Calibri"/>
          <w:b/>
          <w:bCs/>
        </w:rPr>
      </w:pPr>
      <w:r>
        <w:rPr>
          <w:rFonts w:ascii="Calibri" w:hAnsi="Calibri"/>
          <w:b/>
          <w:bCs/>
        </w:rPr>
        <w:t>Článek VII.</w:t>
      </w:r>
    </w:p>
    <w:p w:rsidR="00500BF9" w:rsidRDefault="0070175E">
      <w:pPr>
        <w:keepNext/>
        <w:keepLines/>
        <w:spacing w:after="120"/>
        <w:jc w:val="center"/>
        <w:rPr>
          <w:rFonts w:ascii="Calibri" w:eastAsia="Calibri" w:hAnsi="Calibri" w:cs="Calibri"/>
          <w:b/>
          <w:bCs/>
          <w:u w:val="single"/>
        </w:rPr>
      </w:pPr>
      <w:r>
        <w:rPr>
          <w:rFonts w:ascii="Calibri" w:hAnsi="Calibri"/>
          <w:b/>
          <w:bCs/>
          <w:u w:val="single"/>
        </w:rPr>
        <w:t>Cena díla</w:t>
      </w:r>
    </w:p>
    <w:p w:rsidR="00500BF9" w:rsidRDefault="0070175E">
      <w:pPr>
        <w:keepNext/>
        <w:keepLines/>
        <w:numPr>
          <w:ilvl w:val="1"/>
          <w:numId w:val="17"/>
        </w:numPr>
        <w:spacing w:after="120"/>
        <w:jc w:val="both"/>
        <w:rPr>
          <w:rFonts w:ascii="Calibri" w:hAnsi="Calibri"/>
        </w:rPr>
      </w:pPr>
      <w:r>
        <w:rPr>
          <w:rFonts w:ascii="Calibri" w:hAnsi="Calibri"/>
        </w:rPr>
        <w:t>Cena za zhotovení díla dle článku III. této Smlouvy je stanovena dohodou smluvních stran.</w:t>
      </w:r>
    </w:p>
    <w:p w:rsidR="00500BF9" w:rsidRDefault="0070175E">
      <w:pPr>
        <w:numPr>
          <w:ilvl w:val="1"/>
          <w:numId w:val="17"/>
        </w:numPr>
        <w:spacing w:after="120"/>
        <w:jc w:val="both"/>
        <w:rPr>
          <w:rFonts w:ascii="Calibri" w:hAnsi="Calibri"/>
        </w:rPr>
      </w:pPr>
      <w:r>
        <w:rPr>
          <w:rFonts w:ascii="Calibri" w:hAnsi="Calibri"/>
        </w:rPr>
        <w:t>Cena je stanovena jako nejvýše přípustná.</w:t>
      </w:r>
    </w:p>
    <w:p w:rsidR="00500BF9" w:rsidRDefault="0070175E">
      <w:pPr>
        <w:numPr>
          <w:ilvl w:val="1"/>
          <w:numId w:val="17"/>
        </w:numPr>
        <w:spacing w:after="120"/>
        <w:jc w:val="both"/>
        <w:rPr>
          <w:rFonts w:ascii="Calibri" w:hAnsi="Calibri"/>
        </w:rPr>
      </w:pPr>
      <w:r>
        <w:rPr>
          <w:rFonts w:ascii="Calibri" w:hAnsi="Calibri"/>
        </w:rPr>
        <w:t xml:space="preserve">Celková cena díla bez chladiva činí: </w:t>
      </w:r>
      <w:r>
        <w:rPr>
          <w:rFonts w:ascii="Calibri" w:hAnsi="Calibri"/>
          <w:b/>
          <w:bCs/>
        </w:rPr>
        <w:t>285.830,- Kč bez DPH</w:t>
      </w:r>
      <w:r>
        <w:rPr>
          <w:rFonts w:ascii="Calibri" w:hAnsi="Calibri"/>
        </w:rPr>
        <w:t>.</w:t>
      </w:r>
    </w:p>
    <w:p w:rsidR="00500BF9" w:rsidRDefault="0070175E">
      <w:pPr>
        <w:numPr>
          <w:ilvl w:val="1"/>
          <w:numId w:val="17"/>
        </w:numPr>
        <w:spacing w:after="120"/>
        <w:jc w:val="both"/>
        <w:rPr>
          <w:rFonts w:ascii="Calibri" w:hAnsi="Calibri"/>
        </w:rPr>
      </w:pPr>
      <w:r>
        <w:rPr>
          <w:rFonts w:ascii="Calibri" w:hAnsi="Calibri"/>
        </w:rPr>
        <w:t xml:space="preserve">Cena za 1 kg chladiva odpovídajícího použité technologii činí: </w:t>
      </w:r>
      <w:r>
        <w:rPr>
          <w:rFonts w:ascii="Calibri" w:hAnsi="Calibri"/>
          <w:b/>
          <w:bCs/>
        </w:rPr>
        <w:t>1.230,- Kč bez DPH</w:t>
      </w:r>
      <w:r>
        <w:rPr>
          <w:rFonts w:ascii="Calibri" w:hAnsi="Calibri"/>
        </w:rPr>
        <w:t>. Konečná cena chladiva bude určena na základě doplněného množství chladiva, které bude doloženo servisním protokolem o provedených pracích.</w:t>
      </w:r>
    </w:p>
    <w:p w:rsidR="00500BF9" w:rsidRDefault="0070175E">
      <w:pPr>
        <w:numPr>
          <w:ilvl w:val="1"/>
          <w:numId w:val="17"/>
        </w:numPr>
        <w:spacing w:after="120"/>
        <w:jc w:val="both"/>
        <w:rPr>
          <w:rFonts w:ascii="Calibri" w:hAnsi="Calibri"/>
        </w:rPr>
      </w:pPr>
      <w:r>
        <w:rPr>
          <w:rFonts w:ascii="Calibri" w:hAnsi="Calibri"/>
        </w:rPr>
        <w:t>Cena díla zahrnuje veškeré náklady spojené s plněním. Cena díla je nejvýše přípustná a obsahuje veškeré náklady nutné ke kompletnímu a řádnému provedení díla.</w:t>
      </w:r>
    </w:p>
    <w:p w:rsidR="00500BF9" w:rsidRDefault="0070175E">
      <w:pPr>
        <w:numPr>
          <w:ilvl w:val="1"/>
          <w:numId w:val="17"/>
        </w:numPr>
        <w:spacing w:after="120"/>
        <w:jc w:val="both"/>
        <w:rPr>
          <w:rFonts w:ascii="Calibri" w:hAnsi="Calibri"/>
        </w:rPr>
      </w:pPr>
      <w:r>
        <w:rPr>
          <w:rFonts w:ascii="Calibri" w:hAnsi="Calibri"/>
        </w:rPr>
        <w:t>Zvýšení ceny díla je možné pouze za těchto podmínek:</w:t>
      </w:r>
    </w:p>
    <w:p w:rsidR="00500BF9" w:rsidRDefault="0070175E">
      <w:pPr>
        <w:spacing w:after="120"/>
        <w:ind w:left="705"/>
        <w:jc w:val="both"/>
        <w:rPr>
          <w:rFonts w:ascii="Calibri" w:eastAsia="Calibri" w:hAnsi="Calibri" w:cs="Calibri"/>
        </w:rPr>
      </w:pPr>
      <w:r>
        <w:rPr>
          <w:rFonts w:ascii="Calibri" w:hAnsi="Calibri"/>
        </w:rPr>
        <w:t>- objednatel bude požadovat provedení jiných prací, než těch, které jsou uvedeny v této Smlouvě,</w:t>
      </w:r>
    </w:p>
    <w:p w:rsidR="00500BF9" w:rsidRDefault="0070175E">
      <w:pPr>
        <w:spacing w:after="120"/>
        <w:ind w:left="705"/>
        <w:jc w:val="both"/>
        <w:rPr>
          <w:rFonts w:ascii="Calibri" w:eastAsia="Calibri" w:hAnsi="Calibri" w:cs="Calibri"/>
        </w:rPr>
      </w:pPr>
      <w:r>
        <w:rPr>
          <w:rFonts w:ascii="Calibri" w:hAnsi="Calibri"/>
        </w:rPr>
        <w:t>- objednatel bude požadovat jinou kvalitu prací nebo dodávek, než jaká je uvedena v této Smlouvě,</w:t>
      </w:r>
    </w:p>
    <w:p w:rsidR="00500BF9" w:rsidRDefault="0070175E">
      <w:pPr>
        <w:spacing w:after="120"/>
        <w:ind w:left="705"/>
        <w:jc w:val="both"/>
        <w:rPr>
          <w:rFonts w:ascii="Calibri" w:eastAsia="Calibri" w:hAnsi="Calibri" w:cs="Calibri"/>
        </w:rPr>
      </w:pPr>
      <w:r>
        <w:rPr>
          <w:rFonts w:ascii="Calibri" w:hAnsi="Calibri"/>
        </w:rPr>
        <w:t>a změna Smlouvy bude zároveň potvrzena písemným dodatkem k této Smlouvě.</w:t>
      </w:r>
    </w:p>
    <w:p w:rsidR="00500BF9" w:rsidRDefault="00500BF9">
      <w:pPr>
        <w:jc w:val="both"/>
        <w:rPr>
          <w:rFonts w:ascii="Calibri" w:eastAsia="Calibri" w:hAnsi="Calibri" w:cs="Calibri"/>
        </w:rPr>
      </w:pPr>
    </w:p>
    <w:p w:rsidR="00500BF9" w:rsidRDefault="0070175E">
      <w:pPr>
        <w:jc w:val="center"/>
        <w:rPr>
          <w:rFonts w:ascii="Calibri" w:eastAsia="Calibri" w:hAnsi="Calibri" w:cs="Calibri"/>
          <w:b/>
          <w:bCs/>
        </w:rPr>
      </w:pPr>
      <w:r>
        <w:rPr>
          <w:rFonts w:ascii="Calibri" w:hAnsi="Calibri"/>
          <w:b/>
          <w:bCs/>
        </w:rPr>
        <w:t>Článek VIII.</w:t>
      </w:r>
    </w:p>
    <w:p w:rsidR="00500BF9" w:rsidRDefault="0070175E">
      <w:pPr>
        <w:spacing w:after="120"/>
        <w:jc w:val="center"/>
        <w:rPr>
          <w:rFonts w:ascii="Calibri" w:eastAsia="Calibri" w:hAnsi="Calibri" w:cs="Calibri"/>
          <w:b/>
          <w:bCs/>
          <w:u w:val="single"/>
        </w:rPr>
      </w:pPr>
      <w:r>
        <w:rPr>
          <w:rFonts w:ascii="Calibri" w:hAnsi="Calibri"/>
          <w:b/>
          <w:bCs/>
          <w:u w:val="single"/>
        </w:rPr>
        <w:t>Fakturace a sankce</w:t>
      </w:r>
    </w:p>
    <w:p w:rsidR="00500BF9" w:rsidRDefault="0070175E">
      <w:pPr>
        <w:numPr>
          <w:ilvl w:val="1"/>
          <w:numId w:val="19"/>
        </w:numPr>
        <w:spacing w:after="120"/>
        <w:jc w:val="both"/>
        <w:rPr>
          <w:rFonts w:ascii="Calibri" w:hAnsi="Calibri"/>
        </w:rPr>
      </w:pPr>
      <w:r>
        <w:rPr>
          <w:rFonts w:ascii="Calibri" w:hAnsi="Calibri"/>
        </w:rPr>
        <w:t>Zhotovitel prohlašuje, že ke dni uzavření Smlouvy nemá vůči objednateli žádné finanční závazky.</w:t>
      </w:r>
    </w:p>
    <w:p w:rsidR="00500BF9" w:rsidRDefault="0070175E">
      <w:pPr>
        <w:numPr>
          <w:ilvl w:val="1"/>
          <w:numId w:val="19"/>
        </w:numPr>
        <w:spacing w:after="120"/>
        <w:jc w:val="both"/>
        <w:rPr>
          <w:rFonts w:ascii="Calibri" w:hAnsi="Calibri"/>
        </w:rPr>
      </w:pPr>
      <w:r>
        <w:rPr>
          <w:rFonts w:ascii="Calibri" w:hAnsi="Calibri"/>
        </w:rPr>
        <w:t>Objednatel neposkytne zhotoviteli žádnou finanční zálohu.</w:t>
      </w:r>
    </w:p>
    <w:p w:rsidR="00500BF9" w:rsidRDefault="0070175E">
      <w:pPr>
        <w:numPr>
          <w:ilvl w:val="1"/>
          <w:numId w:val="19"/>
        </w:numPr>
        <w:spacing w:after="120"/>
        <w:jc w:val="both"/>
        <w:rPr>
          <w:rFonts w:ascii="Calibri" w:hAnsi="Calibri"/>
        </w:rPr>
      </w:pPr>
      <w:r>
        <w:rPr>
          <w:rFonts w:ascii="Calibri" w:hAnsi="Calibri"/>
        </w:rPr>
        <w:t>Smluvní strany se dohodly na bezhotovostním placení z účtů objednatele na účet zhotovitele.</w:t>
      </w:r>
    </w:p>
    <w:p w:rsidR="00500BF9" w:rsidRDefault="0070175E">
      <w:pPr>
        <w:numPr>
          <w:ilvl w:val="1"/>
          <w:numId w:val="19"/>
        </w:numPr>
        <w:spacing w:after="120"/>
        <w:jc w:val="both"/>
        <w:rPr>
          <w:rFonts w:ascii="Calibri" w:hAnsi="Calibri"/>
        </w:rPr>
      </w:pPr>
      <w:r>
        <w:rPr>
          <w:rFonts w:ascii="Calibri" w:hAnsi="Calibri"/>
        </w:rPr>
        <w:t>Cena díla bude uhrazena na základě faktury zhotovitele za podmínek stanovených v této Smlouvě. Zhotovitel je oprávněn vystavit fakturu na cenu díla poté, co oprávněný zástupce objednatele podpisem předávacího protokolu potvrdí převzetí díla objednatelem. Fakturace za dodání chladiva bude provedena na základě skutečně doplněného množství chladiva, které bude doloženo servisním protokolem o provedených pracích, zejména o odsátí, vakuování, tlakové zkoušce a následném naplnění chladicího okruhu. Tento protokol musí být potvrzen objednatelem.</w:t>
      </w:r>
    </w:p>
    <w:p w:rsidR="00500BF9" w:rsidRDefault="0070175E">
      <w:pPr>
        <w:numPr>
          <w:ilvl w:val="1"/>
          <w:numId w:val="19"/>
        </w:numPr>
        <w:spacing w:after="120"/>
        <w:jc w:val="both"/>
        <w:rPr>
          <w:rFonts w:ascii="Calibri" w:hAnsi="Calibri"/>
        </w:rPr>
      </w:pPr>
      <w:r>
        <w:rPr>
          <w:rFonts w:ascii="Calibri" w:hAnsi="Calibri"/>
        </w:rPr>
        <w:t>Faktura musí obsahovat náležitosti účetního a daňového dokladu.</w:t>
      </w:r>
    </w:p>
    <w:p w:rsidR="00500BF9" w:rsidRDefault="0070175E">
      <w:pPr>
        <w:numPr>
          <w:ilvl w:val="1"/>
          <w:numId w:val="19"/>
        </w:numPr>
        <w:spacing w:after="120"/>
        <w:jc w:val="both"/>
        <w:rPr>
          <w:rFonts w:ascii="Calibri" w:hAnsi="Calibri"/>
        </w:rPr>
      </w:pPr>
      <w:r>
        <w:rPr>
          <w:rFonts w:ascii="Calibri" w:hAnsi="Calibri"/>
        </w:rPr>
        <w:t xml:space="preserve">Objednatel uhradí fakturu zhotovitele nejpozději do 21 dnů po jejím obdržení, přičemž za úhradu se považuje termín odepsání peněžních prostředků z účtů objednatele ve prospěch účtu zhotovitele. </w:t>
      </w:r>
    </w:p>
    <w:p w:rsidR="00500BF9" w:rsidRDefault="0070175E">
      <w:pPr>
        <w:numPr>
          <w:ilvl w:val="1"/>
          <w:numId w:val="19"/>
        </w:numPr>
        <w:spacing w:after="120"/>
        <w:jc w:val="both"/>
        <w:rPr>
          <w:rFonts w:ascii="Calibri" w:hAnsi="Calibri"/>
        </w:rPr>
      </w:pPr>
      <w:r>
        <w:rPr>
          <w:rFonts w:ascii="Calibri" w:hAnsi="Calibri"/>
        </w:rPr>
        <w:t xml:space="preserve">Dojde-li ze strany zhotovitele k prodlení s provedením díla oproti termínu stanovenému v této </w:t>
      </w:r>
      <w:proofErr w:type="gramStart"/>
      <w:r>
        <w:rPr>
          <w:rFonts w:ascii="Calibri" w:hAnsi="Calibri"/>
        </w:rPr>
        <w:t>Smlouvě,</w:t>
      </w:r>
      <w:r w:rsidR="009D6CEA">
        <w:rPr>
          <w:rFonts w:ascii="Calibri" w:hAnsi="Calibri"/>
        </w:rPr>
        <w:t xml:space="preserve"> </w:t>
      </w:r>
      <w:bookmarkStart w:id="1" w:name="_GoBack"/>
      <w:bookmarkEnd w:id="1"/>
      <w:r>
        <w:rPr>
          <w:rFonts w:ascii="Calibri" w:hAnsi="Calibri"/>
        </w:rPr>
        <w:t xml:space="preserve"> je</w:t>
      </w:r>
      <w:proofErr w:type="gramEnd"/>
      <w:r>
        <w:rPr>
          <w:rFonts w:ascii="Calibri" w:hAnsi="Calibri"/>
        </w:rPr>
        <w:t xml:space="preserve"> zhotovitel povinen </w:t>
      </w:r>
      <w:r w:rsidR="00250E21">
        <w:rPr>
          <w:rFonts w:ascii="Calibri" w:hAnsi="Calibri"/>
        </w:rPr>
        <w:t xml:space="preserve"> </w:t>
      </w:r>
      <w:r>
        <w:rPr>
          <w:rFonts w:ascii="Calibri" w:hAnsi="Calibri"/>
        </w:rPr>
        <w:t>zaplatit</w:t>
      </w:r>
      <w:r w:rsidR="00250E21">
        <w:rPr>
          <w:rFonts w:ascii="Calibri" w:hAnsi="Calibri"/>
        </w:rPr>
        <w:t xml:space="preserve"> </w:t>
      </w:r>
      <w:r>
        <w:rPr>
          <w:rFonts w:ascii="Calibri" w:hAnsi="Calibri"/>
        </w:rPr>
        <w:t xml:space="preserve"> objednateli </w:t>
      </w:r>
      <w:r w:rsidR="00250E21">
        <w:rPr>
          <w:rFonts w:ascii="Calibri" w:hAnsi="Calibri"/>
        </w:rPr>
        <w:t xml:space="preserve"> </w:t>
      </w:r>
      <w:r>
        <w:rPr>
          <w:rFonts w:ascii="Calibri" w:hAnsi="Calibri"/>
        </w:rPr>
        <w:t xml:space="preserve">smluvní </w:t>
      </w:r>
      <w:r w:rsidR="00250E21">
        <w:rPr>
          <w:rFonts w:ascii="Calibri" w:hAnsi="Calibri"/>
        </w:rPr>
        <w:t xml:space="preserve"> </w:t>
      </w:r>
      <w:r>
        <w:rPr>
          <w:rFonts w:ascii="Calibri" w:hAnsi="Calibri"/>
        </w:rPr>
        <w:t xml:space="preserve">pokutu ve výši 3000,- Kč za každý započatý den prodlení. Ujednáním smluvní pokuty ani jejím uhrazením není dotčena povinnost zhotovitele nahradit objednateli případně vzniklou škodu v plné výši. </w:t>
      </w:r>
    </w:p>
    <w:p w:rsidR="00500BF9" w:rsidRDefault="0070175E">
      <w:pPr>
        <w:numPr>
          <w:ilvl w:val="1"/>
          <w:numId w:val="19"/>
        </w:numPr>
        <w:spacing w:after="120"/>
        <w:jc w:val="both"/>
        <w:rPr>
          <w:rFonts w:ascii="Calibri" w:hAnsi="Calibri"/>
        </w:rPr>
      </w:pPr>
      <w:r>
        <w:rPr>
          <w:rFonts w:ascii="Calibri" w:hAnsi="Calibri"/>
        </w:rPr>
        <w:lastRenderedPageBreak/>
        <w:t xml:space="preserve">Smluvní strany se dohodly, že v případě, že objednateli vznikne právo na zaplacení smluvní pokuty, může být příslušná částka započtena </w:t>
      </w:r>
      <w:proofErr w:type="gramStart"/>
      <w:r>
        <w:rPr>
          <w:rFonts w:ascii="Calibri" w:hAnsi="Calibri"/>
        </w:rPr>
        <w:t xml:space="preserve">oproti </w:t>
      </w:r>
      <w:r w:rsidR="00250E21">
        <w:rPr>
          <w:rFonts w:ascii="Calibri" w:hAnsi="Calibri"/>
        </w:rPr>
        <w:t xml:space="preserve"> </w:t>
      </w:r>
      <w:r>
        <w:rPr>
          <w:rFonts w:ascii="Calibri" w:hAnsi="Calibri"/>
        </w:rPr>
        <w:t>fakturované</w:t>
      </w:r>
      <w:proofErr w:type="gramEnd"/>
      <w:r>
        <w:rPr>
          <w:rFonts w:ascii="Calibri" w:hAnsi="Calibri"/>
        </w:rPr>
        <w:t xml:space="preserve"> ceně díla. Započtení může být objednatelem provedeno na fakturovanou cenu díla i na jakýkoliv jiný závazek vzniklý zhotoviteli vůči objednateli po uzavření této Smlouvy. </w:t>
      </w:r>
    </w:p>
    <w:p w:rsidR="00500BF9" w:rsidRDefault="00500BF9">
      <w:pPr>
        <w:jc w:val="both"/>
        <w:rPr>
          <w:rFonts w:ascii="Calibri" w:eastAsia="Calibri" w:hAnsi="Calibri" w:cs="Calibri"/>
        </w:rPr>
      </w:pPr>
    </w:p>
    <w:p w:rsidR="00500BF9" w:rsidRDefault="0070175E">
      <w:pPr>
        <w:keepNext/>
        <w:keepLines/>
        <w:jc w:val="center"/>
        <w:rPr>
          <w:rFonts w:ascii="Calibri" w:eastAsia="Calibri" w:hAnsi="Calibri" w:cs="Calibri"/>
          <w:b/>
          <w:bCs/>
        </w:rPr>
      </w:pPr>
      <w:r>
        <w:rPr>
          <w:rFonts w:ascii="Calibri" w:hAnsi="Calibri"/>
          <w:b/>
          <w:bCs/>
        </w:rPr>
        <w:t>Článek IX.</w:t>
      </w:r>
    </w:p>
    <w:p w:rsidR="00500BF9" w:rsidRDefault="0070175E">
      <w:pPr>
        <w:keepNext/>
        <w:keepLines/>
        <w:spacing w:after="120"/>
        <w:jc w:val="center"/>
        <w:rPr>
          <w:rFonts w:ascii="Calibri" w:eastAsia="Calibri" w:hAnsi="Calibri" w:cs="Calibri"/>
          <w:u w:val="single"/>
        </w:rPr>
      </w:pPr>
      <w:r>
        <w:rPr>
          <w:rFonts w:ascii="Calibri" w:hAnsi="Calibri"/>
          <w:b/>
          <w:bCs/>
          <w:u w:val="single"/>
        </w:rPr>
        <w:t>Vady a záruky</w:t>
      </w:r>
    </w:p>
    <w:p w:rsidR="00500BF9" w:rsidRDefault="0070175E">
      <w:pPr>
        <w:keepNext/>
        <w:keepLines/>
        <w:numPr>
          <w:ilvl w:val="1"/>
          <w:numId w:val="21"/>
        </w:numPr>
        <w:spacing w:after="120"/>
        <w:jc w:val="both"/>
        <w:rPr>
          <w:rFonts w:ascii="Calibri" w:hAnsi="Calibri"/>
        </w:rPr>
      </w:pPr>
      <w:proofErr w:type="gramStart"/>
      <w:r>
        <w:rPr>
          <w:rFonts w:ascii="Calibri" w:hAnsi="Calibri"/>
        </w:rPr>
        <w:t>Zhotovitel</w:t>
      </w:r>
      <w:r w:rsidR="00250E21">
        <w:rPr>
          <w:rFonts w:ascii="Calibri" w:hAnsi="Calibri"/>
        </w:rPr>
        <w:t xml:space="preserve"> </w:t>
      </w:r>
      <w:r>
        <w:rPr>
          <w:rFonts w:ascii="Calibri" w:hAnsi="Calibri"/>
        </w:rPr>
        <w:t xml:space="preserve"> poskytuje</w:t>
      </w:r>
      <w:proofErr w:type="gramEnd"/>
      <w:r>
        <w:rPr>
          <w:rFonts w:ascii="Calibri" w:hAnsi="Calibri"/>
        </w:rPr>
        <w:t xml:space="preserve"> na celé dílo </w:t>
      </w:r>
      <w:r w:rsidR="00250E21">
        <w:rPr>
          <w:rFonts w:ascii="Calibri" w:hAnsi="Calibri"/>
        </w:rPr>
        <w:t xml:space="preserve"> </w:t>
      </w:r>
      <w:r>
        <w:rPr>
          <w:rFonts w:ascii="Calibri" w:hAnsi="Calibri"/>
        </w:rPr>
        <w:t xml:space="preserve">uvedené v článku III. této Smlouvy záruku v délce trvání 24 měsíců, která začíná dnem předání a převzetí dokončeného díla. Po tuto dobu zhotovitel odpovídá za to, že dílo bude plně funkční a způsobilé k použití k zamýšlenému účelu a bude mít vlastnosti dohodnuté v této Smlouvě.  </w:t>
      </w:r>
    </w:p>
    <w:p w:rsidR="00500BF9" w:rsidRDefault="0070175E">
      <w:pPr>
        <w:numPr>
          <w:ilvl w:val="1"/>
          <w:numId w:val="21"/>
        </w:numPr>
        <w:spacing w:after="120"/>
        <w:jc w:val="both"/>
        <w:rPr>
          <w:rFonts w:ascii="Calibri" w:hAnsi="Calibri"/>
        </w:rPr>
      </w:pPr>
      <w:r>
        <w:rPr>
          <w:rFonts w:ascii="Calibri" w:hAnsi="Calibri"/>
        </w:rPr>
        <w:t xml:space="preserve">Objednatel je povinen vady reklamovat u zhotovitele. Objednatel je oprávněn požadovat odstranění záruční vady dle této Smlouvy nebo přiměřenou slevu z ceny.  </w:t>
      </w:r>
    </w:p>
    <w:p w:rsidR="00500BF9" w:rsidRDefault="0070175E">
      <w:pPr>
        <w:numPr>
          <w:ilvl w:val="1"/>
          <w:numId w:val="21"/>
        </w:numPr>
        <w:spacing w:after="120"/>
        <w:jc w:val="both"/>
        <w:rPr>
          <w:rFonts w:ascii="Calibri" w:hAnsi="Calibri"/>
        </w:rPr>
      </w:pPr>
      <w:r>
        <w:rPr>
          <w:rFonts w:ascii="Calibri" w:hAnsi="Calibri"/>
        </w:rPr>
        <w:t>Reklamaci lze uplatnit nejpozději do posledního dne záruční doby, přičemž i reklamace odeslaná objednatelem v poslední den záruční lhůty se považuje za včas uplatněnou.</w:t>
      </w:r>
    </w:p>
    <w:p w:rsidR="00500BF9" w:rsidRDefault="0070175E">
      <w:pPr>
        <w:numPr>
          <w:ilvl w:val="1"/>
          <w:numId w:val="21"/>
        </w:numPr>
        <w:spacing w:after="120"/>
        <w:jc w:val="both"/>
        <w:rPr>
          <w:rFonts w:ascii="Calibri" w:hAnsi="Calibri"/>
        </w:rPr>
      </w:pPr>
      <w:r>
        <w:rPr>
          <w:rFonts w:ascii="Calibri" w:hAnsi="Calibri"/>
        </w:rPr>
        <w:t xml:space="preserve">Zhotovitel je </w:t>
      </w:r>
      <w:proofErr w:type="gramStart"/>
      <w:r>
        <w:rPr>
          <w:rFonts w:ascii="Calibri" w:hAnsi="Calibri"/>
        </w:rPr>
        <w:t>povinen</w:t>
      </w:r>
      <w:r w:rsidR="00250E21">
        <w:rPr>
          <w:rFonts w:ascii="Calibri" w:hAnsi="Calibri"/>
        </w:rPr>
        <w:t xml:space="preserve"> </w:t>
      </w:r>
      <w:r>
        <w:rPr>
          <w:rFonts w:ascii="Calibri" w:hAnsi="Calibri"/>
        </w:rPr>
        <w:t xml:space="preserve"> odstranit</w:t>
      </w:r>
      <w:proofErr w:type="gramEnd"/>
      <w:r>
        <w:rPr>
          <w:rFonts w:ascii="Calibri" w:hAnsi="Calibri"/>
        </w:rPr>
        <w:t xml:space="preserve"> reklamovanou </w:t>
      </w:r>
      <w:r w:rsidR="00250E21">
        <w:rPr>
          <w:rFonts w:ascii="Calibri" w:hAnsi="Calibri"/>
        </w:rPr>
        <w:t xml:space="preserve"> </w:t>
      </w:r>
      <w:r>
        <w:rPr>
          <w:rFonts w:ascii="Calibri" w:hAnsi="Calibri"/>
        </w:rPr>
        <w:t xml:space="preserve">vadu </w:t>
      </w:r>
      <w:r w:rsidR="00250E21">
        <w:rPr>
          <w:rFonts w:ascii="Calibri" w:hAnsi="Calibri"/>
        </w:rPr>
        <w:t xml:space="preserve"> </w:t>
      </w:r>
      <w:r>
        <w:rPr>
          <w:rFonts w:ascii="Calibri" w:hAnsi="Calibri"/>
        </w:rPr>
        <w:t xml:space="preserve">do </w:t>
      </w:r>
      <w:r w:rsidR="00250E21">
        <w:rPr>
          <w:rFonts w:ascii="Calibri" w:hAnsi="Calibri"/>
        </w:rPr>
        <w:t xml:space="preserve"> </w:t>
      </w:r>
      <w:r>
        <w:rPr>
          <w:rFonts w:ascii="Calibri" w:hAnsi="Calibri"/>
        </w:rPr>
        <w:t xml:space="preserve">objednatelem určeného termínu, přičemž servisní zásah musí být proveden do 48 hodin od doručení reklamace záruční vady zhotoviteli. Pokud zhotovitel neučiní servisní zásah ve sjednané </w:t>
      </w:r>
      <w:proofErr w:type="gramStart"/>
      <w:r>
        <w:rPr>
          <w:rFonts w:ascii="Calibri" w:hAnsi="Calibri"/>
        </w:rPr>
        <w:t>lhůtě,</w:t>
      </w:r>
      <w:r w:rsidR="00250E21">
        <w:rPr>
          <w:rFonts w:ascii="Calibri" w:hAnsi="Calibri"/>
        </w:rPr>
        <w:t xml:space="preserve"> </w:t>
      </w:r>
      <w:r>
        <w:rPr>
          <w:rFonts w:ascii="Calibri" w:hAnsi="Calibri"/>
        </w:rPr>
        <w:t xml:space="preserve"> je</w:t>
      </w:r>
      <w:proofErr w:type="gramEnd"/>
      <w:r w:rsidR="00250E21">
        <w:rPr>
          <w:rFonts w:ascii="Calibri" w:hAnsi="Calibri"/>
        </w:rPr>
        <w:t xml:space="preserve"> </w:t>
      </w:r>
      <w:r>
        <w:rPr>
          <w:rFonts w:ascii="Calibri" w:hAnsi="Calibri"/>
        </w:rPr>
        <w:t xml:space="preserve"> povinen uhradit</w:t>
      </w:r>
      <w:r w:rsidR="00250E21">
        <w:rPr>
          <w:rFonts w:ascii="Calibri" w:hAnsi="Calibri"/>
        </w:rPr>
        <w:t xml:space="preserve"> </w:t>
      </w:r>
      <w:r>
        <w:rPr>
          <w:rFonts w:ascii="Calibri" w:hAnsi="Calibri"/>
        </w:rPr>
        <w:t xml:space="preserve"> objednateli smluvní pokutu ve výši 2000,- Kč za každý den prodlení až do doby odstranění </w:t>
      </w:r>
      <w:r w:rsidR="00250E21">
        <w:rPr>
          <w:rFonts w:ascii="Calibri" w:hAnsi="Calibri"/>
        </w:rPr>
        <w:t xml:space="preserve"> </w:t>
      </w:r>
      <w:r>
        <w:rPr>
          <w:rFonts w:ascii="Calibri" w:hAnsi="Calibri"/>
        </w:rPr>
        <w:t xml:space="preserve">reklamované </w:t>
      </w:r>
      <w:r w:rsidR="00250E21">
        <w:rPr>
          <w:rFonts w:ascii="Calibri" w:hAnsi="Calibri"/>
        </w:rPr>
        <w:t xml:space="preserve"> </w:t>
      </w:r>
      <w:r>
        <w:rPr>
          <w:rFonts w:ascii="Calibri" w:hAnsi="Calibri"/>
        </w:rPr>
        <w:t xml:space="preserve">vady. Ujednáním smluvní pokuty ani jejím uhrazením není dotčena povinnost zhotovitele nahradit objednateli případně vzniklou škodu v plné výši. </w:t>
      </w:r>
      <w:r w:rsidR="00250E21">
        <w:rPr>
          <w:rFonts w:ascii="Calibri" w:hAnsi="Calibri"/>
        </w:rPr>
        <w:t xml:space="preserve"> </w:t>
      </w:r>
      <w:r>
        <w:rPr>
          <w:rFonts w:ascii="Calibri" w:hAnsi="Calibri"/>
        </w:rPr>
        <w:t xml:space="preserve">Náklady na </w:t>
      </w:r>
      <w:proofErr w:type="gramStart"/>
      <w:r>
        <w:rPr>
          <w:rFonts w:ascii="Calibri" w:hAnsi="Calibri"/>
        </w:rPr>
        <w:t xml:space="preserve">odstranění </w:t>
      </w:r>
      <w:r w:rsidR="00250E21">
        <w:rPr>
          <w:rFonts w:ascii="Calibri" w:hAnsi="Calibri"/>
        </w:rPr>
        <w:t xml:space="preserve"> </w:t>
      </w:r>
      <w:r>
        <w:rPr>
          <w:rFonts w:ascii="Calibri" w:hAnsi="Calibri"/>
        </w:rPr>
        <w:t>reklamované</w:t>
      </w:r>
      <w:proofErr w:type="gramEnd"/>
      <w:r>
        <w:rPr>
          <w:rFonts w:ascii="Calibri" w:hAnsi="Calibri"/>
        </w:rPr>
        <w:t xml:space="preserve"> vady nese zhotovitel i ve sporných případech, až do rozhodnutí soudu. </w:t>
      </w:r>
    </w:p>
    <w:p w:rsidR="00500BF9" w:rsidRDefault="0070175E">
      <w:pPr>
        <w:numPr>
          <w:ilvl w:val="1"/>
          <w:numId w:val="21"/>
        </w:numPr>
        <w:spacing w:after="120"/>
        <w:jc w:val="both"/>
        <w:rPr>
          <w:rFonts w:ascii="Calibri" w:hAnsi="Calibri"/>
        </w:rPr>
      </w:pPr>
      <w:r>
        <w:rPr>
          <w:rFonts w:ascii="Calibri" w:hAnsi="Calibri"/>
        </w:rPr>
        <w:t>Po odstranění reklamované vady, vyzve zhotovitel písemně objednatele k převzetí odstranění reklamované vady, o čemž vyhotoví zápis, ze kterého bude zřejmé, zda je reklamovaná vada odstraněna včetně termínu jejího odstranění, což obě smluvní strany potvrdí svým podpisem.</w:t>
      </w:r>
    </w:p>
    <w:p w:rsidR="00500BF9" w:rsidRDefault="0070175E">
      <w:pPr>
        <w:numPr>
          <w:ilvl w:val="1"/>
          <w:numId w:val="21"/>
        </w:numPr>
        <w:spacing w:after="120"/>
        <w:jc w:val="both"/>
        <w:rPr>
          <w:rFonts w:ascii="Calibri" w:hAnsi="Calibri"/>
        </w:rPr>
      </w:pPr>
      <w:r>
        <w:rPr>
          <w:rFonts w:ascii="Calibri" w:hAnsi="Calibri"/>
        </w:rPr>
        <w:t>Neodstraní-li zhotovitel reklamovanou vadu v určeném termínu, je objednatel oprávněn pověřit odstraněním vady třetí osobu. Veškeré takto vzniklé náklady uhradí objednateli zhotovitel.</w:t>
      </w:r>
    </w:p>
    <w:p w:rsidR="00500BF9" w:rsidRDefault="0070175E">
      <w:pPr>
        <w:numPr>
          <w:ilvl w:val="1"/>
          <w:numId w:val="21"/>
        </w:numPr>
        <w:spacing w:after="120"/>
        <w:jc w:val="both"/>
        <w:rPr>
          <w:rFonts w:ascii="Calibri" w:hAnsi="Calibri"/>
        </w:rPr>
      </w:pPr>
      <w:r>
        <w:rPr>
          <w:rFonts w:ascii="Calibri" w:hAnsi="Calibri"/>
        </w:rPr>
        <w:t>Záruční doba na reklamované části díla se prodlužuje o dobu počínající datem uplatnění reklamace a končící dnem odstranění vady. Bude-li některá část díla vyměněna v důsledku uplatněné reklamace za novou, počíná k takové nové bezvadné části díla běžet celá záruka znovu dnem jejího převzetí objednatelem.</w:t>
      </w:r>
    </w:p>
    <w:p w:rsidR="00500BF9" w:rsidRDefault="0070175E">
      <w:pPr>
        <w:numPr>
          <w:ilvl w:val="1"/>
          <w:numId w:val="21"/>
        </w:numPr>
        <w:spacing w:after="120"/>
        <w:jc w:val="both"/>
        <w:rPr>
          <w:rFonts w:ascii="Calibri" w:hAnsi="Calibri"/>
        </w:rPr>
      </w:pPr>
      <w:r>
        <w:rPr>
          <w:rFonts w:ascii="Calibri" w:hAnsi="Calibri"/>
        </w:rPr>
        <w:t xml:space="preserve">Ujednáními o záruce nejsou dotčena práva objednatele z vad vyplývající z právních předpisů. </w:t>
      </w:r>
    </w:p>
    <w:p w:rsidR="00500BF9" w:rsidRDefault="00500BF9">
      <w:pPr>
        <w:ind w:left="705"/>
        <w:jc w:val="both"/>
        <w:rPr>
          <w:rFonts w:ascii="Calibri" w:eastAsia="Calibri" w:hAnsi="Calibri" w:cs="Calibri"/>
        </w:rPr>
      </w:pPr>
    </w:p>
    <w:p w:rsidR="00500BF9" w:rsidRDefault="0070175E">
      <w:pPr>
        <w:keepNext/>
        <w:keepLines/>
        <w:jc w:val="center"/>
        <w:rPr>
          <w:rFonts w:ascii="Calibri" w:eastAsia="Calibri" w:hAnsi="Calibri" w:cs="Calibri"/>
          <w:b/>
          <w:bCs/>
        </w:rPr>
      </w:pPr>
      <w:r>
        <w:rPr>
          <w:rFonts w:ascii="Calibri" w:hAnsi="Calibri"/>
          <w:b/>
          <w:bCs/>
        </w:rPr>
        <w:t>Článek X.</w:t>
      </w:r>
    </w:p>
    <w:p w:rsidR="00500BF9" w:rsidRDefault="0070175E">
      <w:pPr>
        <w:keepNext/>
        <w:keepLines/>
        <w:spacing w:after="120"/>
        <w:jc w:val="center"/>
        <w:rPr>
          <w:rFonts w:ascii="Calibri" w:eastAsia="Calibri" w:hAnsi="Calibri" w:cs="Calibri"/>
          <w:u w:val="single"/>
        </w:rPr>
      </w:pPr>
      <w:r>
        <w:rPr>
          <w:rFonts w:ascii="Calibri" w:hAnsi="Calibri"/>
          <w:b/>
          <w:bCs/>
          <w:u w:val="single"/>
        </w:rPr>
        <w:t>Provádění díla</w:t>
      </w:r>
    </w:p>
    <w:p w:rsidR="00500BF9" w:rsidRDefault="0070175E">
      <w:pPr>
        <w:keepNext/>
        <w:keepLines/>
        <w:numPr>
          <w:ilvl w:val="1"/>
          <w:numId w:val="23"/>
        </w:numPr>
        <w:spacing w:after="120"/>
        <w:jc w:val="both"/>
        <w:rPr>
          <w:rFonts w:ascii="Calibri" w:hAnsi="Calibri"/>
        </w:rPr>
      </w:pPr>
      <w:r>
        <w:rPr>
          <w:rFonts w:ascii="Calibri" w:hAnsi="Calibri"/>
        </w:rPr>
        <w:t xml:space="preserve">Zhotovitel je povinen vyzvat objednatele písemně ke kontrole a prověření prací, které v dalším postupu budou zakryty nebo se stanou nepřístupnými a to minimálně 3 pracovní dny před vznikem některé z uvedených situací. Neučiní-li tak, je povinen na žádost objednatele odkrýt </w:t>
      </w:r>
      <w:proofErr w:type="gramStart"/>
      <w:r>
        <w:rPr>
          <w:rFonts w:ascii="Calibri" w:hAnsi="Calibri"/>
        </w:rPr>
        <w:t xml:space="preserve">práce, </w:t>
      </w:r>
      <w:r w:rsidR="00250E21">
        <w:rPr>
          <w:rFonts w:ascii="Calibri" w:hAnsi="Calibri"/>
        </w:rPr>
        <w:t xml:space="preserve"> </w:t>
      </w:r>
      <w:r>
        <w:rPr>
          <w:rFonts w:ascii="Calibri" w:hAnsi="Calibri"/>
        </w:rPr>
        <w:t>které</w:t>
      </w:r>
      <w:proofErr w:type="gramEnd"/>
      <w:r>
        <w:rPr>
          <w:rFonts w:ascii="Calibri" w:hAnsi="Calibri"/>
        </w:rPr>
        <w:t xml:space="preserve"> </w:t>
      </w:r>
      <w:r w:rsidR="00250E21">
        <w:rPr>
          <w:rFonts w:ascii="Calibri" w:hAnsi="Calibri"/>
        </w:rPr>
        <w:t xml:space="preserve"> </w:t>
      </w:r>
      <w:r>
        <w:rPr>
          <w:rFonts w:ascii="Calibri" w:hAnsi="Calibri"/>
        </w:rPr>
        <w:t>byly zakryty nebo se staly nepřístupnými, na svůj náklad.</w:t>
      </w:r>
    </w:p>
    <w:p w:rsidR="00500BF9" w:rsidRDefault="0070175E">
      <w:pPr>
        <w:numPr>
          <w:ilvl w:val="1"/>
          <w:numId w:val="23"/>
        </w:numPr>
        <w:spacing w:after="120"/>
        <w:jc w:val="both"/>
        <w:rPr>
          <w:rFonts w:ascii="Calibri" w:hAnsi="Calibri"/>
        </w:rPr>
      </w:pPr>
      <w:r>
        <w:rPr>
          <w:rFonts w:ascii="Calibri" w:hAnsi="Calibri"/>
        </w:rPr>
        <w:t>Zhotovitel v</w:t>
      </w:r>
      <w:r w:rsidR="00250E21">
        <w:rPr>
          <w:rFonts w:ascii="Calibri" w:hAnsi="Calibri"/>
        </w:rPr>
        <w:t xml:space="preserve"> </w:t>
      </w:r>
      <w:r>
        <w:rPr>
          <w:rFonts w:ascii="Calibri" w:hAnsi="Calibri"/>
        </w:rPr>
        <w:t> plné míře zodpovídá za ochranu zdraví všech osob v prostoru provádění díla a zabezpečí jejich vybavení ochrannými pracovními podmínkami. Dále se zavazuje dodržovat hygienické předpisy.</w:t>
      </w:r>
    </w:p>
    <w:p w:rsidR="00500BF9" w:rsidRDefault="0070175E">
      <w:pPr>
        <w:numPr>
          <w:ilvl w:val="1"/>
          <w:numId w:val="23"/>
        </w:numPr>
        <w:spacing w:after="120"/>
        <w:jc w:val="both"/>
        <w:rPr>
          <w:rFonts w:ascii="Calibri" w:hAnsi="Calibri"/>
        </w:rPr>
      </w:pPr>
      <w:r>
        <w:rPr>
          <w:rFonts w:ascii="Calibri" w:hAnsi="Calibri"/>
        </w:rPr>
        <w:t>Opatření z hlediska bezpečnosti a ochrany zdraví při práci, jakož i protipožární opatření vyplývající z</w:t>
      </w:r>
      <w:r w:rsidR="00250E21">
        <w:rPr>
          <w:rFonts w:ascii="Calibri" w:hAnsi="Calibri"/>
        </w:rPr>
        <w:t> </w:t>
      </w:r>
      <w:proofErr w:type="gramStart"/>
      <w:r>
        <w:rPr>
          <w:rFonts w:ascii="Calibri" w:hAnsi="Calibri"/>
        </w:rPr>
        <w:t>povahy</w:t>
      </w:r>
      <w:r w:rsidR="00250E21">
        <w:rPr>
          <w:rFonts w:ascii="Calibri" w:hAnsi="Calibri"/>
        </w:rPr>
        <w:t xml:space="preserve"> </w:t>
      </w:r>
      <w:r>
        <w:rPr>
          <w:rFonts w:ascii="Calibri" w:hAnsi="Calibri"/>
        </w:rPr>
        <w:t xml:space="preserve"> vlastních</w:t>
      </w:r>
      <w:proofErr w:type="gramEnd"/>
      <w:r w:rsidR="00250E21">
        <w:rPr>
          <w:rFonts w:ascii="Calibri" w:hAnsi="Calibri"/>
        </w:rPr>
        <w:t xml:space="preserve"> </w:t>
      </w:r>
      <w:r>
        <w:rPr>
          <w:rFonts w:ascii="Calibri" w:hAnsi="Calibri"/>
        </w:rPr>
        <w:t xml:space="preserve"> prací, zajišťuje zhotovitel, který i přebírá v plném rozsahu odpovědnost za vlastní řízení postupu prováděných prací.</w:t>
      </w:r>
    </w:p>
    <w:p w:rsidR="00500BF9" w:rsidRDefault="0070175E">
      <w:pPr>
        <w:numPr>
          <w:ilvl w:val="1"/>
          <w:numId w:val="23"/>
        </w:numPr>
        <w:spacing w:after="120"/>
        <w:jc w:val="both"/>
        <w:rPr>
          <w:rFonts w:ascii="Calibri" w:hAnsi="Calibri"/>
        </w:rPr>
      </w:pPr>
      <w:r>
        <w:rPr>
          <w:rFonts w:ascii="Calibri" w:hAnsi="Calibri"/>
        </w:rPr>
        <w:t>Zhotovitel je povinen při realizaci díla dodržet veškeré ČSN a bezpečnostní předpisy, veškeré zákony a jejich prováděcí vyhlášky, které se týkají jeho činnosti. Pokud porušením těchto předpisů vznikne jakákoliv škoda, nese veškeré vzniklé náklady s tím spojené zhotovitel.</w:t>
      </w:r>
    </w:p>
    <w:p w:rsidR="00500BF9" w:rsidRDefault="0070175E">
      <w:pPr>
        <w:numPr>
          <w:ilvl w:val="1"/>
          <w:numId w:val="23"/>
        </w:numPr>
        <w:jc w:val="both"/>
        <w:rPr>
          <w:rFonts w:ascii="Calibri" w:hAnsi="Calibri"/>
        </w:rPr>
      </w:pPr>
      <w:r>
        <w:rPr>
          <w:rFonts w:ascii="Calibri" w:hAnsi="Calibri"/>
        </w:rPr>
        <w:lastRenderedPageBreak/>
        <w:t xml:space="preserve">Pokud činností zhotovitele dojde ke způsobení škody objednateli, je zhotovitel povinen bez zbytečného odkladu tuto </w:t>
      </w:r>
      <w:proofErr w:type="gramStart"/>
      <w:r>
        <w:rPr>
          <w:rFonts w:ascii="Calibri" w:hAnsi="Calibri"/>
        </w:rPr>
        <w:t xml:space="preserve">škodu </w:t>
      </w:r>
      <w:r w:rsidR="00250E21">
        <w:rPr>
          <w:rFonts w:ascii="Calibri" w:hAnsi="Calibri"/>
        </w:rPr>
        <w:t xml:space="preserve"> </w:t>
      </w:r>
      <w:r>
        <w:rPr>
          <w:rFonts w:ascii="Calibri" w:hAnsi="Calibri"/>
        </w:rPr>
        <w:t>odstranit</w:t>
      </w:r>
      <w:proofErr w:type="gramEnd"/>
      <w:r>
        <w:rPr>
          <w:rFonts w:ascii="Calibri" w:hAnsi="Calibri"/>
        </w:rPr>
        <w:t xml:space="preserve"> a </w:t>
      </w:r>
      <w:r w:rsidR="00250E21">
        <w:rPr>
          <w:rFonts w:ascii="Calibri" w:hAnsi="Calibri"/>
        </w:rPr>
        <w:t xml:space="preserve"> </w:t>
      </w:r>
      <w:r>
        <w:rPr>
          <w:rFonts w:ascii="Calibri" w:hAnsi="Calibri"/>
        </w:rPr>
        <w:t>není-li to možné, tak finančně uhradit. Veškeré náklady s tím spojené nese zhotovitel.</w:t>
      </w:r>
    </w:p>
    <w:p w:rsidR="00500BF9" w:rsidRDefault="00500BF9">
      <w:pPr>
        <w:ind w:left="705"/>
        <w:jc w:val="both"/>
        <w:rPr>
          <w:rFonts w:ascii="Calibri" w:eastAsia="Calibri" w:hAnsi="Calibri" w:cs="Calibri"/>
        </w:rPr>
      </w:pPr>
    </w:p>
    <w:p w:rsidR="00500BF9" w:rsidRDefault="0070175E">
      <w:pPr>
        <w:jc w:val="center"/>
        <w:rPr>
          <w:rFonts w:ascii="Calibri" w:eastAsia="Calibri" w:hAnsi="Calibri" w:cs="Calibri"/>
          <w:b/>
          <w:bCs/>
        </w:rPr>
      </w:pPr>
      <w:r>
        <w:rPr>
          <w:rFonts w:ascii="Calibri" w:hAnsi="Calibri"/>
          <w:b/>
          <w:bCs/>
        </w:rPr>
        <w:t>Článek XI.</w:t>
      </w:r>
    </w:p>
    <w:p w:rsidR="00500BF9" w:rsidRDefault="0070175E">
      <w:pPr>
        <w:spacing w:after="120"/>
        <w:jc w:val="center"/>
        <w:rPr>
          <w:rFonts w:ascii="Calibri" w:eastAsia="Calibri" w:hAnsi="Calibri" w:cs="Calibri"/>
          <w:b/>
          <w:bCs/>
          <w:u w:val="single"/>
        </w:rPr>
      </w:pPr>
      <w:r>
        <w:rPr>
          <w:rFonts w:ascii="Calibri" w:hAnsi="Calibri"/>
          <w:b/>
          <w:bCs/>
          <w:u w:val="single"/>
        </w:rPr>
        <w:t>Předání díla</w:t>
      </w:r>
    </w:p>
    <w:p w:rsidR="00500BF9" w:rsidRDefault="0070175E">
      <w:pPr>
        <w:numPr>
          <w:ilvl w:val="1"/>
          <w:numId w:val="25"/>
        </w:numPr>
        <w:spacing w:after="120"/>
        <w:jc w:val="both"/>
        <w:rPr>
          <w:rFonts w:ascii="Calibri" w:hAnsi="Calibri"/>
        </w:rPr>
      </w:pPr>
      <w:r>
        <w:rPr>
          <w:rFonts w:ascii="Calibri" w:hAnsi="Calibri"/>
        </w:rPr>
        <w:t>Dílo bude objednateli předáno zhotovitelem společně s předávacím protokolem, jehož zpracování zajistí zhotovitel.</w:t>
      </w:r>
    </w:p>
    <w:p w:rsidR="00500BF9" w:rsidRDefault="0070175E">
      <w:pPr>
        <w:numPr>
          <w:ilvl w:val="1"/>
          <w:numId w:val="25"/>
        </w:numPr>
        <w:spacing w:after="120"/>
        <w:jc w:val="both"/>
        <w:rPr>
          <w:rFonts w:ascii="Calibri" w:hAnsi="Calibri"/>
        </w:rPr>
      </w:pPr>
      <w:r>
        <w:rPr>
          <w:rFonts w:ascii="Calibri" w:hAnsi="Calibri"/>
        </w:rPr>
        <w:t>Dílo bude považováno za dokončené po ukončení všech prací na díle dle této Smlouvy bez vad a po předvedení způsobilosti díla sloužit svému účelu.</w:t>
      </w:r>
    </w:p>
    <w:p w:rsidR="00500BF9" w:rsidRDefault="0070175E">
      <w:pPr>
        <w:numPr>
          <w:ilvl w:val="1"/>
          <w:numId w:val="25"/>
        </w:numPr>
        <w:spacing w:after="120"/>
        <w:jc w:val="both"/>
        <w:rPr>
          <w:rFonts w:ascii="Calibri" w:hAnsi="Calibri"/>
        </w:rPr>
      </w:pPr>
      <w:r>
        <w:rPr>
          <w:rFonts w:ascii="Calibri" w:hAnsi="Calibri"/>
        </w:rPr>
        <w:t>Objednatel není povinen převzít dílo vykazující vady nebo nedodělky.</w:t>
      </w:r>
    </w:p>
    <w:p w:rsidR="00500BF9" w:rsidRDefault="0070175E">
      <w:pPr>
        <w:numPr>
          <w:ilvl w:val="1"/>
          <w:numId w:val="25"/>
        </w:numPr>
        <w:spacing w:after="120"/>
        <w:jc w:val="both"/>
        <w:rPr>
          <w:rFonts w:ascii="Calibri" w:hAnsi="Calibri"/>
        </w:rPr>
      </w:pPr>
      <w:r>
        <w:rPr>
          <w:rFonts w:ascii="Calibri" w:hAnsi="Calibri"/>
        </w:rPr>
        <w:t xml:space="preserve">Dílo bude považováno </w:t>
      </w:r>
      <w:proofErr w:type="gramStart"/>
      <w:r>
        <w:rPr>
          <w:rFonts w:ascii="Calibri" w:hAnsi="Calibri"/>
        </w:rPr>
        <w:t xml:space="preserve">za </w:t>
      </w:r>
      <w:r w:rsidR="004248C5">
        <w:rPr>
          <w:rFonts w:ascii="Calibri" w:hAnsi="Calibri"/>
        </w:rPr>
        <w:t xml:space="preserve"> </w:t>
      </w:r>
      <w:r>
        <w:rPr>
          <w:rFonts w:ascii="Calibri" w:hAnsi="Calibri"/>
        </w:rPr>
        <w:t>předané</w:t>
      </w:r>
      <w:proofErr w:type="gramEnd"/>
      <w:r>
        <w:rPr>
          <w:rFonts w:ascii="Calibri" w:hAnsi="Calibri"/>
        </w:rPr>
        <w:t xml:space="preserve"> </w:t>
      </w:r>
      <w:r w:rsidR="004248C5">
        <w:rPr>
          <w:rFonts w:ascii="Calibri" w:hAnsi="Calibri"/>
        </w:rPr>
        <w:t xml:space="preserve"> </w:t>
      </w:r>
      <w:r>
        <w:rPr>
          <w:rFonts w:ascii="Calibri" w:hAnsi="Calibri"/>
        </w:rPr>
        <w:t xml:space="preserve">poté, </w:t>
      </w:r>
      <w:r w:rsidR="004248C5">
        <w:rPr>
          <w:rFonts w:ascii="Calibri" w:hAnsi="Calibri"/>
        </w:rPr>
        <w:t xml:space="preserve"> </w:t>
      </w:r>
      <w:r>
        <w:rPr>
          <w:rFonts w:ascii="Calibri" w:hAnsi="Calibri"/>
        </w:rPr>
        <w:t xml:space="preserve">co oprávněný zástupce objednatele písemně potvrdí převzetí díla podpisem předávacího protokolu. </w:t>
      </w:r>
    </w:p>
    <w:p w:rsidR="00500BF9" w:rsidRDefault="0070175E">
      <w:pPr>
        <w:numPr>
          <w:ilvl w:val="1"/>
          <w:numId w:val="25"/>
        </w:numPr>
        <w:spacing w:after="120"/>
        <w:jc w:val="both"/>
        <w:rPr>
          <w:rFonts w:ascii="Calibri" w:hAnsi="Calibri"/>
        </w:rPr>
      </w:pPr>
      <w:r>
        <w:rPr>
          <w:rFonts w:ascii="Calibri" w:hAnsi="Calibri"/>
        </w:rPr>
        <w:t xml:space="preserve">Zhotovitel je </w:t>
      </w:r>
      <w:proofErr w:type="gramStart"/>
      <w:r>
        <w:rPr>
          <w:rFonts w:ascii="Calibri" w:hAnsi="Calibri"/>
        </w:rPr>
        <w:t xml:space="preserve">povinen </w:t>
      </w:r>
      <w:r w:rsidR="004248C5">
        <w:rPr>
          <w:rFonts w:ascii="Calibri" w:hAnsi="Calibri"/>
        </w:rPr>
        <w:t xml:space="preserve"> </w:t>
      </w:r>
      <w:r>
        <w:rPr>
          <w:rFonts w:ascii="Calibri" w:hAnsi="Calibri"/>
        </w:rPr>
        <w:t>předat</w:t>
      </w:r>
      <w:proofErr w:type="gramEnd"/>
      <w:r>
        <w:rPr>
          <w:rFonts w:ascii="Calibri" w:hAnsi="Calibri"/>
        </w:rPr>
        <w:t xml:space="preserve"> objednateli kompletní dokumentaci k dodaným kompresorům a provedeným pracím. Tato dokumentace musí obsahovat zejména technické listy zařízení, prohlášení o shodě, záruční listy a servisní protokol.</w:t>
      </w:r>
    </w:p>
    <w:p w:rsidR="00500BF9" w:rsidRDefault="0070175E">
      <w:pPr>
        <w:numPr>
          <w:ilvl w:val="1"/>
          <w:numId w:val="25"/>
        </w:numPr>
        <w:spacing w:after="120"/>
        <w:jc w:val="both"/>
        <w:rPr>
          <w:rFonts w:ascii="Calibri" w:hAnsi="Calibri"/>
        </w:rPr>
      </w:pPr>
      <w:r>
        <w:rPr>
          <w:rFonts w:ascii="Calibri" w:hAnsi="Calibri"/>
        </w:rPr>
        <w:t>Součástí dokumentace musí být také protokol o množství doplněného chladiva a záznam o provedených zkouškách.</w:t>
      </w:r>
    </w:p>
    <w:p w:rsidR="00500BF9" w:rsidRDefault="00500BF9">
      <w:pPr>
        <w:jc w:val="both"/>
        <w:rPr>
          <w:rFonts w:ascii="Calibri" w:eastAsia="Calibri" w:hAnsi="Calibri" w:cs="Calibri"/>
        </w:rPr>
      </w:pPr>
    </w:p>
    <w:p w:rsidR="00500BF9" w:rsidRDefault="0070175E">
      <w:pPr>
        <w:jc w:val="center"/>
        <w:rPr>
          <w:rFonts w:ascii="Calibri" w:eastAsia="Calibri" w:hAnsi="Calibri" w:cs="Calibri"/>
          <w:b/>
          <w:bCs/>
        </w:rPr>
      </w:pPr>
      <w:r>
        <w:rPr>
          <w:rFonts w:ascii="Calibri" w:hAnsi="Calibri"/>
          <w:b/>
          <w:bCs/>
        </w:rPr>
        <w:t>Článek XII.</w:t>
      </w:r>
    </w:p>
    <w:p w:rsidR="00500BF9" w:rsidRDefault="0070175E">
      <w:pPr>
        <w:spacing w:after="120"/>
        <w:jc w:val="center"/>
        <w:rPr>
          <w:rFonts w:ascii="Calibri" w:eastAsia="Calibri" w:hAnsi="Calibri" w:cs="Calibri"/>
          <w:u w:val="single"/>
        </w:rPr>
      </w:pPr>
      <w:r>
        <w:rPr>
          <w:rFonts w:ascii="Calibri" w:hAnsi="Calibri"/>
          <w:b/>
          <w:bCs/>
          <w:u w:val="single"/>
        </w:rPr>
        <w:t>Závěrečná ustanovení a další podmínky</w:t>
      </w:r>
    </w:p>
    <w:p w:rsidR="00500BF9" w:rsidRDefault="0070175E">
      <w:pPr>
        <w:numPr>
          <w:ilvl w:val="1"/>
          <w:numId w:val="27"/>
        </w:numPr>
        <w:spacing w:after="120"/>
        <w:jc w:val="both"/>
        <w:rPr>
          <w:rFonts w:ascii="Calibri" w:hAnsi="Calibri"/>
        </w:rPr>
      </w:pPr>
      <w:r>
        <w:rPr>
          <w:rFonts w:ascii="Calibri" w:hAnsi="Calibri"/>
        </w:rPr>
        <w:t xml:space="preserve">Tato Smlouva nabývá platnosti dnem jejího podpisu a účinnosti dnem jejího uveřejnění v registru smluv. </w:t>
      </w:r>
    </w:p>
    <w:p w:rsidR="00500BF9" w:rsidRDefault="0070175E">
      <w:pPr>
        <w:numPr>
          <w:ilvl w:val="1"/>
          <w:numId w:val="27"/>
        </w:numPr>
        <w:spacing w:after="120"/>
        <w:jc w:val="both"/>
        <w:rPr>
          <w:rFonts w:ascii="Calibri" w:hAnsi="Calibri"/>
        </w:rPr>
      </w:pPr>
      <w:r>
        <w:rPr>
          <w:rFonts w:ascii="Calibri" w:hAnsi="Calibri"/>
        </w:rPr>
        <w:t>Tuto Smlouvu lze měnit pouze písemným, oboustranně potvrzeným, ujednáním výslovně nazvaným „Dodatek ke smlouvě ….“. Jiné zápisy, protokoly apod. se za změnu nepovažují.</w:t>
      </w:r>
    </w:p>
    <w:p w:rsidR="00500BF9" w:rsidRDefault="0070175E">
      <w:pPr>
        <w:numPr>
          <w:ilvl w:val="1"/>
          <w:numId w:val="27"/>
        </w:numPr>
        <w:spacing w:after="120"/>
        <w:jc w:val="both"/>
        <w:rPr>
          <w:rFonts w:ascii="Calibri" w:hAnsi="Calibri"/>
        </w:rPr>
      </w:pPr>
      <w:r>
        <w:rPr>
          <w:rFonts w:ascii="Calibri" w:hAnsi="Calibri"/>
        </w:rPr>
        <w:t>Objednatel má právo odstoupit od Smlouvy v případech stanovených v právních předpisech, v této Smlouvě a dále v případech, kdy:</w:t>
      </w:r>
    </w:p>
    <w:p w:rsidR="00500BF9" w:rsidRDefault="0070175E">
      <w:pPr>
        <w:numPr>
          <w:ilvl w:val="2"/>
          <w:numId w:val="27"/>
        </w:numPr>
        <w:spacing w:after="120"/>
        <w:jc w:val="both"/>
        <w:rPr>
          <w:rFonts w:ascii="Calibri" w:hAnsi="Calibri"/>
        </w:rPr>
      </w:pPr>
      <w:r>
        <w:rPr>
          <w:rFonts w:ascii="Calibri" w:hAnsi="Calibri"/>
        </w:rPr>
        <w:t>zhotovitel poruší v</w:t>
      </w:r>
      <w:r w:rsidR="004248C5">
        <w:rPr>
          <w:rFonts w:ascii="Calibri" w:hAnsi="Calibri"/>
        </w:rPr>
        <w:t> </w:t>
      </w:r>
      <w:proofErr w:type="gramStart"/>
      <w:r>
        <w:rPr>
          <w:rFonts w:ascii="Calibri" w:hAnsi="Calibri"/>
        </w:rPr>
        <w:t>místě</w:t>
      </w:r>
      <w:r w:rsidR="004248C5">
        <w:rPr>
          <w:rFonts w:ascii="Calibri" w:hAnsi="Calibri"/>
        </w:rPr>
        <w:t xml:space="preserve"> </w:t>
      </w:r>
      <w:r>
        <w:rPr>
          <w:rFonts w:ascii="Calibri" w:hAnsi="Calibri"/>
        </w:rPr>
        <w:t xml:space="preserve"> plnění</w:t>
      </w:r>
      <w:proofErr w:type="gramEnd"/>
      <w:r w:rsidR="004248C5">
        <w:rPr>
          <w:rFonts w:ascii="Calibri" w:hAnsi="Calibri"/>
        </w:rPr>
        <w:t xml:space="preserve"> </w:t>
      </w:r>
      <w:r>
        <w:rPr>
          <w:rFonts w:ascii="Calibri" w:hAnsi="Calibri"/>
        </w:rPr>
        <w:t xml:space="preserve"> pravidla bezpečnosti práce, protipožární ochrany, ochrany zdraví při práci či jiné bezpečnostní předpisy a pravidla nebo jedná způsobem, jímž může objednateli způsobit škodu na jeho majetku;</w:t>
      </w:r>
    </w:p>
    <w:p w:rsidR="00500BF9" w:rsidRDefault="0070175E">
      <w:pPr>
        <w:numPr>
          <w:ilvl w:val="2"/>
          <w:numId w:val="27"/>
        </w:numPr>
        <w:spacing w:after="120"/>
        <w:jc w:val="both"/>
        <w:rPr>
          <w:rFonts w:ascii="Calibri" w:hAnsi="Calibri"/>
        </w:rPr>
      </w:pPr>
      <w:r>
        <w:rPr>
          <w:rFonts w:ascii="Calibri" w:hAnsi="Calibri"/>
        </w:rPr>
        <w:t>zhotovitel se dostane</w:t>
      </w:r>
      <w:r w:rsidR="004248C5">
        <w:rPr>
          <w:rFonts w:ascii="Calibri" w:hAnsi="Calibri"/>
        </w:rPr>
        <w:t xml:space="preserve"> </w:t>
      </w:r>
      <w:r>
        <w:rPr>
          <w:rFonts w:ascii="Calibri" w:hAnsi="Calibri"/>
        </w:rPr>
        <w:t xml:space="preserve"> do</w:t>
      </w:r>
      <w:r w:rsidR="004248C5">
        <w:rPr>
          <w:rFonts w:ascii="Calibri" w:hAnsi="Calibri"/>
        </w:rPr>
        <w:t xml:space="preserve"> </w:t>
      </w:r>
      <w:r>
        <w:rPr>
          <w:rFonts w:ascii="Calibri" w:hAnsi="Calibri"/>
        </w:rPr>
        <w:t>prodlení s</w:t>
      </w:r>
      <w:r w:rsidR="004248C5">
        <w:rPr>
          <w:rFonts w:ascii="Calibri" w:hAnsi="Calibri"/>
        </w:rPr>
        <w:t xml:space="preserve"> </w:t>
      </w:r>
      <w:r>
        <w:rPr>
          <w:rFonts w:ascii="Calibri" w:hAnsi="Calibri"/>
        </w:rPr>
        <w:t> provedením díla</w:t>
      </w:r>
      <w:r w:rsidR="004248C5">
        <w:rPr>
          <w:rFonts w:ascii="Calibri" w:hAnsi="Calibri"/>
        </w:rPr>
        <w:t xml:space="preserve"> </w:t>
      </w:r>
      <w:r>
        <w:rPr>
          <w:rFonts w:ascii="Calibri" w:hAnsi="Calibri"/>
        </w:rPr>
        <w:t xml:space="preserve"> dle této Smlouvy o více než 15 kalendářních dnů;</w:t>
      </w:r>
    </w:p>
    <w:p w:rsidR="00500BF9" w:rsidRDefault="0070175E">
      <w:pPr>
        <w:numPr>
          <w:ilvl w:val="2"/>
          <w:numId w:val="27"/>
        </w:numPr>
        <w:spacing w:after="120"/>
        <w:jc w:val="both"/>
        <w:rPr>
          <w:rFonts w:ascii="Calibri" w:hAnsi="Calibri"/>
        </w:rPr>
      </w:pPr>
      <w:r>
        <w:rPr>
          <w:rFonts w:ascii="Calibri" w:hAnsi="Calibri"/>
        </w:rPr>
        <w:t xml:space="preserve">se zhotovitelem jako dlužníkem bude zahájeno insolvenční řízení. </w:t>
      </w:r>
    </w:p>
    <w:p w:rsidR="00500BF9" w:rsidRDefault="0070175E">
      <w:pPr>
        <w:numPr>
          <w:ilvl w:val="1"/>
          <w:numId w:val="27"/>
        </w:numPr>
        <w:spacing w:after="120"/>
        <w:jc w:val="both"/>
        <w:rPr>
          <w:rFonts w:ascii="Calibri" w:hAnsi="Calibri"/>
        </w:rPr>
      </w:pPr>
      <w:r>
        <w:rPr>
          <w:rFonts w:ascii="Calibri" w:hAnsi="Calibri"/>
        </w:rPr>
        <w:t>Tato Smlouva se řídí právním řádem České republiky. Veškeré spory budou řešeny výlučně obecnými soudy České republiky.</w:t>
      </w:r>
    </w:p>
    <w:p w:rsidR="00500BF9" w:rsidRDefault="0070175E">
      <w:pPr>
        <w:numPr>
          <w:ilvl w:val="1"/>
          <w:numId w:val="27"/>
        </w:numPr>
        <w:spacing w:after="120"/>
        <w:jc w:val="both"/>
        <w:rPr>
          <w:rFonts w:ascii="Calibri" w:hAnsi="Calibri"/>
        </w:rPr>
      </w:pPr>
      <w:r>
        <w:rPr>
          <w:rFonts w:ascii="Calibri" w:hAnsi="Calibri"/>
        </w:rPr>
        <w:t>Obě strany prohlašují, že mezi nimi došlo k dohodě o celém rozsahu této Smlouvy.</w:t>
      </w:r>
    </w:p>
    <w:p w:rsidR="00500BF9" w:rsidRDefault="0070175E">
      <w:pPr>
        <w:numPr>
          <w:ilvl w:val="1"/>
          <w:numId w:val="27"/>
        </w:numPr>
        <w:spacing w:after="120"/>
        <w:jc w:val="both"/>
        <w:rPr>
          <w:rFonts w:ascii="Calibri" w:hAnsi="Calibri"/>
        </w:rPr>
      </w:pPr>
      <w:r>
        <w:rPr>
          <w:rFonts w:ascii="Calibri" w:hAnsi="Calibri"/>
        </w:rPr>
        <w:t>Tato Smlouva je vyhotovena ve dvou stejnopisech, které mají platnost originálu a z nichž každá ze smluvních stran obdrží po jednom stejnopisu.</w:t>
      </w:r>
    </w:p>
    <w:p w:rsidR="00500BF9" w:rsidRDefault="00500BF9">
      <w:pPr>
        <w:jc w:val="both"/>
        <w:rPr>
          <w:rFonts w:ascii="Calibri" w:eastAsia="Calibri" w:hAnsi="Calibri" w:cs="Calibri"/>
        </w:rPr>
      </w:pPr>
    </w:p>
    <w:p w:rsidR="00500BF9" w:rsidRDefault="0070175E">
      <w:pPr>
        <w:jc w:val="both"/>
        <w:rPr>
          <w:rFonts w:ascii="Calibri" w:eastAsia="Calibri" w:hAnsi="Calibri" w:cs="Calibri"/>
        </w:rPr>
      </w:pPr>
      <w:r>
        <w:rPr>
          <w:rFonts w:ascii="Calibri" w:hAnsi="Calibri"/>
        </w:rPr>
        <w:t xml:space="preserve">Ve Praze dne </w:t>
      </w:r>
    </w:p>
    <w:tbl>
      <w:tblPr>
        <w:tblStyle w:val="TableNormal"/>
        <w:tblW w:w="9325" w:type="dxa"/>
        <w:tblInd w:w="1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2"/>
        <w:gridCol w:w="4663"/>
      </w:tblGrid>
      <w:tr w:rsidR="00500BF9">
        <w:trPr>
          <w:trHeight w:val="1256"/>
        </w:trPr>
        <w:tc>
          <w:tcPr>
            <w:tcW w:w="4662" w:type="dxa"/>
            <w:tcBorders>
              <w:top w:val="nil"/>
              <w:left w:val="nil"/>
              <w:bottom w:val="nil"/>
              <w:right w:val="nil"/>
            </w:tcBorders>
            <w:shd w:val="clear" w:color="auto" w:fill="auto"/>
            <w:tcMar>
              <w:top w:w="80" w:type="dxa"/>
              <w:left w:w="80" w:type="dxa"/>
              <w:bottom w:w="80" w:type="dxa"/>
              <w:right w:w="80" w:type="dxa"/>
            </w:tcMar>
          </w:tcPr>
          <w:p w:rsidR="00500BF9" w:rsidRDefault="00500BF9">
            <w:pPr>
              <w:jc w:val="both"/>
              <w:rPr>
                <w:rFonts w:ascii="Calibri" w:eastAsia="Calibri" w:hAnsi="Calibri" w:cs="Calibri"/>
              </w:rPr>
            </w:pPr>
          </w:p>
          <w:p w:rsidR="00500BF9" w:rsidRDefault="00500BF9">
            <w:pPr>
              <w:jc w:val="both"/>
              <w:rPr>
                <w:rFonts w:ascii="Calibri" w:eastAsia="Calibri" w:hAnsi="Calibri" w:cs="Calibri"/>
              </w:rPr>
            </w:pPr>
          </w:p>
          <w:p w:rsidR="00500BF9" w:rsidRDefault="0070175E">
            <w:pPr>
              <w:jc w:val="both"/>
              <w:rPr>
                <w:rFonts w:ascii="Calibri" w:eastAsia="Calibri" w:hAnsi="Calibri" w:cs="Calibri"/>
              </w:rPr>
            </w:pPr>
            <w:r>
              <w:rPr>
                <w:rFonts w:ascii="Calibri" w:hAnsi="Calibri"/>
              </w:rPr>
              <w:t>___________________________</w:t>
            </w:r>
          </w:p>
          <w:p w:rsidR="00500BF9" w:rsidRDefault="0070175E">
            <w:pPr>
              <w:jc w:val="both"/>
              <w:rPr>
                <w:rFonts w:ascii="Calibri" w:eastAsia="Calibri" w:hAnsi="Calibri" w:cs="Calibri"/>
                <w:b/>
                <w:bCs/>
              </w:rPr>
            </w:pPr>
            <w:r>
              <w:rPr>
                <w:rFonts w:ascii="Calibri" w:hAnsi="Calibri"/>
                <w:b/>
                <w:bCs/>
              </w:rPr>
              <w:t>Švandovo divadlo na Smíchově</w:t>
            </w:r>
          </w:p>
          <w:p w:rsidR="00500BF9" w:rsidRDefault="0070175E">
            <w:pPr>
              <w:jc w:val="both"/>
            </w:pPr>
            <w:r>
              <w:rPr>
                <w:rFonts w:ascii="Calibri" w:hAnsi="Calibri"/>
              </w:rPr>
              <w:t>Mgr. Daniel Hrbek, Ph.D., ředitel</w:t>
            </w:r>
          </w:p>
        </w:tc>
        <w:tc>
          <w:tcPr>
            <w:tcW w:w="4663" w:type="dxa"/>
            <w:tcBorders>
              <w:top w:val="nil"/>
              <w:left w:val="nil"/>
              <w:bottom w:val="nil"/>
              <w:right w:val="nil"/>
            </w:tcBorders>
            <w:shd w:val="clear" w:color="auto" w:fill="auto"/>
            <w:tcMar>
              <w:top w:w="80" w:type="dxa"/>
              <w:left w:w="80" w:type="dxa"/>
              <w:bottom w:w="80" w:type="dxa"/>
              <w:right w:w="80" w:type="dxa"/>
            </w:tcMar>
          </w:tcPr>
          <w:p w:rsidR="00500BF9" w:rsidRDefault="00500BF9">
            <w:pPr>
              <w:jc w:val="both"/>
              <w:rPr>
                <w:rFonts w:ascii="Calibri" w:eastAsia="Calibri" w:hAnsi="Calibri" w:cs="Calibri"/>
              </w:rPr>
            </w:pPr>
          </w:p>
          <w:p w:rsidR="00500BF9" w:rsidRDefault="00500BF9">
            <w:pPr>
              <w:jc w:val="both"/>
              <w:rPr>
                <w:rFonts w:ascii="Calibri" w:eastAsia="Calibri" w:hAnsi="Calibri" w:cs="Calibri"/>
              </w:rPr>
            </w:pPr>
          </w:p>
          <w:p w:rsidR="00500BF9" w:rsidRDefault="0070175E">
            <w:pPr>
              <w:jc w:val="both"/>
              <w:rPr>
                <w:rFonts w:ascii="Calibri" w:eastAsia="Calibri" w:hAnsi="Calibri" w:cs="Calibri"/>
              </w:rPr>
            </w:pPr>
            <w:r>
              <w:rPr>
                <w:rFonts w:ascii="Calibri" w:hAnsi="Calibri"/>
              </w:rPr>
              <w:t>___________________________</w:t>
            </w:r>
          </w:p>
          <w:p w:rsidR="00500BF9" w:rsidRDefault="0070175E">
            <w:pPr>
              <w:jc w:val="both"/>
              <w:rPr>
                <w:rFonts w:ascii="Calibri" w:eastAsia="Calibri" w:hAnsi="Calibri" w:cs="Calibri"/>
                <w:b/>
                <w:bCs/>
              </w:rPr>
            </w:pPr>
            <w:r>
              <w:rPr>
                <w:rFonts w:ascii="Calibri" w:hAnsi="Calibri"/>
                <w:b/>
                <w:bCs/>
              </w:rPr>
              <w:t>H-KOMPRESORY s.r.o.</w:t>
            </w:r>
          </w:p>
          <w:p w:rsidR="00500BF9" w:rsidRDefault="0070175E">
            <w:pPr>
              <w:jc w:val="both"/>
            </w:pPr>
            <w:r>
              <w:rPr>
                <w:rFonts w:ascii="Calibri" w:hAnsi="Calibri"/>
              </w:rPr>
              <w:t xml:space="preserve">Karel </w:t>
            </w:r>
            <w:proofErr w:type="spellStart"/>
            <w:r>
              <w:rPr>
                <w:rFonts w:ascii="Calibri" w:hAnsi="Calibri"/>
              </w:rPr>
              <w:t>Helan</w:t>
            </w:r>
            <w:proofErr w:type="spellEnd"/>
            <w:r>
              <w:rPr>
                <w:rFonts w:ascii="Calibri" w:hAnsi="Calibri"/>
              </w:rPr>
              <w:t xml:space="preserve">, jednatel </w:t>
            </w:r>
          </w:p>
        </w:tc>
      </w:tr>
    </w:tbl>
    <w:p w:rsidR="00500BF9" w:rsidRDefault="00500BF9">
      <w:pPr>
        <w:widowControl w:val="0"/>
        <w:ind w:left="38" w:hanging="38"/>
        <w:jc w:val="both"/>
        <w:rPr>
          <w:rFonts w:ascii="Calibri" w:eastAsia="Calibri" w:hAnsi="Calibri" w:cs="Calibri"/>
        </w:rPr>
      </w:pPr>
    </w:p>
    <w:p w:rsidR="00500BF9" w:rsidRDefault="00500BF9">
      <w:pPr>
        <w:jc w:val="both"/>
      </w:pPr>
    </w:p>
    <w:sectPr w:rsidR="00500BF9" w:rsidSect="00250E21">
      <w:footerReference w:type="default" r:id="rId7"/>
      <w:pgSz w:w="11900" w:h="16840"/>
      <w:pgMar w:top="1276" w:right="1127" w:bottom="1560" w:left="1418" w:header="709" w:footer="14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75E" w:rsidRDefault="0070175E">
      <w:r>
        <w:separator/>
      </w:r>
    </w:p>
  </w:endnote>
  <w:endnote w:type="continuationSeparator" w:id="0">
    <w:p w:rsidR="0070175E" w:rsidRDefault="0070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BF9" w:rsidRDefault="0070175E">
    <w:pPr>
      <w:pStyle w:val="Zpat"/>
      <w:jc w:val="center"/>
    </w:pPr>
    <w:r>
      <w:rPr>
        <w:rFonts w:ascii="Calibri" w:hAnsi="Calibri"/>
      </w:rPr>
      <w:fldChar w:fldCharType="begin"/>
    </w:r>
    <w:r>
      <w:rPr>
        <w:rFonts w:ascii="Calibri" w:hAnsi="Calibri"/>
      </w:rPr>
      <w:instrText xml:space="preserve"> PAGE </w:instrText>
    </w:r>
    <w:r>
      <w:rPr>
        <w:rFonts w:ascii="Calibri" w:hAnsi="Calibri"/>
      </w:rPr>
      <w:fldChar w:fldCharType="separate"/>
    </w:r>
    <w:r w:rsidR="004248C5">
      <w:rPr>
        <w:rFonts w:ascii="Calibri" w:hAnsi="Calibri"/>
        <w:noProof/>
      </w:rPr>
      <w:t>5</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75E" w:rsidRDefault="0070175E">
      <w:r>
        <w:separator/>
      </w:r>
    </w:p>
  </w:footnote>
  <w:footnote w:type="continuationSeparator" w:id="0">
    <w:p w:rsidR="0070175E" w:rsidRDefault="0070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409"/>
    <w:multiLevelType w:val="multilevel"/>
    <w:tmpl w:val="35101AB6"/>
    <w:numStyleLink w:val="Importovanstyl6"/>
  </w:abstractNum>
  <w:abstractNum w:abstractNumId="1" w15:restartNumberingAfterBreak="0">
    <w:nsid w:val="053D2502"/>
    <w:multiLevelType w:val="multilevel"/>
    <w:tmpl w:val="49DC103E"/>
    <w:styleLink w:val="Importovanstyl9"/>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AB243D"/>
    <w:multiLevelType w:val="multilevel"/>
    <w:tmpl w:val="660C6AF8"/>
    <w:styleLink w:val="Importovanstyl8"/>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632616"/>
    <w:multiLevelType w:val="multilevel"/>
    <w:tmpl w:val="660C6AF8"/>
    <w:numStyleLink w:val="Importovanstyl8"/>
  </w:abstractNum>
  <w:abstractNum w:abstractNumId="4" w15:restartNumberingAfterBreak="0">
    <w:nsid w:val="278E1FF0"/>
    <w:multiLevelType w:val="multilevel"/>
    <w:tmpl w:val="35101AB6"/>
    <w:styleLink w:val="Importovanstyl6"/>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3C0647"/>
    <w:multiLevelType w:val="hybridMultilevel"/>
    <w:tmpl w:val="F566086E"/>
    <w:styleLink w:val="Importovanstyl5"/>
    <w:lvl w:ilvl="0" w:tplc="9F32ADD4">
      <w:start w:val="1"/>
      <w:numFmt w:val="bullet"/>
      <w:lvlText w:val="·"/>
      <w:lvlJc w:val="left"/>
      <w:pPr>
        <w:ind w:left="9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30F09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7C073A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1AA0E7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3880C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842B94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162A89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D0D89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F1404C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C92DE4"/>
    <w:multiLevelType w:val="multilevel"/>
    <w:tmpl w:val="74CAFF5E"/>
    <w:numStyleLink w:val="Importovanstyl11"/>
  </w:abstractNum>
  <w:abstractNum w:abstractNumId="7" w15:restartNumberingAfterBreak="0">
    <w:nsid w:val="354D7ACA"/>
    <w:multiLevelType w:val="hybridMultilevel"/>
    <w:tmpl w:val="E3445134"/>
    <w:numStyleLink w:val="Importovanstyl4"/>
  </w:abstractNum>
  <w:abstractNum w:abstractNumId="8" w15:restartNumberingAfterBreak="0">
    <w:nsid w:val="365632C4"/>
    <w:multiLevelType w:val="hybridMultilevel"/>
    <w:tmpl w:val="F566086E"/>
    <w:numStyleLink w:val="Importovanstyl5"/>
  </w:abstractNum>
  <w:abstractNum w:abstractNumId="9" w15:restartNumberingAfterBreak="0">
    <w:nsid w:val="3C315337"/>
    <w:multiLevelType w:val="multilevel"/>
    <w:tmpl w:val="0D302732"/>
    <w:numStyleLink w:val="Importovanstyl12"/>
  </w:abstractNum>
  <w:abstractNum w:abstractNumId="10" w15:restartNumberingAfterBreak="0">
    <w:nsid w:val="3C3874CB"/>
    <w:multiLevelType w:val="multilevel"/>
    <w:tmpl w:val="74CAFF5E"/>
    <w:styleLink w:val="Importovanstyl11"/>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86743D"/>
    <w:multiLevelType w:val="multilevel"/>
    <w:tmpl w:val="12ACA7F2"/>
    <w:numStyleLink w:val="Importovanstyl7"/>
  </w:abstractNum>
  <w:abstractNum w:abstractNumId="12" w15:restartNumberingAfterBreak="0">
    <w:nsid w:val="3F196F34"/>
    <w:multiLevelType w:val="hybridMultilevel"/>
    <w:tmpl w:val="E3445134"/>
    <w:styleLink w:val="Importovanstyl4"/>
    <w:lvl w:ilvl="0" w:tplc="9606E9BC">
      <w:start w:val="1"/>
      <w:numFmt w:val="bullet"/>
      <w:lvlText w:val="·"/>
      <w:lvlJc w:val="left"/>
      <w:pPr>
        <w:ind w:left="9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14211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AC288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3E0F9E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481E6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47255E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BB09C5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9ACA6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E8056B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0472C95"/>
    <w:multiLevelType w:val="multilevel"/>
    <w:tmpl w:val="4D9260C0"/>
    <w:numStyleLink w:val="Importovanstyl14"/>
  </w:abstractNum>
  <w:abstractNum w:abstractNumId="14" w15:restartNumberingAfterBreak="0">
    <w:nsid w:val="44D9053C"/>
    <w:multiLevelType w:val="multilevel"/>
    <w:tmpl w:val="3FB46E62"/>
    <w:numStyleLink w:val="Importovanstyl13"/>
  </w:abstractNum>
  <w:abstractNum w:abstractNumId="15" w15:restartNumberingAfterBreak="0">
    <w:nsid w:val="483E41A3"/>
    <w:multiLevelType w:val="multilevel"/>
    <w:tmpl w:val="5D223C34"/>
    <w:styleLink w:val="Importovanstyl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24" w:hanging="6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32" w:hanging="6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54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FE1116"/>
    <w:multiLevelType w:val="multilevel"/>
    <w:tmpl w:val="0D302732"/>
    <w:styleLink w:val="Importovanstyl12"/>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C8087B"/>
    <w:multiLevelType w:val="multilevel"/>
    <w:tmpl w:val="FA4E4C8E"/>
    <w:numStyleLink w:val="Importovanstyl10"/>
  </w:abstractNum>
  <w:abstractNum w:abstractNumId="18" w15:restartNumberingAfterBreak="0">
    <w:nsid w:val="50615A9F"/>
    <w:multiLevelType w:val="multilevel"/>
    <w:tmpl w:val="3FB46E62"/>
    <w:styleLink w:val="Importovanstyl13"/>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2D32F19"/>
    <w:multiLevelType w:val="multilevel"/>
    <w:tmpl w:val="5D223C34"/>
    <w:numStyleLink w:val="Importovanstyl2"/>
  </w:abstractNum>
  <w:abstractNum w:abstractNumId="20" w15:restartNumberingAfterBreak="0">
    <w:nsid w:val="53466E21"/>
    <w:multiLevelType w:val="multilevel"/>
    <w:tmpl w:val="9C2AA4D6"/>
    <w:numStyleLink w:val="Importovanstyl3"/>
  </w:abstractNum>
  <w:abstractNum w:abstractNumId="21" w15:restartNumberingAfterBreak="0">
    <w:nsid w:val="56F946A8"/>
    <w:multiLevelType w:val="multilevel"/>
    <w:tmpl w:val="49DC103E"/>
    <w:numStyleLink w:val="Importovanstyl9"/>
  </w:abstractNum>
  <w:abstractNum w:abstractNumId="22" w15:restartNumberingAfterBreak="0">
    <w:nsid w:val="58C12AF4"/>
    <w:multiLevelType w:val="multilevel"/>
    <w:tmpl w:val="FA4E4C8E"/>
    <w:styleLink w:val="Importovanstyl10"/>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0036D03"/>
    <w:multiLevelType w:val="multilevel"/>
    <w:tmpl w:val="4D9260C0"/>
    <w:styleLink w:val="Importovanstyl14"/>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20"/>
        </w:tabs>
        <w:ind w:left="1423"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20"/>
        </w:tabs>
        <w:ind w:left="1423"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20"/>
        </w:tabs>
        <w:ind w:left="1087" w:hanging="3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20"/>
        </w:tabs>
        <w:ind w:left="1087" w:hanging="3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20"/>
        </w:tabs>
        <w:ind w:left="1087" w:hanging="3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20"/>
        </w:tabs>
        <w:ind w:left="1447" w:hanging="7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s>
        <w:ind w:left="1447" w:hanging="7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6171A2B"/>
    <w:multiLevelType w:val="multilevel"/>
    <w:tmpl w:val="12ACA7F2"/>
    <w:styleLink w:val="Importovanstyl7"/>
    <w:lvl w:ilvl="0">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5"/>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5"/>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9701A47"/>
    <w:multiLevelType w:val="multilevel"/>
    <w:tmpl w:val="9C2AA4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24" w:hanging="6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32" w:hanging="6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540" w:hanging="6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19"/>
  </w:num>
  <w:num w:numId="3">
    <w:abstractNumId w:val="25"/>
  </w:num>
  <w:num w:numId="4">
    <w:abstractNumId w:val="20"/>
  </w:num>
  <w:num w:numId="5">
    <w:abstractNumId w:val="12"/>
  </w:num>
  <w:num w:numId="6">
    <w:abstractNumId w:val="7"/>
  </w:num>
  <w:num w:numId="7">
    <w:abstractNumId w:val="20"/>
    <w:lvlOverride w:ilvl="0">
      <w:startOverride w:val="7"/>
    </w:lvlOverride>
  </w:num>
  <w:num w:numId="8">
    <w:abstractNumId w:val="5"/>
  </w:num>
  <w:num w:numId="9">
    <w:abstractNumId w:val="8"/>
  </w:num>
  <w:num w:numId="10">
    <w:abstractNumId w:val="4"/>
  </w:num>
  <w:num w:numId="11">
    <w:abstractNumId w:val="0"/>
  </w:num>
  <w:num w:numId="12">
    <w:abstractNumId w:val="24"/>
  </w:num>
  <w:num w:numId="13">
    <w:abstractNumId w:val="11"/>
  </w:num>
  <w:num w:numId="14">
    <w:abstractNumId w:val="2"/>
  </w:num>
  <w:num w:numId="15">
    <w:abstractNumId w:val="3"/>
  </w:num>
  <w:num w:numId="16">
    <w:abstractNumId w:val="1"/>
  </w:num>
  <w:num w:numId="17">
    <w:abstractNumId w:val="21"/>
  </w:num>
  <w:num w:numId="18">
    <w:abstractNumId w:val="22"/>
  </w:num>
  <w:num w:numId="19">
    <w:abstractNumId w:val="17"/>
  </w:num>
  <w:num w:numId="20">
    <w:abstractNumId w:val="10"/>
  </w:num>
  <w:num w:numId="21">
    <w:abstractNumId w:val="6"/>
  </w:num>
  <w:num w:numId="22">
    <w:abstractNumId w:val="16"/>
  </w:num>
  <w:num w:numId="23">
    <w:abstractNumId w:val="9"/>
  </w:num>
  <w:num w:numId="24">
    <w:abstractNumId w:val="18"/>
  </w:num>
  <w:num w:numId="25">
    <w:abstractNumId w:val="14"/>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00BF9"/>
    <w:rsid w:val="00250E21"/>
    <w:rsid w:val="003F2F74"/>
    <w:rsid w:val="004248C5"/>
    <w:rsid w:val="00500BF9"/>
    <w:rsid w:val="0070175E"/>
    <w:rsid w:val="009D6CEA"/>
    <w:rsid w:val="00B14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D7F5D"/>
  <w15:docId w15:val="{802A4FA8-4769-49A9-951A-DDA704BC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rFont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paragraph" w:customStyle="1" w:styleId="Odstavec11">
    <w:name w:val="Odstavec 1.1"/>
    <w:pPr>
      <w:tabs>
        <w:tab w:val="left" w:pos="567"/>
      </w:tabs>
      <w:spacing w:before="120"/>
    </w:pPr>
    <w:rPr>
      <w:rFonts w:cs="Arial Unicode MS"/>
      <w:color w:val="000000"/>
      <w:u w:color="000000"/>
    </w:rPr>
  </w:style>
  <w:style w:type="paragraph" w:customStyle="1" w:styleId="Standard">
    <w:name w:val="Standard"/>
    <w:pPr>
      <w:widowControl w:val="0"/>
      <w:suppressAutoHyphens/>
    </w:pPr>
    <w:rPr>
      <w:rFonts w:cs="Arial Unicode MS"/>
      <w:color w:val="000000"/>
      <w:kern w:val="3"/>
      <w:sz w:val="24"/>
      <w:szCs w:val="24"/>
      <w:u w:color="000000"/>
    </w:rPr>
  </w:style>
  <w:style w:type="paragraph" w:styleId="Odstavecseseznamem">
    <w:name w:val="List Paragraph"/>
    <w:pPr>
      <w:suppressAutoHyphens/>
      <w:ind w:left="720"/>
    </w:pPr>
    <w:rPr>
      <w:rFonts w:cs="Arial Unicode MS"/>
      <w:color w:val="000000"/>
      <w:sz w:val="24"/>
      <w:szCs w:val="24"/>
      <w:u w:color="000000"/>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numbering" w:customStyle="1" w:styleId="Importovanstyl5">
    <w:name w:val="Importovaný styl 5"/>
    <w:pPr>
      <w:numPr>
        <w:numId w:val="8"/>
      </w:numPr>
    </w:pPr>
  </w:style>
  <w:style w:type="numbering" w:customStyle="1" w:styleId="Importovanstyl6">
    <w:name w:val="Importovaný styl 6"/>
    <w:pPr>
      <w:numPr>
        <w:numId w:val="10"/>
      </w:numPr>
    </w:pPr>
  </w:style>
  <w:style w:type="numbering" w:customStyle="1" w:styleId="Importovanstyl7">
    <w:name w:val="Importovaný styl 7"/>
    <w:pPr>
      <w:numPr>
        <w:numId w:val="12"/>
      </w:numPr>
    </w:pPr>
  </w:style>
  <w:style w:type="numbering" w:customStyle="1" w:styleId="Importovanstyl8">
    <w:name w:val="Importovaný styl 8"/>
    <w:pPr>
      <w:numPr>
        <w:numId w:val="14"/>
      </w:numPr>
    </w:pPr>
  </w:style>
  <w:style w:type="numbering" w:customStyle="1" w:styleId="Importovanstyl9">
    <w:name w:val="Importovaný styl 9"/>
    <w:pPr>
      <w:numPr>
        <w:numId w:val="16"/>
      </w:numPr>
    </w:pPr>
  </w:style>
  <w:style w:type="numbering" w:customStyle="1" w:styleId="Importovanstyl10">
    <w:name w:val="Importovaný styl 10"/>
    <w:pPr>
      <w:numPr>
        <w:numId w:val="18"/>
      </w:numPr>
    </w:pPr>
  </w:style>
  <w:style w:type="numbering" w:customStyle="1" w:styleId="Importovanstyl11">
    <w:name w:val="Importovaný styl 11"/>
    <w:pPr>
      <w:numPr>
        <w:numId w:val="20"/>
      </w:numPr>
    </w:pPr>
  </w:style>
  <w:style w:type="numbering" w:customStyle="1" w:styleId="Importovanstyl12">
    <w:name w:val="Importovaný styl 12"/>
    <w:pPr>
      <w:numPr>
        <w:numId w:val="22"/>
      </w:numPr>
    </w:pPr>
  </w:style>
  <w:style w:type="numbering" w:customStyle="1" w:styleId="Importovanstyl13">
    <w:name w:val="Importovaný styl 13"/>
    <w:pPr>
      <w:numPr>
        <w:numId w:val="24"/>
      </w:numPr>
    </w:pPr>
  </w:style>
  <w:style w:type="numbering" w:customStyle="1" w:styleId="Importovanstyl14">
    <w:name w:val="Importovaný styl 14"/>
    <w:pPr>
      <w:numPr>
        <w:numId w:val="26"/>
      </w:numPr>
    </w:pPr>
  </w:style>
  <w:style w:type="paragraph" w:styleId="Zhlav">
    <w:name w:val="header"/>
    <w:basedOn w:val="Normln"/>
    <w:link w:val="ZhlavChar"/>
    <w:uiPriority w:val="99"/>
    <w:unhideWhenUsed/>
    <w:rsid w:val="00B14100"/>
    <w:pPr>
      <w:tabs>
        <w:tab w:val="center" w:pos="4536"/>
        <w:tab w:val="right" w:pos="9072"/>
      </w:tabs>
    </w:pPr>
  </w:style>
  <w:style w:type="character" w:customStyle="1" w:styleId="ZhlavChar">
    <w:name w:val="Záhlaví Char"/>
    <w:basedOn w:val="Standardnpsmoodstavce"/>
    <w:link w:val="Zhlav"/>
    <w:uiPriority w:val="99"/>
    <w:rsid w:val="00B14100"/>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2157</Words>
  <Characters>12732</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Jarošová</dc:creator>
  <cp:lastModifiedBy>Jaroslava Zámostná</cp:lastModifiedBy>
  <cp:revision>2</cp:revision>
  <dcterms:created xsi:type="dcterms:W3CDTF">2026-05-29T13:07:00Z</dcterms:created>
  <dcterms:modified xsi:type="dcterms:W3CDTF">2026-05-29T13:07:00Z</dcterms:modified>
</cp:coreProperties>
</file>