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7ACB" w14:textId="77777777" w:rsidR="00BE3CD5" w:rsidRPr="00462E08" w:rsidRDefault="00DF11DD">
      <w:pPr>
        <w:jc w:val="center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b/>
          <w:color w:val="000000" w:themeColor="text1"/>
          <w:sz w:val="32"/>
        </w:rPr>
        <w:t>SMLOUVA O DÍLO – KU03</w:t>
      </w:r>
    </w:p>
    <w:p w14:paraId="33217F16" w14:textId="77777777" w:rsidR="00BE3CD5" w:rsidRPr="00462E08" w:rsidRDefault="00DF11DD">
      <w:pPr>
        <w:jc w:val="center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uzavřená dle § 2586 a násl. zákona č. 89/2012 Sb., občanský zákoník</w:t>
      </w:r>
    </w:p>
    <w:p w14:paraId="27153175" w14:textId="77777777" w:rsidR="00BE3CD5" w:rsidRPr="00462E08" w:rsidRDefault="00DF11DD">
      <w:pPr>
        <w:pStyle w:val="Nadpis2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Předmět smlouvy o dílo:</w:t>
      </w:r>
    </w:p>
    <w:p w14:paraId="73170D66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Oprava systému MaR a výměna regulátoru a snímače ve strojovně bazénu</w:t>
      </w:r>
    </w:p>
    <w:p w14:paraId="5669EF39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I. – Smluvní strany</w:t>
      </w:r>
    </w:p>
    <w:p w14:paraId="390B5093" w14:textId="77777777" w:rsidR="00BE3CD5" w:rsidRPr="00462E08" w:rsidRDefault="00DF11DD">
      <w:pPr>
        <w:pStyle w:val="Nadpis2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Objednatel:</w:t>
      </w:r>
    </w:p>
    <w:p w14:paraId="021EDC57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Vyšší odborná škola ekonomická, sociální a zdravotnická, Obchodní akademie, Střední pedagogická škola a Střední zdravotnická škola, Most, příspěvková organizace</w:t>
      </w:r>
      <w:r w:rsidRPr="00462E08">
        <w:rPr>
          <w:rFonts w:ascii="Century Gothic" w:hAnsi="Century Gothic"/>
          <w:color w:val="000000" w:themeColor="text1"/>
        </w:rPr>
        <w:br/>
        <w:t>Se sídlem: Zdeňka Fibicha 2778/20, 434 01 Most</w:t>
      </w:r>
      <w:r w:rsidRPr="00462E08">
        <w:rPr>
          <w:rFonts w:ascii="Century Gothic" w:hAnsi="Century Gothic"/>
          <w:color w:val="000000" w:themeColor="text1"/>
        </w:rPr>
        <w:br/>
        <w:t>IČ: 498 72 427</w:t>
      </w:r>
      <w:r w:rsidRPr="00462E08">
        <w:rPr>
          <w:rFonts w:ascii="Century Gothic" w:hAnsi="Century Gothic"/>
          <w:color w:val="000000" w:themeColor="text1"/>
        </w:rPr>
        <w:br/>
        <w:t>Zastoupený: Ing. Jitkou Haškovou, ředitelkou školy</w:t>
      </w:r>
      <w:r w:rsidRPr="00462E08">
        <w:rPr>
          <w:rFonts w:ascii="Century Gothic" w:hAnsi="Century Gothic"/>
          <w:color w:val="000000" w:themeColor="text1"/>
        </w:rPr>
        <w:br/>
        <w:t>(dále jen „objednatel“)</w:t>
      </w:r>
    </w:p>
    <w:p w14:paraId="74F7AD46" w14:textId="77777777" w:rsidR="00BE3CD5" w:rsidRPr="00462E08" w:rsidRDefault="00DF11DD">
      <w:pPr>
        <w:pStyle w:val="Nadpis2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Zhotovitel:</w:t>
      </w:r>
    </w:p>
    <w:p w14:paraId="5CBF550F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C.I.C. Jan Hřebec s.r.o.</w:t>
      </w:r>
      <w:r w:rsidRPr="00462E08">
        <w:rPr>
          <w:rFonts w:ascii="Century Gothic" w:hAnsi="Century Gothic"/>
          <w:color w:val="000000" w:themeColor="text1"/>
        </w:rPr>
        <w:br/>
        <w:t>Na Zlaté stezce 1075</w:t>
      </w:r>
      <w:r w:rsidRPr="00462E08">
        <w:rPr>
          <w:rFonts w:ascii="Century Gothic" w:hAnsi="Century Gothic"/>
          <w:color w:val="000000" w:themeColor="text1"/>
        </w:rPr>
        <w:br/>
        <w:t>263 01 Dobříš</w:t>
      </w:r>
      <w:r w:rsidRPr="00462E08">
        <w:rPr>
          <w:rFonts w:ascii="Century Gothic" w:hAnsi="Century Gothic"/>
          <w:color w:val="000000" w:themeColor="text1"/>
        </w:rPr>
        <w:br/>
        <w:t>IČO: 26758733</w:t>
      </w:r>
      <w:r w:rsidRPr="00462E08">
        <w:rPr>
          <w:rFonts w:ascii="Century Gothic" w:hAnsi="Century Gothic"/>
          <w:color w:val="000000" w:themeColor="text1"/>
        </w:rPr>
        <w:br/>
        <w:t>DIČ: CZ26758733</w:t>
      </w:r>
      <w:r w:rsidRPr="00462E08">
        <w:rPr>
          <w:rFonts w:ascii="Century Gothic" w:hAnsi="Century Gothic"/>
          <w:color w:val="000000" w:themeColor="text1"/>
        </w:rPr>
        <w:br/>
        <w:t>(dále jen „zhotovitel“)</w:t>
      </w:r>
    </w:p>
    <w:p w14:paraId="332F1051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II. – Předmět smlouvy a místo plnění</w:t>
      </w:r>
    </w:p>
    <w:p w14:paraId="2F91D489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Předmětem této smlouvy je závazek zhotovitele provést dílo spočívající v opravě systému měření a regulace (MaR), výměně regulátoru UniCON a výměně potrubního snímače T/RH ve strojovně bazénu.</w:t>
      </w:r>
    </w:p>
    <w:p w14:paraId="08934ED6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Součástí díla je zejména:</w:t>
      </w:r>
      <w:r w:rsidRPr="00462E08">
        <w:rPr>
          <w:rFonts w:ascii="Century Gothic" w:hAnsi="Century Gothic"/>
          <w:color w:val="000000" w:themeColor="text1"/>
        </w:rPr>
        <w:br/>
        <w:t>- diagnostika závady systému MaR,</w:t>
      </w:r>
      <w:r w:rsidRPr="00462E08">
        <w:rPr>
          <w:rFonts w:ascii="Century Gothic" w:hAnsi="Century Gothic"/>
          <w:color w:val="000000" w:themeColor="text1"/>
        </w:rPr>
        <w:br/>
        <w:t>- výměna regulátoru UniCON MEZCGX-428ANE,</w:t>
      </w:r>
      <w:r w:rsidRPr="00462E08">
        <w:rPr>
          <w:rFonts w:ascii="Century Gothic" w:hAnsi="Century Gothic"/>
          <w:color w:val="000000" w:themeColor="text1"/>
        </w:rPr>
        <w:br/>
        <w:t>- výměna snímače MESD010TH,</w:t>
      </w:r>
      <w:r w:rsidRPr="00462E08">
        <w:rPr>
          <w:rFonts w:ascii="Century Gothic" w:hAnsi="Century Gothic"/>
          <w:color w:val="000000" w:themeColor="text1"/>
        </w:rPr>
        <w:br/>
        <w:t>- uvedení systému do provozu,</w:t>
      </w:r>
      <w:r w:rsidRPr="00462E08">
        <w:rPr>
          <w:rFonts w:ascii="Century Gothic" w:hAnsi="Century Gothic"/>
          <w:color w:val="000000" w:themeColor="text1"/>
        </w:rPr>
        <w:br/>
        <w:t>- doprava a související servisní práce.</w:t>
      </w:r>
    </w:p>
    <w:p w14:paraId="16440AA9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3. Místem plnění je:</w:t>
      </w:r>
      <w:r w:rsidRPr="00462E08">
        <w:rPr>
          <w:rFonts w:ascii="Century Gothic" w:hAnsi="Century Gothic"/>
          <w:color w:val="000000" w:themeColor="text1"/>
        </w:rPr>
        <w:br/>
        <w:t>VOŠ, OA, SPgŠ a SZŠ Most – budova B,</w:t>
      </w:r>
      <w:r w:rsidRPr="00462E08">
        <w:rPr>
          <w:rFonts w:ascii="Century Gothic" w:hAnsi="Century Gothic"/>
          <w:color w:val="000000" w:themeColor="text1"/>
        </w:rPr>
        <w:br/>
      </w:r>
      <w:r w:rsidRPr="00462E08">
        <w:rPr>
          <w:rFonts w:ascii="Century Gothic" w:hAnsi="Century Gothic"/>
          <w:color w:val="000000" w:themeColor="text1"/>
        </w:rPr>
        <w:lastRenderedPageBreak/>
        <w:t>J. E. Purkyně 272/1, Most,</w:t>
      </w:r>
      <w:r w:rsidRPr="00462E08">
        <w:rPr>
          <w:rFonts w:ascii="Century Gothic" w:hAnsi="Century Gothic"/>
          <w:color w:val="000000" w:themeColor="text1"/>
        </w:rPr>
        <w:br/>
        <w:t>suterén – strojovna bazénu.</w:t>
      </w:r>
    </w:p>
    <w:p w14:paraId="4B59C199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III. – Doba plnění a cena díla</w:t>
      </w:r>
    </w:p>
    <w:p w14:paraId="4D64DA01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Zhotovitel se zavazuje provést dílo v termínu: 6. 5. 2026 – 14. 5. 2026.</w:t>
      </w:r>
    </w:p>
    <w:p w14:paraId="310C46E2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Cena díla je stanovena dle předložených faktur č. 1260461 a 1260476 takto:</w:t>
      </w:r>
      <w:r w:rsidRPr="00462E08">
        <w:rPr>
          <w:rFonts w:ascii="Century Gothic" w:hAnsi="Century Gothic"/>
          <w:color w:val="000000" w:themeColor="text1"/>
        </w:rPr>
        <w:br/>
      </w:r>
      <w:r w:rsidRPr="00462E08">
        <w:rPr>
          <w:rFonts w:ascii="Century Gothic" w:hAnsi="Century Gothic"/>
          <w:color w:val="000000" w:themeColor="text1"/>
        </w:rPr>
        <w:br/>
        <w:t>Cena bez DPH: 47 728,- Kč</w:t>
      </w:r>
      <w:r w:rsidRPr="00462E08">
        <w:rPr>
          <w:rFonts w:ascii="Century Gothic" w:hAnsi="Century Gothic"/>
          <w:color w:val="000000" w:themeColor="text1"/>
        </w:rPr>
        <w:br/>
        <w:t>DPH 21 %: 10 022,88 Kč</w:t>
      </w:r>
      <w:r w:rsidRPr="00462E08">
        <w:rPr>
          <w:rFonts w:ascii="Century Gothic" w:hAnsi="Century Gothic"/>
          <w:color w:val="000000" w:themeColor="text1"/>
        </w:rPr>
        <w:br/>
        <w:t>Cena včetně DPH: 57 750,88 Kč</w:t>
      </w:r>
    </w:p>
    <w:p w14:paraId="3F0822DE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3. Cena je stanovena jako nejvýše přípustná a zahrnuje veškeré náklady související s realizací díla.</w:t>
      </w:r>
    </w:p>
    <w:p w14:paraId="362E8587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IV. – Platební podmínky</w:t>
      </w:r>
    </w:p>
    <w:p w14:paraId="31C54E95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Objednatel prohlašuje, že má zajištěno finanční krytí na úhradu díla.</w:t>
      </w:r>
    </w:p>
    <w:p w14:paraId="796468FE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Cena díla bude uhrazena na základě faktur vystavených zhotovitelem.</w:t>
      </w:r>
    </w:p>
    <w:p w14:paraId="1C1CC153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3. Splatnost faktur činí 30 dnů.</w:t>
      </w:r>
    </w:p>
    <w:p w14:paraId="16315A1B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V. – Smluvní sankce</w:t>
      </w:r>
    </w:p>
    <w:p w14:paraId="7E5A8630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V případě prodlení zhotovitele s předáním řádně dokončeného díla sjednávají smluvní strany smluvní pokutu ve výši 0,05 % z celkové ceny díla včetně DPH za každý den prodlení.</w:t>
      </w:r>
    </w:p>
    <w:p w14:paraId="71DACB1B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V případě prodlení objednatele s úhradou faktury sjednávají smluvní strany smluvní pokutu ve výši 0,05 % z fakturované částky za každý den prodlení.</w:t>
      </w:r>
    </w:p>
    <w:p w14:paraId="71AECBC2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VI. – Odpovědnost za vady a záruka</w:t>
      </w:r>
    </w:p>
    <w:p w14:paraId="59CBC28B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Zhotovitel poskytuje záruku na provedené dílo v délce 24 měsíců.</w:t>
      </w:r>
    </w:p>
    <w:p w14:paraId="78F32C14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Reklamace musí být uplatněna písemně.</w:t>
      </w:r>
    </w:p>
    <w:p w14:paraId="23EEF673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Článek VII. – Uveřejnění smlouvy</w:t>
      </w:r>
    </w:p>
    <w:p w14:paraId="217164EF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Tato smlouva podléhá uveřejnění v registru smluv dle zákona č. 340/2015 Sb.</w:t>
      </w:r>
    </w:p>
    <w:p w14:paraId="1639DF6C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Smlouva nabývá účinnosti dnem jejího uveřejnění v registru smluv.</w:t>
      </w:r>
    </w:p>
    <w:p w14:paraId="453CE75C" w14:textId="77777777" w:rsidR="00BE3CD5" w:rsidRPr="00462E08" w:rsidRDefault="00DF11DD">
      <w:pPr>
        <w:pStyle w:val="Nadpis1"/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lastRenderedPageBreak/>
        <w:t>Článek VIII. – Závěrečná ustanovení</w:t>
      </w:r>
    </w:p>
    <w:p w14:paraId="4C8485F2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1. Tato smlouva je uzavřena jako veřejná zakázka malého rozsahu.</w:t>
      </w:r>
    </w:p>
    <w:p w14:paraId="1313605F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2. Smlouvu lze měnit pouze písemnými dodatky.</w:t>
      </w:r>
    </w:p>
    <w:p w14:paraId="6964CC9D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t>3. Ve věcech neupravených touto smlouvou se použije občanský zákoník.</w:t>
      </w:r>
    </w:p>
    <w:p w14:paraId="5B0A9466" w14:textId="77777777" w:rsidR="00BE3CD5" w:rsidRPr="00462E08" w:rsidRDefault="00DF11DD">
      <w:pPr>
        <w:rPr>
          <w:rFonts w:ascii="Century Gothic" w:hAnsi="Century Gothic"/>
          <w:color w:val="000000" w:themeColor="text1"/>
        </w:rPr>
      </w:pPr>
      <w:r w:rsidRPr="00462E08">
        <w:rPr>
          <w:rFonts w:ascii="Century Gothic" w:hAnsi="Century Gothic"/>
          <w:color w:val="000000" w:themeColor="text1"/>
        </w:rPr>
        <w:br/>
        <w:t>V Mostě dne ..........................</w:t>
      </w:r>
      <w:r w:rsidRPr="00462E08">
        <w:rPr>
          <w:rFonts w:ascii="Century Gothic" w:hAnsi="Century Gothic"/>
          <w:color w:val="000000" w:themeColor="text1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62E08" w:rsidRPr="00462E08" w14:paraId="472B0BA5" w14:textId="77777777">
        <w:tc>
          <w:tcPr>
            <w:tcW w:w="4320" w:type="dxa"/>
          </w:tcPr>
          <w:p w14:paraId="3FEC0670" w14:textId="77777777" w:rsidR="00BE3CD5" w:rsidRPr="00462E08" w:rsidRDefault="00DF11DD">
            <w:pPr>
              <w:rPr>
                <w:rFonts w:ascii="Century Gothic" w:hAnsi="Century Gothic"/>
                <w:color w:val="000000" w:themeColor="text1"/>
              </w:rPr>
            </w:pPr>
            <w:r w:rsidRPr="00462E08">
              <w:rPr>
                <w:rFonts w:ascii="Century Gothic" w:hAnsi="Century Gothic"/>
                <w:color w:val="000000" w:themeColor="text1"/>
              </w:rPr>
              <w:t>Za objednatele</w:t>
            </w:r>
          </w:p>
        </w:tc>
        <w:tc>
          <w:tcPr>
            <w:tcW w:w="4320" w:type="dxa"/>
          </w:tcPr>
          <w:p w14:paraId="5CBFDA6A" w14:textId="77777777" w:rsidR="00BE3CD5" w:rsidRPr="00462E08" w:rsidRDefault="00DF11DD">
            <w:pPr>
              <w:rPr>
                <w:rFonts w:ascii="Century Gothic" w:hAnsi="Century Gothic"/>
                <w:color w:val="000000" w:themeColor="text1"/>
              </w:rPr>
            </w:pPr>
            <w:r w:rsidRPr="00462E08">
              <w:rPr>
                <w:rFonts w:ascii="Century Gothic" w:hAnsi="Century Gothic"/>
                <w:color w:val="000000" w:themeColor="text1"/>
              </w:rPr>
              <w:t>Za zhotovitele</w:t>
            </w:r>
          </w:p>
        </w:tc>
      </w:tr>
      <w:tr w:rsidR="00462E08" w:rsidRPr="00462E08" w14:paraId="6D22EA9E" w14:textId="77777777">
        <w:tc>
          <w:tcPr>
            <w:tcW w:w="4320" w:type="dxa"/>
          </w:tcPr>
          <w:p w14:paraId="596A8B70" w14:textId="77777777" w:rsidR="00BE3CD5" w:rsidRPr="00462E08" w:rsidRDefault="00DF11DD">
            <w:pPr>
              <w:rPr>
                <w:rFonts w:ascii="Century Gothic" w:hAnsi="Century Gothic"/>
                <w:color w:val="000000" w:themeColor="text1"/>
              </w:rPr>
            </w:pPr>
            <w:r w:rsidRPr="00462E08">
              <w:rPr>
                <w:rFonts w:ascii="Century Gothic" w:hAnsi="Century Gothic"/>
                <w:color w:val="000000" w:themeColor="text1"/>
              </w:rPr>
              <w:br/>
            </w:r>
            <w:r w:rsidRPr="00462E08">
              <w:rPr>
                <w:rFonts w:ascii="Century Gothic" w:hAnsi="Century Gothic"/>
                <w:color w:val="000000" w:themeColor="text1"/>
              </w:rPr>
              <w:br/>
              <w:t>................................</w:t>
            </w:r>
          </w:p>
        </w:tc>
        <w:tc>
          <w:tcPr>
            <w:tcW w:w="4320" w:type="dxa"/>
          </w:tcPr>
          <w:p w14:paraId="67742100" w14:textId="77777777" w:rsidR="00BE3CD5" w:rsidRPr="00462E08" w:rsidRDefault="00DF11DD">
            <w:pPr>
              <w:rPr>
                <w:rFonts w:ascii="Century Gothic" w:hAnsi="Century Gothic"/>
                <w:color w:val="000000" w:themeColor="text1"/>
              </w:rPr>
            </w:pPr>
            <w:r w:rsidRPr="00462E08">
              <w:rPr>
                <w:rFonts w:ascii="Century Gothic" w:hAnsi="Century Gothic"/>
                <w:color w:val="000000" w:themeColor="text1"/>
              </w:rPr>
              <w:br/>
            </w:r>
            <w:r w:rsidRPr="00462E08">
              <w:rPr>
                <w:rFonts w:ascii="Century Gothic" w:hAnsi="Century Gothic"/>
                <w:color w:val="000000" w:themeColor="text1"/>
              </w:rPr>
              <w:br/>
              <w:t>................................</w:t>
            </w:r>
          </w:p>
        </w:tc>
      </w:tr>
    </w:tbl>
    <w:p w14:paraId="6F8FA5A2" w14:textId="77777777" w:rsidR="00DF11DD" w:rsidRPr="00462E08" w:rsidRDefault="00DF11DD">
      <w:pPr>
        <w:rPr>
          <w:rFonts w:ascii="Century Gothic" w:hAnsi="Century Gothic"/>
          <w:color w:val="000000" w:themeColor="text1"/>
        </w:rPr>
      </w:pPr>
    </w:p>
    <w:sectPr w:rsidR="00DF11DD" w:rsidRPr="00462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320195">
    <w:abstractNumId w:val="8"/>
  </w:num>
  <w:num w:numId="2" w16cid:durableId="736899121">
    <w:abstractNumId w:val="6"/>
  </w:num>
  <w:num w:numId="3" w16cid:durableId="100148166">
    <w:abstractNumId w:val="5"/>
  </w:num>
  <w:num w:numId="4" w16cid:durableId="2013097758">
    <w:abstractNumId w:val="4"/>
  </w:num>
  <w:num w:numId="5" w16cid:durableId="1459102685">
    <w:abstractNumId w:val="7"/>
  </w:num>
  <w:num w:numId="6" w16cid:durableId="1665158957">
    <w:abstractNumId w:val="3"/>
  </w:num>
  <w:num w:numId="7" w16cid:durableId="2019306738">
    <w:abstractNumId w:val="2"/>
  </w:num>
  <w:num w:numId="8" w16cid:durableId="846483586">
    <w:abstractNumId w:val="1"/>
  </w:num>
  <w:num w:numId="9" w16cid:durableId="6931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2E08"/>
    <w:rsid w:val="00507E1E"/>
    <w:rsid w:val="00915333"/>
    <w:rsid w:val="00AA1D8D"/>
    <w:rsid w:val="00B47730"/>
    <w:rsid w:val="00BE3CD5"/>
    <w:rsid w:val="00CB0664"/>
    <w:rsid w:val="00DF11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BA784"/>
  <w14:defaultImageDpi w14:val="300"/>
  <w15:docId w15:val="{4EF29EB9-80D6-4776-9B71-72EB1B6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75D5A-1FF6-437A-9634-8F13763F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Beránková Jana</cp:lastModifiedBy>
  <cp:revision>2</cp:revision>
  <dcterms:created xsi:type="dcterms:W3CDTF">2026-05-29T12:18:00Z</dcterms:created>
  <dcterms:modified xsi:type="dcterms:W3CDTF">2026-05-29T12:18:00Z</dcterms:modified>
  <cp:category/>
</cp:coreProperties>
</file>