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6B30" w14:textId="1B2D3A80" w:rsidR="00C31725" w:rsidRPr="004D444D" w:rsidRDefault="0087376B" w:rsidP="00C31725">
      <w:pPr>
        <w:pStyle w:val="Nadpis20"/>
        <w:keepNext/>
        <w:keepLines/>
        <w:shd w:val="clear" w:color="auto" w:fill="auto"/>
        <w:spacing w:after="0" w:line="276" w:lineRule="auto"/>
        <w:rPr>
          <w:b w:val="0"/>
        </w:rPr>
      </w:pPr>
      <w:bookmarkStart w:id="0" w:name="bookmark30"/>
      <w:r>
        <w:rPr>
          <w:caps/>
        </w:rPr>
        <w:t xml:space="preserve">dílčí </w:t>
      </w:r>
      <w:r w:rsidR="004D444D" w:rsidRPr="004D444D">
        <w:rPr>
          <w:caps/>
        </w:rPr>
        <w:t>Smlouva</w:t>
      </w:r>
      <w:r w:rsidR="00C31725" w:rsidRPr="004D444D">
        <w:rPr>
          <w:caps/>
        </w:rPr>
        <w:t xml:space="preserve"> O</w:t>
      </w:r>
      <w:r w:rsidR="00C31725" w:rsidRPr="00446C58">
        <w:t xml:space="preserve"> POSKYTOVÁNÍ KONZULTAČNÍCH </w:t>
      </w:r>
      <w:r w:rsidR="00C31725" w:rsidRPr="000B70E1">
        <w:t>SLUŽEB</w:t>
      </w:r>
      <w:bookmarkEnd w:id="0"/>
      <w:r w:rsidR="004D444D">
        <w:t xml:space="preserve"> č. </w:t>
      </w:r>
      <w:r w:rsidR="00C42C0D" w:rsidRPr="00C42C0D">
        <w:t>4100067836</w:t>
      </w:r>
    </w:p>
    <w:p w14:paraId="21C60BC6" w14:textId="77777777" w:rsidR="004D444D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45BE5DCE" w14:textId="77777777" w:rsidR="004D444D" w:rsidRPr="001B6C3F" w:rsidRDefault="004D444D" w:rsidP="004D444D">
      <w:pPr>
        <w:pStyle w:val="Zkladntext0"/>
        <w:keepNext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>(ID VZ:</w:t>
      </w:r>
      <w:r w:rsidR="00B638E3">
        <w:rPr>
          <w:rFonts w:ascii="Arial" w:hAnsi="Arial" w:cs="Arial"/>
          <w:b/>
          <w:sz w:val="20"/>
          <w:szCs w:val="20"/>
        </w:rPr>
        <w:t xml:space="preserve"> </w:t>
      </w:r>
      <w:r w:rsidR="00DB09E5" w:rsidRPr="00DB09E5">
        <w:rPr>
          <w:rFonts w:ascii="Arial" w:hAnsi="Arial" w:cs="Arial"/>
          <w:b/>
          <w:sz w:val="20"/>
          <w:szCs w:val="20"/>
        </w:rPr>
        <w:t>2600318</w:t>
      </w:r>
      <w:r w:rsidRPr="001B6C3F">
        <w:rPr>
          <w:rFonts w:ascii="Arial" w:hAnsi="Arial" w:cs="Arial"/>
          <w:b/>
          <w:sz w:val="20"/>
          <w:szCs w:val="20"/>
        </w:rPr>
        <w:t>)</w:t>
      </w:r>
    </w:p>
    <w:p w14:paraId="33218E7D" w14:textId="77777777" w:rsidR="004D444D" w:rsidRPr="00446C58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29642568" w14:textId="77777777" w:rsidR="004D444D" w:rsidRDefault="00C31725" w:rsidP="004D444D">
      <w:pPr>
        <w:pStyle w:val="Zkladntext1"/>
        <w:shd w:val="clear" w:color="auto" w:fill="auto"/>
        <w:spacing w:after="300" w:line="276" w:lineRule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4D444D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  <w:r w:rsidR="004D444D">
        <w:t xml:space="preserve"> </w:t>
      </w:r>
      <w:r w:rsidR="004D444D" w:rsidRPr="004D444D">
        <w:t>a v souladu se zákonem č. 121/2000 Sb., o právu autorském, o právech souvisejících s právem autorským a o změně některých zákonů (</w:t>
      </w:r>
      <w:r w:rsidR="004D444D" w:rsidRPr="004D444D">
        <w:rPr>
          <w:b/>
        </w:rPr>
        <w:t>autorský zákon</w:t>
      </w:r>
      <w:r w:rsidR="004D444D" w:rsidRPr="004D444D">
        <w:t>), ve znění pozdějších předpisů</w:t>
      </w:r>
    </w:p>
    <w:p w14:paraId="01FBD203" w14:textId="77777777" w:rsidR="004D444D" w:rsidRDefault="004D444D" w:rsidP="004D444D">
      <w:pPr>
        <w:pStyle w:val="Zkladntext1"/>
        <w:shd w:val="clear" w:color="auto" w:fill="auto"/>
        <w:spacing w:after="300" w:line="276" w:lineRule="auto"/>
        <w:jc w:val="center"/>
      </w:pPr>
      <w:r w:rsidRPr="004D444D">
        <w:t xml:space="preserve"> </w:t>
      </w:r>
      <w:r w:rsidRPr="00446C58">
        <w:t>(dále jen „</w:t>
      </w:r>
      <w:r w:rsidR="00FC4032" w:rsidRPr="00FC4032">
        <w:rPr>
          <w:b/>
        </w:rPr>
        <w:t xml:space="preserve">Dílčí </w:t>
      </w:r>
      <w:r w:rsidR="0044305D">
        <w:rPr>
          <w:b/>
        </w:rPr>
        <w:t>s</w:t>
      </w:r>
      <w:r w:rsidRPr="00446C58">
        <w:rPr>
          <w:b/>
          <w:bCs/>
        </w:rPr>
        <w:t>mlouva</w:t>
      </w:r>
      <w:r>
        <w:t>“)</w:t>
      </w:r>
    </w:p>
    <w:p w14:paraId="34B47EA7" w14:textId="77777777" w:rsidR="00C31725" w:rsidRDefault="00C31725" w:rsidP="00C31725">
      <w:pPr>
        <w:pStyle w:val="Zkladntext1"/>
        <w:shd w:val="clear" w:color="auto" w:fill="auto"/>
        <w:spacing w:after="300" w:line="240" w:lineRule="auto"/>
      </w:pPr>
      <w:r>
        <w:t>Smluvní strany:</w:t>
      </w:r>
    </w:p>
    <w:p w14:paraId="0B6BA40A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</w:pPr>
      <w:r w:rsidRPr="00F83396">
        <w:rPr>
          <w:b/>
        </w:rPr>
        <w:t>Objednatel:</w:t>
      </w:r>
      <w:r w:rsidRPr="002446EF">
        <w:tab/>
      </w:r>
      <w:r w:rsidRPr="002446EF">
        <w:tab/>
      </w:r>
      <w:r w:rsidRPr="002446EF">
        <w:rPr>
          <w:b/>
        </w:rPr>
        <w:t>Všeobecná zdravotní pojišťovna České republiky</w:t>
      </w:r>
    </w:p>
    <w:p w14:paraId="3B80D62B" w14:textId="77777777" w:rsidR="002446EF" w:rsidRDefault="002446EF" w:rsidP="002446EF">
      <w:pPr>
        <w:pStyle w:val="Zkladntext1"/>
        <w:shd w:val="clear" w:color="auto" w:fill="auto"/>
        <w:spacing w:after="0" w:line="240" w:lineRule="auto"/>
        <w:jc w:val="left"/>
      </w:pPr>
      <w:r w:rsidRPr="002446EF">
        <w:t>se sídlem:</w:t>
      </w:r>
      <w:r w:rsidRPr="002446EF">
        <w:tab/>
      </w:r>
      <w:r w:rsidRPr="002446EF">
        <w:tab/>
        <w:t xml:space="preserve">Orlická 2020/4, 130 00 Praha </w:t>
      </w:r>
    </w:p>
    <w:p w14:paraId="58A514D9" w14:textId="77777777" w:rsidR="002446EF" w:rsidRDefault="002446EF" w:rsidP="008968D3">
      <w:pPr>
        <w:pStyle w:val="Zkladntext1"/>
        <w:shd w:val="clear" w:color="auto" w:fill="auto"/>
        <w:spacing w:after="0" w:line="240" w:lineRule="auto"/>
        <w:jc w:val="left"/>
      </w:pPr>
      <w:r>
        <w:t>IČO:</w:t>
      </w:r>
      <w:r>
        <w:tab/>
      </w:r>
      <w:r>
        <w:tab/>
      </w:r>
      <w:r>
        <w:tab/>
        <w:t>411 97 518</w:t>
      </w:r>
    </w:p>
    <w:p w14:paraId="501DB1E1" w14:textId="77777777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zastoupená:</w:t>
      </w:r>
      <w:r>
        <w:tab/>
      </w:r>
      <w:r>
        <w:tab/>
      </w:r>
      <w:r w:rsidR="001C0834" w:rsidRPr="00141DCA">
        <w:rPr>
          <w:bCs/>
        </w:rPr>
        <w:t xml:space="preserve">PhDr. Ivan </w:t>
      </w:r>
      <w:proofErr w:type="spellStart"/>
      <w:r w:rsidR="001C0834" w:rsidRPr="00141DCA">
        <w:rPr>
          <w:bCs/>
        </w:rPr>
        <w:t>Duškov</w:t>
      </w:r>
      <w:r w:rsidR="001C0834">
        <w:rPr>
          <w:bCs/>
        </w:rPr>
        <w:t>em</w:t>
      </w:r>
      <w:proofErr w:type="spellEnd"/>
      <w:r w:rsidR="001C0834" w:rsidRPr="00141DCA">
        <w:rPr>
          <w:bCs/>
        </w:rPr>
        <w:t xml:space="preserve">, </w:t>
      </w:r>
      <w:proofErr w:type="spellStart"/>
      <w:r w:rsidR="001C0834" w:rsidRPr="00141DCA">
        <w:rPr>
          <w:bCs/>
        </w:rPr>
        <w:t>MSc</w:t>
      </w:r>
      <w:proofErr w:type="spellEnd"/>
      <w:r w:rsidR="001C0834" w:rsidRPr="00141DCA">
        <w:rPr>
          <w:bCs/>
        </w:rPr>
        <w:t xml:space="preserve">., </w:t>
      </w:r>
      <w:r w:rsidR="001C0834">
        <w:rPr>
          <w:bCs/>
        </w:rPr>
        <w:t>ř</w:t>
      </w:r>
      <w:r w:rsidRPr="002446EF">
        <w:t>editelem VZP ČR</w:t>
      </w:r>
    </w:p>
    <w:p w14:paraId="1E3DF7E8" w14:textId="77777777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bankovní spojení:</w:t>
      </w:r>
      <w:r w:rsidR="00F83396">
        <w:tab/>
      </w:r>
      <w:r w:rsidR="00F83396" w:rsidRPr="00F83396">
        <w:t>Česká národní banka, Praha 1, Na Příkopě 28</w:t>
      </w:r>
    </w:p>
    <w:p w14:paraId="4A5C39BA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č. účtu:</w:t>
      </w:r>
      <w:r>
        <w:tab/>
      </w:r>
      <w:r>
        <w:tab/>
      </w:r>
      <w:r>
        <w:tab/>
      </w:r>
      <w:r w:rsidRPr="00F83396">
        <w:t>1110205001/0710, 1110504001/0710</w:t>
      </w:r>
    </w:p>
    <w:p w14:paraId="4F1F621F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ID datové schránky:</w:t>
      </w:r>
      <w:r>
        <w:tab/>
      </w:r>
      <w:r w:rsidRPr="00F83396">
        <w:t>i48ae3q</w:t>
      </w:r>
    </w:p>
    <w:p w14:paraId="02041908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</w:p>
    <w:p w14:paraId="7240EC3E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(dále jen „</w:t>
      </w:r>
      <w:r w:rsidRPr="00F83396">
        <w:rPr>
          <w:b/>
        </w:rPr>
        <w:t>Objednatel</w:t>
      </w:r>
      <w:r>
        <w:t>“)</w:t>
      </w:r>
    </w:p>
    <w:p w14:paraId="3FB40A66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  <w:jc w:val="left"/>
        <w:rPr>
          <w:b/>
        </w:rPr>
      </w:pPr>
    </w:p>
    <w:p w14:paraId="78FFCFFB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rPr>
          <w:b/>
        </w:rPr>
        <w:t>Poskytovatel:</w:t>
      </w:r>
      <w:r>
        <w:rPr>
          <w:b/>
        </w:rPr>
        <w:tab/>
      </w:r>
      <w:r>
        <w:rPr>
          <w:b/>
        </w:rPr>
        <w:tab/>
      </w:r>
      <w:r w:rsidR="004D7423">
        <w:t>Deloitte Advisory s.r.o.</w:t>
      </w:r>
      <w:r>
        <w:t xml:space="preserve"> </w:t>
      </w:r>
    </w:p>
    <w:p w14:paraId="08DAC3BA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se sídlem:</w:t>
      </w:r>
      <w:r>
        <w:tab/>
      </w:r>
      <w:r>
        <w:tab/>
      </w:r>
      <w:r w:rsidR="004D7423">
        <w:t>Italská 2581/67, 120 00 Praha 2 - Vinohrady</w:t>
      </w:r>
    </w:p>
    <w:p w14:paraId="4B936DA4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IČO:</w:t>
      </w:r>
      <w:r>
        <w:tab/>
      </w:r>
      <w:r>
        <w:tab/>
      </w:r>
      <w:r>
        <w:tab/>
      </w:r>
      <w:r w:rsidR="004D7423">
        <w:t>27582167</w:t>
      </w:r>
    </w:p>
    <w:p w14:paraId="71E219D2" w14:textId="7132EF39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zastoupen:</w:t>
      </w:r>
      <w:r>
        <w:tab/>
      </w:r>
      <w:r>
        <w:tab/>
      </w:r>
      <w:r w:rsidR="0076334F">
        <w:t>XXXXXXXXXXXXXXXXXXXXXXX</w:t>
      </w:r>
    </w:p>
    <w:p w14:paraId="0A05870D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bankovní spojení:</w:t>
      </w:r>
      <w:r>
        <w:tab/>
      </w:r>
      <w:r w:rsidR="004011B0" w:rsidRPr="004011B0">
        <w:t>Česká spořitelna, a.s., Olbrachtova 1929/62, 140 00 Praha 4</w:t>
      </w:r>
    </w:p>
    <w:p w14:paraId="111AB7A5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č. účtu:</w:t>
      </w:r>
      <w:r>
        <w:tab/>
      </w:r>
      <w:r>
        <w:tab/>
      </w:r>
      <w:r>
        <w:tab/>
      </w:r>
      <w:r w:rsidR="0049590D" w:rsidRPr="0049590D">
        <w:t>12803492/0800</w:t>
      </w:r>
    </w:p>
    <w:p w14:paraId="4903F814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>ID datové schránky:</w:t>
      </w:r>
      <w:r>
        <w:tab/>
      </w:r>
      <w:proofErr w:type="spellStart"/>
      <w:r w:rsidR="007E7F99" w:rsidRPr="007E7F99">
        <w:t>vycyfxb</w:t>
      </w:r>
      <w:proofErr w:type="spellEnd"/>
    </w:p>
    <w:p w14:paraId="3850E784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</w:p>
    <w:p w14:paraId="12CE7B0A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  <w:r>
        <w:t xml:space="preserve">zapsaný v obchodním rejstříku vedeném </w:t>
      </w:r>
      <w:r w:rsidR="007E7F99">
        <w:t xml:space="preserve">Městským </w:t>
      </w:r>
      <w:r>
        <w:t>soudem v</w:t>
      </w:r>
      <w:r w:rsidR="007E7F99">
        <w:t xml:space="preserve"> Praze, </w:t>
      </w:r>
      <w:r>
        <w:t xml:space="preserve">oddíl </w:t>
      </w:r>
      <w:r w:rsidR="007E7F99">
        <w:t xml:space="preserve">C, </w:t>
      </w:r>
      <w:r>
        <w:t xml:space="preserve">vložka </w:t>
      </w:r>
      <w:r w:rsidR="007E7F99">
        <w:t>113225</w:t>
      </w:r>
    </w:p>
    <w:p w14:paraId="1652D812" w14:textId="77777777" w:rsidR="002446EF" w:rsidRDefault="002446EF" w:rsidP="002446EF">
      <w:pPr>
        <w:pStyle w:val="Zkladntext1"/>
        <w:shd w:val="clear" w:color="auto" w:fill="auto"/>
        <w:spacing w:after="0" w:line="240" w:lineRule="auto"/>
      </w:pPr>
    </w:p>
    <w:p w14:paraId="0337EF2D" w14:textId="77777777" w:rsidR="00C31725" w:rsidRDefault="00C31725" w:rsidP="00C31725">
      <w:pPr>
        <w:pStyle w:val="Zkladntext1"/>
        <w:shd w:val="clear" w:color="auto" w:fill="auto"/>
        <w:spacing w:after="300" w:line="288" w:lineRule="auto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13DF5383" w14:textId="77777777" w:rsidR="00C31725" w:rsidRDefault="00C31725" w:rsidP="00C31725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79938AFA" w14:textId="77777777" w:rsidR="00C31725" w:rsidRDefault="00C31725" w:rsidP="00C31725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  <w:r w:rsidR="00556036">
        <w:t>.</w:t>
      </w:r>
    </w:p>
    <w:p w14:paraId="2C47871E" w14:textId="77777777" w:rsidR="00C31725" w:rsidRDefault="00C31725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4F174BC3" w14:textId="77777777" w:rsidR="00FC4032" w:rsidRDefault="00FC4032" w:rsidP="00FC4032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  <w:bookmarkStart w:id="1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1"/>
    </w:p>
    <w:p w14:paraId="4BC244B7" w14:textId="77777777" w:rsidR="00556036" w:rsidRDefault="00556036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  <w:sectPr w:rsidR="00556036">
          <w:footerReference w:type="default" r:id="rId11"/>
          <w:pgSz w:w="11900" w:h="16840"/>
          <w:pgMar w:top="1441" w:right="1374" w:bottom="1193" w:left="1367" w:header="1013" w:footer="3" w:gutter="0"/>
          <w:cols w:space="708"/>
        </w:sectPr>
      </w:pPr>
    </w:p>
    <w:p w14:paraId="76D30841" w14:textId="77777777" w:rsidR="00742F2D" w:rsidRDefault="00742F2D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2" w:name="bookmark33"/>
      <w:r>
        <w:lastRenderedPageBreak/>
        <w:t>Úvodní ustanovení</w:t>
      </w:r>
    </w:p>
    <w:p w14:paraId="18F09569" w14:textId="77777777" w:rsidR="00FC4032" w:rsidRDefault="00FC4032" w:rsidP="00FC4032">
      <w:pPr>
        <w:pStyle w:val="Zkladntext1"/>
        <w:numPr>
          <w:ilvl w:val="1"/>
          <w:numId w:val="1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 xml:space="preserve">Objednatel a Poskytovatel uzavřeli dne 21. 3. 2025 Rámcovou dohodu </w:t>
      </w:r>
      <w:r w:rsidR="00E84F7B">
        <w:t>na</w:t>
      </w:r>
      <w:r>
        <w:t xml:space="preserve"> poskytování </w:t>
      </w:r>
      <w:r w:rsidRPr="00FC4032">
        <w:t>konzultačních služeb v oblasti ICT</w:t>
      </w:r>
      <w:r>
        <w:t xml:space="preserve"> (dále jen „</w:t>
      </w:r>
      <w:r>
        <w:rPr>
          <w:b/>
          <w:bCs/>
        </w:rPr>
        <w:t>Dohoda</w:t>
      </w:r>
      <w:r>
        <w:t xml:space="preserve">“), jejímž účelem je zajištění realizace poskytování </w:t>
      </w:r>
      <w:r w:rsidRPr="00FC4032">
        <w:rPr>
          <w:rFonts w:eastAsiaTheme="minorHAnsi"/>
        </w:rPr>
        <w:t xml:space="preserve">konzultačních služeb </w:t>
      </w:r>
      <w:r>
        <w:t>ve vztahu k projektům a veřejným zakázkám realizovaným Objednatelem.</w:t>
      </w:r>
    </w:p>
    <w:p w14:paraId="60A090EB" w14:textId="77777777" w:rsidR="00FC4032" w:rsidRDefault="00FC4032" w:rsidP="00FC4032">
      <w:pPr>
        <w:pStyle w:val="Zkladntext1"/>
        <w:numPr>
          <w:ilvl w:val="1"/>
          <w:numId w:val="1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Podpisem Dohody se tak Poskytovatel zavázal Objednateli poskytovat služby definované v čl. 3 Dohody, a to za podmínek stanovených v Dílčí smlouvě a v Dohodě.</w:t>
      </w:r>
    </w:p>
    <w:p w14:paraId="0AE474EB" w14:textId="77777777" w:rsidR="00FC4032" w:rsidRDefault="00FC4032" w:rsidP="00FC4032">
      <w:pPr>
        <w:pStyle w:val="Zkladntext1"/>
        <w:numPr>
          <w:ilvl w:val="1"/>
          <w:numId w:val="1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Není-li v Dílčí smlouvě stanoveno jinak nebo neplyne-li z povahy věci jinak, mají veškeré pojmy definované v Dohodě a použité v Dílčí smlouvě stejný význam jako v Dohodě.</w:t>
      </w:r>
    </w:p>
    <w:bookmarkEnd w:id="2"/>
    <w:p w14:paraId="79662446" w14:textId="77777777" w:rsidR="00556036" w:rsidRPr="003B2AD9" w:rsidRDefault="00556036" w:rsidP="003B2AD9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E8A8784" w14:textId="77777777" w:rsidR="004458A7" w:rsidRPr="00742F2D" w:rsidRDefault="007249D4" w:rsidP="00742F2D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3" w:name="_Toc327187804"/>
      <w:r>
        <w:t>Účel a p</w:t>
      </w:r>
      <w:r w:rsidR="00556036" w:rsidRPr="003B2AD9">
        <w:t xml:space="preserve">ředmět </w:t>
      </w:r>
      <w:bookmarkEnd w:id="3"/>
      <w:r w:rsidR="00556036" w:rsidRPr="003B2AD9">
        <w:t>Smlouvy</w:t>
      </w:r>
    </w:p>
    <w:p w14:paraId="037DB6FD" w14:textId="77777777" w:rsidR="00CA7C99" w:rsidRDefault="007249D4" w:rsidP="00E24BA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A7C99">
        <w:rPr>
          <w:rFonts w:ascii="Arial" w:hAnsi="Arial" w:cs="Arial"/>
          <w:sz w:val="20"/>
          <w:szCs w:val="20"/>
        </w:rPr>
        <w:t xml:space="preserve">Účelem této </w:t>
      </w:r>
      <w:r w:rsidR="00811E27" w:rsidRPr="00CA7C99">
        <w:rPr>
          <w:rFonts w:ascii="Arial" w:hAnsi="Arial" w:cs="Arial"/>
          <w:sz w:val="20"/>
          <w:szCs w:val="20"/>
        </w:rPr>
        <w:t xml:space="preserve">Dílčí smlouvy </w:t>
      </w:r>
      <w:r w:rsidRPr="00CA7C99">
        <w:rPr>
          <w:rFonts w:ascii="Arial" w:hAnsi="Arial" w:cs="Arial"/>
          <w:sz w:val="20"/>
          <w:szCs w:val="20"/>
        </w:rPr>
        <w:t xml:space="preserve">je zajistit ze strany Poskytovatele Objednateli poskytování konzultačních služeb zaměřených </w:t>
      </w:r>
      <w:bookmarkStart w:id="4" w:name="_Hlk213922178"/>
      <w:r w:rsidR="008968D3" w:rsidRPr="00CA7C99">
        <w:rPr>
          <w:rFonts w:ascii="Arial" w:hAnsi="Arial" w:cs="Arial"/>
          <w:sz w:val="20"/>
          <w:szCs w:val="20"/>
        </w:rPr>
        <w:t>na</w:t>
      </w:r>
      <w:bookmarkEnd w:id="4"/>
      <w:r w:rsidR="00CA7C99" w:rsidRPr="00CA7C99">
        <w:rPr>
          <w:rFonts w:ascii="Arial" w:hAnsi="Arial" w:cs="Arial"/>
          <w:sz w:val="20"/>
          <w:szCs w:val="20"/>
        </w:rPr>
        <w:t xml:space="preserve"> posouzení ekonomické výhodnosti aplikačního řešení pro zajištění činnosti praktických lékařů a ambulantních specialistů a zjednodušení přehledu v oblasti léčiv </w:t>
      </w:r>
      <w:proofErr w:type="spellStart"/>
      <w:r w:rsidR="00CA7C99" w:rsidRPr="00CA7C99">
        <w:rPr>
          <w:rFonts w:ascii="Arial" w:hAnsi="Arial" w:cs="Arial"/>
          <w:sz w:val="20"/>
          <w:szCs w:val="20"/>
        </w:rPr>
        <w:t>preskribovaných</w:t>
      </w:r>
      <w:proofErr w:type="spellEnd"/>
      <w:r w:rsidR="00CA7C99" w:rsidRPr="00CA7C99">
        <w:rPr>
          <w:rFonts w:ascii="Arial" w:hAnsi="Arial" w:cs="Arial"/>
          <w:sz w:val="20"/>
          <w:szCs w:val="20"/>
        </w:rPr>
        <w:t xml:space="preserve"> na recept v rámci projektu Racionální preskripce a Pozitivní list VZP ČR.</w:t>
      </w:r>
    </w:p>
    <w:p w14:paraId="08E1A7D5" w14:textId="77777777" w:rsidR="00C31725" w:rsidRPr="00CA7C99" w:rsidRDefault="00C31725" w:rsidP="00E24BA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A7C99">
        <w:rPr>
          <w:rFonts w:ascii="Arial" w:hAnsi="Arial" w:cs="Arial"/>
          <w:sz w:val="20"/>
          <w:szCs w:val="20"/>
        </w:rPr>
        <w:t xml:space="preserve">Poskytovatel se </w:t>
      </w:r>
      <w:r w:rsidR="00FC4032" w:rsidRPr="00CA7C99">
        <w:rPr>
          <w:rFonts w:ascii="Arial" w:hAnsi="Arial" w:cs="Arial"/>
          <w:sz w:val="20"/>
          <w:szCs w:val="20"/>
        </w:rPr>
        <w:t xml:space="preserve">Dílčí smlouvou </w:t>
      </w:r>
      <w:r w:rsidRPr="00CA7C99">
        <w:rPr>
          <w:rFonts w:ascii="Arial" w:hAnsi="Arial" w:cs="Arial"/>
          <w:sz w:val="20"/>
          <w:szCs w:val="20"/>
        </w:rPr>
        <w:t xml:space="preserve">zavazuje poskytnout </w:t>
      </w:r>
      <w:r w:rsidR="004458A7" w:rsidRPr="00CA7C99">
        <w:rPr>
          <w:rFonts w:ascii="Arial" w:hAnsi="Arial" w:cs="Arial"/>
          <w:sz w:val="20"/>
          <w:szCs w:val="20"/>
        </w:rPr>
        <w:t xml:space="preserve">Objednateli </w:t>
      </w:r>
      <w:r w:rsidRPr="00CA7C99">
        <w:rPr>
          <w:rFonts w:ascii="Arial" w:hAnsi="Arial" w:cs="Arial"/>
          <w:sz w:val="20"/>
          <w:szCs w:val="20"/>
        </w:rPr>
        <w:t>plnění v rozsahu dle Přílohy č.</w:t>
      </w:r>
      <w:r w:rsidR="00FC4032" w:rsidRPr="00CA7C99">
        <w:rPr>
          <w:rFonts w:ascii="Arial" w:hAnsi="Arial" w:cs="Arial"/>
          <w:sz w:val="20"/>
          <w:szCs w:val="20"/>
        </w:rPr>
        <w:t> </w:t>
      </w:r>
      <w:r w:rsidRPr="00CA7C99">
        <w:rPr>
          <w:rFonts w:ascii="Arial" w:hAnsi="Arial" w:cs="Arial"/>
          <w:sz w:val="20"/>
          <w:szCs w:val="20"/>
        </w:rPr>
        <w:t xml:space="preserve">1 této </w:t>
      </w:r>
      <w:r w:rsidR="00C46EEB" w:rsidRPr="00CA7C99">
        <w:rPr>
          <w:rFonts w:ascii="Arial" w:hAnsi="Arial" w:cs="Arial"/>
          <w:sz w:val="20"/>
          <w:szCs w:val="20"/>
        </w:rPr>
        <w:t>Dílčí s</w:t>
      </w:r>
      <w:r w:rsidRPr="00CA7C99">
        <w:rPr>
          <w:rFonts w:ascii="Arial" w:hAnsi="Arial" w:cs="Arial"/>
          <w:sz w:val="20"/>
          <w:szCs w:val="20"/>
        </w:rPr>
        <w:t xml:space="preserve">mlouvy </w:t>
      </w:r>
      <w:r w:rsidR="00C33C95" w:rsidRPr="00CA7C99">
        <w:rPr>
          <w:rFonts w:ascii="Arial" w:hAnsi="Arial" w:cs="Arial"/>
          <w:sz w:val="20"/>
          <w:szCs w:val="20"/>
        </w:rPr>
        <w:t>– Specifikace předmětu plnění (dále jen „</w:t>
      </w:r>
      <w:r w:rsidR="00C33C95" w:rsidRPr="00CA7C99">
        <w:rPr>
          <w:rFonts w:ascii="Arial" w:hAnsi="Arial" w:cs="Arial"/>
          <w:b/>
          <w:sz w:val="20"/>
          <w:szCs w:val="20"/>
        </w:rPr>
        <w:t>Příloha č. 1</w:t>
      </w:r>
      <w:r w:rsidR="00C33C95" w:rsidRPr="00CA7C99">
        <w:rPr>
          <w:rFonts w:ascii="Arial" w:hAnsi="Arial" w:cs="Arial"/>
          <w:sz w:val="20"/>
          <w:szCs w:val="20"/>
        </w:rPr>
        <w:t xml:space="preserve">“) </w:t>
      </w:r>
      <w:r w:rsidRPr="00CA7C99">
        <w:rPr>
          <w:rFonts w:ascii="Arial" w:hAnsi="Arial" w:cs="Arial"/>
          <w:sz w:val="20"/>
          <w:szCs w:val="20"/>
        </w:rPr>
        <w:t>(dále jen „</w:t>
      </w:r>
      <w:r w:rsidRPr="00CA7C99">
        <w:rPr>
          <w:rFonts w:ascii="Arial" w:hAnsi="Arial" w:cs="Arial"/>
          <w:b/>
          <w:sz w:val="20"/>
          <w:szCs w:val="20"/>
        </w:rPr>
        <w:t>Služby</w:t>
      </w:r>
      <w:r w:rsidRPr="00CA7C99">
        <w:rPr>
          <w:rFonts w:ascii="Arial" w:hAnsi="Arial" w:cs="Arial"/>
          <w:sz w:val="20"/>
          <w:szCs w:val="20"/>
        </w:rPr>
        <w:t>“).</w:t>
      </w:r>
    </w:p>
    <w:p w14:paraId="53F05864" w14:textId="77777777" w:rsidR="00C31725" w:rsidRPr="003B2AD9" w:rsidRDefault="00C31725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</w:t>
      </w:r>
      <w:r w:rsidR="004458A7" w:rsidRPr="003B2AD9">
        <w:rPr>
          <w:rFonts w:ascii="Arial" w:hAnsi="Arial" w:cs="Arial"/>
          <w:sz w:val="20"/>
          <w:szCs w:val="20"/>
        </w:rPr>
        <w:t xml:space="preserve">této </w:t>
      </w:r>
      <w:r w:rsidR="00811E27">
        <w:rPr>
          <w:rFonts w:ascii="Arial" w:hAnsi="Arial" w:cs="Arial"/>
          <w:sz w:val="20"/>
          <w:szCs w:val="20"/>
        </w:rPr>
        <w:t>Dílčí s</w:t>
      </w:r>
      <w:r w:rsidRPr="003B2AD9">
        <w:rPr>
          <w:rFonts w:ascii="Arial" w:hAnsi="Arial" w:cs="Arial"/>
          <w:sz w:val="20"/>
          <w:szCs w:val="20"/>
        </w:rPr>
        <w:t>mlouvy.</w:t>
      </w:r>
    </w:p>
    <w:p w14:paraId="467BCF24" w14:textId="77777777" w:rsidR="004458A7" w:rsidRPr="003B2AD9" w:rsidRDefault="004458A7" w:rsidP="003B2AD9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6C6779D" w14:textId="77777777" w:rsidR="009921C2" w:rsidRPr="00742F2D" w:rsidRDefault="009921C2" w:rsidP="00742F2D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 xml:space="preserve">Doba, způsob a místo plnění </w:t>
      </w:r>
    </w:p>
    <w:p w14:paraId="56E78C37" w14:textId="77777777" w:rsidR="009921C2" w:rsidRPr="00742F2D" w:rsidRDefault="009921C2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Poskytovatel je povinen poskytovat plnění řádně a včas. Služby začnou být poskytovány </w:t>
      </w:r>
      <w:r w:rsidR="00DB52C7">
        <w:rPr>
          <w:rFonts w:ascii="Arial" w:hAnsi="Arial" w:cs="Arial"/>
          <w:sz w:val="20"/>
          <w:szCs w:val="20"/>
        </w:rPr>
        <w:t>tak, aby byl splněn termín uvedený v odst. 5.1 této Dílčí smlouvy.</w:t>
      </w:r>
    </w:p>
    <w:p w14:paraId="0BFAED14" w14:textId="77777777" w:rsidR="009921C2" w:rsidRPr="00742F2D" w:rsidRDefault="009921C2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Smluvní strany se dohodly, že Poskytovatel je připraven poskytnout na základě této </w:t>
      </w:r>
      <w:r w:rsidR="00811E27">
        <w:rPr>
          <w:rFonts w:ascii="Arial" w:hAnsi="Arial" w:cs="Arial"/>
          <w:sz w:val="20"/>
          <w:szCs w:val="20"/>
        </w:rPr>
        <w:t>Dílčí  s</w:t>
      </w:r>
      <w:r w:rsidRPr="00742F2D">
        <w:rPr>
          <w:rFonts w:ascii="Arial" w:hAnsi="Arial" w:cs="Arial"/>
          <w:sz w:val="20"/>
          <w:szCs w:val="20"/>
        </w:rPr>
        <w:t>mlouvy Objednateli Služby v</w:t>
      </w:r>
      <w:r w:rsidR="00C46EEB">
        <w:rPr>
          <w:rFonts w:ascii="Arial" w:hAnsi="Arial" w:cs="Arial"/>
          <w:sz w:val="20"/>
          <w:szCs w:val="20"/>
        </w:rPr>
        <w:t xml:space="preserve"> maximálním </w:t>
      </w:r>
      <w:r w:rsidRPr="00742F2D">
        <w:rPr>
          <w:rFonts w:ascii="Arial" w:hAnsi="Arial" w:cs="Arial"/>
          <w:sz w:val="20"/>
          <w:szCs w:val="20"/>
        </w:rPr>
        <w:t xml:space="preserve">rozsahu </w:t>
      </w:r>
      <w:r w:rsidR="001C0834" w:rsidRPr="001C0834">
        <w:rPr>
          <w:rFonts w:ascii="Arial" w:hAnsi="Arial" w:cs="Arial"/>
          <w:b/>
          <w:sz w:val="20"/>
          <w:szCs w:val="20"/>
        </w:rPr>
        <w:t>10</w:t>
      </w:r>
      <w:r w:rsidR="007249D4" w:rsidRPr="007249D4">
        <w:rPr>
          <w:rFonts w:ascii="Arial" w:hAnsi="Arial" w:cs="Arial"/>
          <w:b/>
          <w:sz w:val="20"/>
          <w:szCs w:val="20"/>
        </w:rPr>
        <w:t xml:space="preserve"> </w:t>
      </w:r>
      <w:r w:rsidR="000736F1" w:rsidRPr="007249D4">
        <w:rPr>
          <w:rFonts w:ascii="Arial" w:hAnsi="Arial" w:cs="Arial"/>
          <w:b/>
          <w:sz w:val="20"/>
          <w:szCs w:val="20"/>
        </w:rPr>
        <w:t>člověkodnů (</w:t>
      </w:r>
      <w:r w:rsidRPr="007249D4">
        <w:rPr>
          <w:rFonts w:ascii="Arial" w:hAnsi="Arial" w:cs="Arial"/>
          <w:b/>
          <w:sz w:val="20"/>
          <w:szCs w:val="20"/>
        </w:rPr>
        <w:t>MD</w:t>
      </w:r>
      <w:r w:rsidR="000736F1" w:rsidRPr="007249D4">
        <w:rPr>
          <w:rFonts w:ascii="Arial" w:hAnsi="Arial" w:cs="Arial"/>
          <w:b/>
          <w:sz w:val="20"/>
          <w:szCs w:val="20"/>
        </w:rPr>
        <w:t>)</w:t>
      </w:r>
      <w:r w:rsidRPr="00742F2D">
        <w:rPr>
          <w:rFonts w:ascii="Arial" w:hAnsi="Arial" w:cs="Arial"/>
          <w:sz w:val="20"/>
          <w:szCs w:val="20"/>
        </w:rPr>
        <w:t>.</w:t>
      </w:r>
    </w:p>
    <w:p w14:paraId="3465DC9A" w14:textId="77777777" w:rsidR="005449C8" w:rsidRPr="00742F2D" w:rsidRDefault="005449C8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Smluvní strany se dohodly, že dojde-li při plnění dle této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 xml:space="preserve">mlouvy ke zpracování osobních údajů, zavazují se uzavřít v návaznosti na tuto </w:t>
      </w:r>
      <w:r w:rsidR="00811E27"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>mlouvu též Smlouvu o zpracování osobních údajů.</w:t>
      </w:r>
    </w:p>
    <w:p w14:paraId="42CCCC99" w14:textId="77777777" w:rsidR="00955C50" w:rsidRPr="00076B12" w:rsidRDefault="00955C50" w:rsidP="00955C50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5D1DC74" w14:textId="77777777" w:rsidR="001109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5" w:name="bookmark35"/>
      <w:r w:rsidRPr="003B2AD9">
        <w:t xml:space="preserve">Odměna za poskytnutí </w:t>
      </w:r>
      <w:r w:rsidR="00C46EEB">
        <w:t>S</w:t>
      </w:r>
      <w:r w:rsidRPr="003B2AD9">
        <w:t>lužeb</w:t>
      </w:r>
    </w:p>
    <w:bookmarkEnd w:id="5"/>
    <w:p w14:paraId="1F0323F0" w14:textId="77777777" w:rsidR="00D33BE3" w:rsidRPr="00F83396" w:rsidRDefault="00D33B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poskytnutí Služeb byla stanovena v souladu s Výzvou k podání nabídek na zajištění Služeb, které jsou předmětem </w:t>
      </w:r>
      <w:r w:rsidR="004F4864" w:rsidRPr="00F83396">
        <w:rPr>
          <w:rFonts w:ascii="Arial" w:hAnsi="Arial" w:cs="Arial"/>
          <w:sz w:val="20"/>
          <w:szCs w:val="20"/>
        </w:rPr>
        <w:t xml:space="preserve">této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mlouvy. </w:t>
      </w:r>
    </w:p>
    <w:p w14:paraId="568660D7" w14:textId="77777777" w:rsidR="000736F1" w:rsidRPr="00F83396" w:rsidRDefault="00592D2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Smluvní strany se dohodly, že odměna za poskytnutí Služeb Poskytovatelem dle této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 činí </w:t>
      </w:r>
      <w:r w:rsidR="00387F83">
        <w:rPr>
          <w:rFonts w:ascii="Arial" w:hAnsi="Arial" w:cs="Arial"/>
          <w:sz w:val="20"/>
          <w:szCs w:val="20"/>
        </w:rPr>
        <w:t>12 000</w:t>
      </w:r>
      <w:r w:rsidR="008968D3">
        <w:rPr>
          <w:rFonts w:ascii="Arial" w:hAnsi="Arial" w:cs="Arial"/>
          <w:sz w:val="20"/>
          <w:szCs w:val="20"/>
        </w:rPr>
        <w:t xml:space="preserve"> </w:t>
      </w:r>
      <w:r w:rsidRPr="00F83396">
        <w:rPr>
          <w:rFonts w:ascii="Arial" w:hAnsi="Arial" w:cs="Arial"/>
          <w:sz w:val="20"/>
          <w:szCs w:val="20"/>
        </w:rPr>
        <w:t xml:space="preserve">Kč bez DPH za 1 člověkoden </w:t>
      </w:r>
      <w:r w:rsidR="00EA0AC0" w:rsidRPr="00F83396">
        <w:rPr>
          <w:rFonts w:ascii="Arial" w:hAnsi="Arial" w:cs="Arial"/>
          <w:sz w:val="20"/>
          <w:szCs w:val="20"/>
        </w:rPr>
        <w:t>(dále jen „</w:t>
      </w:r>
      <w:r w:rsidR="00EA0AC0" w:rsidRPr="004D50DB">
        <w:rPr>
          <w:rFonts w:ascii="Arial" w:hAnsi="Arial" w:cs="Arial"/>
          <w:b/>
          <w:sz w:val="20"/>
          <w:szCs w:val="20"/>
        </w:rPr>
        <w:t>MD</w:t>
      </w:r>
      <w:r w:rsidR="00EA0AC0" w:rsidRPr="00F83396">
        <w:rPr>
          <w:rFonts w:ascii="Arial" w:hAnsi="Arial" w:cs="Arial"/>
          <w:sz w:val="20"/>
          <w:szCs w:val="20"/>
        </w:rPr>
        <w:t xml:space="preserve">“) </w:t>
      </w:r>
      <w:r w:rsidR="000736F1" w:rsidRPr="00F83396">
        <w:rPr>
          <w:rFonts w:ascii="Arial" w:hAnsi="Arial" w:cs="Arial"/>
          <w:sz w:val="20"/>
          <w:szCs w:val="20"/>
        </w:rPr>
        <w:t>(8 hodin poskytování Služeb)</w:t>
      </w:r>
      <w:r w:rsidR="00D430D0" w:rsidRPr="00F83396">
        <w:rPr>
          <w:rFonts w:ascii="Arial" w:hAnsi="Arial" w:cs="Arial"/>
          <w:sz w:val="20"/>
          <w:szCs w:val="20"/>
        </w:rPr>
        <w:t xml:space="preserve">. Celkový rozsah plnění činí maximálně </w:t>
      </w:r>
      <w:r w:rsidR="001C0834">
        <w:rPr>
          <w:rFonts w:ascii="Arial" w:hAnsi="Arial" w:cs="Arial"/>
          <w:sz w:val="20"/>
          <w:szCs w:val="20"/>
        </w:rPr>
        <w:t>10</w:t>
      </w:r>
      <w:r w:rsidR="00C46EEB">
        <w:rPr>
          <w:rFonts w:ascii="Arial" w:hAnsi="Arial" w:cs="Arial"/>
          <w:sz w:val="20"/>
          <w:szCs w:val="20"/>
        </w:rPr>
        <w:t xml:space="preserve"> </w:t>
      </w:r>
      <w:r w:rsidR="00D430D0" w:rsidRPr="00F83396">
        <w:rPr>
          <w:rFonts w:ascii="Arial" w:hAnsi="Arial" w:cs="Arial"/>
          <w:sz w:val="20"/>
          <w:szCs w:val="20"/>
        </w:rPr>
        <w:t>MD</w:t>
      </w:r>
      <w:r w:rsidR="000736F1" w:rsidRPr="00F83396">
        <w:rPr>
          <w:rFonts w:ascii="Arial" w:hAnsi="Arial" w:cs="Arial"/>
          <w:sz w:val="20"/>
          <w:szCs w:val="20"/>
        </w:rPr>
        <w:t xml:space="preserve">. </w:t>
      </w:r>
    </w:p>
    <w:p w14:paraId="7C3DE9D9" w14:textId="77777777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Odměna za poskytování Služeb v Kč bez DPH bude určena na základě skutečného rozsahu poskytnutých Služeb dle Výkazu plnění (viz odst. 4</w:t>
      </w:r>
      <w:r w:rsidR="000B0BA1" w:rsidRPr="00F83396">
        <w:rPr>
          <w:rFonts w:ascii="Arial" w:hAnsi="Arial" w:cs="Arial"/>
          <w:sz w:val="20"/>
          <w:szCs w:val="20"/>
        </w:rPr>
        <w:t>.</w:t>
      </w:r>
      <w:r w:rsidR="00C46EEB">
        <w:rPr>
          <w:rFonts w:ascii="Arial" w:hAnsi="Arial" w:cs="Arial"/>
          <w:sz w:val="20"/>
          <w:szCs w:val="20"/>
        </w:rPr>
        <w:t>5</w:t>
      </w:r>
      <w:r w:rsidRPr="00F83396">
        <w:rPr>
          <w:rFonts w:ascii="Arial" w:hAnsi="Arial" w:cs="Arial"/>
          <w:sz w:val="20"/>
          <w:szCs w:val="20"/>
        </w:rPr>
        <w:t xml:space="preserve">) a výše odměny za 1 MD poskytování Služeb v Kč bez DPH ve výši uvedené v odst. </w:t>
      </w:r>
      <w:r w:rsidR="00C46EEB">
        <w:rPr>
          <w:rFonts w:ascii="Arial" w:hAnsi="Arial" w:cs="Arial"/>
          <w:sz w:val="20"/>
          <w:szCs w:val="20"/>
        </w:rPr>
        <w:t>4.</w:t>
      </w:r>
      <w:r w:rsidRPr="00F83396">
        <w:rPr>
          <w:rFonts w:ascii="Arial" w:hAnsi="Arial" w:cs="Arial"/>
          <w:sz w:val="20"/>
          <w:szCs w:val="20"/>
        </w:rPr>
        <w:t xml:space="preserve">2. K odměně za poskytování Služeb bude připočtena DPH v zákonné výši. </w:t>
      </w:r>
    </w:p>
    <w:p w14:paraId="6E41308D" w14:textId="77777777" w:rsidR="00F14FB9" w:rsidRPr="00F83396" w:rsidRDefault="000B0BA1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Služby poskytované plnění bude fakturována v souladu s Rámcovou dohodou vždy za </w:t>
      </w:r>
      <w:r w:rsidR="00F14FB9" w:rsidRPr="00F83396">
        <w:rPr>
          <w:rFonts w:ascii="Arial" w:hAnsi="Arial" w:cs="Arial"/>
          <w:sz w:val="20"/>
          <w:szCs w:val="20"/>
        </w:rPr>
        <w:t>příslušný</w:t>
      </w:r>
      <w:r w:rsidRPr="00F83396">
        <w:rPr>
          <w:rFonts w:ascii="Arial" w:hAnsi="Arial" w:cs="Arial"/>
          <w:sz w:val="20"/>
          <w:szCs w:val="20"/>
        </w:rPr>
        <w:t xml:space="preserve"> kalendářní měsíc, ve kterém byly Služby poskytovány. </w:t>
      </w:r>
    </w:p>
    <w:p w14:paraId="55F081D7" w14:textId="77777777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lastRenderedPageBreak/>
        <w:t xml:space="preserve">Výkaz plnění bude </w:t>
      </w:r>
      <w:r w:rsidR="00F14FB9" w:rsidRPr="00F83396">
        <w:rPr>
          <w:rFonts w:ascii="Arial" w:hAnsi="Arial" w:cs="Arial"/>
          <w:sz w:val="20"/>
          <w:szCs w:val="20"/>
        </w:rPr>
        <w:t>obsahovat</w:t>
      </w:r>
      <w:r w:rsidRPr="00F83396">
        <w:rPr>
          <w:rFonts w:ascii="Arial" w:hAnsi="Arial" w:cs="Arial"/>
          <w:sz w:val="20"/>
          <w:szCs w:val="20"/>
        </w:rPr>
        <w:t xml:space="preserve"> přehled osob, které se na straně Poskytovatele na poskytování Služeb podílely, počet hodin poskytování Služeb, připadajících jednotlivě na tyto osoby a věcné vymezení části Služeb, na nichž se dané osoby podílely.</w:t>
      </w:r>
    </w:p>
    <w:p w14:paraId="06B1EF3F" w14:textId="77777777" w:rsidR="001109E3" w:rsidRPr="00F83396" w:rsidRDefault="00D33B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Ostatní podmínky vztahující se k platbě odměny za Služby poskytnuté Poskytovatelem dle </w:t>
      </w:r>
      <w:r w:rsidR="00584883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mlouvy, jakož i lhůta splatnosti, jsou uvedeny v čl. 6 </w:t>
      </w:r>
      <w:r w:rsidR="005D5BC3" w:rsidRPr="00F83396">
        <w:rPr>
          <w:rFonts w:ascii="Arial" w:hAnsi="Arial" w:cs="Arial"/>
          <w:sz w:val="20"/>
          <w:szCs w:val="20"/>
        </w:rPr>
        <w:t>Rámcové d</w:t>
      </w:r>
      <w:r w:rsidRPr="00F83396">
        <w:rPr>
          <w:rFonts w:ascii="Arial" w:hAnsi="Arial" w:cs="Arial"/>
          <w:sz w:val="20"/>
          <w:szCs w:val="20"/>
        </w:rPr>
        <w:t xml:space="preserve">ohody. </w:t>
      </w:r>
    </w:p>
    <w:p w14:paraId="73340B11" w14:textId="3ABA8BEB" w:rsidR="00D33BE3" w:rsidRPr="008968D3" w:rsidRDefault="00D430D0" w:rsidP="00864A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8968D3">
        <w:rPr>
          <w:rFonts w:ascii="Arial" w:hAnsi="Arial" w:cs="Arial"/>
          <w:sz w:val="20"/>
          <w:szCs w:val="20"/>
        </w:rPr>
        <w:t xml:space="preserve">Faktura musí obsahovat interní číslo Objednatele, tj. číslo: </w:t>
      </w:r>
      <w:r w:rsidR="00C42C0D" w:rsidRPr="00C42C0D">
        <w:rPr>
          <w:rFonts w:ascii="Arial" w:hAnsi="Arial" w:cs="Arial"/>
          <w:sz w:val="20"/>
          <w:szCs w:val="20"/>
        </w:rPr>
        <w:t>4100067836</w:t>
      </w:r>
      <w:r w:rsidR="00C42C0D">
        <w:rPr>
          <w:rFonts w:ascii="Arial" w:hAnsi="Arial" w:cs="Arial"/>
          <w:sz w:val="20"/>
          <w:szCs w:val="20"/>
        </w:rPr>
        <w:t>.</w:t>
      </w:r>
    </w:p>
    <w:p w14:paraId="2E997A72" w14:textId="77777777" w:rsidR="008968D3" w:rsidRPr="008968D3" w:rsidRDefault="008968D3" w:rsidP="008968D3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50FB3736" w14:textId="77777777" w:rsidR="001109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Termín poskytnutí Služeb</w:t>
      </w:r>
    </w:p>
    <w:p w14:paraId="5081FD9D" w14:textId="77777777" w:rsidR="001109E3" w:rsidRPr="00F83396" w:rsidRDefault="001109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Poskytovatel se zavazuje, že Služby </w:t>
      </w:r>
      <w:r w:rsidR="00D430D0" w:rsidRPr="00F83396">
        <w:rPr>
          <w:rFonts w:ascii="Arial" w:hAnsi="Arial" w:cs="Arial"/>
          <w:sz w:val="20"/>
          <w:szCs w:val="20"/>
        </w:rPr>
        <w:t xml:space="preserve">specifikované v </w:t>
      </w:r>
      <w:r w:rsidRPr="00F83396">
        <w:rPr>
          <w:rFonts w:ascii="Arial" w:hAnsi="Arial" w:cs="Arial"/>
          <w:sz w:val="20"/>
          <w:szCs w:val="20"/>
        </w:rPr>
        <w:t>Přílo</w:t>
      </w:r>
      <w:r w:rsidR="00D430D0" w:rsidRPr="00F83396">
        <w:rPr>
          <w:rFonts w:ascii="Arial" w:hAnsi="Arial" w:cs="Arial"/>
          <w:sz w:val="20"/>
          <w:szCs w:val="20"/>
        </w:rPr>
        <w:t>ze</w:t>
      </w:r>
      <w:r w:rsidRPr="00F83396">
        <w:rPr>
          <w:rFonts w:ascii="Arial" w:hAnsi="Arial" w:cs="Arial"/>
          <w:sz w:val="20"/>
          <w:szCs w:val="20"/>
        </w:rPr>
        <w:t xml:space="preserve"> č. 1 této </w:t>
      </w:r>
      <w:r w:rsidR="00C46EEB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 </w:t>
      </w:r>
      <w:r w:rsidR="00CA7C99">
        <w:rPr>
          <w:rFonts w:ascii="Arial" w:hAnsi="Arial" w:cs="Arial"/>
          <w:sz w:val="20"/>
          <w:szCs w:val="20"/>
        </w:rPr>
        <w:t>poskytne nejpozději do 15</w:t>
      </w:r>
      <w:r w:rsidR="00A779B5">
        <w:rPr>
          <w:rFonts w:ascii="Arial" w:hAnsi="Arial" w:cs="Arial"/>
          <w:sz w:val="20"/>
          <w:szCs w:val="20"/>
        </w:rPr>
        <w:t xml:space="preserve"> pracovních</w:t>
      </w:r>
      <w:r w:rsidR="00CA7C99">
        <w:rPr>
          <w:rFonts w:ascii="Arial" w:hAnsi="Arial" w:cs="Arial"/>
          <w:sz w:val="20"/>
          <w:szCs w:val="20"/>
        </w:rPr>
        <w:t xml:space="preserve"> dnů</w:t>
      </w:r>
      <w:r w:rsidR="00D430D0" w:rsidRPr="00F83396">
        <w:rPr>
          <w:rFonts w:ascii="Arial" w:hAnsi="Arial" w:cs="Arial"/>
          <w:sz w:val="20"/>
          <w:szCs w:val="20"/>
        </w:rPr>
        <w:t xml:space="preserve"> </w:t>
      </w:r>
      <w:r w:rsidR="005D5BC3" w:rsidRPr="00F83396">
        <w:rPr>
          <w:rFonts w:ascii="Arial" w:hAnsi="Arial" w:cs="Arial"/>
          <w:sz w:val="20"/>
          <w:szCs w:val="20"/>
        </w:rPr>
        <w:t xml:space="preserve">od nabytí účinnosti této </w:t>
      </w:r>
      <w:r w:rsidR="00C46EEB">
        <w:rPr>
          <w:rFonts w:ascii="Arial" w:hAnsi="Arial" w:cs="Arial"/>
          <w:sz w:val="20"/>
          <w:szCs w:val="20"/>
        </w:rPr>
        <w:t>Dílčí s</w:t>
      </w:r>
      <w:r w:rsidR="005D5BC3" w:rsidRPr="00F83396">
        <w:rPr>
          <w:rFonts w:ascii="Arial" w:hAnsi="Arial" w:cs="Arial"/>
          <w:sz w:val="20"/>
          <w:szCs w:val="20"/>
        </w:rPr>
        <w:t>mlouvy</w:t>
      </w:r>
      <w:r w:rsidR="00CA7C99">
        <w:rPr>
          <w:rFonts w:ascii="Arial" w:hAnsi="Arial" w:cs="Arial"/>
          <w:sz w:val="20"/>
          <w:szCs w:val="20"/>
        </w:rPr>
        <w:t xml:space="preserve">. </w:t>
      </w:r>
    </w:p>
    <w:p w14:paraId="25EB5890" w14:textId="77777777" w:rsidR="00D430D0" w:rsidRPr="00D430D0" w:rsidRDefault="00D430D0" w:rsidP="00D430D0">
      <w:pPr>
        <w:spacing w:after="120" w:line="276" w:lineRule="auto"/>
        <w:ind w:left="567"/>
        <w:jc w:val="both"/>
        <w:rPr>
          <w:rFonts w:ascii="Arial" w:eastAsiaTheme="minorHAnsi" w:hAnsi="Arial" w:cs="Arial"/>
          <w:sz w:val="20"/>
          <w:szCs w:val="20"/>
          <w:lang w:eastAsia="en-US" w:bidi="ar-SA"/>
        </w:rPr>
      </w:pPr>
    </w:p>
    <w:p w14:paraId="50B14EB3" w14:textId="77777777" w:rsidR="00D33B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Závěrečná ustanovení</w:t>
      </w:r>
    </w:p>
    <w:p w14:paraId="3D250052" w14:textId="77777777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4F8A14B7" w14:textId="77777777" w:rsidR="005A6579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Práva a povinnosti </w:t>
      </w:r>
      <w:r w:rsidR="009D096D" w:rsidRPr="00F83396">
        <w:rPr>
          <w:rFonts w:ascii="Arial" w:hAnsi="Arial" w:cs="Arial"/>
          <w:sz w:val="20"/>
          <w:szCs w:val="20"/>
        </w:rPr>
        <w:t>S</w:t>
      </w:r>
      <w:r w:rsidRPr="00F83396">
        <w:rPr>
          <w:rFonts w:ascii="Arial" w:hAnsi="Arial" w:cs="Arial"/>
          <w:sz w:val="20"/>
          <w:szCs w:val="20"/>
        </w:rPr>
        <w:t>mluvních stran, které nejsou upraveny v</w:t>
      </w:r>
      <w:r w:rsidR="001438FF" w:rsidRPr="00F83396">
        <w:rPr>
          <w:rFonts w:ascii="Arial" w:hAnsi="Arial" w:cs="Arial"/>
          <w:sz w:val="20"/>
          <w:szCs w:val="20"/>
        </w:rPr>
        <w:t xml:space="preserve">e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mlouvě</w:t>
      </w:r>
      <w:r w:rsidRPr="00F83396">
        <w:rPr>
          <w:rFonts w:ascii="Arial" w:hAnsi="Arial" w:cs="Arial"/>
          <w:sz w:val="20"/>
          <w:szCs w:val="20"/>
        </w:rPr>
        <w:t xml:space="preserve">, se řídí </w:t>
      </w:r>
      <w:r w:rsidR="00E84F7B"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 xml:space="preserve">ohodou. </w:t>
      </w:r>
    </w:p>
    <w:p w14:paraId="7F49A2E4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V případě rozporu mezi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 xml:space="preserve">mlouvou </w:t>
      </w:r>
      <w:r w:rsidRPr="00F83396">
        <w:rPr>
          <w:rFonts w:ascii="Arial" w:hAnsi="Arial" w:cs="Arial"/>
          <w:sz w:val="20"/>
          <w:szCs w:val="20"/>
        </w:rPr>
        <w:t xml:space="preserve">a </w:t>
      </w:r>
      <w:r w:rsidR="00E84F7B">
        <w:rPr>
          <w:rFonts w:ascii="Arial" w:hAnsi="Arial" w:cs="Arial"/>
          <w:sz w:val="20"/>
          <w:szCs w:val="20"/>
        </w:rPr>
        <w:t>D</w:t>
      </w:r>
      <w:r w:rsidR="000039C6" w:rsidRPr="00F83396">
        <w:rPr>
          <w:rFonts w:ascii="Arial" w:hAnsi="Arial" w:cs="Arial"/>
          <w:sz w:val="20"/>
          <w:szCs w:val="20"/>
        </w:rPr>
        <w:t>ohodou</w:t>
      </w:r>
      <w:r w:rsidRPr="00F83396">
        <w:rPr>
          <w:rFonts w:ascii="Arial" w:hAnsi="Arial" w:cs="Arial"/>
          <w:sz w:val="20"/>
          <w:szCs w:val="20"/>
        </w:rPr>
        <w:t xml:space="preserve"> mají aplikační přednost ustanovení </w:t>
      </w:r>
      <w:r w:rsidR="00584883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mlouvy</w:t>
      </w:r>
      <w:r w:rsidRPr="00F83396">
        <w:rPr>
          <w:rFonts w:ascii="Arial" w:hAnsi="Arial" w:cs="Arial"/>
          <w:sz w:val="20"/>
          <w:szCs w:val="20"/>
        </w:rPr>
        <w:t>, ledaže by z</w:t>
      </w:r>
      <w:r w:rsidR="000039C6" w:rsidRPr="00F83396">
        <w:rPr>
          <w:rFonts w:ascii="Arial" w:hAnsi="Arial" w:cs="Arial"/>
          <w:sz w:val="20"/>
          <w:szCs w:val="20"/>
        </w:rPr>
        <w:t xml:space="preserve"> </w:t>
      </w:r>
      <w:r w:rsidR="00E84F7B">
        <w:rPr>
          <w:rFonts w:ascii="Arial" w:hAnsi="Arial" w:cs="Arial"/>
          <w:sz w:val="20"/>
          <w:szCs w:val="20"/>
        </w:rPr>
        <w:t>D</w:t>
      </w:r>
      <w:r w:rsidR="000039C6" w:rsidRPr="00F83396">
        <w:rPr>
          <w:rFonts w:ascii="Arial" w:hAnsi="Arial" w:cs="Arial"/>
          <w:sz w:val="20"/>
          <w:szCs w:val="20"/>
        </w:rPr>
        <w:t>ohod</w:t>
      </w:r>
      <w:r w:rsidRPr="00F83396">
        <w:rPr>
          <w:rFonts w:ascii="Arial" w:hAnsi="Arial" w:cs="Arial"/>
          <w:sz w:val="20"/>
          <w:szCs w:val="20"/>
        </w:rPr>
        <w:t>y</w:t>
      </w:r>
      <w:r w:rsidR="000039C6" w:rsidRPr="00F83396">
        <w:rPr>
          <w:rFonts w:ascii="Arial" w:hAnsi="Arial" w:cs="Arial"/>
          <w:sz w:val="20"/>
          <w:szCs w:val="20"/>
        </w:rPr>
        <w:t xml:space="preserve">, </w:t>
      </w:r>
      <w:r w:rsidRPr="00F83396">
        <w:rPr>
          <w:rFonts w:ascii="Arial" w:hAnsi="Arial" w:cs="Arial"/>
          <w:sz w:val="20"/>
          <w:szCs w:val="20"/>
        </w:rPr>
        <w:t>či z příslušných právních předpisů vyplývalo jinak.</w:t>
      </w:r>
    </w:p>
    <w:p w14:paraId="46FB130B" w14:textId="77777777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spolu s příslušnými ustanoveními </w:t>
      </w:r>
      <w:r w:rsidR="00E84F7B">
        <w:rPr>
          <w:rFonts w:ascii="Arial" w:hAnsi="Arial" w:cs="Arial"/>
          <w:sz w:val="20"/>
          <w:szCs w:val="20"/>
        </w:rPr>
        <w:t>D</w:t>
      </w:r>
      <w:r w:rsidR="000039C6" w:rsidRPr="00F83396">
        <w:rPr>
          <w:rFonts w:ascii="Arial" w:hAnsi="Arial" w:cs="Arial"/>
          <w:sz w:val="20"/>
          <w:szCs w:val="20"/>
        </w:rPr>
        <w:t>ohody</w:t>
      </w:r>
      <w:r w:rsidR="00C31725" w:rsidRPr="00F83396">
        <w:rPr>
          <w:rFonts w:ascii="Arial" w:hAnsi="Arial" w:cs="Arial"/>
          <w:sz w:val="20"/>
          <w:szCs w:val="20"/>
        </w:rPr>
        <w:t xml:space="preserve"> představuje úplnou dohodu Smluvních stran o předmětu </w:t>
      </w:r>
      <w:r w:rsidR="000039C6" w:rsidRPr="00F83396">
        <w:rPr>
          <w:rFonts w:ascii="Arial" w:hAnsi="Arial" w:cs="Arial"/>
          <w:sz w:val="20"/>
          <w:szCs w:val="20"/>
        </w:rPr>
        <w:t xml:space="preserve">této </w:t>
      </w:r>
      <w:r w:rsidR="00811E27"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mlouvy</w:t>
      </w:r>
      <w:r w:rsidR="00C31725" w:rsidRPr="00F83396">
        <w:rPr>
          <w:rFonts w:ascii="Arial" w:hAnsi="Arial" w:cs="Arial"/>
          <w:sz w:val="20"/>
          <w:szCs w:val="20"/>
        </w:rPr>
        <w:t>.</w:t>
      </w:r>
    </w:p>
    <w:p w14:paraId="29165D8C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Nedílnou součást </w:t>
      </w:r>
      <w:r w:rsidR="000039C6" w:rsidRPr="00F83396">
        <w:rPr>
          <w:rFonts w:ascii="Arial" w:hAnsi="Arial" w:cs="Arial"/>
          <w:sz w:val="20"/>
          <w:szCs w:val="20"/>
        </w:rPr>
        <w:t xml:space="preserve">této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mlouvy</w:t>
      </w:r>
      <w:r w:rsidRPr="00F83396">
        <w:rPr>
          <w:rFonts w:ascii="Arial" w:hAnsi="Arial" w:cs="Arial"/>
          <w:sz w:val="20"/>
          <w:szCs w:val="20"/>
        </w:rPr>
        <w:t xml:space="preserve"> tvoří tyto přílohy:</w:t>
      </w:r>
    </w:p>
    <w:p w14:paraId="5A0F8173" w14:textId="77777777" w:rsidR="00C31725" w:rsidRDefault="00C31725" w:rsidP="003B2AD9">
      <w:pPr>
        <w:pStyle w:val="Zkladntext1"/>
        <w:shd w:val="clear" w:color="auto" w:fill="auto"/>
        <w:spacing w:line="276" w:lineRule="auto"/>
        <w:ind w:left="1020"/>
        <w:jc w:val="left"/>
      </w:pPr>
      <w:r w:rsidRPr="003B2AD9">
        <w:t>Příloha č. 1</w:t>
      </w:r>
      <w:r w:rsidR="001438FF" w:rsidRPr="003B2AD9">
        <w:t xml:space="preserve"> </w:t>
      </w:r>
      <w:r w:rsidR="00E84F7B">
        <w:t>–</w:t>
      </w:r>
      <w:r w:rsidR="001438FF" w:rsidRPr="003B2AD9">
        <w:t xml:space="preserve"> </w:t>
      </w:r>
      <w:r w:rsidRPr="003B2AD9">
        <w:t>Specifikace předmětu plnění</w:t>
      </w:r>
    </w:p>
    <w:p w14:paraId="1FE5FE75" w14:textId="77777777" w:rsidR="00E84F7B" w:rsidRPr="003B2AD9" w:rsidRDefault="00E84F7B" w:rsidP="003B2AD9">
      <w:pPr>
        <w:pStyle w:val="Zkladntext1"/>
        <w:shd w:val="clear" w:color="auto" w:fill="auto"/>
        <w:spacing w:line="276" w:lineRule="auto"/>
        <w:ind w:left="1020"/>
        <w:jc w:val="left"/>
      </w:pPr>
      <w:r>
        <w:t>Příloha č. 2 – Realizační tým Poskytovatele</w:t>
      </w:r>
    </w:p>
    <w:p w14:paraId="555F94A3" w14:textId="77777777" w:rsidR="00C31725" w:rsidRPr="00F83396" w:rsidRDefault="00E84F7B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mlouva</w:t>
      </w:r>
      <w:r w:rsidR="00C31725" w:rsidRPr="00F83396">
        <w:rPr>
          <w:rFonts w:ascii="Arial" w:hAnsi="Arial" w:cs="Arial"/>
          <w:sz w:val="20"/>
          <w:szCs w:val="20"/>
        </w:rPr>
        <w:t xml:space="preserve">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4ED60BA7" w14:textId="77777777" w:rsidR="00506C84" w:rsidRPr="00F83396" w:rsidRDefault="00E84F7B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mlouva</w:t>
      </w:r>
      <w:r w:rsidR="00506C84" w:rsidRPr="00F83396">
        <w:rPr>
          <w:rFonts w:ascii="Arial" w:hAnsi="Arial" w:cs="Arial"/>
          <w:sz w:val="20"/>
          <w:szCs w:val="20"/>
        </w:rPr>
        <w:t xml:space="preserve"> může být ukončena písemnou dohodou Smluvních stran.</w:t>
      </w:r>
    </w:p>
    <w:p w14:paraId="0489E8BA" w14:textId="77777777" w:rsidR="00811E27" w:rsidRPr="000B20A2" w:rsidRDefault="003B09A0" w:rsidP="000B20A2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Objednatel je oprávněn </w:t>
      </w:r>
      <w:r w:rsidR="00506C84" w:rsidRPr="00F83396">
        <w:rPr>
          <w:rFonts w:ascii="Arial" w:hAnsi="Arial" w:cs="Arial"/>
          <w:sz w:val="20"/>
          <w:szCs w:val="20"/>
        </w:rPr>
        <w:t xml:space="preserve">v době trvání </w:t>
      </w:r>
      <w:r w:rsidR="00811E27">
        <w:rPr>
          <w:rFonts w:ascii="Arial" w:hAnsi="Arial" w:cs="Arial"/>
          <w:sz w:val="20"/>
          <w:szCs w:val="20"/>
        </w:rPr>
        <w:t>Dílčí s</w:t>
      </w:r>
      <w:r w:rsidR="00E84F7B">
        <w:rPr>
          <w:rFonts w:ascii="Arial" w:hAnsi="Arial" w:cs="Arial"/>
          <w:sz w:val="20"/>
          <w:szCs w:val="20"/>
        </w:rPr>
        <w:t>m</w:t>
      </w:r>
      <w:r w:rsidR="001438FF" w:rsidRPr="00F83396">
        <w:rPr>
          <w:rFonts w:ascii="Arial" w:hAnsi="Arial" w:cs="Arial"/>
          <w:sz w:val="20"/>
          <w:szCs w:val="20"/>
        </w:rPr>
        <w:t>louvy</w:t>
      </w:r>
      <w:r w:rsidR="00506C84" w:rsidRPr="00F83396">
        <w:rPr>
          <w:rFonts w:ascii="Arial" w:hAnsi="Arial" w:cs="Arial"/>
          <w:sz w:val="20"/>
          <w:szCs w:val="20"/>
        </w:rPr>
        <w:t xml:space="preserve"> kdykoliv </w:t>
      </w:r>
      <w:r w:rsidR="0053374B" w:rsidRPr="00F83396">
        <w:rPr>
          <w:rFonts w:ascii="Arial" w:hAnsi="Arial" w:cs="Arial"/>
          <w:sz w:val="20"/>
          <w:szCs w:val="20"/>
        </w:rPr>
        <w:t>vypovědět</w:t>
      </w:r>
      <w:r w:rsidR="00B160A3" w:rsidRPr="00F83396">
        <w:rPr>
          <w:rFonts w:ascii="Arial" w:hAnsi="Arial" w:cs="Arial"/>
          <w:sz w:val="20"/>
          <w:szCs w:val="20"/>
        </w:rPr>
        <w:t xml:space="preserve">, a to i </w:t>
      </w:r>
      <w:r w:rsidRPr="00F83396">
        <w:rPr>
          <w:rFonts w:ascii="Arial" w:hAnsi="Arial" w:cs="Arial"/>
          <w:sz w:val="20"/>
          <w:szCs w:val="20"/>
        </w:rPr>
        <w:t>bez udání důvodu</w:t>
      </w:r>
      <w:r w:rsidR="00B160A3" w:rsidRPr="00F83396">
        <w:rPr>
          <w:rFonts w:ascii="Arial" w:hAnsi="Arial" w:cs="Arial"/>
          <w:sz w:val="20"/>
          <w:szCs w:val="20"/>
        </w:rPr>
        <w:t>,</w:t>
      </w:r>
      <w:r w:rsidR="00506C84" w:rsidRPr="00F83396">
        <w:rPr>
          <w:rFonts w:ascii="Arial" w:hAnsi="Arial" w:cs="Arial"/>
          <w:sz w:val="20"/>
          <w:szCs w:val="20"/>
        </w:rPr>
        <w:t xml:space="preserve"> s výpovědní dobou jednoho měsíce s tím, že tato výpověď musí být </w:t>
      </w:r>
      <w:r w:rsidR="00657C65" w:rsidRPr="00F83396">
        <w:rPr>
          <w:rFonts w:ascii="Arial" w:hAnsi="Arial" w:cs="Arial"/>
          <w:sz w:val="20"/>
          <w:szCs w:val="20"/>
        </w:rPr>
        <w:t>zaslána</w:t>
      </w:r>
      <w:r w:rsidR="00506C84" w:rsidRPr="00F83396">
        <w:rPr>
          <w:rFonts w:ascii="Arial" w:hAnsi="Arial" w:cs="Arial"/>
          <w:sz w:val="20"/>
          <w:szCs w:val="20"/>
        </w:rPr>
        <w:t xml:space="preserve"> písemně Poskytovateli.</w:t>
      </w:r>
    </w:p>
    <w:p w14:paraId="39B1DFFE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bookmark38"/>
      <w:r w:rsidRPr="00F83396">
        <w:rPr>
          <w:rFonts w:ascii="Arial" w:hAnsi="Arial" w:cs="Arial"/>
          <w:sz w:val="20"/>
          <w:szCs w:val="20"/>
        </w:rPr>
        <w:t xml:space="preserve">Smluvní strany prohlašují, že si </w:t>
      </w:r>
      <w:r w:rsidR="00811E27">
        <w:rPr>
          <w:rFonts w:ascii="Arial" w:hAnsi="Arial" w:cs="Arial"/>
          <w:sz w:val="20"/>
          <w:szCs w:val="20"/>
        </w:rPr>
        <w:t>Dílčí s</w:t>
      </w:r>
      <w:r w:rsidR="001438FF" w:rsidRPr="00F83396">
        <w:rPr>
          <w:rFonts w:ascii="Arial" w:hAnsi="Arial" w:cs="Arial"/>
          <w:sz w:val="20"/>
          <w:szCs w:val="20"/>
        </w:rPr>
        <w:t>mlouvu</w:t>
      </w:r>
      <w:r w:rsidRPr="00F83396">
        <w:rPr>
          <w:rFonts w:ascii="Arial" w:hAnsi="Arial" w:cs="Arial"/>
          <w:sz w:val="20"/>
          <w:szCs w:val="20"/>
        </w:rPr>
        <w:t xml:space="preserve"> přečetly, že s jejím obsahem souhlasí a na důkaz</w:t>
      </w:r>
      <w:r w:rsidRPr="00F83396">
        <w:rPr>
          <w:rFonts w:ascii="Arial" w:hAnsi="Arial" w:cs="Arial"/>
          <w:sz w:val="20"/>
          <w:szCs w:val="20"/>
        </w:rPr>
        <w:br/>
        <w:t>toho k ní připojují svoje podpisy.</w:t>
      </w:r>
      <w:bookmarkEnd w:id="6"/>
    </w:p>
    <w:p w14:paraId="77EAE47E" w14:textId="77777777" w:rsidR="00C31725" w:rsidRPr="003B2AD9" w:rsidRDefault="00C31725" w:rsidP="003B2AD9">
      <w:pPr>
        <w:pStyle w:val="Nadpis30"/>
        <w:keepNext/>
        <w:keepLines/>
        <w:shd w:val="clear" w:color="auto" w:fill="auto"/>
        <w:spacing w:line="276" w:lineRule="auto"/>
        <w:ind w:left="0" w:firstLine="560"/>
      </w:pPr>
      <w:bookmarkStart w:id="7" w:name="bookmark39"/>
      <w:r w:rsidRPr="003B2AD9">
        <w:t>Objednatel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="003B2AD9" w:rsidRPr="003B2AD9">
        <w:tab/>
      </w:r>
      <w:r w:rsidRPr="003B2AD9">
        <w:t>Poskytovatel</w:t>
      </w:r>
      <w:bookmarkEnd w:id="7"/>
    </w:p>
    <w:p w14:paraId="094CB215" w14:textId="77777777" w:rsidR="003B2AD9" w:rsidRPr="003B2AD9" w:rsidRDefault="003B2AD9" w:rsidP="003B2AD9">
      <w:pPr>
        <w:pStyle w:val="Nadpis30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  <w:r w:rsidRPr="003B2AD9">
        <w:rPr>
          <w:b w:val="0"/>
          <w:i/>
        </w:rPr>
        <w:t>podepsáno elektronicky</w:t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  <w:t>podepsáno elektronicky</w:t>
      </w:r>
    </w:p>
    <w:p w14:paraId="1F06D4AA" w14:textId="3551BEAB" w:rsidR="0076334F" w:rsidRDefault="001C0834" w:rsidP="0076334F">
      <w:pPr>
        <w:pStyle w:val="Zkladntext1"/>
        <w:shd w:val="clear" w:color="auto" w:fill="auto"/>
        <w:spacing w:after="0" w:line="240" w:lineRule="auto"/>
        <w:ind w:firstLine="560"/>
      </w:pPr>
      <w:bookmarkStart w:id="8" w:name="_Hlk164319717"/>
      <w:r w:rsidRPr="00141DCA">
        <w:rPr>
          <w:bCs/>
        </w:rPr>
        <w:t xml:space="preserve">PhDr. Ivan </w:t>
      </w:r>
      <w:proofErr w:type="spellStart"/>
      <w:r w:rsidRPr="00141DCA">
        <w:rPr>
          <w:bCs/>
        </w:rPr>
        <w:t>Duškov</w:t>
      </w:r>
      <w:proofErr w:type="spellEnd"/>
      <w:r w:rsidRPr="00141DCA">
        <w:rPr>
          <w:bCs/>
        </w:rPr>
        <w:t xml:space="preserve">, </w:t>
      </w:r>
      <w:proofErr w:type="spellStart"/>
      <w:r w:rsidRPr="00141DCA">
        <w:rPr>
          <w:bCs/>
        </w:rPr>
        <w:t>MSc</w:t>
      </w:r>
      <w:proofErr w:type="spellEnd"/>
      <w:r w:rsidRPr="00141DCA">
        <w:rPr>
          <w:bCs/>
        </w:rPr>
        <w:t>.,</w:t>
      </w:r>
      <w:r>
        <w:rPr>
          <w:bCs/>
        </w:rPr>
        <w:tab/>
      </w:r>
      <w:r>
        <w:rPr>
          <w:bCs/>
        </w:rPr>
        <w:tab/>
      </w:r>
      <w:r w:rsidR="003B2AD9" w:rsidRPr="003B2AD9">
        <w:tab/>
      </w:r>
      <w:r w:rsidR="003B2AD9" w:rsidRPr="003B2AD9">
        <w:tab/>
      </w:r>
      <w:r w:rsidR="0076334F">
        <w:t>XXXXXXXXXXXXX</w:t>
      </w:r>
    </w:p>
    <w:p w14:paraId="06A45DB9" w14:textId="5B99F07B" w:rsidR="003B2AD9" w:rsidRPr="00387F83" w:rsidRDefault="003B2AD9" w:rsidP="0076334F">
      <w:pPr>
        <w:pStyle w:val="Zkladntext1"/>
        <w:shd w:val="clear" w:color="auto" w:fill="auto"/>
        <w:tabs>
          <w:tab w:val="left" w:pos="851"/>
          <w:tab w:val="left" w:pos="917"/>
        </w:tabs>
        <w:spacing w:line="276" w:lineRule="auto"/>
        <w:ind w:left="709"/>
      </w:pPr>
      <w:r w:rsidRPr="00387F83">
        <w:t>ředitel</w:t>
      </w:r>
      <w:r w:rsidR="00512483" w:rsidRPr="00387F83">
        <w:tab/>
      </w:r>
      <w:r w:rsidR="00512483" w:rsidRPr="00387F83">
        <w:tab/>
      </w:r>
      <w:r w:rsidR="00512483" w:rsidRPr="00387F83">
        <w:tab/>
      </w:r>
      <w:r w:rsidR="00512483" w:rsidRPr="00387F83">
        <w:tab/>
      </w:r>
      <w:r w:rsidR="00512483" w:rsidRPr="00387F83">
        <w:tab/>
      </w:r>
      <w:r w:rsidR="00512483" w:rsidRPr="00387F83">
        <w:tab/>
      </w:r>
      <w:r w:rsidR="00615979" w:rsidRPr="00387F83">
        <w:tab/>
      </w:r>
      <w:r w:rsidR="0076334F">
        <w:t>XXXXXXXXXXXXX</w:t>
      </w:r>
    </w:p>
    <w:p w14:paraId="6AAC38D4" w14:textId="77777777" w:rsidR="00CA7C99" w:rsidRPr="00387F83" w:rsidRDefault="003B2AD9" w:rsidP="00615979">
      <w:pPr>
        <w:pStyle w:val="Zkladntext1"/>
        <w:shd w:val="clear" w:color="auto" w:fill="auto"/>
        <w:tabs>
          <w:tab w:val="left" w:pos="709"/>
        </w:tabs>
        <w:spacing w:line="276" w:lineRule="auto"/>
        <w:ind w:left="709"/>
      </w:pPr>
      <w:r w:rsidRPr="00387F83">
        <w:t>Všeobecná zdravotní pojišťovna</w:t>
      </w:r>
      <w:r w:rsidR="00C31725" w:rsidRPr="00387F83">
        <w:tab/>
      </w:r>
      <w:r w:rsidR="00512483" w:rsidRPr="00387F83">
        <w:tab/>
      </w:r>
      <w:r w:rsidR="00CA7C99" w:rsidRPr="00387F83">
        <w:tab/>
      </w:r>
      <w:r w:rsidR="00387F83" w:rsidRPr="00387F83">
        <w:t>Deloitte Advisory s.r.o.</w:t>
      </w:r>
      <w:r w:rsidR="00CA7C99" w:rsidRPr="00387F83">
        <w:t xml:space="preserve"> </w:t>
      </w:r>
    </w:p>
    <w:p w14:paraId="6C0D06D0" w14:textId="77777777" w:rsidR="00CA7C99" w:rsidRPr="00CA7C99" w:rsidRDefault="00CA7C99" w:rsidP="00615979">
      <w:pPr>
        <w:pStyle w:val="Zkladntext1"/>
        <w:shd w:val="clear" w:color="auto" w:fill="auto"/>
        <w:spacing w:line="276" w:lineRule="auto"/>
        <w:ind w:left="708"/>
        <w:jc w:val="left"/>
      </w:pPr>
      <w:r w:rsidRPr="00CA7C99">
        <w:t xml:space="preserve">České republiky </w:t>
      </w:r>
      <w:r w:rsidRPr="00CA7C99">
        <w:tab/>
      </w:r>
      <w:r w:rsidRPr="00CA7C99">
        <w:tab/>
      </w:r>
      <w:r w:rsidRPr="00CA7C99">
        <w:tab/>
      </w:r>
      <w:r w:rsidRPr="00CA7C99">
        <w:tab/>
      </w:r>
      <w:r>
        <w:tab/>
      </w:r>
      <w:r>
        <w:tab/>
      </w:r>
      <w:r w:rsidRPr="00CA7C99">
        <w:t>.</w:t>
      </w:r>
    </w:p>
    <w:p w14:paraId="4ACB45AF" w14:textId="77777777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</w:p>
    <w:p w14:paraId="733D289B" w14:textId="77777777" w:rsidR="000039C6" w:rsidRDefault="000039C6" w:rsidP="003B2AD9">
      <w:pPr>
        <w:pStyle w:val="Zkladntext1"/>
        <w:shd w:val="clear" w:color="auto" w:fill="auto"/>
        <w:spacing w:line="276" w:lineRule="auto"/>
        <w:ind w:firstLine="560"/>
        <w:jc w:val="left"/>
        <w:sectPr w:rsidR="000039C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4BC0F1" w14:textId="77777777" w:rsidR="000039C6" w:rsidRPr="003B2AD9" w:rsidRDefault="000039C6" w:rsidP="003B2AD9">
      <w:pPr>
        <w:pStyle w:val="Zkladntext1"/>
        <w:shd w:val="clear" w:color="auto" w:fill="auto"/>
        <w:spacing w:line="276" w:lineRule="auto"/>
        <w:ind w:firstLine="560"/>
        <w:jc w:val="left"/>
      </w:pPr>
    </w:p>
    <w:p w14:paraId="51359020" w14:textId="77777777" w:rsidR="008E37DC" w:rsidRPr="00141DA3" w:rsidRDefault="005C4ECF" w:rsidP="009D278C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bookmarkStart w:id="9" w:name="_Hlk191017230"/>
      <w:bookmarkEnd w:id="8"/>
      <w:r w:rsidRPr="00141DA3">
        <w:rPr>
          <w:b/>
        </w:rPr>
        <w:t>Příloha č. 1: Specifikace předmětu plnění</w:t>
      </w:r>
    </w:p>
    <w:bookmarkEnd w:id="9"/>
    <w:p w14:paraId="0EE70CC5" w14:textId="77777777" w:rsidR="000039C6" w:rsidRDefault="000039C6" w:rsidP="009D278C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0E19FAE" w14:textId="77777777" w:rsidR="000857C9" w:rsidRDefault="005D5BC3" w:rsidP="00CA7C9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94DFB">
        <w:rPr>
          <w:rFonts w:ascii="Arial" w:hAnsi="Arial" w:cs="Arial"/>
          <w:sz w:val="20"/>
          <w:szCs w:val="20"/>
        </w:rPr>
        <w:t xml:space="preserve"> </w:t>
      </w:r>
      <w:r w:rsidR="00963F57">
        <w:rPr>
          <w:rFonts w:ascii="Arial" w:hAnsi="Arial" w:cs="Arial"/>
          <w:sz w:val="20"/>
          <w:szCs w:val="20"/>
        </w:rPr>
        <w:t>požaduje poskytování</w:t>
      </w:r>
      <w:r w:rsidR="00394DFB">
        <w:rPr>
          <w:rFonts w:ascii="Arial" w:hAnsi="Arial" w:cs="Arial"/>
          <w:sz w:val="20"/>
          <w:szCs w:val="20"/>
        </w:rPr>
        <w:t xml:space="preserve"> konzultačních služeb </w:t>
      </w:r>
      <w:r w:rsidR="00811E27">
        <w:rPr>
          <w:rFonts w:ascii="Arial" w:hAnsi="Arial" w:cs="Arial"/>
          <w:bCs/>
          <w:sz w:val="20"/>
          <w:szCs w:val="20"/>
        </w:rPr>
        <w:t xml:space="preserve">konzultačních </w:t>
      </w:r>
      <w:r w:rsidR="00CA7C99" w:rsidRPr="00CA7C99">
        <w:rPr>
          <w:rFonts w:ascii="Arial" w:hAnsi="Arial" w:cs="Arial"/>
          <w:sz w:val="20"/>
          <w:szCs w:val="20"/>
        </w:rPr>
        <w:t xml:space="preserve">zaměřených na na ekonomické posouzení ekonomické výhodnosti aplikačního řešení pro zajištění činnosti praktických lékařů a ambulantních specialistů a zjednodušení přehledu v oblasti léčiv </w:t>
      </w:r>
      <w:proofErr w:type="spellStart"/>
      <w:r w:rsidR="00CA7C99" w:rsidRPr="00CA7C99">
        <w:rPr>
          <w:rFonts w:ascii="Arial" w:hAnsi="Arial" w:cs="Arial"/>
          <w:sz w:val="20"/>
          <w:szCs w:val="20"/>
        </w:rPr>
        <w:t>preskribovaných</w:t>
      </w:r>
      <w:proofErr w:type="spellEnd"/>
      <w:r w:rsidR="00CA7C99" w:rsidRPr="00CA7C99">
        <w:rPr>
          <w:rFonts w:ascii="Arial" w:hAnsi="Arial" w:cs="Arial"/>
          <w:sz w:val="20"/>
          <w:szCs w:val="20"/>
        </w:rPr>
        <w:t xml:space="preserve"> na recept v rámci projektu Racionální preskripce a Pozitivní list VZP ČR.</w:t>
      </w:r>
    </w:p>
    <w:p w14:paraId="7AB7C64D" w14:textId="77777777" w:rsidR="00CA7C99" w:rsidRPr="00CA7C99" w:rsidRDefault="00CA7C99" w:rsidP="00CA7C99">
      <w:pPr>
        <w:pStyle w:val="Nadpis30"/>
        <w:keepNext/>
        <w:keepLines/>
        <w:shd w:val="clear" w:color="auto" w:fill="auto"/>
        <w:spacing w:line="276" w:lineRule="auto"/>
        <w:ind w:left="0" w:right="-55"/>
        <w:jc w:val="both"/>
        <w:rPr>
          <w:rFonts w:eastAsia="Times New Roman"/>
          <w:b w:val="0"/>
          <w:bCs w:val="0"/>
          <w:iCs/>
          <w:lang w:eastAsia="cs-CZ"/>
        </w:rPr>
      </w:pPr>
      <w:r w:rsidRPr="00CA7C99">
        <w:rPr>
          <w:rFonts w:eastAsia="Times New Roman"/>
          <w:b w:val="0"/>
          <w:bCs w:val="0"/>
          <w:iCs/>
          <w:lang w:eastAsia="cs-CZ"/>
        </w:rPr>
        <w:t>Projekt Racionální preskripce přináší významné úspory ve veřejném zdravotním pojištění, a to v řádech několika stovek milionů korun ročně. Držitelé rozhodnutí o registraci jsou motivováni k zařazení LP na Pozitivní listu VZP ČR i přes snížení jednotkové ceny o 15 %, případně zajištění úspor minimálně 50 milionů Kč ročně, přičemž vždy je uzavírána smlouva o dohodnutých nejvyšších cenách výrobce („smlouva o DNCV“). Aby byla zachována dostupnost péče, VZP ČR zároveň vyžaduje, aby byla nabízena varianta léčiva bez doplatku pro pacienta.</w:t>
      </w:r>
    </w:p>
    <w:p w14:paraId="773F6DFB" w14:textId="77777777" w:rsidR="00CA7C99" w:rsidRPr="00CA7C99" w:rsidRDefault="00CA7C99" w:rsidP="00CA7C99">
      <w:pPr>
        <w:pStyle w:val="Nadpis30"/>
        <w:keepNext/>
        <w:keepLines/>
        <w:shd w:val="clear" w:color="auto" w:fill="auto"/>
        <w:spacing w:line="276" w:lineRule="auto"/>
        <w:ind w:left="0" w:right="-55"/>
        <w:jc w:val="both"/>
        <w:rPr>
          <w:rFonts w:eastAsia="Times New Roman"/>
          <w:b w:val="0"/>
          <w:bCs w:val="0"/>
          <w:iCs/>
          <w:lang w:eastAsia="cs-CZ"/>
        </w:rPr>
      </w:pPr>
      <w:r w:rsidRPr="00CA7C99">
        <w:rPr>
          <w:rFonts w:eastAsia="Times New Roman"/>
          <w:b w:val="0"/>
          <w:bCs w:val="0"/>
          <w:iCs/>
          <w:lang w:eastAsia="cs-CZ"/>
        </w:rPr>
        <w:t xml:space="preserve">VZP ČR má na dobu neurčitou zajištěnou aplikační podporu od spol. </w:t>
      </w:r>
      <w:proofErr w:type="spellStart"/>
      <w:r w:rsidRPr="00CA7C99">
        <w:rPr>
          <w:rFonts w:eastAsia="Times New Roman"/>
          <w:b w:val="0"/>
          <w:bCs w:val="0"/>
          <w:iCs/>
          <w:lang w:eastAsia="cs-CZ"/>
        </w:rPr>
        <w:t>CompuGroup</w:t>
      </w:r>
      <w:proofErr w:type="spellEnd"/>
      <w:r w:rsidRPr="00CA7C99">
        <w:rPr>
          <w:rFonts w:eastAsia="Times New Roman"/>
          <w:b w:val="0"/>
          <w:bCs w:val="0"/>
          <w:iCs/>
          <w:lang w:eastAsia="cs-CZ"/>
        </w:rPr>
        <w:t xml:space="preserve"> </w:t>
      </w:r>
      <w:proofErr w:type="spellStart"/>
      <w:r w:rsidRPr="00CA7C99">
        <w:rPr>
          <w:rFonts w:eastAsia="Times New Roman"/>
          <w:b w:val="0"/>
          <w:bCs w:val="0"/>
          <w:iCs/>
          <w:lang w:eastAsia="cs-CZ"/>
        </w:rPr>
        <w:t>Medical</w:t>
      </w:r>
      <w:proofErr w:type="spellEnd"/>
      <w:r w:rsidRPr="00CA7C99">
        <w:rPr>
          <w:rFonts w:eastAsia="Times New Roman"/>
          <w:b w:val="0"/>
          <w:bCs w:val="0"/>
          <w:iCs/>
          <w:lang w:eastAsia="cs-CZ"/>
        </w:rPr>
        <w:t xml:space="preserve"> Česká republika s.r.o. na základě Smlouvy o provádění distribuce, aktualizace a úprav softwarových produktů č. OLZP 01/2010 (dále jen „Smlouva č. 01/2010“), kde aktuální měsíční náklady činí 605 000 Kč s DPH tj. 7 260 000 Kč vč. DPH za rok. Zároveň má i zajištěnou aplikační podporu na dobu neurčitou od spol. Praktik SW spol. s. r.o. dle Smlouvy o provádění distribuce, aktualizace a úprav softwarových produktů č. OLZP 03/2011 (dále jen „Smlouva č. 03/2011“) a aktuální měsíční náklady jsou ve výši 54 450 Kč s DPH tj. 653 400 Kč vč. DPH za rok. Celkové náklady na jeden rok za oba SW činí 7 913 400 Kč. Za období od roku 2016 do roku 2024 představovaly náklady celkovou částku 79 220 600 Kč. Předmětem plnění pak bude posouzení efektivnosti vynakládání finančních prostředků s ohledem na skutečnost, že obě výše uvedené smlouvy byly uzavřeny na dobu neurčitou a je tak potřeba posouzení, zda tyto smlouvy jsou i nadále pro VZP ČR ekonomicky výhodné. </w:t>
      </w:r>
    </w:p>
    <w:p w14:paraId="576B39AF" w14:textId="77777777" w:rsidR="00CA7C99" w:rsidRDefault="00CA7C99" w:rsidP="00811E27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790C005" w14:textId="77777777" w:rsidR="000039C6" w:rsidRPr="00811E27" w:rsidRDefault="000039C6" w:rsidP="00811E27">
      <w:pPr>
        <w:spacing w:after="120" w:line="276" w:lineRule="auto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811E27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Workshopy</w:t>
      </w:r>
    </w:p>
    <w:p w14:paraId="17236AAB" w14:textId="77777777" w:rsidR="000857C9" w:rsidRPr="000039C6" w:rsidRDefault="000039C6" w:rsidP="000039C6">
      <w:pPr>
        <w:pStyle w:val="Nadpis30"/>
        <w:keepNext/>
        <w:keepLines/>
        <w:shd w:val="clear" w:color="auto" w:fill="auto"/>
        <w:spacing w:line="276" w:lineRule="auto"/>
        <w:ind w:left="0"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Za účelem podrobného vysvětlení a seznámení Poskytovatele s požadavky na předmět plnění se 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Objednatel zavazuje uspořádat do </w:t>
      </w:r>
      <w:r w:rsidR="000B20A2">
        <w:rPr>
          <w:rFonts w:eastAsia="Times New Roman"/>
          <w:b w:val="0"/>
          <w:bCs w:val="0"/>
          <w:iCs/>
          <w:lang w:eastAsia="cs-CZ"/>
        </w:rPr>
        <w:t>pěti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 pracovních dnů od nabytí účinnosti této </w:t>
      </w:r>
      <w:r w:rsidR="00811E27">
        <w:rPr>
          <w:rFonts w:eastAsia="Times New Roman"/>
          <w:b w:val="0"/>
          <w:bCs w:val="0"/>
          <w:iCs/>
          <w:lang w:eastAsia="cs-CZ"/>
        </w:rPr>
        <w:t>Dílčí s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mlouvy úvodní </w:t>
      </w:r>
      <w:r>
        <w:rPr>
          <w:rFonts w:eastAsia="Times New Roman"/>
          <w:b w:val="0"/>
          <w:bCs w:val="0"/>
          <w:iCs/>
          <w:lang w:eastAsia="cs-CZ"/>
        </w:rPr>
        <w:t>workshop</w:t>
      </w:r>
      <w:r w:rsidR="000B0BA1">
        <w:rPr>
          <w:rFonts w:eastAsia="Times New Roman"/>
          <w:b w:val="0"/>
          <w:bCs w:val="0"/>
          <w:iCs/>
          <w:lang w:eastAsia="cs-CZ"/>
        </w:rPr>
        <w:t xml:space="preserve">, kde mimo jiné dojde k 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>nastaven</w:t>
      </w:r>
      <w:r w:rsidR="000B0BA1">
        <w:rPr>
          <w:rFonts w:eastAsia="Times New Roman"/>
          <w:b w:val="0"/>
          <w:bCs w:val="0"/>
          <w:iCs/>
          <w:lang w:eastAsia="cs-CZ"/>
        </w:rPr>
        <w:t>í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 rámc</w:t>
      </w:r>
      <w:r w:rsidR="000B0BA1">
        <w:rPr>
          <w:rFonts w:eastAsia="Times New Roman"/>
          <w:b w:val="0"/>
          <w:bCs w:val="0"/>
          <w:iCs/>
          <w:lang w:eastAsia="cs-CZ"/>
        </w:rPr>
        <w:t>e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 </w:t>
      </w:r>
      <w:r w:rsidR="000B0BA1">
        <w:rPr>
          <w:rFonts w:eastAsia="Times New Roman"/>
          <w:b w:val="0"/>
          <w:bCs w:val="0"/>
          <w:iCs/>
          <w:lang w:eastAsia="cs-CZ"/>
        </w:rPr>
        <w:t xml:space="preserve">poskytování předmětu plnění na základě této </w:t>
      </w:r>
      <w:r w:rsidR="00811E27">
        <w:rPr>
          <w:rFonts w:eastAsia="Times New Roman"/>
          <w:b w:val="0"/>
          <w:bCs w:val="0"/>
          <w:iCs/>
          <w:lang w:eastAsia="cs-CZ"/>
        </w:rPr>
        <w:t>Dílčí s</w:t>
      </w:r>
      <w:r w:rsidR="000B0BA1">
        <w:rPr>
          <w:rFonts w:eastAsia="Times New Roman"/>
          <w:b w:val="0"/>
          <w:bCs w:val="0"/>
          <w:iCs/>
          <w:lang w:eastAsia="cs-CZ"/>
        </w:rPr>
        <w:t>mlouvy</w:t>
      </w:r>
      <w:r>
        <w:rPr>
          <w:rFonts w:eastAsia="Times New Roman"/>
          <w:b w:val="0"/>
          <w:bCs w:val="0"/>
          <w:iCs/>
          <w:lang w:eastAsia="cs-CZ"/>
        </w:rPr>
        <w:t xml:space="preserve"> vč. </w:t>
      </w:r>
      <w:r w:rsidRPr="000039C6">
        <w:rPr>
          <w:rFonts w:eastAsia="Times New Roman"/>
          <w:b w:val="0"/>
          <w:bCs w:val="0"/>
          <w:iCs/>
          <w:lang w:eastAsia="cs-CZ"/>
        </w:rPr>
        <w:t>f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orm</w:t>
      </w:r>
      <w:r w:rsidRPr="000039C6">
        <w:rPr>
          <w:rFonts w:eastAsia="Times New Roman"/>
          <w:b w:val="0"/>
          <w:bCs w:val="0"/>
          <w:iCs/>
          <w:lang w:eastAsia="cs-CZ"/>
        </w:rPr>
        <w:t>y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 xml:space="preserve"> komunikace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 a 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požadavků na výstupy (formát, předání</w:t>
      </w:r>
      <w:r w:rsidR="00AE329E">
        <w:rPr>
          <w:rFonts w:eastAsia="Times New Roman"/>
          <w:b w:val="0"/>
          <w:bCs w:val="0"/>
          <w:iCs/>
          <w:lang w:eastAsia="cs-CZ"/>
        </w:rPr>
        <w:t xml:space="preserve"> apod.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)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 </w:t>
      </w:r>
    </w:p>
    <w:p w14:paraId="44BFD659" w14:textId="77777777" w:rsidR="000857C9" w:rsidRDefault="000857C9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E8EDEF7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A0C59E9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6E2119D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9CAA94D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ECDACB7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367B5BB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CB3AB2F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3BB2BC6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E8B34F3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D7B4F4E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E9E3515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66746FC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1B2203" w14:textId="77777777" w:rsidR="00E84F7B" w:rsidRDefault="00E84F7B" w:rsidP="00E84F7B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 w:rsidRPr="00141DA3">
        <w:rPr>
          <w:b/>
        </w:rPr>
        <w:lastRenderedPageBreak/>
        <w:t xml:space="preserve">Příloha č. </w:t>
      </w:r>
      <w:r>
        <w:rPr>
          <w:b/>
        </w:rPr>
        <w:t>2</w:t>
      </w:r>
      <w:r w:rsidRPr="00141DA3">
        <w:rPr>
          <w:b/>
        </w:rPr>
        <w:t xml:space="preserve">: </w:t>
      </w:r>
      <w:r>
        <w:rPr>
          <w:b/>
        </w:rPr>
        <w:t>Realizační tým</w:t>
      </w:r>
      <w:r w:rsidR="00955C50">
        <w:rPr>
          <w:b/>
        </w:rPr>
        <w:t xml:space="preserve"> Poskytovatele</w:t>
      </w:r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4973"/>
      </w:tblGrid>
      <w:tr w:rsidR="008479AA" w:rsidRPr="00CF2D08" w14:paraId="72AF2167" w14:textId="77777777" w:rsidTr="0004591D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4BF94" w14:textId="77777777" w:rsidR="008479AA" w:rsidRPr="00CF2D08" w:rsidRDefault="008479AA" w:rsidP="000459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2D08">
              <w:rPr>
                <w:rFonts w:ascii="Arial" w:eastAsia="Arial" w:hAnsi="Arial" w:cs="Arial"/>
                <w:sz w:val="20"/>
                <w:szCs w:val="20"/>
              </w:rPr>
              <w:t>Vedoucí realizačního týmu (vedoucí projektu)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B80F6" w14:textId="63EC7C14" w:rsidR="008479AA" w:rsidRPr="00CF2D08" w:rsidRDefault="0076334F" w:rsidP="0004591D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XXXXXXXXXXXXXXXXXXX</w:t>
            </w:r>
          </w:p>
        </w:tc>
      </w:tr>
      <w:tr w:rsidR="008479AA" w:rsidRPr="00CF2D08" w14:paraId="23488ABE" w14:textId="77777777" w:rsidTr="0004591D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14F10" w14:textId="77777777" w:rsidR="008479AA" w:rsidRPr="00CF2D08" w:rsidRDefault="008479AA" w:rsidP="000459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2D08">
              <w:rPr>
                <w:rFonts w:ascii="Arial" w:eastAsia="Arial" w:hAnsi="Arial" w:cs="Arial"/>
                <w:sz w:val="20"/>
                <w:szCs w:val="20"/>
              </w:rPr>
              <w:t>Zástupce vedoucího realizačního týmu a Lead IT Architekt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D998E" w14:textId="5B89BFBC" w:rsidR="008479AA" w:rsidRPr="00CF2D08" w:rsidRDefault="0076334F" w:rsidP="0004591D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XXXXXXXXXXXXXXXXXXX</w:t>
            </w:r>
          </w:p>
        </w:tc>
      </w:tr>
      <w:tr w:rsidR="008479AA" w:rsidRPr="00CF2D08" w14:paraId="37D88576" w14:textId="77777777" w:rsidTr="0004591D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F70AB" w14:textId="77777777" w:rsidR="008479AA" w:rsidRPr="00CF2D08" w:rsidRDefault="008479AA" w:rsidP="000459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2D08">
              <w:rPr>
                <w:rFonts w:ascii="Arial" w:eastAsia="Arial" w:hAnsi="Arial" w:cs="Arial"/>
                <w:sz w:val="20"/>
                <w:szCs w:val="20"/>
              </w:rPr>
              <w:t>Zástupce vedoucího realizačního týmu a DDD Expert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CA090" w14:textId="4E8D859C" w:rsidR="008479AA" w:rsidRPr="00CF2D08" w:rsidRDefault="0076334F" w:rsidP="0004591D">
            <w:pPr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XXXXXXXXXXXXXXXXXXX</w:t>
            </w:r>
          </w:p>
        </w:tc>
      </w:tr>
      <w:tr w:rsidR="008479AA" w:rsidRPr="00CF2D08" w14:paraId="1C0722D8" w14:textId="77777777" w:rsidTr="0004591D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4CED8" w14:textId="77777777" w:rsidR="008479AA" w:rsidRPr="00CF2D08" w:rsidRDefault="008479AA" w:rsidP="0004591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F2D08">
              <w:rPr>
                <w:rFonts w:ascii="Arial" w:eastAsia="Arial" w:hAnsi="Arial" w:cs="Arial"/>
                <w:sz w:val="20"/>
                <w:szCs w:val="20"/>
              </w:rPr>
              <w:t>Quality</w:t>
            </w:r>
            <w:proofErr w:type="spellEnd"/>
            <w:r w:rsidRPr="00CF2D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D08">
              <w:rPr>
                <w:rFonts w:ascii="Arial" w:eastAsia="Arial" w:hAnsi="Arial" w:cs="Arial"/>
                <w:sz w:val="20"/>
                <w:szCs w:val="20"/>
              </w:rPr>
              <w:t>Assurance</w:t>
            </w:r>
            <w:proofErr w:type="spellEnd"/>
            <w:r w:rsidRPr="00CF2D08">
              <w:rPr>
                <w:rFonts w:ascii="Arial" w:eastAsia="Arial" w:hAnsi="Arial" w:cs="Arial"/>
                <w:sz w:val="20"/>
                <w:szCs w:val="20"/>
              </w:rPr>
              <w:t xml:space="preserve"> Lead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FF92D" w14:textId="264B9B3F" w:rsidR="008479AA" w:rsidRPr="00CF2D08" w:rsidRDefault="0076334F" w:rsidP="0004591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XXXXXXXXXXXXXXXXXXX</w:t>
            </w:r>
          </w:p>
        </w:tc>
      </w:tr>
    </w:tbl>
    <w:p w14:paraId="58D076BC" w14:textId="77777777" w:rsidR="00512483" w:rsidRPr="00141DA3" w:rsidRDefault="00512483" w:rsidP="008479AA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</w:p>
    <w:sectPr w:rsidR="00512483" w:rsidRPr="00141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7B0A" w14:textId="77777777" w:rsidR="000C058D" w:rsidRDefault="000C058D" w:rsidP="000039C6">
      <w:r>
        <w:separator/>
      </w:r>
    </w:p>
  </w:endnote>
  <w:endnote w:type="continuationSeparator" w:id="0">
    <w:p w14:paraId="5A706FB1" w14:textId="77777777" w:rsidR="000C058D" w:rsidRDefault="000C058D" w:rsidP="000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012936"/>
      <w:docPartObj>
        <w:docPartGallery w:val="Page Numbers (Bottom of Page)"/>
        <w:docPartUnique/>
      </w:docPartObj>
    </w:sdtPr>
    <w:sdtEndPr/>
    <w:sdtContent>
      <w:p w14:paraId="7283BE4C" w14:textId="77777777" w:rsidR="000039C6" w:rsidRDefault="000039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857FB" w14:textId="77777777" w:rsidR="000039C6" w:rsidRDefault="000039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FEC2" w14:textId="77777777" w:rsidR="000C058D" w:rsidRDefault="000C058D" w:rsidP="000039C6">
      <w:r>
        <w:separator/>
      </w:r>
    </w:p>
  </w:footnote>
  <w:footnote w:type="continuationSeparator" w:id="0">
    <w:p w14:paraId="071634C6" w14:textId="77777777" w:rsidR="000C058D" w:rsidRDefault="000C058D" w:rsidP="0000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734FF"/>
    <w:multiLevelType w:val="hybridMultilevel"/>
    <w:tmpl w:val="DB8EF1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BD42F0"/>
    <w:multiLevelType w:val="hybridMultilevel"/>
    <w:tmpl w:val="15721D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63F21"/>
    <w:multiLevelType w:val="hybridMultilevel"/>
    <w:tmpl w:val="26060AC4"/>
    <w:lvl w:ilvl="0" w:tplc="0405001B">
      <w:start w:val="1"/>
      <w:numFmt w:val="low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05496C52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0C3A2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B75C04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B70384"/>
    <w:multiLevelType w:val="hybridMultilevel"/>
    <w:tmpl w:val="0392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40845"/>
    <w:multiLevelType w:val="hybridMultilevel"/>
    <w:tmpl w:val="EBF019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1208D7"/>
    <w:multiLevelType w:val="multilevel"/>
    <w:tmpl w:val="12583386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EC1FCB"/>
    <w:multiLevelType w:val="hybridMultilevel"/>
    <w:tmpl w:val="CAC0B4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011F6"/>
    <w:multiLevelType w:val="hybridMultilevel"/>
    <w:tmpl w:val="95E017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7C1377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D1E23"/>
    <w:multiLevelType w:val="hybridMultilevel"/>
    <w:tmpl w:val="CDB41A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986"/>
    <w:multiLevelType w:val="hybridMultilevel"/>
    <w:tmpl w:val="1E10CBC2"/>
    <w:lvl w:ilvl="0" w:tplc="6A5EF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91637"/>
    <w:multiLevelType w:val="hybridMultilevel"/>
    <w:tmpl w:val="CD409D30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85BE7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B76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B36B16"/>
    <w:multiLevelType w:val="hybridMultilevel"/>
    <w:tmpl w:val="02442C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333EAF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C84427"/>
    <w:multiLevelType w:val="hybridMultilevel"/>
    <w:tmpl w:val="8AECE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185EC"/>
    <w:multiLevelType w:val="hybridMultilevel"/>
    <w:tmpl w:val="494412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136548D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2BE068C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8B719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C44B0B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8341B44"/>
    <w:multiLevelType w:val="hybridMultilevel"/>
    <w:tmpl w:val="72C8E2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7407A"/>
    <w:multiLevelType w:val="hybridMultilevel"/>
    <w:tmpl w:val="974CA6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4571D"/>
    <w:multiLevelType w:val="hybridMultilevel"/>
    <w:tmpl w:val="6C4AB7AA"/>
    <w:lvl w:ilvl="0" w:tplc="2B26C2FC">
      <w:start w:val="1"/>
      <w:numFmt w:val="decimal"/>
      <w:lvlText w:val="1.%1"/>
      <w:lvlJc w:val="left"/>
      <w:pPr>
        <w:ind w:left="128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D01B0D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8321DB1"/>
    <w:multiLevelType w:val="multilevel"/>
    <w:tmpl w:val="68AA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0F0565"/>
    <w:multiLevelType w:val="multilevel"/>
    <w:tmpl w:val="3D381F18"/>
    <w:lvl w:ilvl="0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E07493"/>
    <w:multiLevelType w:val="multilevel"/>
    <w:tmpl w:val="8A346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EF6F64"/>
    <w:multiLevelType w:val="hybridMultilevel"/>
    <w:tmpl w:val="FE081ADA"/>
    <w:lvl w:ilvl="0" w:tplc="6A5EF12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E1D2E"/>
    <w:multiLevelType w:val="multilevel"/>
    <w:tmpl w:val="F8C40314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1"/>
  </w:num>
  <w:num w:numId="3">
    <w:abstractNumId w:val="10"/>
  </w:num>
  <w:num w:numId="4">
    <w:abstractNumId w:val="24"/>
  </w:num>
  <w:num w:numId="5">
    <w:abstractNumId w:val="9"/>
  </w:num>
  <w:num w:numId="6">
    <w:abstractNumId w:val="20"/>
  </w:num>
  <w:num w:numId="7">
    <w:abstractNumId w:val="16"/>
  </w:num>
  <w:num w:numId="8">
    <w:abstractNumId w:val="34"/>
  </w:num>
  <w:num w:numId="9">
    <w:abstractNumId w:val="35"/>
  </w:num>
  <w:num w:numId="10">
    <w:abstractNumId w:val="19"/>
  </w:num>
  <w:num w:numId="11">
    <w:abstractNumId w:val="32"/>
  </w:num>
  <w:num w:numId="12">
    <w:abstractNumId w:val="8"/>
  </w:num>
  <w:num w:numId="13">
    <w:abstractNumId w:val="5"/>
  </w:num>
  <w:num w:numId="14">
    <w:abstractNumId w:val="4"/>
  </w:num>
  <w:num w:numId="15">
    <w:abstractNumId w:val="30"/>
  </w:num>
  <w:num w:numId="16">
    <w:abstractNumId w:val="11"/>
  </w:num>
  <w:num w:numId="17">
    <w:abstractNumId w:val="1"/>
  </w:num>
  <w:num w:numId="18">
    <w:abstractNumId w:val="7"/>
  </w:num>
  <w:num w:numId="19">
    <w:abstractNumId w:val="14"/>
  </w:num>
  <w:num w:numId="20">
    <w:abstractNumId w:val="18"/>
  </w:num>
  <w:num w:numId="21">
    <w:abstractNumId w:val="12"/>
  </w:num>
  <w:num w:numId="22">
    <w:abstractNumId w:val="28"/>
  </w:num>
  <w:num w:numId="23">
    <w:abstractNumId w:val="21"/>
  </w:num>
  <w:num w:numId="24">
    <w:abstractNumId w:val="13"/>
  </w:num>
  <w:num w:numId="25">
    <w:abstractNumId w:val="0"/>
  </w:num>
  <w:num w:numId="26">
    <w:abstractNumId w:val="15"/>
  </w:num>
  <w:num w:numId="27">
    <w:abstractNumId w:val="2"/>
  </w:num>
  <w:num w:numId="28">
    <w:abstractNumId w:val="29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6"/>
  </w:num>
  <w:num w:numId="38">
    <w:abstractNumId w:val="4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Arial" w:hAnsi="Arial" w:cs="Arial" w:hint="default"/>
          <w:b w:val="0"/>
          <w:bCs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ascii="Arial" w:eastAsia="Arial" w:hAnsi="Arial" w:cs="Arial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2">
      <w:lvl w:ilvl="2">
        <w:numFmt w:val="none"/>
        <w:lvlText w:val="3.5.1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2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5"/>
    <w:rsid w:val="000039C6"/>
    <w:rsid w:val="0001400E"/>
    <w:rsid w:val="0002290D"/>
    <w:rsid w:val="00051499"/>
    <w:rsid w:val="00051F24"/>
    <w:rsid w:val="00057ADA"/>
    <w:rsid w:val="000614F7"/>
    <w:rsid w:val="000708F2"/>
    <w:rsid w:val="000736F1"/>
    <w:rsid w:val="00076B12"/>
    <w:rsid w:val="00077EE5"/>
    <w:rsid w:val="0008175B"/>
    <w:rsid w:val="00082A37"/>
    <w:rsid w:val="000857C9"/>
    <w:rsid w:val="00090B6F"/>
    <w:rsid w:val="000B0BA1"/>
    <w:rsid w:val="000B20A2"/>
    <w:rsid w:val="000B70E1"/>
    <w:rsid w:val="000C058D"/>
    <w:rsid w:val="000C1E20"/>
    <w:rsid w:val="000C24F7"/>
    <w:rsid w:val="000C3C5D"/>
    <w:rsid w:val="000C52EC"/>
    <w:rsid w:val="000C59DF"/>
    <w:rsid w:val="000D07B7"/>
    <w:rsid w:val="000D57ED"/>
    <w:rsid w:val="000F7EEC"/>
    <w:rsid w:val="001109E3"/>
    <w:rsid w:val="00112BC1"/>
    <w:rsid w:val="00116B2B"/>
    <w:rsid w:val="001211EC"/>
    <w:rsid w:val="00122FAC"/>
    <w:rsid w:val="0013673A"/>
    <w:rsid w:val="00141DA3"/>
    <w:rsid w:val="001438FF"/>
    <w:rsid w:val="0014712D"/>
    <w:rsid w:val="001601D8"/>
    <w:rsid w:val="00165030"/>
    <w:rsid w:val="00172B60"/>
    <w:rsid w:val="00177E52"/>
    <w:rsid w:val="001953AD"/>
    <w:rsid w:val="001973EF"/>
    <w:rsid w:val="001A0145"/>
    <w:rsid w:val="001A7EF2"/>
    <w:rsid w:val="001B6C03"/>
    <w:rsid w:val="001C0834"/>
    <w:rsid w:val="001F11B4"/>
    <w:rsid w:val="00227464"/>
    <w:rsid w:val="00227C5B"/>
    <w:rsid w:val="002446EF"/>
    <w:rsid w:val="002615D3"/>
    <w:rsid w:val="00272B60"/>
    <w:rsid w:val="00293D88"/>
    <w:rsid w:val="0029479E"/>
    <w:rsid w:val="00297CEA"/>
    <w:rsid w:val="002B2576"/>
    <w:rsid w:val="002B5207"/>
    <w:rsid w:val="002B7073"/>
    <w:rsid w:val="002D1A52"/>
    <w:rsid w:val="002D68CE"/>
    <w:rsid w:val="002D6B81"/>
    <w:rsid w:val="0030195D"/>
    <w:rsid w:val="0030249A"/>
    <w:rsid w:val="00323A04"/>
    <w:rsid w:val="00333E20"/>
    <w:rsid w:val="00344905"/>
    <w:rsid w:val="00346A3F"/>
    <w:rsid w:val="0034744C"/>
    <w:rsid w:val="00366745"/>
    <w:rsid w:val="00380A9C"/>
    <w:rsid w:val="00387F83"/>
    <w:rsid w:val="00394DFB"/>
    <w:rsid w:val="003B09A0"/>
    <w:rsid w:val="003B2AD9"/>
    <w:rsid w:val="003B436A"/>
    <w:rsid w:val="003B53DC"/>
    <w:rsid w:val="003B7516"/>
    <w:rsid w:val="003D20E1"/>
    <w:rsid w:val="003D65FE"/>
    <w:rsid w:val="003F218D"/>
    <w:rsid w:val="004011B0"/>
    <w:rsid w:val="00401BDE"/>
    <w:rsid w:val="00404D9B"/>
    <w:rsid w:val="0041374D"/>
    <w:rsid w:val="00413C83"/>
    <w:rsid w:val="00413D5F"/>
    <w:rsid w:val="00415875"/>
    <w:rsid w:val="00416AF8"/>
    <w:rsid w:val="004228BB"/>
    <w:rsid w:val="00431056"/>
    <w:rsid w:val="00431F7F"/>
    <w:rsid w:val="0044305D"/>
    <w:rsid w:val="004458A7"/>
    <w:rsid w:val="00446C58"/>
    <w:rsid w:val="00451079"/>
    <w:rsid w:val="00453030"/>
    <w:rsid w:val="00474F89"/>
    <w:rsid w:val="0049590D"/>
    <w:rsid w:val="004A6DBC"/>
    <w:rsid w:val="004B4C54"/>
    <w:rsid w:val="004B651C"/>
    <w:rsid w:val="004C37F6"/>
    <w:rsid w:val="004C4A15"/>
    <w:rsid w:val="004D2E71"/>
    <w:rsid w:val="004D3071"/>
    <w:rsid w:val="004D444D"/>
    <w:rsid w:val="004D50DB"/>
    <w:rsid w:val="004D63F8"/>
    <w:rsid w:val="004D727D"/>
    <w:rsid w:val="004D7423"/>
    <w:rsid w:val="004D784C"/>
    <w:rsid w:val="004F2D0D"/>
    <w:rsid w:val="004F42E4"/>
    <w:rsid w:val="004F4864"/>
    <w:rsid w:val="00506C84"/>
    <w:rsid w:val="005120A1"/>
    <w:rsid w:val="00512426"/>
    <w:rsid w:val="00512483"/>
    <w:rsid w:val="00524E20"/>
    <w:rsid w:val="0053374B"/>
    <w:rsid w:val="005449C8"/>
    <w:rsid w:val="00554DD1"/>
    <w:rsid w:val="00556036"/>
    <w:rsid w:val="00563A02"/>
    <w:rsid w:val="00573FD2"/>
    <w:rsid w:val="00584883"/>
    <w:rsid w:val="00592D20"/>
    <w:rsid w:val="00594F55"/>
    <w:rsid w:val="00596872"/>
    <w:rsid w:val="00596A7E"/>
    <w:rsid w:val="005A57E1"/>
    <w:rsid w:val="005A6579"/>
    <w:rsid w:val="005B540B"/>
    <w:rsid w:val="005B7A89"/>
    <w:rsid w:val="005C4ECF"/>
    <w:rsid w:val="005D281F"/>
    <w:rsid w:val="005D5BC3"/>
    <w:rsid w:val="005E4144"/>
    <w:rsid w:val="005E51C0"/>
    <w:rsid w:val="005E7515"/>
    <w:rsid w:val="005F226E"/>
    <w:rsid w:val="006077B3"/>
    <w:rsid w:val="00613227"/>
    <w:rsid w:val="00615979"/>
    <w:rsid w:val="00616394"/>
    <w:rsid w:val="00617F39"/>
    <w:rsid w:val="006251F4"/>
    <w:rsid w:val="006270D1"/>
    <w:rsid w:val="00653552"/>
    <w:rsid w:val="00656BAB"/>
    <w:rsid w:val="00657C65"/>
    <w:rsid w:val="00671ADF"/>
    <w:rsid w:val="00672BEF"/>
    <w:rsid w:val="0067511A"/>
    <w:rsid w:val="00677FB2"/>
    <w:rsid w:val="006844B9"/>
    <w:rsid w:val="006B3583"/>
    <w:rsid w:val="006D0A3D"/>
    <w:rsid w:val="006D2D4F"/>
    <w:rsid w:val="006D5B3B"/>
    <w:rsid w:val="006E0342"/>
    <w:rsid w:val="006F2298"/>
    <w:rsid w:val="007051F2"/>
    <w:rsid w:val="00721350"/>
    <w:rsid w:val="007229E6"/>
    <w:rsid w:val="007249D4"/>
    <w:rsid w:val="007253AD"/>
    <w:rsid w:val="00742F2D"/>
    <w:rsid w:val="007551D7"/>
    <w:rsid w:val="0076334F"/>
    <w:rsid w:val="00763822"/>
    <w:rsid w:val="00766C19"/>
    <w:rsid w:val="0077176D"/>
    <w:rsid w:val="00784CB0"/>
    <w:rsid w:val="00784F1A"/>
    <w:rsid w:val="007A37D9"/>
    <w:rsid w:val="007B113C"/>
    <w:rsid w:val="007B2E67"/>
    <w:rsid w:val="007B3C1F"/>
    <w:rsid w:val="007C13EA"/>
    <w:rsid w:val="007E2A98"/>
    <w:rsid w:val="007E7F99"/>
    <w:rsid w:val="00800AA7"/>
    <w:rsid w:val="00811E27"/>
    <w:rsid w:val="008263ED"/>
    <w:rsid w:val="00826893"/>
    <w:rsid w:val="00830BC1"/>
    <w:rsid w:val="0083487D"/>
    <w:rsid w:val="00836828"/>
    <w:rsid w:val="008479AA"/>
    <w:rsid w:val="0085635C"/>
    <w:rsid w:val="00865962"/>
    <w:rsid w:val="00871BDE"/>
    <w:rsid w:val="00872696"/>
    <w:rsid w:val="0087376B"/>
    <w:rsid w:val="00882C3B"/>
    <w:rsid w:val="00882E95"/>
    <w:rsid w:val="00883F46"/>
    <w:rsid w:val="00887B4A"/>
    <w:rsid w:val="008917A6"/>
    <w:rsid w:val="008968D3"/>
    <w:rsid w:val="008A4255"/>
    <w:rsid w:val="008A61C1"/>
    <w:rsid w:val="008B11CD"/>
    <w:rsid w:val="008B1828"/>
    <w:rsid w:val="008B3904"/>
    <w:rsid w:val="008C69F1"/>
    <w:rsid w:val="008D18B3"/>
    <w:rsid w:val="008D4EAC"/>
    <w:rsid w:val="008E37DC"/>
    <w:rsid w:val="008E5F73"/>
    <w:rsid w:val="008F1F6B"/>
    <w:rsid w:val="008F7885"/>
    <w:rsid w:val="008F7A71"/>
    <w:rsid w:val="00900D58"/>
    <w:rsid w:val="00920123"/>
    <w:rsid w:val="00920F49"/>
    <w:rsid w:val="00924A59"/>
    <w:rsid w:val="00946C28"/>
    <w:rsid w:val="00955C50"/>
    <w:rsid w:val="00960569"/>
    <w:rsid w:val="00963F57"/>
    <w:rsid w:val="00964F0F"/>
    <w:rsid w:val="0097196E"/>
    <w:rsid w:val="009815D1"/>
    <w:rsid w:val="00983824"/>
    <w:rsid w:val="009921C2"/>
    <w:rsid w:val="009B4F61"/>
    <w:rsid w:val="009C1995"/>
    <w:rsid w:val="009D096D"/>
    <w:rsid w:val="009D278C"/>
    <w:rsid w:val="009D3BDD"/>
    <w:rsid w:val="009E1BF5"/>
    <w:rsid w:val="00A00950"/>
    <w:rsid w:val="00A065A3"/>
    <w:rsid w:val="00A17FF6"/>
    <w:rsid w:val="00A220FC"/>
    <w:rsid w:val="00A25627"/>
    <w:rsid w:val="00A44536"/>
    <w:rsid w:val="00A53336"/>
    <w:rsid w:val="00A6744D"/>
    <w:rsid w:val="00A67D7F"/>
    <w:rsid w:val="00A70A5A"/>
    <w:rsid w:val="00A73314"/>
    <w:rsid w:val="00A779B5"/>
    <w:rsid w:val="00A81CC2"/>
    <w:rsid w:val="00A93574"/>
    <w:rsid w:val="00A95360"/>
    <w:rsid w:val="00A96B7E"/>
    <w:rsid w:val="00AA25A1"/>
    <w:rsid w:val="00AC23CD"/>
    <w:rsid w:val="00AD2924"/>
    <w:rsid w:val="00AE329E"/>
    <w:rsid w:val="00AE7F06"/>
    <w:rsid w:val="00B067E2"/>
    <w:rsid w:val="00B06CDB"/>
    <w:rsid w:val="00B160A3"/>
    <w:rsid w:val="00B17BE8"/>
    <w:rsid w:val="00B31EEE"/>
    <w:rsid w:val="00B42402"/>
    <w:rsid w:val="00B43EFA"/>
    <w:rsid w:val="00B4751D"/>
    <w:rsid w:val="00B50672"/>
    <w:rsid w:val="00B6326A"/>
    <w:rsid w:val="00B63291"/>
    <w:rsid w:val="00B638E3"/>
    <w:rsid w:val="00B645AF"/>
    <w:rsid w:val="00B7112F"/>
    <w:rsid w:val="00B740BD"/>
    <w:rsid w:val="00B76572"/>
    <w:rsid w:val="00B82CCA"/>
    <w:rsid w:val="00B97CBC"/>
    <w:rsid w:val="00BC4018"/>
    <w:rsid w:val="00BD254C"/>
    <w:rsid w:val="00BD3119"/>
    <w:rsid w:val="00BE009F"/>
    <w:rsid w:val="00C0150A"/>
    <w:rsid w:val="00C02E80"/>
    <w:rsid w:val="00C0753A"/>
    <w:rsid w:val="00C30970"/>
    <w:rsid w:val="00C31725"/>
    <w:rsid w:val="00C33C95"/>
    <w:rsid w:val="00C42250"/>
    <w:rsid w:val="00C42C0D"/>
    <w:rsid w:val="00C46EEB"/>
    <w:rsid w:val="00C47C9F"/>
    <w:rsid w:val="00C61E28"/>
    <w:rsid w:val="00C622A4"/>
    <w:rsid w:val="00C7456C"/>
    <w:rsid w:val="00C818CF"/>
    <w:rsid w:val="00C9350E"/>
    <w:rsid w:val="00C95A47"/>
    <w:rsid w:val="00CA3361"/>
    <w:rsid w:val="00CA7C99"/>
    <w:rsid w:val="00CB0955"/>
    <w:rsid w:val="00CB1E2F"/>
    <w:rsid w:val="00CC589B"/>
    <w:rsid w:val="00CD580C"/>
    <w:rsid w:val="00CE2031"/>
    <w:rsid w:val="00CE31E0"/>
    <w:rsid w:val="00CE77E9"/>
    <w:rsid w:val="00CF2513"/>
    <w:rsid w:val="00CF2D08"/>
    <w:rsid w:val="00CF5971"/>
    <w:rsid w:val="00CF776F"/>
    <w:rsid w:val="00D03E2B"/>
    <w:rsid w:val="00D141EB"/>
    <w:rsid w:val="00D15789"/>
    <w:rsid w:val="00D33BE3"/>
    <w:rsid w:val="00D37F11"/>
    <w:rsid w:val="00D40D54"/>
    <w:rsid w:val="00D430D0"/>
    <w:rsid w:val="00D46675"/>
    <w:rsid w:val="00D66BB1"/>
    <w:rsid w:val="00D77147"/>
    <w:rsid w:val="00D809B7"/>
    <w:rsid w:val="00D816D5"/>
    <w:rsid w:val="00D87B44"/>
    <w:rsid w:val="00D96A22"/>
    <w:rsid w:val="00DA5975"/>
    <w:rsid w:val="00DB09E5"/>
    <w:rsid w:val="00DB52C7"/>
    <w:rsid w:val="00DC4E6D"/>
    <w:rsid w:val="00DD788A"/>
    <w:rsid w:val="00DF1265"/>
    <w:rsid w:val="00DF38A0"/>
    <w:rsid w:val="00E05163"/>
    <w:rsid w:val="00E05BE5"/>
    <w:rsid w:val="00E13ABC"/>
    <w:rsid w:val="00E160DE"/>
    <w:rsid w:val="00E239DD"/>
    <w:rsid w:val="00E302BD"/>
    <w:rsid w:val="00E3361D"/>
    <w:rsid w:val="00E51CBE"/>
    <w:rsid w:val="00E56243"/>
    <w:rsid w:val="00E579DD"/>
    <w:rsid w:val="00E67753"/>
    <w:rsid w:val="00E77A19"/>
    <w:rsid w:val="00E84F7B"/>
    <w:rsid w:val="00EA0AC0"/>
    <w:rsid w:val="00EA2944"/>
    <w:rsid w:val="00EC70A1"/>
    <w:rsid w:val="00ED7963"/>
    <w:rsid w:val="00EF1D25"/>
    <w:rsid w:val="00F14FB9"/>
    <w:rsid w:val="00F21ABE"/>
    <w:rsid w:val="00F25567"/>
    <w:rsid w:val="00F30DE8"/>
    <w:rsid w:val="00F43719"/>
    <w:rsid w:val="00F45495"/>
    <w:rsid w:val="00F46775"/>
    <w:rsid w:val="00F46BCC"/>
    <w:rsid w:val="00F66712"/>
    <w:rsid w:val="00F7107C"/>
    <w:rsid w:val="00F7337A"/>
    <w:rsid w:val="00F802E9"/>
    <w:rsid w:val="00F82D67"/>
    <w:rsid w:val="00F83396"/>
    <w:rsid w:val="00F957BD"/>
    <w:rsid w:val="00FA4CF9"/>
    <w:rsid w:val="00FC4032"/>
    <w:rsid w:val="00FC68CC"/>
    <w:rsid w:val="00FD3FCF"/>
    <w:rsid w:val="00FD5EC2"/>
    <w:rsid w:val="00FE67AC"/>
    <w:rsid w:val="00FF4EE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77E5"/>
  <w15:chartTrackingRefBased/>
  <w15:docId w15:val="{01B2CD14-B744-4204-9047-691444E8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7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4D444D"/>
    <w:pPr>
      <w:widowControl/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color w:val="auto"/>
      <w:kern w:val="36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locked/>
    <w:rsid w:val="00C3172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31725"/>
    <w:pPr>
      <w:shd w:val="clear" w:color="auto" w:fill="FFFFFF"/>
      <w:spacing w:after="120" w:line="292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Nadpis2">
    <w:name w:val="Nadpis #2_"/>
    <w:basedOn w:val="Standardnpsmoodstavce"/>
    <w:link w:val="Nadpis20"/>
    <w:locked/>
    <w:rsid w:val="00C31725"/>
    <w:rPr>
      <w:rFonts w:ascii="Arial" w:eastAsia="Arial" w:hAnsi="Arial" w:cs="Arial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C31725"/>
    <w:pPr>
      <w:shd w:val="clear" w:color="auto" w:fill="FFFFFF"/>
      <w:spacing w:after="300" w:line="261" w:lineRule="auto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Nadpis3">
    <w:name w:val="Nadpis #3_"/>
    <w:basedOn w:val="Standardnpsmoodstavce"/>
    <w:link w:val="Nadpis30"/>
    <w:locked/>
    <w:rsid w:val="00C3172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31725"/>
    <w:pPr>
      <w:shd w:val="clear" w:color="auto" w:fill="FFFFFF"/>
      <w:spacing w:after="120" w:line="292" w:lineRule="auto"/>
      <w:ind w:left="2550"/>
      <w:outlineLvl w:val="2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C31725"/>
    <w:rPr>
      <w:rFonts w:ascii="Arial" w:eastAsia="Arial" w:hAnsi="Arial" w:cs="Arial"/>
      <w:i/>
      <w:iCs/>
      <w:color w:val="FF0000"/>
      <w:sz w:val="18"/>
      <w:szCs w:val="1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1725"/>
    <w:pPr>
      <w:shd w:val="clear" w:color="auto" w:fill="FFFFFF"/>
      <w:spacing w:after="480" w:line="324" w:lineRule="auto"/>
      <w:jc w:val="center"/>
    </w:pPr>
    <w:rPr>
      <w:rFonts w:ascii="Arial" w:eastAsia="Arial" w:hAnsi="Arial" w:cs="Arial"/>
      <w:i/>
      <w:iCs/>
      <w:color w:val="FF0000"/>
      <w:sz w:val="18"/>
      <w:szCs w:val="1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C5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89B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89B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89B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Normlnweb">
    <w:name w:val="Normal (Web)"/>
    <w:basedOn w:val="Normln"/>
    <w:uiPriority w:val="99"/>
    <w:unhideWhenUsed/>
    <w:rsid w:val="000C2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mezer">
    <w:name w:val="No Spacing"/>
    <w:uiPriority w:val="1"/>
    <w:qFormat/>
    <w:rsid w:val="000C24F7"/>
    <w:pPr>
      <w:spacing w:after="0" w:line="240" w:lineRule="auto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D46675"/>
    <w:pPr>
      <w:ind w:left="720"/>
      <w:contextualSpacing/>
    </w:pPr>
  </w:style>
  <w:style w:type="paragraph" w:styleId="Revize">
    <w:name w:val="Revision"/>
    <w:hidden/>
    <w:uiPriority w:val="99"/>
    <w:semiHidden/>
    <w:rsid w:val="00C61E2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BD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7"/>
    <w:rsid w:val="004D444D"/>
    <w:rPr>
      <w:rFonts w:ascii="Calibri" w:eastAsia="Times New Roman" w:hAnsi="Calibri" w:cs="Times New Roman"/>
      <w:b/>
      <w:bCs/>
      <w:kern w:val="36"/>
      <w:sz w:val="24"/>
      <w:szCs w:val="24"/>
      <w:lang w:eastAsia="cs-CZ"/>
    </w:rPr>
  </w:style>
  <w:style w:type="paragraph" w:styleId="Zkladntext0">
    <w:name w:val="Body Text"/>
    <w:aliases w:val="subtitle2,Základní tZákladní text"/>
    <w:basedOn w:val="Normln"/>
    <w:link w:val="ZkladntextChar"/>
    <w:rsid w:val="004D444D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0"/>
    <w:rsid w:val="004D44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55603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43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293D88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</w:rPr>
  </w:style>
  <w:style w:type="character" w:customStyle="1" w:styleId="NzevChar">
    <w:name w:val="Název Char"/>
    <w:basedOn w:val="Standardnpsmoodstavce"/>
    <w:link w:val="Nzev"/>
    <w:rsid w:val="00293D8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4E54515F9BC42B5A10D910B3DCB8F" ma:contentTypeVersion="1" ma:contentTypeDescription="Vytvoří nový dokument" ma:contentTypeScope="" ma:versionID="d49aef57f5b77dc022d1820141dcef73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b214ae1858de4f812ba25b68a38da4ab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556A-25F4-45A8-A498-AB186B925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7942D-D3B7-4018-B548-90AC63EFE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DC514-B277-41C3-91CE-63AD78E19B6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89c7478-f36e-4d06-b026-5479ab3e2b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7E7C1B-BF46-4573-9648-5FB413006C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1338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Cihlář Petr Ing. (VZP ČR Ústředí)</dc:creator>
  <cp:keywords/>
  <dc:description/>
  <cp:lastModifiedBy>Keberová Martina (VZP ČR Ústředí)</cp:lastModifiedBy>
  <cp:revision>2</cp:revision>
  <dcterms:created xsi:type="dcterms:W3CDTF">2026-05-29T11:22:00Z</dcterms:created>
  <dcterms:modified xsi:type="dcterms:W3CDTF">2026-05-29T11:22:00Z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0x01010099A4E54515F9BC42B5A10D910B3DCB8F</vt:lpwstr>
  </property>
</Properties>
</file>