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FA3F" w14:textId="77777777" w:rsidR="004800E2" w:rsidRPr="005B5066" w:rsidRDefault="00145E39" w:rsidP="00145E39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DAROVACÍ SMLOUVA</w:t>
      </w:r>
    </w:p>
    <w:p w14:paraId="3A403F58" w14:textId="77777777" w:rsidR="00145E39" w:rsidRPr="005B5066" w:rsidRDefault="00145E39" w:rsidP="00145E39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4DCAE191" w14:textId="77777777" w:rsidR="00145E39" w:rsidRPr="005B5066" w:rsidRDefault="00145E39" w:rsidP="00145E39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Tuto Darovací smlouvu (dále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Smlouva</w:t>
      </w:r>
      <w:r w:rsidRPr="005B5066">
        <w:rPr>
          <w:rFonts w:ascii="Verdana" w:hAnsi="Verdana" w:cs="Times New Roman"/>
          <w:sz w:val="20"/>
          <w:szCs w:val="20"/>
        </w:rPr>
        <w:t>“) uzavřely níže uvedeného dne, měsíce a roku následující smluvní strany:</w:t>
      </w:r>
    </w:p>
    <w:p w14:paraId="7B3C6644" w14:textId="77777777" w:rsidR="00145E39" w:rsidRPr="005B5066" w:rsidRDefault="00145E39" w:rsidP="00145E3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72C42CD" w14:textId="7E7FEB3D" w:rsidR="00145E39" w:rsidRPr="005B5066" w:rsidRDefault="00145E39" w:rsidP="00F4621F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 xml:space="preserve">Novo </w:t>
      </w:r>
      <w:proofErr w:type="spellStart"/>
      <w:r w:rsidRPr="005B5066">
        <w:rPr>
          <w:rFonts w:ascii="Verdana" w:hAnsi="Verdana" w:cs="Times New Roman"/>
          <w:b/>
          <w:bCs/>
          <w:sz w:val="20"/>
          <w:szCs w:val="20"/>
        </w:rPr>
        <w:t>Nordisk</w:t>
      </w:r>
      <w:proofErr w:type="spellEnd"/>
      <w:r w:rsidRPr="005B5066">
        <w:rPr>
          <w:rFonts w:ascii="Verdana" w:hAnsi="Verdana" w:cs="Times New Roman"/>
          <w:b/>
          <w:bCs/>
          <w:sz w:val="20"/>
          <w:szCs w:val="20"/>
        </w:rPr>
        <w:t xml:space="preserve"> s.r.o., </w:t>
      </w:r>
      <w:r w:rsidRPr="005B5066">
        <w:rPr>
          <w:rFonts w:ascii="Verdana" w:hAnsi="Verdana" w:cs="Times New Roman"/>
          <w:sz w:val="20"/>
          <w:szCs w:val="20"/>
        </w:rPr>
        <w:t>společnost založena a existující v souladu s právním řádem České republiky, IČO: 25097750, se sídlem</w:t>
      </w:r>
      <w:r w:rsidR="00BE7E1B">
        <w:rPr>
          <w:rFonts w:ascii="Verdana" w:hAnsi="Verdana" w:cs="Times New Roman"/>
          <w:sz w:val="20"/>
          <w:szCs w:val="20"/>
        </w:rPr>
        <w:t xml:space="preserve"> </w:t>
      </w:r>
      <w:r w:rsidR="00BE7E1B" w:rsidRPr="00BE7E1B">
        <w:rPr>
          <w:rFonts w:ascii="Verdana" w:hAnsi="Verdana" w:cs="Times New Roman"/>
          <w:sz w:val="20"/>
          <w:szCs w:val="20"/>
        </w:rPr>
        <w:t>Karolinská 706/ 3, 186 00 Praha 8</w:t>
      </w:r>
      <w:r w:rsidRPr="005B5066">
        <w:rPr>
          <w:rFonts w:ascii="Verdana" w:hAnsi="Verdana" w:cs="Times New Roman"/>
          <w:sz w:val="20"/>
          <w:szCs w:val="20"/>
        </w:rPr>
        <w:t xml:space="preserve">, zapsaná v obchodním </w:t>
      </w:r>
      <w:r w:rsidRPr="00420B5B">
        <w:rPr>
          <w:rFonts w:ascii="Verdana" w:hAnsi="Verdana" w:cs="Times New Roman"/>
          <w:sz w:val="20"/>
          <w:szCs w:val="20"/>
        </w:rPr>
        <w:t xml:space="preserve">rejstříku vedeném Městským soudem v Praze pod </w:t>
      </w:r>
      <w:proofErr w:type="spellStart"/>
      <w:r w:rsidRPr="00420B5B">
        <w:rPr>
          <w:rFonts w:ascii="Verdana" w:hAnsi="Verdana" w:cs="Times New Roman"/>
          <w:sz w:val="20"/>
          <w:szCs w:val="20"/>
        </w:rPr>
        <w:t>sp</w:t>
      </w:r>
      <w:proofErr w:type="spellEnd"/>
      <w:r w:rsidRPr="00420B5B">
        <w:rPr>
          <w:rFonts w:ascii="Verdana" w:hAnsi="Verdana" w:cs="Times New Roman"/>
          <w:sz w:val="20"/>
          <w:szCs w:val="20"/>
        </w:rPr>
        <w:t xml:space="preserve">. zn. C 47766, zastoupená </w:t>
      </w:r>
      <w:r w:rsidR="00BE7E1B">
        <w:rPr>
          <w:rFonts w:ascii="Verdana" w:hAnsi="Verdana" w:cs="Times New Roman"/>
          <w:sz w:val="20"/>
          <w:szCs w:val="20"/>
        </w:rPr>
        <w:t xml:space="preserve">Annou </w:t>
      </w:r>
      <w:proofErr w:type="spellStart"/>
      <w:r w:rsidR="00BE7E1B">
        <w:rPr>
          <w:rFonts w:ascii="Verdana" w:hAnsi="Verdana" w:cs="Times New Roman"/>
          <w:sz w:val="20"/>
          <w:szCs w:val="20"/>
        </w:rPr>
        <w:t>Grefkowicz</w:t>
      </w:r>
      <w:proofErr w:type="spellEnd"/>
      <w:r w:rsidR="00601745" w:rsidRPr="00420B5B">
        <w:rPr>
          <w:rFonts w:ascii="Verdana" w:hAnsi="Verdana" w:cs="Times New Roman"/>
          <w:sz w:val="20"/>
          <w:szCs w:val="20"/>
        </w:rPr>
        <w:t>, jednatelkou</w:t>
      </w:r>
    </w:p>
    <w:p w14:paraId="580B954D" w14:textId="77777777" w:rsidR="00145E39" w:rsidRPr="005B5066" w:rsidRDefault="00145E39" w:rsidP="00145E39">
      <w:pPr>
        <w:pStyle w:val="Odstavecseseznamem"/>
        <w:ind w:left="426" w:hanging="426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4F6B9B37" w14:textId="77777777" w:rsidR="00145E39" w:rsidRPr="005B5066" w:rsidRDefault="00145E39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(dále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Dárce</w:t>
      </w:r>
      <w:r w:rsidRPr="005B5066">
        <w:rPr>
          <w:rFonts w:ascii="Verdana" w:hAnsi="Verdana" w:cs="Times New Roman"/>
          <w:sz w:val="20"/>
          <w:szCs w:val="20"/>
        </w:rPr>
        <w:t>“)</w:t>
      </w:r>
    </w:p>
    <w:p w14:paraId="6E2E6A90" w14:textId="77777777" w:rsidR="00145E39" w:rsidRPr="005B5066" w:rsidRDefault="00145E39" w:rsidP="00F4621F">
      <w:pPr>
        <w:pStyle w:val="Odstavecseseznamem"/>
        <w:ind w:left="567" w:hanging="426"/>
        <w:jc w:val="both"/>
        <w:rPr>
          <w:rFonts w:ascii="Verdana" w:hAnsi="Verdana" w:cs="Times New Roman"/>
          <w:sz w:val="20"/>
          <w:szCs w:val="20"/>
        </w:rPr>
      </w:pPr>
    </w:p>
    <w:p w14:paraId="05BB1180" w14:textId="77777777" w:rsidR="00145E39" w:rsidRPr="005B5066" w:rsidRDefault="00145E39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a</w:t>
      </w:r>
    </w:p>
    <w:p w14:paraId="749B0049" w14:textId="77777777" w:rsidR="00145E39" w:rsidRPr="005B5066" w:rsidRDefault="00145E39" w:rsidP="00145E39">
      <w:pPr>
        <w:pStyle w:val="Odstavecseseznamem"/>
        <w:ind w:left="426" w:hanging="426"/>
        <w:jc w:val="both"/>
        <w:rPr>
          <w:rFonts w:ascii="Verdana" w:hAnsi="Verdana" w:cs="Times New Roman"/>
          <w:sz w:val="20"/>
          <w:szCs w:val="20"/>
        </w:rPr>
      </w:pPr>
    </w:p>
    <w:p w14:paraId="7966F7D6" w14:textId="55A3B045" w:rsidR="00145E39" w:rsidRPr="0000189D" w:rsidRDefault="0000189D" w:rsidP="00F4621F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Všeobecná</w:t>
      </w:r>
      <w:r w:rsidRPr="0000189D">
        <w:rPr>
          <w:rFonts w:ascii="Verdana" w:hAnsi="Verdana" w:cs="Times New Roman"/>
          <w:b/>
          <w:bCs/>
          <w:sz w:val="20"/>
          <w:szCs w:val="20"/>
        </w:rPr>
        <w:t xml:space="preserve"> fakultní nemocnice v</w:t>
      </w:r>
      <w:r w:rsidR="00AD39CC">
        <w:rPr>
          <w:rFonts w:ascii="Verdana" w:hAnsi="Verdana" w:cs="Times New Roman"/>
          <w:b/>
          <w:bCs/>
          <w:sz w:val="20"/>
          <w:szCs w:val="20"/>
        </w:rPr>
        <w:t> </w:t>
      </w:r>
      <w:r w:rsidRPr="0000189D">
        <w:rPr>
          <w:rFonts w:ascii="Verdana" w:hAnsi="Verdana" w:cs="Times New Roman"/>
          <w:b/>
          <w:bCs/>
          <w:sz w:val="20"/>
          <w:szCs w:val="20"/>
        </w:rPr>
        <w:t>Praze</w:t>
      </w:r>
      <w:r w:rsidR="00AD39CC">
        <w:rPr>
          <w:rFonts w:ascii="Verdana" w:hAnsi="Verdana" w:cs="Times New Roman"/>
          <w:b/>
          <w:bCs/>
          <w:sz w:val="20"/>
          <w:szCs w:val="20"/>
        </w:rPr>
        <w:t xml:space="preserve">, </w:t>
      </w:r>
      <w:r w:rsidR="00AD39CC">
        <w:rPr>
          <w:rFonts w:ascii="Verdana" w:hAnsi="Verdana" w:cs="Times New Roman"/>
          <w:sz w:val="20"/>
          <w:szCs w:val="20"/>
        </w:rPr>
        <w:t xml:space="preserve">IČO: 00064165, se sídlem U Nemocnice </w:t>
      </w:r>
      <w:r w:rsidR="00EA6541">
        <w:rPr>
          <w:rFonts w:ascii="Verdana" w:hAnsi="Verdana" w:cs="Times New Roman"/>
          <w:sz w:val="20"/>
          <w:szCs w:val="20"/>
        </w:rPr>
        <w:t xml:space="preserve">499/2, 128 08 Praha 2, zastoupená doc. MUDr. Jánem </w:t>
      </w:r>
      <w:proofErr w:type="spellStart"/>
      <w:r w:rsidR="00EA6541">
        <w:rPr>
          <w:rFonts w:ascii="Verdana" w:hAnsi="Verdana" w:cs="Times New Roman"/>
          <w:sz w:val="20"/>
          <w:szCs w:val="20"/>
        </w:rPr>
        <w:t>Dudrou</w:t>
      </w:r>
      <w:proofErr w:type="spellEnd"/>
      <w:r w:rsidR="00EA6541">
        <w:rPr>
          <w:rFonts w:ascii="Verdana" w:hAnsi="Verdana" w:cs="Times New Roman"/>
          <w:sz w:val="20"/>
          <w:szCs w:val="20"/>
        </w:rPr>
        <w:t>, PhD., MPH, ředitelem</w:t>
      </w:r>
    </w:p>
    <w:p w14:paraId="1EEF98F2" w14:textId="4FD882EA" w:rsidR="0000189D" w:rsidRPr="0000189D" w:rsidRDefault="0000189D" w:rsidP="0000189D">
      <w:pPr>
        <w:pStyle w:val="Podnadpis"/>
        <w:spacing w:after="0"/>
        <w:ind w:left="360"/>
        <w:rPr>
          <w:rFonts w:ascii="Verdana" w:eastAsiaTheme="minorHAnsi" w:hAnsi="Verdana"/>
          <w:i w:val="0"/>
          <w:kern w:val="0"/>
          <w:lang w:eastAsia="en-US"/>
        </w:rPr>
      </w:pPr>
    </w:p>
    <w:p w14:paraId="4A8E2E8F" w14:textId="77777777" w:rsidR="00145E39" w:rsidRPr="005B5066" w:rsidRDefault="00145E39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(„dále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Obdarovaný</w:t>
      </w:r>
      <w:r w:rsidRPr="005B5066">
        <w:rPr>
          <w:rFonts w:ascii="Verdana" w:hAnsi="Verdana" w:cs="Times New Roman"/>
          <w:sz w:val="20"/>
          <w:szCs w:val="20"/>
        </w:rPr>
        <w:t>“)</w:t>
      </w:r>
    </w:p>
    <w:p w14:paraId="4B9CEE34" w14:textId="77777777" w:rsidR="00145E39" w:rsidRPr="005B5066" w:rsidRDefault="00145E39" w:rsidP="00145E39">
      <w:pPr>
        <w:pStyle w:val="Odstavecseseznamem"/>
        <w:ind w:left="426"/>
        <w:jc w:val="both"/>
        <w:rPr>
          <w:rFonts w:ascii="Verdana" w:hAnsi="Verdana" w:cs="Times New Roman"/>
          <w:sz w:val="20"/>
          <w:szCs w:val="20"/>
        </w:rPr>
      </w:pPr>
    </w:p>
    <w:p w14:paraId="5E6B1AF4" w14:textId="77777777" w:rsidR="00145E39" w:rsidRPr="005B5066" w:rsidRDefault="00145E39" w:rsidP="00145E39">
      <w:pPr>
        <w:pStyle w:val="Odstavecseseznamem"/>
        <w:ind w:left="0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(Dárce a Obdarovaný dále společně též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Smluvní strany</w:t>
      </w:r>
      <w:r w:rsidRPr="005B5066">
        <w:rPr>
          <w:rFonts w:ascii="Verdana" w:hAnsi="Verdana" w:cs="Times New Roman"/>
          <w:sz w:val="20"/>
          <w:szCs w:val="20"/>
        </w:rPr>
        <w:t>“ a samostatně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Smluvní strana</w:t>
      </w:r>
      <w:r w:rsidRPr="005B5066">
        <w:rPr>
          <w:rFonts w:ascii="Verdana" w:hAnsi="Verdana" w:cs="Times New Roman"/>
          <w:sz w:val="20"/>
          <w:szCs w:val="20"/>
        </w:rPr>
        <w:t>“.)</w:t>
      </w:r>
    </w:p>
    <w:p w14:paraId="4DF5E938" w14:textId="77777777" w:rsidR="00910113" w:rsidRPr="005B5066" w:rsidRDefault="00910113" w:rsidP="00145E39">
      <w:pPr>
        <w:pStyle w:val="Odstavecseseznamem"/>
        <w:ind w:left="0"/>
        <w:jc w:val="both"/>
        <w:rPr>
          <w:rFonts w:ascii="Verdana" w:hAnsi="Verdana" w:cs="Times New Roman"/>
          <w:sz w:val="20"/>
          <w:szCs w:val="20"/>
        </w:rPr>
      </w:pPr>
    </w:p>
    <w:p w14:paraId="6E00D65E" w14:textId="77777777" w:rsidR="00910113" w:rsidRPr="005B5066" w:rsidRDefault="00910113" w:rsidP="00145E39">
      <w:pPr>
        <w:pStyle w:val="Odstavecseseznamem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PREAMBULE</w:t>
      </w:r>
    </w:p>
    <w:p w14:paraId="312CC9DD" w14:textId="77777777" w:rsidR="00910113" w:rsidRPr="005B5066" w:rsidRDefault="00910113" w:rsidP="00145E39">
      <w:pPr>
        <w:pStyle w:val="Odstavecseseznamem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E48E48D" w14:textId="77777777" w:rsidR="00910113" w:rsidRPr="005B5066" w:rsidRDefault="00910113" w:rsidP="00F4621F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Tato Smlouva se uzavírá za účelem stanovení podmínek dohody mezi Dárcem a Obdarovaným v souvislosti s podporou činností Obdarovaného ze strany Dárce.</w:t>
      </w:r>
    </w:p>
    <w:p w14:paraId="6D74B0B7" w14:textId="77777777" w:rsidR="00910113" w:rsidRPr="005B5066" w:rsidRDefault="00910113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47968674" w14:textId="4B1CA6AE" w:rsidR="00D879EF" w:rsidRPr="00D879EF" w:rsidRDefault="00910113" w:rsidP="00D879EF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D879EF">
        <w:rPr>
          <w:rFonts w:ascii="Verdana" w:hAnsi="Verdana" w:cs="Times New Roman"/>
          <w:sz w:val="20"/>
          <w:szCs w:val="20"/>
        </w:rPr>
        <w:t xml:space="preserve">Obdarovaný je </w:t>
      </w:r>
      <w:r w:rsidRPr="0000189D">
        <w:rPr>
          <w:rFonts w:ascii="Verdana" w:hAnsi="Verdana" w:cs="Times New Roman"/>
          <w:sz w:val="20"/>
          <w:szCs w:val="20"/>
        </w:rPr>
        <w:t>nemocnic</w:t>
      </w:r>
      <w:r w:rsidR="0095494C">
        <w:rPr>
          <w:rFonts w:ascii="Verdana" w:hAnsi="Verdana" w:cs="Times New Roman"/>
          <w:sz w:val="20"/>
          <w:szCs w:val="20"/>
        </w:rPr>
        <w:t>í a</w:t>
      </w:r>
      <w:r w:rsidRPr="00D879EF">
        <w:rPr>
          <w:rFonts w:ascii="Verdana" w:hAnsi="Verdana" w:cs="Times New Roman"/>
          <w:sz w:val="20"/>
          <w:szCs w:val="20"/>
        </w:rPr>
        <w:t xml:space="preserve"> požádal o dar za </w:t>
      </w:r>
      <w:r w:rsidR="0000189D">
        <w:rPr>
          <w:rFonts w:ascii="Verdana" w:hAnsi="Verdana" w:cs="Times New Roman"/>
          <w:sz w:val="20"/>
          <w:szCs w:val="20"/>
        </w:rPr>
        <w:t xml:space="preserve">Edukačním </w:t>
      </w:r>
      <w:r w:rsidRPr="00D879EF">
        <w:rPr>
          <w:rFonts w:ascii="Verdana" w:hAnsi="Verdana" w:cs="Times New Roman"/>
          <w:sz w:val="20"/>
          <w:szCs w:val="20"/>
        </w:rPr>
        <w:t>účelem.</w:t>
      </w:r>
      <w:r w:rsidR="006046BA" w:rsidRPr="00D879EF">
        <w:rPr>
          <w:rFonts w:ascii="Verdana" w:hAnsi="Verdana" w:cs="Times New Roman"/>
          <w:sz w:val="20"/>
          <w:szCs w:val="20"/>
        </w:rPr>
        <w:t xml:space="preserve"> </w:t>
      </w:r>
      <w:r w:rsidRPr="00D879EF">
        <w:rPr>
          <w:rFonts w:ascii="Verdana" w:hAnsi="Verdana" w:cs="Times New Roman"/>
          <w:sz w:val="20"/>
          <w:szCs w:val="20"/>
        </w:rPr>
        <w:t xml:space="preserve">Obdarovaný požádal o poskytnutí daru </w:t>
      </w:r>
      <w:r w:rsidR="00862534" w:rsidRPr="00D879EF">
        <w:rPr>
          <w:rFonts w:ascii="Verdana" w:hAnsi="Verdana" w:cs="Times New Roman"/>
          <w:sz w:val="20"/>
          <w:szCs w:val="20"/>
        </w:rPr>
        <w:t>z vlastní vůle</w:t>
      </w:r>
      <w:r w:rsidR="00D879EF">
        <w:rPr>
          <w:rFonts w:ascii="Verdana" w:hAnsi="Verdana" w:cs="Times New Roman"/>
          <w:sz w:val="20"/>
          <w:szCs w:val="20"/>
        </w:rPr>
        <w:t xml:space="preserve"> a</w:t>
      </w:r>
      <w:r w:rsidR="0032751A" w:rsidRPr="00D879EF">
        <w:rPr>
          <w:rFonts w:ascii="Verdana" w:hAnsi="Verdana" w:cs="Times New Roman"/>
          <w:sz w:val="20"/>
          <w:szCs w:val="20"/>
        </w:rPr>
        <w:t xml:space="preserve"> zcela </w:t>
      </w:r>
      <w:r w:rsidR="00862534" w:rsidRPr="00D879EF">
        <w:rPr>
          <w:rFonts w:ascii="Verdana" w:hAnsi="Verdana" w:cs="Times New Roman"/>
          <w:sz w:val="20"/>
          <w:szCs w:val="20"/>
        </w:rPr>
        <w:t>nezávisle</w:t>
      </w:r>
      <w:r w:rsidR="00D879EF">
        <w:rPr>
          <w:rFonts w:ascii="Verdana" w:hAnsi="Verdana" w:cs="Times New Roman"/>
          <w:sz w:val="20"/>
          <w:szCs w:val="20"/>
        </w:rPr>
        <w:t>.</w:t>
      </w:r>
      <w:r w:rsidR="0032751A" w:rsidRPr="00D879EF">
        <w:rPr>
          <w:rFonts w:ascii="Verdana" w:hAnsi="Verdana" w:cs="Times New Roman"/>
          <w:sz w:val="20"/>
          <w:szCs w:val="20"/>
        </w:rPr>
        <w:t xml:space="preserve"> </w:t>
      </w:r>
    </w:p>
    <w:p w14:paraId="530D7D8E" w14:textId="77777777" w:rsidR="00D879EF" w:rsidRPr="00D879EF" w:rsidRDefault="00D879EF" w:rsidP="00D879E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40F3DDFD" w14:textId="1DCA8A7B" w:rsidR="00910113" w:rsidRPr="005B5066" w:rsidRDefault="00910113" w:rsidP="00F4621F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eastAsia="Times New Roman" w:hAnsi="Verdana" w:cs="Times New Roman"/>
          <w:sz w:val="20"/>
          <w:szCs w:val="20"/>
        </w:rPr>
        <w:t xml:space="preserve">Dárce je farmaceutická společnost, která </w:t>
      </w:r>
      <w:r w:rsidR="006046BA" w:rsidRPr="005B5066">
        <w:rPr>
          <w:rFonts w:ascii="Verdana" w:eastAsia="Times New Roman" w:hAnsi="Verdana" w:cs="Times New Roman"/>
          <w:sz w:val="20"/>
          <w:szCs w:val="20"/>
        </w:rPr>
        <w:t xml:space="preserve">podporuje vzdělávání </w:t>
      </w:r>
      <w:r w:rsidRPr="005B5066">
        <w:rPr>
          <w:rFonts w:ascii="Verdana" w:eastAsia="Times New Roman" w:hAnsi="Verdana" w:cs="Times New Roman"/>
          <w:sz w:val="20"/>
          <w:szCs w:val="20"/>
        </w:rPr>
        <w:t>lékařů</w:t>
      </w:r>
      <w:r w:rsidR="00C35071" w:rsidRPr="005B5066">
        <w:rPr>
          <w:rFonts w:ascii="Verdana" w:eastAsia="Times New Roman" w:hAnsi="Verdana" w:cs="Times New Roman"/>
          <w:sz w:val="20"/>
          <w:szCs w:val="20"/>
        </w:rPr>
        <w:t xml:space="preserve"> a</w:t>
      </w:r>
      <w:r w:rsidR="0032751A" w:rsidRPr="005B5066">
        <w:rPr>
          <w:rFonts w:ascii="Verdana" w:eastAsia="Times New Roman" w:hAnsi="Verdana" w:cs="Times New Roman"/>
          <w:sz w:val="20"/>
          <w:szCs w:val="20"/>
        </w:rPr>
        <w:t xml:space="preserve"> zkvalitnění</w:t>
      </w:r>
      <w:r w:rsidR="00C35071" w:rsidRPr="005B5066">
        <w:rPr>
          <w:rFonts w:ascii="Verdana" w:eastAsia="Times New Roman" w:hAnsi="Verdana" w:cs="Times New Roman"/>
          <w:sz w:val="20"/>
          <w:szCs w:val="20"/>
        </w:rPr>
        <w:t xml:space="preserve"> péč</w:t>
      </w:r>
      <w:r w:rsidR="0032751A" w:rsidRPr="005B5066">
        <w:rPr>
          <w:rFonts w:ascii="Verdana" w:eastAsia="Times New Roman" w:hAnsi="Verdana" w:cs="Times New Roman"/>
          <w:sz w:val="20"/>
          <w:szCs w:val="20"/>
        </w:rPr>
        <w:t>e</w:t>
      </w:r>
      <w:r w:rsidR="00C35071" w:rsidRPr="005B5066">
        <w:rPr>
          <w:rFonts w:ascii="Verdana" w:eastAsia="Times New Roman" w:hAnsi="Verdana" w:cs="Times New Roman"/>
          <w:sz w:val="20"/>
          <w:szCs w:val="20"/>
        </w:rPr>
        <w:t xml:space="preserve"> o pacienty.</w:t>
      </w:r>
      <w:r w:rsidRPr="005B5066">
        <w:rPr>
          <w:rFonts w:ascii="Verdana" w:eastAsia="Times New Roman" w:hAnsi="Verdana" w:cs="Times New Roman"/>
          <w:sz w:val="20"/>
          <w:szCs w:val="20"/>
        </w:rPr>
        <w:t xml:space="preserve"> Dárce souhlasil s podporou zdravotnického zařízení za níže uvedených podmínek.</w:t>
      </w:r>
    </w:p>
    <w:p w14:paraId="6697F97E" w14:textId="77777777" w:rsidR="00910113" w:rsidRPr="005B5066" w:rsidRDefault="00910113" w:rsidP="00910113">
      <w:pPr>
        <w:pStyle w:val="Odstavecseseznamem"/>
        <w:ind w:left="426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F4B34A8" w14:textId="77777777" w:rsidR="00910113" w:rsidRPr="005B5066" w:rsidRDefault="00910113" w:rsidP="00F4621F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PŘEDMĚT SMLOUVY</w:t>
      </w:r>
      <w:r w:rsidR="003B3D8F" w:rsidRPr="005B5066">
        <w:rPr>
          <w:rFonts w:ascii="Verdana" w:hAnsi="Verdana" w:cs="Times New Roman"/>
          <w:b/>
          <w:bCs/>
          <w:sz w:val="20"/>
          <w:szCs w:val="20"/>
        </w:rPr>
        <w:t xml:space="preserve"> A PODMÍNKY POSKYTNUTÍ DARU</w:t>
      </w:r>
    </w:p>
    <w:p w14:paraId="333001B9" w14:textId="77777777" w:rsidR="00910113" w:rsidRPr="005B5066" w:rsidRDefault="00910113" w:rsidP="00910113">
      <w:pPr>
        <w:pStyle w:val="Odstavecseseznamem"/>
        <w:ind w:left="360"/>
        <w:jc w:val="both"/>
        <w:rPr>
          <w:rFonts w:ascii="Verdana" w:hAnsi="Verdana" w:cs="Times New Roman"/>
          <w:sz w:val="20"/>
          <w:szCs w:val="20"/>
        </w:rPr>
      </w:pPr>
    </w:p>
    <w:p w14:paraId="53BEF73D" w14:textId="0ABDD9B3" w:rsidR="003B3D8F" w:rsidRPr="005B5066" w:rsidRDefault="00910113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Dárce poskytne Obdarovanému peněžní dar ve výši </w:t>
      </w:r>
      <w:r w:rsidR="0000189D">
        <w:rPr>
          <w:rFonts w:ascii="Verdana" w:hAnsi="Verdana" w:cs="Times New Roman"/>
          <w:sz w:val="20"/>
          <w:szCs w:val="20"/>
        </w:rPr>
        <w:t>300 000,- Kč</w:t>
      </w:r>
      <w:r w:rsidR="00856AB5">
        <w:rPr>
          <w:rFonts w:ascii="Verdana" w:hAnsi="Verdana" w:cs="Times New Roman"/>
          <w:sz w:val="20"/>
          <w:szCs w:val="20"/>
        </w:rPr>
        <w:t xml:space="preserve"> </w:t>
      </w:r>
      <w:r w:rsidRPr="005B5066">
        <w:rPr>
          <w:rFonts w:ascii="Verdana" w:hAnsi="Verdana" w:cs="Times New Roman"/>
          <w:sz w:val="20"/>
          <w:szCs w:val="20"/>
        </w:rPr>
        <w:t>(dále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Dar</w:t>
      </w:r>
      <w:r w:rsidRPr="005B5066">
        <w:rPr>
          <w:rFonts w:ascii="Verdana" w:hAnsi="Verdana" w:cs="Times New Roman"/>
          <w:sz w:val="20"/>
          <w:szCs w:val="20"/>
        </w:rPr>
        <w:t xml:space="preserve">“), který bude Obdarovanému poskytnut formou bankovního převodu na </w:t>
      </w:r>
      <w:r w:rsidR="003B3D8F" w:rsidRPr="005B5066">
        <w:rPr>
          <w:rFonts w:ascii="Verdana" w:hAnsi="Verdana" w:cs="Times New Roman"/>
          <w:sz w:val="20"/>
          <w:szCs w:val="20"/>
        </w:rPr>
        <w:t xml:space="preserve">následující </w:t>
      </w:r>
      <w:r w:rsidRPr="005B5066">
        <w:rPr>
          <w:rFonts w:ascii="Verdana" w:hAnsi="Verdana" w:cs="Times New Roman"/>
          <w:sz w:val="20"/>
          <w:szCs w:val="20"/>
        </w:rPr>
        <w:t>bankovní účet Obdarovaného</w:t>
      </w:r>
      <w:r w:rsidR="003B3D8F" w:rsidRPr="005B5066">
        <w:rPr>
          <w:rFonts w:ascii="Verdana" w:hAnsi="Verdana" w:cs="Times New Roman"/>
          <w:sz w:val="20"/>
          <w:szCs w:val="20"/>
        </w:rPr>
        <w:t>:</w:t>
      </w:r>
    </w:p>
    <w:p w14:paraId="601FC19D" w14:textId="77777777" w:rsidR="003B3D8F" w:rsidRPr="005B5066" w:rsidRDefault="003B3D8F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  <w:highlight w:val="yellow"/>
        </w:rPr>
      </w:pPr>
    </w:p>
    <w:p w14:paraId="3D5397CD" w14:textId="25333F9F" w:rsidR="003B3D8F" w:rsidRPr="005B5066" w:rsidRDefault="00A63123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vedený u České národní banky, číslo účtu: 24035021</w:t>
      </w:r>
      <w:r w:rsidR="00856AB5">
        <w:rPr>
          <w:rFonts w:ascii="Verdana" w:hAnsi="Verdana" w:cs="Times New Roman"/>
          <w:sz w:val="20"/>
          <w:szCs w:val="20"/>
        </w:rPr>
        <w:t>/0710</w:t>
      </w:r>
      <w:r w:rsidR="003B3D8F" w:rsidRPr="005B5066">
        <w:rPr>
          <w:rFonts w:ascii="Verdana" w:hAnsi="Verdana" w:cs="Times New Roman"/>
          <w:sz w:val="20"/>
          <w:szCs w:val="20"/>
        </w:rPr>
        <w:t xml:space="preserve">, </w:t>
      </w:r>
    </w:p>
    <w:p w14:paraId="4AF35F4D" w14:textId="77777777" w:rsidR="003B3D8F" w:rsidRPr="005B5066" w:rsidRDefault="003B3D8F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759BDFEA" w14:textId="4F46DDEE" w:rsidR="003B3D8F" w:rsidRPr="0000189D" w:rsidRDefault="003B3D8F" w:rsidP="0000189D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  <w:highlight w:val="yellow"/>
        </w:rPr>
      </w:pPr>
      <w:r w:rsidRPr="005B5066">
        <w:rPr>
          <w:rFonts w:ascii="Verdana" w:hAnsi="Verdana" w:cs="Times New Roman"/>
          <w:sz w:val="20"/>
          <w:szCs w:val="20"/>
        </w:rPr>
        <w:t xml:space="preserve">a to za účelem </w:t>
      </w:r>
      <w:r w:rsidR="0000189D" w:rsidRPr="0000189D">
        <w:rPr>
          <w:rFonts w:ascii="Verdana" w:hAnsi="Verdana" w:cs="Times New Roman"/>
          <w:sz w:val="20"/>
          <w:szCs w:val="20"/>
        </w:rPr>
        <w:t xml:space="preserve">Edukačního projektu </w:t>
      </w:r>
      <w:r w:rsidR="00C305CC">
        <w:rPr>
          <w:rFonts w:ascii="Verdana" w:hAnsi="Verdana" w:cs="Times New Roman"/>
          <w:sz w:val="20"/>
          <w:szCs w:val="20"/>
        </w:rPr>
        <w:t>III</w:t>
      </w:r>
      <w:r w:rsidR="0000189D" w:rsidRPr="0000189D">
        <w:rPr>
          <w:rFonts w:ascii="Verdana" w:hAnsi="Verdana" w:cs="Times New Roman"/>
          <w:sz w:val="20"/>
          <w:szCs w:val="20"/>
        </w:rPr>
        <w:t xml:space="preserve">. interní kliniky </w:t>
      </w:r>
      <w:r w:rsidR="00C305CC">
        <w:rPr>
          <w:rFonts w:ascii="Verdana" w:hAnsi="Verdana" w:cs="Times New Roman"/>
          <w:sz w:val="20"/>
          <w:szCs w:val="20"/>
        </w:rPr>
        <w:t xml:space="preserve">– kliniky endokrinologie a metabolismu </w:t>
      </w:r>
      <w:r w:rsidR="0000189D" w:rsidRPr="0000189D">
        <w:rPr>
          <w:rFonts w:ascii="Verdana" w:hAnsi="Verdana" w:cs="Times New Roman"/>
          <w:sz w:val="20"/>
          <w:szCs w:val="20"/>
        </w:rPr>
        <w:t xml:space="preserve">Všeobecné fakultní nemocnice v Praze </w:t>
      </w:r>
      <w:r w:rsidRPr="0000189D">
        <w:rPr>
          <w:rFonts w:ascii="Verdana" w:hAnsi="Verdana" w:cs="Times New Roman"/>
          <w:sz w:val="20"/>
          <w:szCs w:val="20"/>
        </w:rPr>
        <w:t>a Obdarovaný prohlašuje, že Dar příjme.</w:t>
      </w:r>
    </w:p>
    <w:p w14:paraId="77EA1721" w14:textId="77777777" w:rsidR="003B3D8F" w:rsidRPr="005B5066" w:rsidRDefault="003B3D8F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6A864865" w14:textId="77777777" w:rsidR="00910113" w:rsidRPr="005B5066" w:rsidRDefault="003B3D8F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Dárce poskytne Obdarovanému Dar způsobem uvedeným výše ve lhůtě 30 dnů ode dne uzavření této Smlouvy.</w:t>
      </w:r>
    </w:p>
    <w:p w14:paraId="3C942AD3" w14:textId="77777777" w:rsidR="002D0421" w:rsidRPr="005B5066" w:rsidRDefault="002D0421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01E972B5" w14:textId="2521FAAB" w:rsidR="00244764" w:rsidRDefault="002D0421" w:rsidP="00D879E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Dar bude poskytnut a použit v souladu se všemi platnými </w:t>
      </w:r>
      <w:r w:rsidR="00C66DAD" w:rsidRPr="005B5066">
        <w:rPr>
          <w:rFonts w:ascii="Verdana" w:hAnsi="Verdana" w:cs="Times New Roman"/>
          <w:sz w:val="20"/>
          <w:szCs w:val="20"/>
        </w:rPr>
        <w:t xml:space="preserve">zákony a </w:t>
      </w:r>
      <w:r w:rsidRPr="005B5066">
        <w:rPr>
          <w:rFonts w:ascii="Verdana" w:hAnsi="Verdana" w:cs="Times New Roman"/>
          <w:sz w:val="20"/>
          <w:szCs w:val="20"/>
        </w:rPr>
        <w:t xml:space="preserve">regulatorními směrnicemi, zejména </w:t>
      </w:r>
      <w:r w:rsidR="00F90EDE" w:rsidRPr="005B5066">
        <w:rPr>
          <w:rFonts w:ascii="Verdana" w:hAnsi="Verdana" w:cs="Times New Roman"/>
          <w:sz w:val="20"/>
          <w:szCs w:val="20"/>
        </w:rPr>
        <w:t>v souladu s</w:t>
      </w:r>
      <w:r w:rsidRPr="005B5066">
        <w:rPr>
          <w:rFonts w:ascii="Verdana" w:hAnsi="Verdana" w:cs="Times New Roman"/>
          <w:sz w:val="20"/>
          <w:szCs w:val="20"/>
        </w:rPr>
        <w:t xml:space="preserve"> Kodex</w:t>
      </w:r>
      <w:r w:rsidR="00F90EDE" w:rsidRPr="005B5066">
        <w:rPr>
          <w:rFonts w:ascii="Verdana" w:hAnsi="Verdana" w:cs="Times New Roman"/>
          <w:sz w:val="20"/>
          <w:szCs w:val="20"/>
        </w:rPr>
        <w:t>em</w:t>
      </w:r>
      <w:r w:rsidRPr="005B5066">
        <w:rPr>
          <w:rFonts w:ascii="Verdana" w:hAnsi="Verdana" w:cs="Times New Roman"/>
          <w:sz w:val="20"/>
          <w:szCs w:val="20"/>
        </w:rPr>
        <w:t xml:space="preserve"> </w:t>
      </w:r>
      <w:r w:rsidR="0059448A" w:rsidRPr="005B5066">
        <w:rPr>
          <w:rFonts w:ascii="Verdana" w:hAnsi="Verdana" w:cs="Times New Roman"/>
          <w:sz w:val="20"/>
          <w:szCs w:val="20"/>
        </w:rPr>
        <w:t xml:space="preserve">AIFP (Asociace inovativního farmaceutického průmyslu) a </w:t>
      </w:r>
      <w:r w:rsidRPr="005B5066">
        <w:rPr>
          <w:rFonts w:ascii="Verdana" w:hAnsi="Verdana" w:cs="Times New Roman"/>
          <w:sz w:val="20"/>
          <w:szCs w:val="20"/>
        </w:rPr>
        <w:t>EFPIA (</w:t>
      </w:r>
      <w:r w:rsidRPr="005B5066">
        <w:rPr>
          <w:rFonts w:ascii="Verdana" w:hAnsi="Verdana" w:cs="Times New Roman"/>
          <w:color w:val="000000"/>
          <w:sz w:val="20"/>
          <w:szCs w:val="20"/>
        </w:rPr>
        <w:t>Evropsk</w:t>
      </w:r>
      <w:r w:rsidR="00F90EDE" w:rsidRPr="005B5066">
        <w:rPr>
          <w:rFonts w:ascii="Verdana" w:hAnsi="Verdana" w:cs="Times New Roman"/>
          <w:color w:val="000000"/>
          <w:sz w:val="20"/>
          <w:szCs w:val="20"/>
        </w:rPr>
        <w:t>é</w:t>
      </w:r>
      <w:r w:rsidRPr="005B5066">
        <w:rPr>
          <w:rFonts w:ascii="Verdana" w:hAnsi="Verdana" w:cs="Times New Roman"/>
          <w:color w:val="000000"/>
          <w:sz w:val="20"/>
          <w:szCs w:val="20"/>
        </w:rPr>
        <w:t xml:space="preserve"> federace farmaceutických společností </w:t>
      </w:r>
      <w:r w:rsidRPr="005B5066">
        <w:rPr>
          <w:rFonts w:ascii="Verdana" w:hAnsi="Verdana" w:cs="Times New Roman"/>
          <w:color w:val="000000"/>
          <w:sz w:val="20"/>
          <w:szCs w:val="20"/>
        </w:rPr>
        <w:lastRenderedPageBreak/>
        <w:t>a asociací), kodex</w:t>
      </w:r>
      <w:r w:rsidR="00CB29DE" w:rsidRPr="005B5066">
        <w:rPr>
          <w:rFonts w:ascii="Verdana" w:hAnsi="Verdana" w:cs="Times New Roman"/>
          <w:color w:val="000000"/>
          <w:sz w:val="20"/>
          <w:szCs w:val="20"/>
        </w:rPr>
        <w:t>y</w:t>
      </w:r>
      <w:r w:rsidRPr="005B5066">
        <w:rPr>
          <w:rFonts w:ascii="Verdana" w:hAnsi="Verdana" w:cs="Times New Roman"/>
          <w:color w:val="000000"/>
          <w:sz w:val="20"/>
          <w:szCs w:val="20"/>
        </w:rPr>
        <w:t xml:space="preserve"> správné marketingové praxe ve farmaceutickém průmyslu, interakcí se zdravotnickými odborníky a organizacemi pacientů</w:t>
      </w:r>
      <w:r w:rsidR="00E25D2E" w:rsidRPr="005B5066">
        <w:rPr>
          <w:rFonts w:ascii="Verdana" w:hAnsi="Verdana" w:cs="Times New Roman"/>
          <w:color w:val="000000"/>
          <w:sz w:val="20"/>
          <w:szCs w:val="20"/>
        </w:rPr>
        <w:t>,</w:t>
      </w:r>
      <w:r w:rsidRPr="005B5066">
        <w:rPr>
          <w:rFonts w:ascii="Verdana" w:hAnsi="Verdana" w:cs="Times New Roman"/>
          <w:color w:val="000000"/>
          <w:sz w:val="20"/>
          <w:szCs w:val="20"/>
        </w:rPr>
        <w:t xml:space="preserve"> a místních implementací těchto kodexů. </w:t>
      </w:r>
      <w:r w:rsidR="00F90EDE" w:rsidRPr="005B5066">
        <w:rPr>
          <w:rFonts w:ascii="Verdana" w:hAnsi="Verdana" w:cs="Times New Roman"/>
          <w:color w:val="000000"/>
          <w:sz w:val="20"/>
          <w:szCs w:val="20"/>
        </w:rPr>
        <w:t>Obdarovaný</w:t>
      </w:r>
      <w:r w:rsidRPr="005B5066">
        <w:rPr>
          <w:rFonts w:ascii="Verdana" w:hAnsi="Verdana" w:cs="Times New Roman"/>
          <w:sz w:val="20"/>
          <w:szCs w:val="20"/>
        </w:rPr>
        <w:t xml:space="preserve"> souhlasí s tím, že bude po celou dobu dodržovat všechna ustanovení takových směrnic a právních předpisů.</w:t>
      </w:r>
    </w:p>
    <w:p w14:paraId="239A3901" w14:textId="77777777" w:rsidR="00D879EF" w:rsidRPr="00D879EF" w:rsidRDefault="00D879EF" w:rsidP="00D879EF">
      <w:pPr>
        <w:jc w:val="both"/>
        <w:rPr>
          <w:rFonts w:ascii="Verdana" w:hAnsi="Verdana" w:cs="Times New Roman"/>
          <w:sz w:val="20"/>
          <w:szCs w:val="20"/>
        </w:rPr>
      </w:pPr>
    </w:p>
    <w:p w14:paraId="5B539B0D" w14:textId="77777777" w:rsidR="003B3D8F" w:rsidRPr="005B5066" w:rsidRDefault="003B3D8F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Obdarovaný se zavazuje </w:t>
      </w:r>
      <w:r w:rsidRPr="005B5066">
        <w:rPr>
          <w:rFonts w:ascii="Verdana" w:eastAsia="Times New Roman" w:hAnsi="Verdana" w:cs="Times New Roman"/>
          <w:bCs/>
          <w:iCs/>
          <w:sz w:val="20"/>
          <w:szCs w:val="20"/>
        </w:rPr>
        <w:t>použít Dar výhradně pro účely uvedené v této Smlouvě. Obdarovaný se zejména zavazuje nepoužít Dar k soukromým účelům žádného zaměstnance nebo člena Obdarovaného nebo jakékoli třetí strany.</w:t>
      </w:r>
      <w:r w:rsidRPr="005B5066">
        <w:rPr>
          <w:rFonts w:ascii="Verdana" w:hAnsi="Verdana" w:cs="Times New Roman"/>
          <w:sz w:val="20"/>
          <w:szCs w:val="20"/>
        </w:rPr>
        <w:t xml:space="preserve"> </w:t>
      </w:r>
    </w:p>
    <w:p w14:paraId="317026A7" w14:textId="77777777" w:rsidR="003B3D8F" w:rsidRPr="005B5066" w:rsidRDefault="003B3D8F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3687A1D8" w14:textId="311D819E" w:rsidR="003B3D8F" w:rsidRPr="005B5066" w:rsidRDefault="003B3D8F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Obdarovaný se zavazuje předložit Dárci doklady prokazující řádné použití Daru pro dohodnutý účel</w:t>
      </w:r>
      <w:r w:rsidR="006E56CE">
        <w:rPr>
          <w:rFonts w:ascii="Verdana" w:hAnsi="Verdana" w:cs="Times New Roman"/>
          <w:sz w:val="20"/>
          <w:szCs w:val="20"/>
        </w:rPr>
        <w:t xml:space="preserve"> </w:t>
      </w:r>
      <w:r w:rsidRPr="00CA68B5">
        <w:rPr>
          <w:rFonts w:ascii="Verdana" w:hAnsi="Verdana" w:cs="Times New Roman"/>
          <w:sz w:val="20"/>
          <w:szCs w:val="20"/>
        </w:rPr>
        <w:t>do 6 měsíců</w:t>
      </w:r>
      <w:r w:rsidRPr="005B5066">
        <w:rPr>
          <w:rFonts w:ascii="Verdana" w:hAnsi="Verdana" w:cs="Times New Roman"/>
          <w:sz w:val="20"/>
          <w:szCs w:val="20"/>
        </w:rPr>
        <w:t xml:space="preserve"> od poskytnutí Daru. Pokud </w:t>
      </w:r>
      <w:r w:rsidR="002D0421" w:rsidRPr="005B5066">
        <w:rPr>
          <w:rFonts w:ascii="Verdana" w:hAnsi="Verdana" w:cs="Times New Roman"/>
          <w:sz w:val="20"/>
          <w:szCs w:val="20"/>
        </w:rPr>
        <w:t>Obdarovaný</w:t>
      </w:r>
      <w:r w:rsidRPr="005B5066">
        <w:rPr>
          <w:rFonts w:ascii="Verdana" w:hAnsi="Verdana" w:cs="Times New Roman"/>
          <w:sz w:val="20"/>
          <w:szCs w:val="20"/>
        </w:rPr>
        <w:t xml:space="preserve"> nedodrží tuto povinnost, nebo předložené doklady nasvědčují tomu, že Dar nebyl použit pro dohodnuté účely, </w:t>
      </w:r>
      <w:r w:rsidR="002D0421" w:rsidRPr="005B5066">
        <w:rPr>
          <w:rFonts w:ascii="Verdana" w:hAnsi="Verdana" w:cs="Times New Roman"/>
          <w:sz w:val="20"/>
          <w:szCs w:val="20"/>
        </w:rPr>
        <w:t>Dárce je oprávněn</w:t>
      </w:r>
      <w:r w:rsidRPr="005B5066">
        <w:rPr>
          <w:rFonts w:ascii="Verdana" w:hAnsi="Verdana" w:cs="Times New Roman"/>
          <w:sz w:val="20"/>
          <w:szCs w:val="20"/>
        </w:rPr>
        <w:t xml:space="preserve"> okamžitě odstoupit od této </w:t>
      </w:r>
      <w:r w:rsidR="002D0421" w:rsidRPr="005B5066">
        <w:rPr>
          <w:rFonts w:ascii="Verdana" w:hAnsi="Verdana" w:cs="Times New Roman"/>
          <w:sz w:val="20"/>
          <w:szCs w:val="20"/>
        </w:rPr>
        <w:t>S</w:t>
      </w:r>
      <w:r w:rsidRPr="005B5066">
        <w:rPr>
          <w:rFonts w:ascii="Verdana" w:hAnsi="Verdana" w:cs="Times New Roman"/>
          <w:sz w:val="20"/>
          <w:szCs w:val="20"/>
        </w:rPr>
        <w:t xml:space="preserve">mlouvy a </w:t>
      </w:r>
      <w:r w:rsidR="002D0421" w:rsidRPr="005B5066">
        <w:rPr>
          <w:rFonts w:ascii="Verdana" w:hAnsi="Verdana" w:cs="Times New Roman"/>
          <w:sz w:val="20"/>
          <w:szCs w:val="20"/>
        </w:rPr>
        <w:t>Obdarovaný</w:t>
      </w:r>
      <w:r w:rsidRPr="005B5066">
        <w:rPr>
          <w:rFonts w:ascii="Verdana" w:hAnsi="Verdana" w:cs="Times New Roman"/>
          <w:sz w:val="20"/>
          <w:szCs w:val="20"/>
        </w:rPr>
        <w:t xml:space="preserve"> se zavazuje vrátit Dar do 14 dní od žádosti </w:t>
      </w:r>
      <w:r w:rsidR="002D0421" w:rsidRPr="005B5066">
        <w:rPr>
          <w:rFonts w:ascii="Verdana" w:hAnsi="Verdana" w:cs="Times New Roman"/>
          <w:sz w:val="20"/>
          <w:szCs w:val="20"/>
        </w:rPr>
        <w:t>Dárce.</w:t>
      </w:r>
    </w:p>
    <w:p w14:paraId="0C58B8C2" w14:textId="77777777" w:rsidR="002D0421" w:rsidRPr="005B5066" w:rsidRDefault="002D0421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42B4A36C" w14:textId="77777777" w:rsidR="002D0421" w:rsidRPr="005B5066" w:rsidRDefault="002D0421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Obdarovaný bude výhradně odpovědný za úhradu jakékoliv daně z poskytnutí Daru.</w:t>
      </w:r>
    </w:p>
    <w:p w14:paraId="26EE41E0" w14:textId="77777777" w:rsidR="002D0421" w:rsidRPr="005B5066" w:rsidRDefault="002D0421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1D61E779" w14:textId="77777777" w:rsidR="002D0421" w:rsidRPr="005B5066" w:rsidRDefault="002D0421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Jakékoli rozšíření poskytnutí Daru musí být s Dárcem předem písemně projednáno a odsouhlaseno.</w:t>
      </w:r>
    </w:p>
    <w:p w14:paraId="4FF9D02B" w14:textId="77777777" w:rsidR="002D0421" w:rsidRPr="005B5066" w:rsidRDefault="002D0421" w:rsidP="00F4621F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3DB3D8D7" w14:textId="77777777" w:rsidR="002D0421" w:rsidRPr="005B5066" w:rsidRDefault="002D0421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Dárce může požádat Obdarovaného o průběžnou nebo konečnou zprávu o použití Daru.</w:t>
      </w:r>
    </w:p>
    <w:p w14:paraId="37927411" w14:textId="77777777" w:rsidR="002D0421" w:rsidRPr="005B5066" w:rsidRDefault="002D0421" w:rsidP="002D0421">
      <w:pPr>
        <w:pStyle w:val="Odstavecseseznamem"/>
        <w:ind w:left="426"/>
        <w:jc w:val="both"/>
        <w:rPr>
          <w:rFonts w:ascii="Verdana" w:hAnsi="Verdana" w:cs="Times New Roman"/>
          <w:sz w:val="20"/>
          <w:szCs w:val="20"/>
        </w:rPr>
      </w:pPr>
    </w:p>
    <w:p w14:paraId="087B805A" w14:textId="22905755" w:rsidR="002D0421" w:rsidRPr="005B5066" w:rsidRDefault="002D0421" w:rsidP="00F90EDE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V případě, že dojde k zrušení výše uvedené činnosti Obdarovaného nebo k zániku účelu Daru, musí být Dárce o této skutečnosti bez zbytečného odkladu informován a jakýkoli </w:t>
      </w:r>
      <w:r w:rsidR="00ED288D" w:rsidRPr="005B5066">
        <w:rPr>
          <w:rFonts w:ascii="Verdana" w:hAnsi="Verdana" w:cs="Times New Roman"/>
          <w:sz w:val="20"/>
          <w:szCs w:val="20"/>
        </w:rPr>
        <w:t>nevyužitý</w:t>
      </w:r>
      <w:r w:rsidRPr="005B5066">
        <w:rPr>
          <w:rFonts w:ascii="Verdana" w:hAnsi="Verdana" w:cs="Times New Roman"/>
          <w:sz w:val="20"/>
          <w:szCs w:val="20"/>
        </w:rPr>
        <w:t xml:space="preserve"> Dar bude Dárci vrácen do 30 dnů od takového oznámení. Dárce si rovněž vyhrazuje právo požadovat vrácení nevyužitých finančních prostředků poskytnutého Daru ve stejném časovém období.</w:t>
      </w:r>
    </w:p>
    <w:p w14:paraId="04F7BDD0" w14:textId="77777777" w:rsidR="00AD0328" w:rsidRPr="005B5066" w:rsidRDefault="00AD0328" w:rsidP="00AD0328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2F39821F" w14:textId="77777777" w:rsidR="00AD0328" w:rsidRPr="005B5066" w:rsidRDefault="00AD0328" w:rsidP="00AD0328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PROHLÁŠENÍ A ZÁRUKY</w:t>
      </w:r>
    </w:p>
    <w:p w14:paraId="4C41A385" w14:textId="77777777" w:rsidR="00F90EDE" w:rsidRPr="005B5066" w:rsidRDefault="00F90EDE" w:rsidP="00F90EDE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0D2B115E" w14:textId="1569FB24" w:rsidR="00F90EDE" w:rsidRPr="005B5066" w:rsidRDefault="00F90EDE" w:rsidP="00F90EDE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Dárce </w:t>
      </w:r>
      <w:r w:rsidR="00AD0328" w:rsidRPr="005B5066">
        <w:rPr>
          <w:rFonts w:ascii="Verdana" w:hAnsi="Verdana" w:cs="Times New Roman"/>
          <w:sz w:val="20"/>
          <w:szCs w:val="20"/>
        </w:rPr>
        <w:t>prohlašuje a zaručuje se, ž</w:t>
      </w:r>
      <w:r w:rsidRPr="005B5066">
        <w:rPr>
          <w:rFonts w:ascii="Verdana" w:hAnsi="Verdana" w:cs="Times New Roman"/>
          <w:sz w:val="20"/>
          <w:szCs w:val="20"/>
        </w:rPr>
        <w:t xml:space="preserve">e </w:t>
      </w:r>
      <w:r w:rsidR="00AD0328" w:rsidRPr="005B5066">
        <w:rPr>
          <w:rFonts w:ascii="Verdana" w:hAnsi="Verdana" w:cs="Times New Roman"/>
          <w:sz w:val="20"/>
          <w:szCs w:val="20"/>
        </w:rPr>
        <w:t xml:space="preserve">se </w:t>
      </w:r>
      <w:r w:rsidRPr="005B5066">
        <w:rPr>
          <w:rFonts w:ascii="Verdana" w:hAnsi="Verdana" w:cs="Times New Roman"/>
          <w:sz w:val="20"/>
          <w:szCs w:val="20"/>
        </w:rPr>
        <w:t xml:space="preserve">žádným způsobem nebude snažit ovlivňovat postoj Obdarovaného vůči léčivým přípravkům Dárce. </w:t>
      </w:r>
      <w:r w:rsidR="00AD0328" w:rsidRPr="005B5066">
        <w:rPr>
          <w:rFonts w:ascii="Verdana" w:hAnsi="Verdana" w:cs="Times New Roman"/>
          <w:sz w:val="20"/>
          <w:szCs w:val="20"/>
        </w:rPr>
        <w:t>Dárce dále prohlašuje, že p</w:t>
      </w:r>
      <w:r w:rsidR="00F4621F" w:rsidRPr="005B5066">
        <w:rPr>
          <w:rFonts w:ascii="Verdana" w:hAnsi="Verdana" w:cs="Times New Roman"/>
          <w:sz w:val="20"/>
          <w:szCs w:val="20"/>
        </w:rPr>
        <w:t>oskytnutí Daru dle této Smlouvy</w:t>
      </w:r>
      <w:r w:rsidRPr="005B5066">
        <w:rPr>
          <w:rFonts w:ascii="Verdana" w:hAnsi="Verdana" w:cs="Times New Roman"/>
          <w:sz w:val="20"/>
          <w:szCs w:val="20"/>
        </w:rPr>
        <w:t xml:space="preserve"> není žádným způsobem podmíněno nebo jinak spojeno s předepisováním, dodáváním, podáváním, propagací, doporučováním, nakupováním nebo prodejem jakéhokoli přípravku skupiny Novo </w:t>
      </w:r>
      <w:proofErr w:type="spellStart"/>
      <w:r w:rsidRPr="005B5066">
        <w:rPr>
          <w:rFonts w:ascii="Verdana" w:hAnsi="Verdana" w:cs="Times New Roman"/>
          <w:sz w:val="20"/>
          <w:szCs w:val="20"/>
        </w:rPr>
        <w:t>Nordisk</w:t>
      </w:r>
      <w:proofErr w:type="spellEnd"/>
      <w:r w:rsidRPr="005B5066">
        <w:rPr>
          <w:rFonts w:ascii="Verdana" w:hAnsi="Verdana" w:cs="Times New Roman"/>
          <w:sz w:val="20"/>
          <w:szCs w:val="20"/>
        </w:rPr>
        <w:t xml:space="preserve">. Doporučení Obdarovaného, která poskytuje svým členům a veřejnosti ohledně farmaceutických přípravků skupiny Novo </w:t>
      </w:r>
      <w:proofErr w:type="spellStart"/>
      <w:r w:rsidRPr="005B5066">
        <w:rPr>
          <w:rFonts w:ascii="Verdana" w:hAnsi="Verdana" w:cs="Times New Roman"/>
          <w:sz w:val="20"/>
          <w:szCs w:val="20"/>
        </w:rPr>
        <w:t>Nordisk</w:t>
      </w:r>
      <w:proofErr w:type="spellEnd"/>
      <w:r w:rsidRPr="005B5066">
        <w:rPr>
          <w:rFonts w:ascii="Verdana" w:hAnsi="Verdana" w:cs="Times New Roman"/>
          <w:sz w:val="20"/>
          <w:szCs w:val="20"/>
        </w:rPr>
        <w:t xml:space="preserve">, </w:t>
      </w:r>
      <w:r w:rsidR="00C73BEC" w:rsidRPr="005B5066">
        <w:rPr>
          <w:rFonts w:ascii="Verdana" w:hAnsi="Verdana" w:cs="Times New Roman"/>
          <w:sz w:val="20"/>
          <w:szCs w:val="20"/>
        </w:rPr>
        <w:t>tuto Smlouvou nebudou</w:t>
      </w:r>
      <w:r w:rsidR="00EF1025" w:rsidRPr="005B5066">
        <w:rPr>
          <w:rFonts w:ascii="Verdana" w:hAnsi="Verdana" w:cs="Times New Roman"/>
          <w:sz w:val="20"/>
          <w:szCs w:val="20"/>
        </w:rPr>
        <w:t xml:space="preserve"> </w:t>
      </w:r>
      <w:r w:rsidRPr="005B5066">
        <w:rPr>
          <w:rFonts w:ascii="Verdana" w:hAnsi="Verdana" w:cs="Times New Roman"/>
          <w:sz w:val="20"/>
          <w:szCs w:val="20"/>
        </w:rPr>
        <w:t>ovlivněna.</w:t>
      </w:r>
    </w:p>
    <w:p w14:paraId="4845F3C7" w14:textId="77777777" w:rsidR="00F4621F" w:rsidRPr="005B5066" w:rsidRDefault="00F4621F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3EA5EEB6" w14:textId="7AEF2685" w:rsidR="00F4621F" w:rsidRPr="005B5066" w:rsidRDefault="00F4621F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Obdarovaný prohlašuje a zaručuje, že uzavření této Smlouvy a přijetí Daru neporušuje žádné povinnosti Obdarovaného uložené jakýmkoli nařízeními, postupy, smlouvami nebo příkazy.</w:t>
      </w:r>
    </w:p>
    <w:p w14:paraId="7EC398A6" w14:textId="77777777" w:rsidR="00F4621F" w:rsidRPr="005B5066" w:rsidRDefault="00F4621F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30C42505" w14:textId="77777777" w:rsidR="00F4621F" w:rsidRPr="005B5066" w:rsidRDefault="00F4621F" w:rsidP="00F4621F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Obdarovaný bere na vědomí, že Dárce je povinen dle „Kodexu upravujícího zveřejňování plateb a jiných plnění farmaceutických společností zdravotnickým odborníkům a zdravotnickým zařízením“ vydaného EFPIA a jeho místních implementací dokumentovat a veřejně zpřístupnit podrobnosti o platbách zdravotnickým zařízením a zdravotnickým odborníkům a Dárce zveřejní jakékoli informace týkající se poskytnutí Daru.</w:t>
      </w:r>
    </w:p>
    <w:p w14:paraId="6FCD0F73" w14:textId="77777777" w:rsidR="00F4621F" w:rsidRPr="005B5066" w:rsidRDefault="00F4621F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28D6986E" w14:textId="77777777" w:rsidR="00F4621F" w:rsidRPr="005B5066" w:rsidRDefault="00F4621F" w:rsidP="00F90EDE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Obdarovaný </w:t>
      </w:r>
      <w:r w:rsidR="00AD0328" w:rsidRPr="005B5066">
        <w:rPr>
          <w:rFonts w:ascii="Verdana" w:hAnsi="Verdana" w:cs="Times New Roman"/>
          <w:sz w:val="20"/>
          <w:szCs w:val="20"/>
        </w:rPr>
        <w:t xml:space="preserve">prohlašuje a </w:t>
      </w:r>
      <w:r w:rsidRPr="005B5066">
        <w:rPr>
          <w:rFonts w:ascii="Verdana" w:hAnsi="Verdana" w:cs="Times New Roman"/>
          <w:sz w:val="20"/>
          <w:szCs w:val="20"/>
        </w:rPr>
        <w:t>zavazuje</w:t>
      </w:r>
      <w:r w:rsidR="00AD0328" w:rsidRPr="005B5066">
        <w:rPr>
          <w:rFonts w:ascii="Verdana" w:hAnsi="Verdana" w:cs="Times New Roman"/>
          <w:sz w:val="20"/>
          <w:szCs w:val="20"/>
        </w:rPr>
        <w:t xml:space="preserve"> se</w:t>
      </w:r>
      <w:r w:rsidRPr="005B5066">
        <w:rPr>
          <w:rFonts w:ascii="Verdana" w:hAnsi="Verdana" w:cs="Times New Roman"/>
          <w:sz w:val="20"/>
          <w:szCs w:val="20"/>
        </w:rPr>
        <w:t xml:space="preserve">, že veškeré smlouvy uzavřené s konečnými příjemci, s nimiž Obdarovaný spolupracuje za účelem vykonávání své činnosti </w:t>
      </w:r>
      <w:r w:rsidRPr="005B5066">
        <w:rPr>
          <w:rFonts w:ascii="Verdana" w:hAnsi="Verdana" w:cs="Times New Roman"/>
          <w:sz w:val="20"/>
          <w:szCs w:val="20"/>
        </w:rPr>
        <w:lastRenderedPageBreak/>
        <w:t>uvedené v této Smlouvě, budou obsahovat příslušná ustanovení umožňující Dárci zveřejňovat výhody poskytované podle této Smlouvy, včetně výhod poskytovaných zdravotnickým odborníkům (tzv. nepřímá podpora).</w:t>
      </w:r>
    </w:p>
    <w:p w14:paraId="4BA26BEF" w14:textId="77777777" w:rsidR="00F4621F" w:rsidRPr="005B5066" w:rsidRDefault="00F4621F" w:rsidP="00F4621F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31137D9A" w14:textId="77777777" w:rsidR="00F4621F" w:rsidRPr="005B5066" w:rsidRDefault="00F4621F" w:rsidP="00AD0328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PROTIKURUPČNÍ PŘEDPISY</w:t>
      </w:r>
    </w:p>
    <w:p w14:paraId="53C64540" w14:textId="77777777" w:rsidR="00F4621F" w:rsidRPr="005B5066" w:rsidRDefault="00F4621F" w:rsidP="00F4621F">
      <w:pPr>
        <w:pStyle w:val="Odstavecseseznamem"/>
        <w:ind w:left="360"/>
        <w:jc w:val="both"/>
        <w:rPr>
          <w:rFonts w:ascii="Verdana" w:hAnsi="Verdana" w:cs="Times New Roman"/>
          <w:sz w:val="20"/>
          <w:szCs w:val="20"/>
        </w:rPr>
      </w:pPr>
    </w:p>
    <w:p w14:paraId="785B8CF3" w14:textId="4E3AE7DF" w:rsidR="00F4621F" w:rsidRPr="005B5066" w:rsidRDefault="00F4621F" w:rsidP="00AD0328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Obdarovaný</w:t>
      </w:r>
      <w:r w:rsidR="005A7426" w:rsidRPr="005B5066">
        <w:rPr>
          <w:rFonts w:ascii="Verdana" w:hAnsi="Verdana" w:cs="Times New Roman"/>
          <w:sz w:val="20"/>
          <w:szCs w:val="20"/>
        </w:rPr>
        <w:t xml:space="preserve"> prohlašuje, že</w:t>
      </w:r>
      <w:r w:rsidRPr="005B5066">
        <w:rPr>
          <w:rFonts w:ascii="Verdana" w:hAnsi="Verdana" w:cs="Times New Roman"/>
          <w:sz w:val="20"/>
          <w:szCs w:val="20"/>
        </w:rPr>
        <w:t xml:space="preserve"> je obeznámen s ustanoveními platných protikorupčních předpisů (dále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Protikorupční předpisy</w:t>
      </w:r>
      <w:r w:rsidRPr="005B5066">
        <w:rPr>
          <w:rFonts w:ascii="Verdana" w:hAnsi="Verdana" w:cs="Times New Roman"/>
          <w:sz w:val="20"/>
          <w:szCs w:val="20"/>
        </w:rPr>
        <w:t xml:space="preserve">“). Obdarovaný se zavazuje dodržovat Protikorupční předpisy a nabude nabízet nebo přijímat žádné platby ani jiné výhody, které by byly v rozporu s Protikorupčními předpisy, nebo které by mohly způsobit, že Obdarovaný a/nebo Dárce poruší Protikorupční předpisy. V případě, že Obdarovaný poruší toto ustanovení Smlouvy, Dárce má právo ukončit </w:t>
      </w:r>
      <w:r w:rsidR="00AD0328" w:rsidRPr="005B5066">
        <w:rPr>
          <w:rFonts w:ascii="Verdana" w:hAnsi="Verdana" w:cs="Times New Roman"/>
          <w:sz w:val="20"/>
          <w:szCs w:val="20"/>
        </w:rPr>
        <w:t>tuto S</w:t>
      </w:r>
      <w:r w:rsidRPr="005B5066">
        <w:rPr>
          <w:rFonts w:ascii="Verdana" w:hAnsi="Verdana" w:cs="Times New Roman"/>
          <w:sz w:val="20"/>
          <w:szCs w:val="20"/>
        </w:rPr>
        <w:t>mlouvu s okamžitou platností.</w:t>
      </w:r>
    </w:p>
    <w:p w14:paraId="6B3B4B46" w14:textId="77777777" w:rsidR="00AD0328" w:rsidRPr="005B5066" w:rsidRDefault="00AD0328" w:rsidP="00AD0328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5CC3A627" w14:textId="77777777" w:rsidR="00AD0328" w:rsidRPr="005B5066" w:rsidRDefault="00AD0328" w:rsidP="00AD0328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ZVEŘEJNĚNÍ SMLOUVY V REJSTŘÍKU SMLUV</w:t>
      </w:r>
    </w:p>
    <w:p w14:paraId="58CA0B65" w14:textId="77777777" w:rsidR="00AD0328" w:rsidRPr="005B5066" w:rsidRDefault="00AD0328" w:rsidP="00AD0328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5A240ABD" w14:textId="029BE11B" w:rsidR="00AD0328" w:rsidRPr="005B5066" w:rsidRDefault="00AD0328" w:rsidP="00AD0328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Obdarovaný se s ohledem na povinnosti vyplývající ze zákona č. 340/2015 Sb., o registru smluv (dále jen „</w:t>
      </w:r>
      <w:r w:rsidRPr="005B5066">
        <w:rPr>
          <w:rFonts w:ascii="Verdana" w:hAnsi="Verdana" w:cs="Times New Roman"/>
          <w:b/>
          <w:bCs/>
          <w:sz w:val="20"/>
          <w:szCs w:val="20"/>
        </w:rPr>
        <w:t>Zákon o registru smluv</w:t>
      </w:r>
      <w:r w:rsidRPr="005B5066">
        <w:rPr>
          <w:rFonts w:ascii="Verdana" w:hAnsi="Verdana" w:cs="Times New Roman"/>
          <w:sz w:val="20"/>
          <w:szCs w:val="20"/>
        </w:rPr>
        <w:t xml:space="preserve">“), zavazuje, že pokud je povinnou osobou dle § 2 odst. 1 Zákona o registru smluv, bude postupovat dle Zákona o registru smluv a tuto Smlouvu zašle správci registru smluv zřízeného tímto zákonem k uveřejnění bez zbytečného odkladu po jejím uzavření, nejpozději však do 30 dnů od uzavření. Smlouva bude v takovém případě zaslána k uveřejnění ve formátu a znění požadovaném Zákonem o registru smluv a Dárce s takovým zveřejněním souhlasí. Obdarovaný bere na vědomí, že bez ohledu na jiná ustanovení této Smlouvy, pokud se na Smlouvu vztahuje povinnost uveřejnění prostřednictvím registru smluv, může Zákon o registru smluv stanovit, že Smlouva nabývá účinnosti nejdříve dnem uveřejnění. Pokud Obdarovanému vznikne povinnost Smlouvu zveřejnit, Obdarovaný se dále zavazuje ze zveřejnění vyloučit, tj. v elektronickém obrazu textového obsahu této Smlouvy zaslané k uveřejnění znečitelnit, ty informace, které splňují podmínky vyloučení ze zveřejnění dle Zákona o registru smluv, zejm. dle § 3 odst. 1 anebo § 5 odst. 6 Zákona o registru smluv. Obdarovaný následně zašle Dárci potvrzení o uveřejnění poskytnuté Obdarovanému správcem registru smluv. V případě porušení závazku dle tohoto článku </w:t>
      </w:r>
      <w:r w:rsidR="003061A2" w:rsidRPr="005B5066">
        <w:rPr>
          <w:rFonts w:ascii="Verdana" w:hAnsi="Verdana" w:cs="Times New Roman"/>
          <w:sz w:val="20"/>
          <w:szCs w:val="20"/>
        </w:rPr>
        <w:t>S</w:t>
      </w:r>
      <w:r w:rsidRPr="005B5066">
        <w:rPr>
          <w:rFonts w:ascii="Verdana" w:hAnsi="Verdana" w:cs="Times New Roman"/>
          <w:sz w:val="20"/>
          <w:szCs w:val="20"/>
        </w:rPr>
        <w:t>mlouvy se Obdarovaný zavazuje odškodnit Dárce a nahradit Dárci veškeré náklady, včetně nákladů na právní zastoupení.</w:t>
      </w:r>
    </w:p>
    <w:p w14:paraId="33BCE7D3" w14:textId="77777777" w:rsidR="00AD0328" w:rsidRPr="005B5066" w:rsidRDefault="00AD0328" w:rsidP="00AD0328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71166A75" w14:textId="77777777" w:rsidR="00AD0328" w:rsidRPr="005B5066" w:rsidRDefault="00AD0328" w:rsidP="00AD0328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b/>
          <w:bCs/>
          <w:sz w:val="20"/>
          <w:szCs w:val="20"/>
        </w:rPr>
        <w:t>ZÁVĚREČNÁ USTANOVENÍ</w:t>
      </w:r>
    </w:p>
    <w:p w14:paraId="03FEFE6C" w14:textId="77777777" w:rsidR="00AD0328" w:rsidRPr="005B5066" w:rsidRDefault="00AD0328" w:rsidP="00AD0328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687328B5" w14:textId="77777777" w:rsidR="00AD0328" w:rsidRPr="005B5066" w:rsidRDefault="00601745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Tato Smlouva se bude řídit a bude vykládána v souladu s právním řádem České republiky.</w:t>
      </w:r>
    </w:p>
    <w:p w14:paraId="24ED9FCA" w14:textId="77777777" w:rsidR="00601745" w:rsidRPr="005B5066" w:rsidRDefault="00601745" w:rsidP="00601745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4B17E1C6" w14:textId="77777777" w:rsidR="00601745" w:rsidRPr="005B5066" w:rsidRDefault="00601745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Soudem příslušným pro řešení případných sporů vzniklých z této Smlouvy nebo v její souvislosti je soud </w:t>
      </w:r>
      <w:proofErr w:type="gramStart"/>
      <w:r w:rsidRPr="005B5066">
        <w:rPr>
          <w:rFonts w:ascii="Verdana" w:hAnsi="Verdana" w:cs="Times New Roman"/>
          <w:sz w:val="20"/>
          <w:szCs w:val="20"/>
        </w:rPr>
        <w:t>s</w:t>
      </w:r>
      <w:proofErr w:type="gramEnd"/>
      <w:r w:rsidRPr="005B5066">
        <w:rPr>
          <w:rFonts w:ascii="Verdana" w:hAnsi="Verdana" w:cs="Times New Roman"/>
          <w:sz w:val="20"/>
          <w:szCs w:val="20"/>
        </w:rPr>
        <w:t> místní příslušnosti dle sídla Dárce.</w:t>
      </w:r>
    </w:p>
    <w:p w14:paraId="6E3D3727" w14:textId="77777777" w:rsidR="00601745" w:rsidRPr="005B5066" w:rsidRDefault="00601745" w:rsidP="00601745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3D79C549" w14:textId="066E0BAD" w:rsidR="00601745" w:rsidRPr="005B5066" w:rsidRDefault="00601745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Tato Smlouva byla vyhotovena ve 2 vyhotoveních, z nichž každá Smluvní strana obdrží po jednom vyhotovení.</w:t>
      </w:r>
      <w:r w:rsidR="00355C3D">
        <w:rPr>
          <w:rFonts w:ascii="Verdana" w:hAnsi="Verdana" w:cs="Times New Roman"/>
          <w:sz w:val="20"/>
          <w:szCs w:val="20"/>
        </w:rPr>
        <w:t xml:space="preserve"> </w:t>
      </w:r>
      <w:r w:rsidR="00355C3D" w:rsidRPr="00355C3D">
        <w:rPr>
          <w:rFonts w:ascii="Verdana" w:hAnsi="Verdana" w:cs="Times New Roman"/>
          <w:sz w:val="20"/>
          <w:szCs w:val="20"/>
        </w:rPr>
        <w:t>Pokud je smlouva podepisována elektronicky, je vyhotovena v jednom stejnopise podepsaném oběma smluvními stranami elektronickým podpisem dle zákona č. 297/2016 Sb., o službách vytvářejících důvěru pro elektronické transakce</w:t>
      </w:r>
      <w:r w:rsidR="00355C3D">
        <w:rPr>
          <w:rFonts w:ascii="Verdana" w:hAnsi="Verdana" w:cs="Times New Roman"/>
          <w:sz w:val="20"/>
          <w:szCs w:val="20"/>
        </w:rPr>
        <w:t>.</w:t>
      </w:r>
    </w:p>
    <w:p w14:paraId="03924D93" w14:textId="77777777" w:rsidR="00601745" w:rsidRPr="005B5066" w:rsidRDefault="00601745" w:rsidP="00601745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1EB6C1E4" w14:textId="77777777" w:rsidR="00601745" w:rsidRPr="005B5066" w:rsidRDefault="00601745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Jakákoliv změna této Smlouvy, jakož i ukončení Smlouvy dohodou, odstoupením nebo jednostranným ukončením, musí být provedeno v písemné formě, jinak je neplatné.</w:t>
      </w:r>
    </w:p>
    <w:p w14:paraId="64391839" w14:textId="77777777" w:rsidR="00601745" w:rsidRPr="005B5066" w:rsidRDefault="00601745" w:rsidP="00601745">
      <w:pPr>
        <w:pStyle w:val="Odstavecseseznamem"/>
        <w:ind w:left="567" w:hanging="567"/>
        <w:jc w:val="both"/>
        <w:rPr>
          <w:rFonts w:ascii="Verdana" w:hAnsi="Verdana" w:cs="Times New Roman"/>
          <w:sz w:val="20"/>
          <w:szCs w:val="20"/>
        </w:rPr>
      </w:pPr>
    </w:p>
    <w:p w14:paraId="7D633F16" w14:textId="7950025D" w:rsidR="00601745" w:rsidRPr="005B5066" w:rsidRDefault="00601745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Tato Smlouva představuje úplnou dohodu Smluvních stran týkající se předmětu této Smlouvy a nahrazuje veškerá předchozí nebo dosavadní ujednání mezi Smluvními stranami v této záležitosti.</w:t>
      </w:r>
    </w:p>
    <w:p w14:paraId="0D77A7D1" w14:textId="77777777" w:rsidR="002B61B0" w:rsidRPr="005B5066" w:rsidRDefault="002B61B0" w:rsidP="002B61B0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63781CE9" w14:textId="0BDEF3E9" w:rsidR="00601745" w:rsidRPr="005B5066" w:rsidRDefault="002B61B0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 xml:space="preserve">Tato Smlouva nabývá </w:t>
      </w:r>
      <w:r w:rsidR="00E27F55" w:rsidRPr="005B5066">
        <w:rPr>
          <w:rFonts w:ascii="Verdana" w:hAnsi="Verdana" w:cs="Times New Roman"/>
          <w:sz w:val="20"/>
          <w:szCs w:val="20"/>
        </w:rPr>
        <w:t>platnosti</w:t>
      </w:r>
      <w:r w:rsidR="0076115C" w:rsidRPr="005B5066">
        <w:rPr>
          <w:rFonts w:ascii="Verdana" w:hAnsi="Verdana" w:cs="Times New Roman"/>
          <w:sz w:val="20"/>
          <w:szCs w:val="20"/>
        </w:rPr>
        <w:t xml:space="preserve"> a účinnosti</w:t>
      </w:r>
      <w:r w:rsidR="00E27F55" w:rsidRPr="005B5066">
        <w:rPr>
          <w:rFonts w:ascii="Verdana" w:hAnsi="Verdana" w:cs="Times New Roman"/>
          <w:sz w:val="20"/>
          <w:szCs w:val="20"/>
        </w:rPr>
        <w:t xml:space="preserve"> dnem jejího podpisu oběma Smluvními stranami.</w:t>
      </w:r>
      <w:r w:rsidR="00EC42A3" w:rsidRPr="005B5066">
        <w:rPr>
          <w:rFonts w:ascii="Verdana" w:hAnsi="Verdana" w:cs="Times New Roman"/>
          <w:sz w:val="20"/>
          <w:szCs w:val="20"/>
        </w:rPr>
        <w:t xml:space="preserve"> Pokud se na Smlouvu </w:t>
      </w:r>
      <w:r w:rsidR="00BF316D" w:rsidRPr="005B5066">
        <w:rPr>
          <w:rFonts w:ascii="Verdana" w:hAnsi="Verdana" w:cs="Times New Roman"/>
          <w:sz w:val="20"/>
          <w:szCs w:val="20"/>
        </w:rPr>
        <w:t>vztahuje</w:t>
      </w:r>
      <w:r w:rsidR="00EC42A3" w:rsidRPr="005B5066">
        <w:rPr>
          <w:rFonts w:ascii="Verdana" w:hAnsi="Verdana" w:cs="Times New Roman"/>
          <w:sz w:val="20"/>
          <w:szCs w:val="20"/>
        </w:rPr>
        <w:t xml:space="preserve"> povinnost </w:t>
      </w:r>
      <w:r w:rsidR="00A14CC1" w:rsidRPr="005B5066">
        <w:rPr>
          <w:rFonts w:ascii="Verdana" w:hAnsi="Verdana" w:cs="Times New Roman"/>
          <w:sz w:val="20"/>
          <w:szCs w:val="20"/>
        </w:rPr>
        <w:t xml:space="preserve">jejího </w:t>
      </w:r>
      <w:r w:rsidR="00EC42A3" w:rsidRPr="005B5066">
        <w:rPr>
          <w:rFonts w:ascii="Verdana" w:hAnsi="Verdana" w:cs="Times New Roman"/>
          <w:sz w:val="20"/>
          <w:szCs w:val="20"/>
        </w:rPr>
        <w:t xml:space="preserve">uveřejnění prostřednictvím registru smluv, Smlouva </w:t>
      </w:r>
      <w:proofErr w:type="gramStart"/>
      <w:r w:rsidR="00A14CC1" w:rsidRPr="005B5066">
        <w:rPr>
          <w:rFonts w:ascii="Verdana" w:hAnsi="Verdana" w:cs="Times New Roman"/>
          <w:sz w:val="20"/>
          <w:szCs w:val="20"/>
        </w:rPr>
        <w:t>nabyde</w:t>
      </w:r>
      <w:proofErr w:type="gramEnd"/>
      <w:r w:rsidR="00EC42A3" w:rsidRPr="005B5066">
        <w:rPr>
          <w:rFonts w:ascii="Verdana" w:hAnsi="Verdana" w:cs="Times New Roman"/>
          <w:sz w:val="20"/>
          <w:szCs w:val="20"/>
        </w:rPr>
        <w:t xml:space="preserve"> účinnosti dnem </w:t>
      </w:r>
      <w:r w:rsidR="007C43FA" w:rsidRPr="005B5066">
        <w:rPr>
          <w:rFonts w:ascii="Verdana" w:hAnsi="Verdana" w:cs="Times New Roman"/>
          <w:sz w:val="20"/>
          <w:szCs w:val="20"/>
        </w:rPr>
        <w:t xml:space="preserve">jejího </w:t>
      </w:r>
      <w:r w:rsidR="00EC42A3" w:rsidRPr="005B5066">
        <w:rPr>
          <w:rFonts w:ascii="Verdana" w:hAnsi="Verdana" w:cs="Times New Roman"/>
          <w:sz w:val="20"/>
          <w:szCs w:val="20"/>
        </w:rPr>
        <w:t>uveřejnění</w:t>
      </w:r>
      <w:r w:rsidR="007C43FA" w:rsidRPr="005B5066">
        <w:rPr>
          <w:rFonts w:ascii="Verdana" w:hAnsi="Verdana" w:cs="Times New Roman"/>
          <w:sz w:val="20"/>
          <w:szCs w:val="20"/>
        </w:rPr>
        <w:t xml:space="preserve"> v takovém registru</w:t>
      </w:r>
      <w:r w:rsidR="00CF0B8B" w:rsidRPr="005B5066">
        <w:rPr>
          <w:rFonts w:ascii="Verdana" w:hAnsi="Verdana" w:cs="Times New Roman"/>
          <w:sz w:val="20"/>
          <w:szCs w:val="20"/>
        </w:rPr>
        <w:t xml:space="preserve">, </w:t>
      </w:r>
      <w:r w:rsidR="00A57F6A" w:rsidRPr="005B5066">
        <w:rPr>
          <w:rFonts w:ascii="Verdana" w:hAnsi="Verdana" w:cs="Times New Roman"/>
          <w:sz w:val="20"/>
          <w:szCs w:val="20"/>
        </w:rPr>
        <w:t>ledaže</w:t>
      </w:r>
      <w:r w:rsidR="00CF0B8B" w:rsidRPr="005B5066">
        <w:rPr>
          <w:rFonts w:ascii="Verdana" w:hAnsi="Verdana" w:cs="Times New Roman"/>
          <w:sz w:val="20"/>
          <w:szCs w:val="20"/>
        </w:rPr>
        <w:t xml:space="preserve"> Zákon o registru smluv nestanoví pozdější </w:t>
      </w:r>
      <w:r w:rsidR="00E62B23" w:rsidRPr="005B5066">
        <w:rPr>
          <w:rFonts w:ascii="Verdana" w:hAnsi="Verdana" w:cs="Times New Roman"/>
          <w:sz w:val="20"/>
          <w:szCs w:val="20"/>
        </w:rPr>
        <w:t>okamžik</w:t>
      </w:r>
      <w:r w:rsidR="00CF0B8B" w:rsidRPr="005B5066">
        <w:rPr>
          <w:rFonts w:ascii="Verdana" w:hAnsi="Verdana" w:cs="Times New Roman"/>
          <w:sz w:val="20"/>
          <w:szCs w:val="20"/>
        </w:rPr>
        <w:t xml:space="preserve"> nabytí účinnosti</w:t>
      </w:r>
      <w:r w:rsidR="00E62B23" w:rsidRPr="005B5066">
        <w:rPr>
          <w:rFonts w:ascii="Verdana" w:hAnsi="Verdana" w:cs="Times New Roman"/>
          <w:sz w:val="20"/>
          <w:szCs w:val="20"/>
        </w:rPr>
        <w:t xml:space="preserve"> Smlouvy</w:t>
      </w:r>
      <w:r w:rsidR="00CF0B8B" w:rsidRPr="005B5066">
        <w:rPr>
          <w:rFonts w:ascii="Verdana" w:hAnsi="Verdana" w:cs="Times New Roman"/>
          <w:sz w:val="20"/>
          <w:szCs w:val="20"/>
        </w:rPr>
        <w:t xml:space="preserve">. </w:t>
      </w:r>
      <w:r w:rsidR="00E27F55" w:rsidRPr="005B5066">
        <w:rPr>
          <w:rFonts w:ascii="Verdana" w:hAnsi="Verdana" w:cs="Times New Roman"/>
          <w:sz w:val="20"/>
          <w:szCs w:val="20"/>
        </w:rPr>
        <w:t xml:space="preserve"> </w:t>
      </w:r>
    </w:p>
    <w:p w14:paraId="777584A4" w14:textId="77777777" w:rsidR="00A14CC1" w:rsidRPr="005B5066" w:rsidRDefault="00A14CC1" w:rsidP="00A14CC1">
      <w:pPr>
        <w:pStyle w:val="Odstavecseseznamem"/>
        <w:ind w:left="567"/>
        <w:jc w:val="both"/>
        <w:rPr>
          <w:rFonts w:ascii="Verdana" w:hAnsi="Verdana" w:cs="Times New Roman"/>
          <w:sz w:val="20"/>
          <w:szCs w:val="20"/>
        </w:rPr>
      </w:pPr>
    </w:p>
    <w:p w14:paraId="11FA0278" w14:textId="77777777" w:rsidR="00601745" w:rsidRPr="005B5066" w:rsidRDefault="00601745" w:rsidP="00601745">
      <w:pPr>
        <w:pStyle w:val="Odstavecseseznamem"/>
        <w:numPr>
          <w:ilvl w:val="1"/>
          <w:numId w:val="4"/>
        </w:numPr>
        <w:ind w:left="567" w:hanging="567"/>
        <w:jc w:val="both"/>
        <w:rPr>
          <w:rFonts w:ascii="Verdana" w:hAnsi="Verdana" w:cs="Times New Roman"/>
          <w:sz w:val="20"/>
          <w:szCs w:val="20"/>
        </w:rPr>
      </w:pPr>
      <w:r w:rsidRPr="005B5066">
        <w:rPr>
          <w:rFonts w:ascii="Verdana" w:hAnsi="Verdana" w:cs="Times New Roman"/>
          <w:sz w:val="20"/>
          <w:szCs w:val="20"/>
        </w:rPr>
        <w:t>Strany prohlašují, že si tuto Smlouvu pročetly a porozuměly jejímu obsahu a povinnostem vyplývajícím z jejího znění. Smluvní strany tuto Smlouvu přijímají a zavazují se její ustanovení dodržovat.</w:t>
      </w:r>
    </w:p>
    <w:p w14:paraId="3F3D77AE" w14:textId="77777777" w:rsidR="00601745" w:rsidRPr="005B5066" w:rsidRDefault="00601745" w:rsidP="00601745">
      <w:pPr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01745" w:rsidRPr="005B5066" w14:paraId="016D707F" w14:textId="77777777" w:rsidTr="00CA68B5">
        <w:tc>
          <w:tcPr>
            <w:tcW w:w="4536" w:type="dxa"/>
          </w:tcPr>
          <w:p w14:paraId="34252FFE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5B5066">
              <w:rPr>
                <w:rFonts w:ascii="Verdana" w:hAnsi="Verdana" w:cs="Times New Roman"/>
                <w:b/>
                <w:bCs/>
                <w:sz w:val="20"/>
                <w:szCs w:val="20"/>
              </w:rPr>
              <w:t>Dárce:</w:t>
            </w:r>
          </w:p>
        </w:tc>
        <w:tc>
          <w:tcPr>
            <w:tcW w:w="4536" w:type="dxa"/>
          </w:tcPr>
          <w:p w14:paraId="11AEFEB0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5B5066">
              <w:rPr>
                <w:rFonts w:ascii="Verdana" w:hAnsi="Verdana" w:cs="Times New Roman"/>
                <w:b/>
                <w:bCs/>
                <w:sz w:val="20"/>
                <w:szCs w:val="20"/>
              </w:rPr>
              <w:t>Obdarovaný:</w:t>
            </w:r>
          </w:p>
        </w:tc>
      </w:tr>
      <w:tr w:rsidR="00601745" w:rsidRPr="005B5066" w14:paraId="6D595496" w14:textId="77777777" w:rsidTr="00CA68B5">
        <w:tc>
          <w:tcPr>
            <w:tcW w:w="4536" w:type="dxa"/>
          </w:tcPr>
          <w:p w14:paraId="5E816159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80696E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1745" w:rsidRPr="005B5066" w14:paraId="21CC0232" w14:textId="77777777" w:rsidTr="00CA68B5">
        <w:tc>
          <w:tcPr>
            <w:tcW w:w="4536" w:type="dxa"/>
          </w:tcPr>
          <w:p w14:paraId="170EDE1A" w14:textId="197FCB4E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5B5066">
              <w:rPr>
                <w:rFonts w:ascii="Verdana" w:hAnsi="Verdana" w:cs="Times New Roman"/>
                <w:sz w:val="20"/>
                <w:szCs w:val="20"/>
              </w:rPr>
              <w:t xml:space="preserve">V </w:t>
            </w:r>
            <w:r w:rsidR="00CA68B5">
              <w:rPr>
                <w:rFonts w:ascii="Verdana" w:hAnsi="Verdana" w:cs="Times New Roman"/>
                <w:sz w:val="20"/>
                <w:szCs w:val="20"/>
              </w:rPr>
              <w:t>Praze</w:t>
            </w:r>
            <w:r w:rsidR="009B5A3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B5066">
              <w:rPr>
                <w:rFonts w:ascii="Verdana" w:hAnsi="Verdana" w:cs="Times New Roman"/>
                <w:sz w:val="20"/>
                <w:szCs w:val="20"/>
              </w:rPr>
              <w:t>dne</w:t>
            </w:r>
          </w:p>
        </w:tc>
        <w:tc>
          <w:tcPr>
            <w:tcW w:w="4536" w:type="dxa"/>
          </w:tcPr>
          <w:p w14:paraId="306B5C98" w14:textId="5A53FCF3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5B5066">
              <w:rPr>
                <w:rFonts w:ascii="Verdana" w:hAnsi="Verdana" w:cs="Times New Roman"/>
                <w:sz w:val="20"/>
                <w:szCs w:val="20"/>
              </w:rPr>
              <w:t xml:space="preserve">V </w:t>
            </w:r>
            <w:r w:rsidR="00CA68B5">
              <w:rPr>
                <w:rFonts w:ascii="Verdana" w:hAnsi="Verdana" w:cs="Times New Roman"/>
                <w:sz w:val="20"/>
                <w:szCs w:val="20"/>
              </w:rPr>
              <w:t>Praze</w:t>
            </w:r>
            <w:r w:rsidR="009B5A3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B5066">
              <w:rPr>
                <w:rFonts w:ascii="Verdana" w:hAnsi="Verdana" w:cs="Times New Roman"/>
                <w:sz w:val="20"/>
                <w:szCs w:val="20"/>
              </w:rPr>
              <w:t xml:space="preserve">dne </w:t>
            </w:r>
          </w:p>
        </w:tc>
      </w:tr>
      <w:tr w:rsidR="00601745" w:rsidRPr="005B5066" w14:paraId="0280C77F" w14:textId="77777777" w:rsidTr="00CA68B5">
        <w:tc>
          <w:tcPr>
            <w:tcW w:w="4536" w:type="dxa"/>
          </w:tcPr>
          <w:p w14:paraId="2A7CFCE0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FDE682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1745" w:rsidRPr="005B5066" w14:paraId="4966BF51" w14:textId="77777777" w:rsidTr="00CA68B5">
        <w:tc>
          <w:tcPr>
            <w:tcW w:w="4536" w:type="dxa"/>
          </w:tcPr>
          <w:p w14:paraId="21720471" w14:textId="77777777" w:rsidR="00601745" w:rsidRPr="005B5066" w:rsidRDefault="00601745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212A76" w14:textId="77777777" w:rsidR="00601745" w:rsidRPr="005B5066" w:rsidRDefault="00601745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1745" w:rsidRPr="005B5066" w14:paraId="2D6BFA51" w14:textId="77777777" w:rsidTr="00CA68B5">
        <w:tc>
          <w:tcPr>
            <w:tcW w:w="4536" w:type="dxa"/>
          </w:tcPr>
          <w:p w14:paraId="05C66716" w14:textId="77777777" w:rsidR="00601745" w:rsidRPr="005B5066" w:rsidRDefault="00601745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6D769C" w14:textId="77777777" w:rsidR="00601745" w:rsidRPr="005B5066" w:rsidRDefault="00601745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1745" w:rsidRPr="005B5066" w14:paraId="5346CC71" w14:textId="77777777" w:rsidTr="00CA68B5">
        <w:trPr>
          <w:trHeight w:val="545"/>
        </w:trPr>
        <w:tc>
          <w:tcPr>
            <w:tcW w:w="4536" w:type="dxa"/>
          </w:tcPr>
          <w:p w14:paraId="56F7DC0F" w14:textId="68F6A976" w:rsidR="00601745" w:rsidRDefault="009B5A38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______________________________ Anna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Grefkowicz</w:t>
            </w:r>
            <w:proofErr w:type="spellEnd"/>
          </w:p>
          <w:p w14:paraId="4AA81673" w14:textId="532D7D00" w:rsidR="009B5A38" w:rsidRDefault="00344A5F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jednatelka</w:t>
            </w:r>
          </w:p>
          <w:p w14:paraId="226EBF62" w14:textId="4BAE1876" w:rsidR="009B5A38" w:rsidRPr="005B5066" w:rsidRDefault="009B5A38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E576E3" w14:textId="79E9D980" w:rsidR="009B5A38" w:rsidRDefault="009B5A38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_____________________________</w:t>
            </w:r>
          </w:p>
          <w:p w14:paraId="7DBD8765" w14:textId="77777777" w:rsidR="00194D3D" w:rsidRDefault="00530540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doc. MUDr. Ján Dudra, PhD., MPH</w:t>
            </w:r>
          </w:p>
          <w:p w14:paraId="0DB0D0CC" w14:textId="590D76D8" w:rsidR="00344A5F" w:rsidRPr="005B5066" w:rsidRDefault="00344A5F" w:rsidP="0011590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ředitel</w:t>
            </w:r>
          </w:p>
        </w:tc>
      </w:tr>
      <w:tr w:rsidR="00601745" w:rsidRPr="005B5066" w14:paraId="4DB05ECB" w14:textId="77777777" w:rsidTr="009B5A38">
        <w:trPr>
          <w:trHeight w:val="118"/>
        </w:trPr>
        <w:tc>
          <w:tcPr>
            <w:tcW w:w="4536" w:type="dxa"/>
          </w:tcPr>
          <w:p w14:paraId="5E1DFCF1" w14:textId="40C56C7F" w:rsidR="00601745" w:rsidRPr="00962996" w:rsidRDefault="00601745" w:rsidP="00115902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F7D86FD" w14:textId="7A9C86F1" w:rsidR="00601745" w:rsidRPr="00962996" w:rsidRDefault="00601745" w:rsidP="00962996">
            <w:pPr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lang w:val="da-DK"/>
              </w:rPr>
            </w:pPr>
          </w:p>
        </w:tc>
      </w:tr>
      <w:tr w:rsidR="00601745" w:rsidRPr="005B5066" w14:paraId="5229395A" w14:textId="77777777" w:rsidTr="00CA68B5">
        <w:tc>
          <w:tcPr>
            <w:tcW w:w="4536" w:type="dxa"/>
          </w:tcPr>
          <w:p w14:paraId="1630AB19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209CB8" w14:textId="77777777" w:rsidR="00601745" w:rsidRPr="005B5066" w:rsidRDefault="00601745" w:rsidP="0060174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4CF799B" w14:textId="0C935CDF" w:rsidR="00601745" w:rsidRPr="005B5066" w:rsidRDefault="00601745" w:rsidP="005B5066">
      <w:pPr>
        <w:jc w:val="both"/>
        <w:rPr>
          <w:rFonts w:ascii="Verdana" w:hAnsi="Verdana" w:cs="Times New Roman"/>
          <w:sz w:val="20"/>
          <w:szCs w:val="20"/>
        </w:rPr>
      </w:pPr>
    </w:p>
    <w:p w14:paraId="0C5E83F9" w14:textId="20F99A56" w:rsidR="005B5066" w:rsidRPr="005B5066" w:rsidRDefault="005B5066" w:rsidP="005B5066">
      <w:pPr>
        <w:jc w:val="both"/>
        <w:rPr>
          <w:rFonts w:ascii="Verdana" w:hAnsi="Verdana" w:cs="Times New Roman"/>
          <w:sz w:val="20"/>
          <w:szCs w:val="20"/>
        </w:rPr>
      </w:pPr>
    </w:p>
    <w:p w14:paraId="64761D66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58F53DB9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6B5E858F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618FA116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1D7FF9A0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543DA213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477244C1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5FB21E5A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62EEB47F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6AC07CD6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1984B874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3BF9F884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77FFC128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4C67BD86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7202A87E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0125E633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6F3C26A0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093BCAC9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22648B74" w14:textId="77777777" w:rsidR="00CA68B5" w:rsidRDefault="00CA68B5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6143CF14" w14:textId="77777777" w:rsidR="00CA68B5" w:rsidRDefault="00CA68B5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2DB98433" w14:textId="77777777" w:rsidR="00CA68B5" w:rsidRDefault="00CA68B5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72185956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3F49D356" w14:textId="77777777" w:rsidR="005B5066" w:rsidRDefault="005B5066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1B093262" w14:textId="77777777" w:rsidR="00344A5F" w:rsidRDefault="00344A5F" w:rsidP="00CA68B5">
      <w:pPr>
        <w:pStyle w:val="Zkladntext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cs-CZ"/>
        </w:rPr>
      </w:pPr>
    </w:p>
    <w:p w14:paraId="3DB1C4C1" w14:textId="7495346D" w:rsidR="005B5066" w:rsidRDefault="005B5066" w:rsidP="00CA68B5">
      <w:pPr>
        <w:pStyle w:val="Zkladntext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cs-CZ"/>
        </w:rPr>
      </w:pPr>
      <w:r w:rsidRPr="005B5066">
        <w:rPr>
          <w:rFonts w:ascii="Verdana" w:hAnsi="Verdana" w:cs="Times New Roman"/>
          <w:b/>
          <w:sz w:val="20"/>
          <w:szCs w:val="20"/>
          <w:lang w:val="cs-CZ"/>
        </w:rPr>
        <w:lastRenderedPageBreak/>
        <w:t>PŘÍLOHA 1</w:t>
      </w:r>
    </w:p>
    <w:p w14:paraId="4D6301FE" w14:textId="77777777" w:rsidR="007F7BC3" w:rsidRPr="005B5066" w:rsidRDefault="007F7BC3" w:rsidP="005B5066">
      <w:pPr>
        <w:pStyle w:val="Zkladntext"/>
        <w:spacing w:after="0" w:line="240" w:lineRule="auto"/>
        <w:rPr>
          <w:rFonts w:ascii="Verdana" w:hAnsi="Verdana" w:cs="Times New Roman"/>
          <w:b/>
          <w:sz w:val="20"/>
          <w:szCs w:val="20"/>
          <w:lang w:val="cs-CZ"/>
        </w:rPr>
      </w:pPr>
    </w:p>
    <w:p w14:paraId="1869C5BA" w14:textId="3F9F8E65" w:rsidR="005B5066" w:rsidRPr="007F7BC3" w:rsidRDefault="005B5066" w:rsidP="007F7BC3">
      <w:pPr>
        <w:jc w:val="center"/>
        <w:rPr>
          <w:rFonts w:ascii="Verdana" w:hAnsi="Verdana" w:cs="Arial"/>
          <w:b/>
          <w:sz w:val="20"/>
          <w:szCs w:val="20"/>
        </w:rPr>
      </w:pPr>
      <w:r w:rsidRPr="005B5066">
        <w:rPr>
          <w:rFonts w:ascii="Verdana" w:hAnsi="Verdana" w:cs="Arial"/>
          <w:b/>
          <w:sz w:val="20"/>
          <w:szCs w:val="20"/>
        </w:rPr>
        <w:t>POVINNÉ ZVEŘEJŇOVÁNÍ PLATEB A JINÝCH PLNĚNÍ</w:t>
      </w:r>
    </w:p>
    <w:p w14:paraId="2CD33295" w14:textId="3D13DC55" w:rsidR="005B5066" w:rsidRPr="005B5066" w:rsidRDefault="005B5066" w:rsidP="005B5066">
      <w:pPr>
        <w:numPr>
          <w:ilvl w:val="3"/>
          <w:numId w:val="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Obdarovaný</w:t>
      </w:r>
      <w:r w:rsidRPr="005B5066">
        <w:rPr>
          <w:rFonts w:ascii="Verdana" w:hAnsi="Verdana" w:cs="Arial"/>
          <w:sz w:val="20"/>
          <w:szCs w:val="20"/>
        </w:rPr>
        <w:t xml:space="preserve">, jenž je stranou této Smlouvy tímto bere na vědomí, že společnost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s.r.o. (dále jen „Novo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“) je členem Asociace inovativního farmaceutického průmyslu (dále jen „AIFP“), a je tedy vázána podmínkami Kodexu AIFP upravujícího zveřejňování plateb a jiných plnění farmaceutických společností zdravotnickým odborníkům a zdravotnickým zařízením (dále jen „Kodex zveřejňování“). V souladu s ustanoveními Kodexu zveřejňování a za účelem zvýšení transparentnosti v rámci daných vztahů má společnost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povinnost zveřejňovat veškeré platby a ostatní převody hodnot jakéhokoliv druhu poskytnuté přímo nebo nepřímo prostřednictvím třetí strany zdravotnickému zařízení (HCO), dle definice v Kodexu zveřejňování (např. nemocnici, vzdělávací instituci nebo odborné společnosti) nebo zdravotnickému odborníkovi (HCP), dle definice v Kodexu zveřejňování (např. lékaři). Tato povinnost zveřejnění se uplatní i v případě, kdy společnost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neposkytne žádné finanční prostředky přímo zdravotnickému zařízení (HCO) nebo zdravotnickému odborníkovi (HCP), nýbrž třetí straně, která tyto prostředky na základě smlouvy/pověření použije ve prospěch zdravotnického zařízení (HCO) nebo zdravotnického odborníka (HCP). Pokud tedy třetí strana jakožto organizátor pověřený organizací kongresu použije prostředky poskytnuté společností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pro úhradu nákladů kongresu pořádaného nemocnicí nebo odbornou lékařskou společností, stává se nemocnice nebo odborná lékařská společnost příjemcem plnění a bude společností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zveřejněna dle Kodexu zveřejňování. </w:t>
      </w:r>
    </w:p>
    <w:p w14:paraId="3D4858F1" w14:textId="77777777" w:rsidR="005B5066" w:rsidRPr="005B5066" w:rsidRDefault="005B5066" w:rsidP="005B5066">
      <w:pPr>
        <w:ind w:left="1260"/>
        <w:jc w:val="both"/>
        <w:rPr>
          <w:rFonts w:ascii="Verdana" w:hAnsi="Verdana" w:cs="Arial"/>
          <w:sz w:val="20"/>
          <w:szCs w:val="20"/>
        </w:rPr>
      </w:pPr>
    </w:p>
    <w:p w14:paraId="1B88F516" w14:textId="77777777" w:rsidR="005B5066" w:rsidRPr="005B5066" w:rsidRDefault="005B5066" w:rsidP="005B5066">
      <w:pPr>
        <w:numPr>
          <w:ilvl w:val="3"/>
          <w:numId w:val="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5066">
        <w:rPr>
          <w:rFonts w:ascii="Verdana" w:hAnsi="Verdana" w:cs="Arial"/>
          <w:sz w:val="20"/>
          <w:szCs w:val="20"/>
        </w:rPr>
        <w:t xml:space="preserve">Protistrana tímto bere na vědomí a souhlasí, že v souvislosti s povinným zveřejňováním informací dle Kodexu zveřejňování jsou informace týkající se Protistrany, výše a účelu plnění, jakož i další informace podléhající závazkům společnosti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dle Kodexu zveřejňování, vyjmuty z jakékoli povinnosti zachovávání důvěrnosti informací a nepředstavují obchodní tajemství. V případě, že je Protistrana v pozici třetí strany pověřené organizací kongresu a příjemcem plnění je zdravotnické zařízení (HCO), stvrzuje takový příjemce plnění, že bere na vědomí povinnosti společnosti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dle Kodexu zveřejňování a že souhlasí se zveřejněním údajů, jak je popsáno v této příloze.</w:t>
      </w:r>
    </w:p>
    <w:p w14:paraId="702F172B" w14:textId="77777777" w:rsidR="005B5066" w:rsidRPr="005B5066" w:rsidRDefault="005B5066" w:rsidP="005B5066">
      <w:pPr>
        <w:pStyle w:val="Odstavecseseznamem"/>
        <w:rPr>
          <w:rFonts w:ascii="Verdana" w:hAnsi="Verdana" w:cs="Arial"/>
          <w:sz w:val="20"/>
          <w:szCs w:val="20"/>
        </w:rPr>
      </w:pPr>
    </w:p>
    <w:p w14:paraId="5998C614" w14:textId="77777777" w:rsidR="005B5066" w:rsidRPr="005B5066" w:rsidRDefault="005B5066" w:rsidP="005B5066">
      <w:pPr>
        <w:numPr>
          <w:ilvl w:val="3"/>
          <w:numId w:val="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5066">
        <w:rPr>
          <w:rFonts w:ascii="Verdana" w:hAnsi="Verdana" w:cs="Arial"/>
          <w:sz w:val="20"/>
          <w:szCs w:val="20"/>
        </w:rPr>
        <w:t xml:space="preserve">V případě, kdy je příjemcem plnění předem určený individuální zdravotnický odborník (HCP) nebo odborníci, poskytne Protistrana společnosti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seznam těchto zdravotnických odborníků, se kterými společnost Novo </w:t>
      </w:r>
      <w:proofErr w:type="spellStart"/>
      <w:r w:rsidRPr="005B5066">
        <w:rPr>
          <w:rFonts w:ascii="Verdana" w:hAnsi="Verdana" w:cs="Arial"/>
          <w:sz w:val="20"/>
          <w:szCs w:val="20"/>
        </w:rPr>
        <w:t>Nordisk</w:t>
      </w:r>
      <w:proofErr w:type="spellEnd"/>
      <w:r w:rsidRPr="005B5066">
        <w:rPr>
          <w:rFonts w:ascii="Verdana" w:hAnsi="Verdana" w:cs="Arial"/>
          <w:sz w:val="20"/>
          <w:szCs w:val="20"/>
        </w:rPr>
        <w:t xml:space="preserve"> následně zajistí uzavření separátní sponzorské smlouvy zahrnující oznámení o zpracování osobních údajů pro účely Kodexu zveřejňování.</w:t>
      </w:r>
    </w:p>
    <w:p w14:paraId="5416A2BF" w14:textId="77777777" w:rsidR="005B5066" w:rsidRPr="005B5066" w:rsidRDefault="005B5066" w:rsidP="005B5066">
      <w:pPr>
        <w:jc w:val="both"/>
        <w:rPr>
          <w:rFonts w:ascii="Verdana" w:hAnsi="Verdana" w:cs="Times New Roman"/>
          <w:sz w:val="20"/>
          <w:szCs w:val="20"/>
        </w:rPr>
      </w:pPr>
    </w:p>
    <w:p w14:paraId="3679076D" w14:textId="77777777" w:rsidR="00910113" w:rsidRPr="005B5066" w:rsidRDefault="00910113" w:rsidP="00910113">
      <w:pPr>
        <w:jc w:val="both"/>
        <w:rPr>
          <w:rFonts w:ascii="Verdana" w:hAnsi="Verdana" w:cs="Times New Roman"/>
          <w:sz w:val="20"/>
          <w:szCs w:val="20"/>
        </w:rPr>
      </w:pPr>
    </w:p>
    <w:sectPr w:rsidR="00910113" w:rsidRPr="005B5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950F" w14:textId="77777777" w:rsidR="009B77FD" w:rsidRDefault="009B77FD" w:rsidP="00550590">
      <w:pPr>
        <w:spacing w:after="0" w:line="240" w:lineRule="auto"/>
      </w:pPr>
      <w:r>
        <w:separator/>
      </w:r>
    </w:p>
  </w:endnote>
  <w:endnote w:type="continuationSeparator" w:id="0">
    <w:p w14:paraId="6215CCEB" w14:textId="77777777" w:rsidR="009B77FD" w:rsidRDefault="009B77FD" w:rsidP="0055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173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FA1785" w14:textId="0E75AD8B" w:rsidR="00550590" w:rsidRPr="00550590" w:rsidRDefault="00550590">
        <w:pPr>
          <w:pStyle w:val="Zpat"/>
          <w:jc w:val="center"/>
          <w:rPr>
            <w:rFonts w:ascii="Times New Roman" w:hAnsi="Times New Roman" w:cs="Times New Roman"/>
          </w:rPr>
        </w:pPr>
        <w:r w:rsidRPr="00550590">
          <w:rPr>
            <w:rFonts w:ascii="Times New Roman" w:hAnsi="Times New Roman" w:cs="Times New Roman"/>
          </w:rPr>
          <w:fldChar w:fldCharType="begin"/>
        </w:r>
        <w:r w:rsidRPr="00550590">
          <w:rPr>
            <w:rFonts w:ascii="Times New Roman" w:hAnsi="Times New Roman" w:cs="Times New Roman"/>
          </w:rPr>
          <w:instrText>PAGE   \* MERGEFORMAT</w:instrText>
        </w:r>
        <w:r w:rsidRPr="00550590">
          <w:rPr>
            <w:rFonts w:ascii="Times New Roman" w:hAnsi="Times New Roman" w:cs="Times New Roman"/>
          </w:rPr>
          <w:fldChar w:fldCharType="separate"/>
        </w:r>
        <w:r w:rsidRPr="00550590">
          <w:rPr>
            <w:rFonts w:ascii="Times New Roman" w:hAnsi="Times New Roman" w:cs="Times New Roman"/>
          </w:rPr>
          <w:t>2</w:t>
        </w:r>
        <w:r w:rsidRPr="00550590">
          <w:rPr>
            <w:rFonts w:ascii="Times New Roman" w:hAnsi="Times New Roman" w:cs="Times New Roman"/>
          </w:rPr>
          <w:fldChar w:fldCharType="end"/>
        </w:r>
      </w:p>
    </w:sdtContent>
  </w:sdt>
  <w:p w14:paraId="2C1B2254" w14:textId="77777777" w:rsidR="00550590" w:rsidRDefault="00550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E855" w14:textId="77777777" w:rsidR="009B77FD" w:rsidRDefault="009B77FD" w:rsidP="00550590">
      <w:pPr>
        <w:spacing w:after="0" w:line="240" w:lineRule="auto"/>
      </w:pPr>
      <w:r>
        <w:separator/>
      </w:r>
    </w:p>
  </w:footnote>
  <w:footnote w:type="continuationSeparator" w:id="0">
    <w:p w14:paraId="6059D3C1" w14:textId="77777777" w:rsidR="009B77FD" w:rsidRDefault="009B77FD" w:rsidP="0055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0C54" w14:textId="31EEA99A" w:rsidR="00E16157" w:rsidRPr="00D672CE" w:rsidRDefault="00E16157" w:rsidP="00D672CE">
    <w:pPr>
      <w:pStyle w:val="Zhlav"/>
      <w:jc w:val="right"/>
      <w:rPr>
        <w:sz w:val="18"/>
        <w:szCs w:val="18"/>
      </w:rPr>
    </w:pPr>
    <w:r w:rsidRPr="00D672CE">
      <w:rPr>
        <w:sz w:val="18"/>
        <w:szCs w:val="18"/>
      </w:rPr>
      <w:t>PO 396/S/26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5177"/>
    <w:multiLevelType w:val="hybridMultilevel"/>
    <w:tmpl w:val="23E0ACE8"/>
    <w:lvl w:ilvl="0" w:tplc="2BA251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D6A66"/>
    <w:multiLevelType w:val="multilevel"/>
    <w:tmpl w:val="46D84A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93C69F0"/>
    <w:multiLevelType w:val="hybridMultilevel"/>
    <w:tmpl w:val="CC9C0968"/>
    <w:lvl w:ilvl="0" w:tplc="2BA251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4374"/>
    <w:multiLevelType w:val="multilevel"/>
    <w:tmpl w:val="F8FA5A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5C289D"/>
    <w:multiLevelType w:val="multilevel"/>
    <w:tmpl w:val="6E4A69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75953100"/>
    <w:multiLevelType w:val="hybridMultilevel"/>
    <w:tmpl w:val="E1E48F68"/>
    <w:lvl w:ilvl="0" w:tplc="538EF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17628">
    <w:abstractNumId w:val="5"/>
  </w:num>
  <w:num w:numId="2" w16cid:durableId="1143498249">
    <w:abstractNumId w:val="2"/>
  </w:num>
  <w:num w:numId="3" w16cid:durableId="13773129">
    <w:abstractNumId w:val="0"/>
  </w:num>
  <w:num w:numId="4" w16cid:durableId="1823424542">
    <w:abstractNumId w:val="3"/>
  </w:num>
  <w:num w:numId="5" w16cid:durableId="1390610138">
    <w:abstractNumId w:val="1"/>
  </w:num>
  <w:num w:numId="6" w16cid:durableId="1869177401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3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39"/>
    <w:rsid w:val="0000131A"/>
    <w:rsid w:val="0000189D"/>
    <w:rsid w:val="00022BF6"/>
    <w:rsid w:val="0003155E"/>
    <w:rsid w:val="000C2510"/>
    <w:rsid w:val="000E7D2E"/>
    <w:rsid w:val="00137627"/>
    <w:rsid w:val="00145E39"/>
    <w:rsid w:val="001635BE"/>
    <w:rsid w:val="00194D3D"/>
    <w:rsid w:val="001F7998"/>
    <w:rsid w:val="00244764"/>
    <w:rsid w:val="002B61B0"/>
    <w:rsid w:val="002C5BF0"/>
    <w:rsid w:val="002D0421"/>
    <w:rsid w:val="003061A2"/>
    <w:rsid w:val="0032751A"/>
    <w:rsid w:val="00344A5F"/>
    <w:rsid w:val="00355C3D"/>
    <w:rsid w:val="00381EFE"/>
    <w:rsid w:val="003B3D8F"/>
    <w:rsid w:val="003B53CE"/>
    <w:rsid w:val="00420B5B"/>
    <w:rsid w:val="00456D74"/>
    <w:rsid w:val="004800E2"/>
    <w:rsid w:val="004819EA"/>
    <w:rsid w:val="004B021D"/>
    <w:rsid w:val="00530540"/>
    <w:rsid w:val="00550590"/>
    <w:rsid w:val="0059448A"/>
    <w:rsid w:val="005A2FFA"/>
    <w:rsid w:val="005A59F2"/>
    <w:rsid w:val="005A7426"/>
    <w:rsid w:val="005B5066"/>
    <w:rsid w:val="00601745"/>
    <w:rsid w:val="006046BA"/>
    <w:rsid w:val="00620BDC"/>
    <w:rsid w:val="00675E83"/>
    <w:rsid w:val="006E423D"/>
    <w:rsid w:val="006E56CE"/>
    <w:rsid w:val="007104C9"/>
    <w:rsid w:val="0076115C"/>
    <w:rsid w:val="007C43FA"/>
    <w:rsid w:val="007F7BC3"/>
    <w:rsid w:val="0081144F"/>
    <w:rsid w:val="00830381"/>
    <w:rsid w:val="00850027"/>
    <w:rsid w:val="00856AB5"/>
    <w:rsid w:val="00862534"/>
    <w:rsid w:val="0089326B"/>
    <w:rsid w:val="00896DA7"/>
    <w:rsid w:val="008C528F"/>
    <w:rsid w:val="009055CC"/>
    <w:rsid w:val="00910113"/>
    <w:rsid w:val="0095494C"/>
    <w:rsid w:val="00962996"/>
    <w:rsid w:val="009B5A38"/>
    <w:rsid w:val="009B77FD"/>
    <w:rsid w:val="009D469D"/>
    <w:rsid w:val="00A14CC1"/>
    <w:rsid w:val="00A34F84"/>
    <w:rsid w:val="00A408D9"/>
    <w:rsid w:val="00A57F6A"/>
    <w:rsid w:val="00A63123"/>
    <w:rsid w:val="00AB766E"/>
    <w:rsid w:val="00AD0328"/>
    <w:rsid w:val="00AD39CC"/>
    <w:rsid w:val="00AD3F1A"/>
    <w:rsid w:val="00B952B4"/>
    <w:rsid w:val="00BE7E1B"/>
    <w:rsid w:val="00BF316D"/>
    <w:rsid w:val="00C305CC"/>
    <w:rsid w:val="00C35071"/>
    <w:rsid w:val="00C66DAD"/>
    <w:rsid w:val="00C73BEC"/>
    <w:rsid w:val="00C75F86"/>
    <w:rsid w:val="00CA68B5"/>
    <w:rsid w:val="00CB29DE"/>
    <w:rsid w:val="00CF0B8B"/>
    <w:rsid w:val="00D672CE"/>
    <w:rsid w:val="00D879EF"/>
    <w:rsid w:val="00DB68AE"/>
    <w:rsid w:val="00DE7D4C"/>
    <w:rsid w:val="00E1454C"/>
    <w:rsid w:val="00E16157"/>
    <w:rsid w:val="00E23ED4"/>
    <w:rsid w:val="00E25D2E"/>
    <w:rsid w:val="00E27F55"/>
    <w:rsid w:val="00E357D7"/>
    <w:rsid w:val="00E62B23"/>
    <w:rsid w:val="00E95149"/>
    <w:rsid w:val="00E957D6"/>
    <w:rsid w:val="00EA6541"/>
    <w:rsid w:val="00EC42A3"/>
    <w:rsid w:val="00ED288D"/>
    <w:rsid w:val="00ED4C36"/>
    <w:rsid w:val="00EE59E6"/>
    <w:rsid w:val="00EF1025"/>
    <w:rsid w:val="00F06D08"/>
    <w:rsid w:val="00F13180"/>
    <w:rsid w:val="00F4621F"/>
    <w:rsid w:val="00F50922"/>
    <w:rsid w:val="00F70A9B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FEA5"/>
  <w15:chartTrackingRefBased/>
  <w15:docId w15:val="{2D91AED4-6ED4-4F84-A8D4-82E9490B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45E39"/>
    <w:pPr>
      <w:ind w:left="720"/>
      <w:contextualSpacing/>
    </w:pPr>
  </w:style>
  <w:style w:type="table" w:styleId="Mkatabulky">
    <w:name w:val="Table Grid"/>
    <w:basedOn w:val="Normlntabulka"/>
    <w:uiPriority w:val="39"/>
    <w:rsid w:val="0060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0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8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590"/>
  </w:style>
  <w:style w:type="paragraph" w:styleId="Zpat">
    <w:name w:val="footer"/>
    <w:basedOn w:val="Normln"/>
    <w:link w:val="ZpatChar"/>
    <w:uiPriority w:val="99"/>
    <w:unhideWhenUsed/>
    <w:rsid w:val="0055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590"/>
  </w:style>
  <w:style w:type="paragraph" w:styleId="Zkladntext">
    <w:name w:val="Body Text"/>
    <w:basedOn w:val="Normln"/>
    <w:link w:val="ZkladntextChar"/>
    <w:qFormat/>
    <w:rsid w:val="005B5066"/>
    <w:pPr>
      <w:spacing w:after="180" w:line="260" w:lineRule="atLeast"/>
    </w:pPr>
    <w:rPr>
      <w:rFonts w:ascii="Calibri" w:eastAsia="Times New Roman" w:hAnsi="Calibri" w:cs="Calibri"/>
      <w:szCs w:val="2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5B5066"/>
    <w:rPr>
      <w:rFonts w:ascii="Calibri" w:eastAsia="Times New Roman" w:hAnsi="Calibri" w:cs="Calibri"/>
      <w:szCs w:val="28"/>
      <w:lang w:val="en-GB"/>
    </w:rPr>
  </w:style>
  <w:style w:type="paragraph" w:styleId="Textpoznpodarou">
    <w:name w:val="footnote text"/>
    <w:basedOn w:val="Normln"/>
    <w:link w:val="TextpoznpodarouChar"/>
    <w:semiHidden/>
    <w:rsid w:val="00001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18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0189D"/>
    <w:pPr>
      <w:spacing w:after="60" w:line="240" w:lineRule="auto"/>
      <w:outlineLvl w:val="1"/>
    </w:pPr>
    <w:rPr>
      <w:rFonts w:ascii="Arial" w:eastAsia="Times New Roman" w:hAnsi="Arial" w:cs="Times New Roman"/>
      <w:i/>
      <w:kern w:val="20"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00189D"/>
    <w:rPr>
      <w:rFonts w:ascii="Arial" w:eastAsia="Times New Roman" w:hAnsi="Arial" w:cs="Times New Roman"/>
      <w:i/>
      <w:kern w:val="2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61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357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57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57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484-396/396-26_RS.docx</ZkracenyRetezec>
    <Smazat xmlns="acca34e4-9ecd-41c8-99eb-d6aa654aaa55">&lt;a href="/sites/evidencesmluv/_layouts/15/IniWrkflIP.aspx?List=%7b311EF01B-94F1-4195-875A-802495BDB7D7%7d&amp;amp;ID=1055&amp;amp;ItemGuid=%7b2793C72A-FAA3-4D41-88DC-1F4EFAD66DCC%7d&amp;amp;TemplateID=%7bd3f8102e-f4a5-4901-b93c-fb146a9d820d%7d"&gt;&lt;img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72D104-688D-4D81-B88C-8ABB126808A4}"/>
</file>

<file path=customXml/itemProps2.xml><?xml version="1.0" encoding="utf-8"?>
<ds:datastoreItem xmlns:ds="http://schemas.openxmlformats.org/officeDocument/2006/customXml" ds:itemID="{4E90EE77-EEF8-4F9A-BA87-6743197094F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7EA70CEC-E4FF-402C-B590-EC38900CB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B3E05-67F3-445D-AABA-2FD2B49E54A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9704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ZSLT (Silvie Slatinska)</dc:creator>
  <cp:lastModifiedBy>Maudrová Jana</cp:lastModifiedBy>
  <cp:revision>2</cp:revision>
  <dcterms:created xsi:type="dcterms:W3CDTF">2026-05-28T09:13:00Z</dcterms:created>
  <dcterms:modified xsi:type="dcterms:W3CDTF">2026-05-28T09:13:00Z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9c0f09fc-6735-4109-ba56-0649047e9119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2026-04-16T11:01:14Z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29459dd2-fe1f-467a-a926-1f03327753c8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SIP_Label_2063cd7f-2d21-486a-9f29-9c1683fdd175_Tag">
    <vt:lpwstr>10, 3, 0, 1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