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08 - </w:t>
            </w:r>
            <w:r>
              <w:rPr>
                <w:rFonts w:ascii="Calibri" w:hAnsi="Calibri"/>
                <w:bCs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Elektroinstalace 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Dojde k doplnění ovládacích prvků a technologií, jako jsou např. ovládání žaluzií, nouzová signalizace pro bezbariérové WC, čidla pohybu, datové kabely, ovládacích tlačítek, vyhřívání střešních vpustí a zásuvkové okruhy.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Současně budou doplněny nové podružné rozvodnice (např. pro odečtová měření a pro prostor galerie), které jsou napájeny z hlavního rozvaděče. Tyto rozvodnice obsahují odpovídající jisticí a ochranné prvky (jističe, proudové chrániče).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realizace je provedení nových kabelových tras, včetně vyfrézování drážek, osazení přístrojových krabic a instalace kabelových vedení.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Úpravy jsou navrženy za účelem zvýšení funkčnosti a uživatelského komfortu objektu a současně pro zajištění přesného a přehledného měření spotřeby energií.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byla realizována na základě požadavku investora a představuje rozšíření původního technického řešení bez vlivu na základní koncepci stavby.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>
            <w:pPr>
              <w:pStyle w:val="Bezmezer"/>
              <w:ind w:left="143" w:right="24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Jedná se o nepodstatnou změnu, která nemění celkovou povahu veřejné zakázky.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</w:t>
            </w:r>
            <w:r>
              <w:rPr>
                <w:rFonts w:ascii="Calibri" w:hAnsi="Calibri"/>
                <w:color w:val="FF0000"/>
              </w:rPr>
              <w:t xml:space="preserve">                            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2            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</w:t>
            </w:r>
            <w:r>
              <w:rPr>
                <w:rFonts w:ascii="Calibri" w:hAnsi="Calibri"/>
              </w:rPr>
              <w:t>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Oznámení vydává: ARCHEON Stavby s.r.o.</w:t>
            </w: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pStyle w:val="Nadpis1"/>
              <w:jc w:val="both"/>
              <w:rPr>
                <w:rFonts w:ascii="Arial" w:hAnsi="Arial" w:cs="Arial"/>
                <w:b w:val="0"/>
                <w:iCs/>
                <w:sz w:val="18"/>
                <w:szCs w:val="18"/>
              </w:rPr>
            </w:pPr>
            <w:r>
              <w:rPr>
                <w:rFonts w:ascii="Calibri" w:hAnsi="Calibri"/>
              </w:rPr>
              <w:t xml:space="preserve">Stanovisko energetického specialisty:         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Příloha: </w:t>
            </w:r>
            <w:r>
              <w:rPr>
                <w:rFonts w:ascii="Calibri" w:hAnsi="Calibri"/>
                <w:bCs/>
              </w:rPr>
              <w:t>Soupis prací – změny díla</w:t>
            </w:r>
          </w:p>
          <w:p>
            <w:pPr>
              <w:rPr>
                <w:rFonts w:ascii="Calibri" w:hAnsi="Calibri"/>
              </w:rPr>
            </w:pP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08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ARCHEON  Stavby  s.r.o.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Elektroinstalace </w:t>
            </w:r>
          </w:p>
          <w:p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</w:rPr>
              <w:t xml:space="preserve">  Popis a zdůvodnění změny: </w:t>
            </w: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Dojde k doplnění ovládacích prvků a technologií, jako jsou např. ovládání žaluzií, nouzová signalizace pro bezbariérové WC, čidla pohybu, datové kabely, ovládacích tlačítek, vyhřívání střešních vpustí a zásuvkové okruhy.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Současně budou doplněny nové podružné rozvodnice (např. pro odečtová měření a pro prostor galerie), které jsou napájeny z hlavního rozvaděče. Tyto rozvodnice obsahují odpovídající jisticí a ochranné prvky (jističe, proudové chrániče).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realizace je provedení nových kabelových tras, včetně vyfrézování drážek, osazení přístrojových krabic a instalace kabelových vedení.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Úpravy jsou navrženy za účelem zvýšení funkčnosti a uživatelského komfortu objektu a současně pro zajištění přesného a přehledného měření spotřeby energií.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byla realizována na základě požadavku investora a představuje rozšíření původního technického řešení bez vlivu na základní koncepci stavby.</w:t>
            </w:r>
          </w:p>
          <w:p>
            <w:pPr>
              <w:pStyle w:val="Bezmezer"/>
              <w:ind w:left="143" w:right="24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>
            <w:pPr>
              <w:pStyle w:val="Bezmezer"/>
              <w:ind w:left="143" w:right="24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Jedná se o nepodstatnou změnu, která nemění celkovou povahu veřejné zakázky.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</w:p>
          <w:p>
            <w:pPr>
              <w:jc w:val="both"/>
              <w:rPr>
                <w:rFonts w:ascii="Calibri" w:hAnsi="Calibri"/>
                <w:b/>
                <w:color w:val="FF0000"/>
                <w:u w:val="single"/>
              </w:rPr>
            </w:pP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25 772,18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1 036 605,41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1 010 833,23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</w:t>
            </w:r>
          </w:p>
          <w:p>
            <w:p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dle SOD</w:t>
            </w:r>
            <w:r>
              <w:rPr>
                <w:rFonts w:ascii="Calibri" w:hAnsi="Calibri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lastRenderedPageBreak/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-25400</wp:posOffset>
          </wp:positionV>
          <wp:extent cx="2674620" cy="351790"/>
          <wp:effectExtent l="0" t="0" r="0" b="0"/>
          <wp:wrapTight wrapText="bothSides">
            <wp:wrapPolygon edited="0">
              <wp:start x="0" y="0"/>
              <wp:lineTo x="0" y="19884"/>
              <wp:lineTo x="21385" y="19884"/>
              <wp:lineTo x="21385" y="0"/>
              <wp:lineTo x="0" y="0"/>
            </wp:wrapPolygon>
          </wp:wrapTight>
          <wp:docPr id="3" name="Obrázek 6608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089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1"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-209550</wp:posOffset>
          </wp:positionV>
          <wp:extent cx="2981325" cy="351790"/>
          <wp:effectExtent l="0" t="0" r="0" b="0"/>
          <wp:wrapTight wrapText="bothSides">
            <wp:wrapPolygon edited="0">
              <wp:start x="0" y="0"/>
              <wp:lineTo x="0" y="19884"/>
              <wp:lineTo x="21531" y="19884"/>
              <wp:lineTo x="2153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247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2895600</wp:posOffset>
          </wp:positionH>
          <wp:positionV relativeFrom="margin">
            <wp:posOffset>-576580</wp:posOffset>
          </wp:positionV>
          <wp:extent cx="2984500" cy="4267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BBC41A85-8F68-4B94-B451-0DF35D29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pPr>
      <w:spacing w:after="160" w:line="278" w:lineRule="auto"/>
      <w:ind w:left="720"/>
      <w:contextualSpacing/>
    </w:pPr>
    <w:rPr>
      <w:rFonts w:ascii="Aptos" w:hAnsi="Aptos"/>
      <w:kern w:val="2"/>
      <w:lang w:eastAsia="en-US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paragraph" w:styleId="Bezmezer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4125</Characters>
  <Application>Microsoft Office Word</Application>
  <DocSecurity>0</DocSecurity>
  <Lines>34</Lines>
  <Paragraphs>9</Paragraphs>
  <ScaleCrop>false</ScaleCrop>
  <Company>D.I.S., spol. s r.o.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2026-05-28T08:42:00Z</dcterms:created>
  <dcterms:modified xsi:type="dcterms:W3CDTF">2026-05-28T08:42:00Z</dcterms:modified>
</cp:coreProperties>
</file>