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tabs>
          <w:tab w:val="left" w:pos="5954"/>
        </w:tabs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>
      <w:pPr>
        <w:widowControl w:val="0"/>
        <w:tabs>
          <w:tab w:val="left" w:pos="5245"/>
        </w:tabs>
        <w:spacing w:after="120"/>
        <w:ind w:left="2124" w:firstLine="708"/>
        <w:jc w:val="both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i/>
          <w:iCs/>
        </w:rPr>
        <w:t xml:space="preserve">Číslo smlouvy Objednatele SRI/2025/0727 </w:t>
      </w: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DODATEK č. 1</w:t>
      </w: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ke smlouvě o dílo</w:t>
      </w:r>
    </w:p>
    <w:p>
      <w:pPr>
        <w:widowControl w:val="0"/>
        <w:spacing w:after="120" w:line="276" w:lineRule="auto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na akci </w:t>
      </w:r>
      <w:r>
        <w:rPr>
          <w:rFonts w:ascii="Arial" w:hAnsi="Arial" w:cs="Arial"/>
          <w:b/>
          <w:sz w:val="22"/>
          <w:szCs w:val="22"/>
          <w:lang w:bidi="en-US"/>
        </w:rPr>
        <w:t>Rekonstrukce budovy bývalého městského úřadu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>
      <w:pPr>
        <w:widowControl w:val="0"/>
        <w:spacing w:after="120" w:line="276" w:lineRule="auto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uzavřené dne 02.09.2025 (dále jen „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Dodatek č. 1“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 mezi těmito smluvními stranami:</w:t>
      </w:r>
    </w:p>
    <w:p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Objednatel</w:t>
      </w:r>
    </w:p>
    <w:p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>
      <w:pPr>
        <w:tabs>
          <w:tab w:val="left" w:pos="2127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 w:bidi="en-US"/>
        </w:rPr>
        <w:t>Název:</w:t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bidi="en-US"/>
        </w:rPr>
        <w:t>Město Žďár nad Sázavou</w:t>
      </w:r>
    </w:p>
    <w:p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Žižkova 227/1, 591 01 Žďár nad Sázavou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00295841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CZ00295841</w:t>
      </w:r>
    </w:p>
    <w:p>
      <w:pPr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ab/>
        <w:t>KB, a.s., číslo účtu: 328751/0100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Ing. Martinem Mrkosem, ACCA, starostou</w:t>
      </w:r>
    </w:p>
    <w:p>
      <w:pPr>
        <w:spacing w:before="120"/>
        <w:ind w:left="2127" w:hanging="212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  <w:t>Ing. Hana Sochorová, odbor strategického rozvoje a investic</w:t>
      </w:r>
    </w:p>
    <w:p>
      <w:pPr>
        <w:ind w:left="2127"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tel: +420 771 280 604, e-mail: hana.sochorova@zdarns.cz</w:t>
      </w:r>
    </w:p>
    <w:p>
      <w:pPr>
        <w:ind w:left="567"/>
        <w:rPr>
          <w:rFonts w:ascii="Arial" w:hAnsi="Arial" w:cs="Arial"/>
          <w:i/>
          <w:color w:val="000000"/>
          <w:sz w:val="22"/>
          <w:szCs w:val="22"/>
        </w:rPr>
      </w:pP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>
      <w:pPr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Zhotovitel</w:t>
      </w:r>
    </w:p>
    <w:p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>
      <w:pPr>
        <w:tabs>
          <w:tab w:val="left" w:pos="3544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 w:bidi="en-US"/>
        </w:rPr>
        <w:t>Název:</w:t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bidi="en-US"/>
        </w:rPr>
        <w:t>ARCHEON Stavby s.r.o.</w:t>
      </w:r>
    </w:p>
    <w:p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Mladých Běchovic 2, 190 11 Praha 9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60753013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CZ060753013</w:t>
      </w:r>
    </w:p>
    <w:p>
      <w:pPr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XXXXX</w:t>
      </w:r>
      <w:r>
        <w:rPr>
          <w:rFonts w:ascii="Arial" w:hAnsi="Arial" w:cs="Arial"/>
          <w:color w:val="000000"/>
          <w:sz w:val="22"/>
          <w:szCs w:val="22"/>
        </w:rPr>
        <w:t xml:space="preserve">, číslo účtu: </w:t>
      </w:r>
      <w:r>
        <w:rPr>
          <w:rFonts w:ascii="Arial" w:hAnsi="Arial" w:cs="Arial"/>
          <w:bCs/>
          <w:sz w:val="22"/>
          <w:szCs w:val="22"/>
          <w:lang w:bidi="en-US"/>
        </w:rPr>
        <w:t>XXXXX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Zápis v obchodním rejstříku: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C363932 vedený u Městského soudu v Praze</w:t>
      </w:r>
    </w:p>
    <w:p>
      <w:pPr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Františkem Jourou, jednatelem</w:t>
      </w:r>
    </w:p>
    <w:p>
      <w:pPr>
        <w:ind w:left="283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bidi="en-US"/>
        </w:rPr>
        <w:t>Mgr. Adamem Jourou, jednatelem</w:t>
      </w:r>
    </w:p>
    <w:p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XXXXX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>
      <w:pPr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Telefonní spojení: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XXXXX</w:t>
      </w:r>
    </w:p>
    <w:p>
      <w:pPr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>XXXXX</w:t>
      </w: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b/>
          <w:i/>
          <w:color w:val="000000"/>
          <w:sz w:val="22"/>
          <w:szCs w:val="22"/>
        </w:rPr>
        <w:t>Zhotovitel</w:t>
      </w:r>
      <w:r>
        <w:rPr>
          <w:rFonts w:ascii="Arial" w:hAnsi="Arial" w:cs="Arial"/>
          <w:color w:val="000000"/>
          <w:sz w:val="22"/>
          <w:szCs w:val="22"/>
        </w:rPr>
        <w:t>“; Zhotovitel společně s Objednatelem dále také jako „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Smluvní strany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>
      <w:pPr>
        <w:ind w:left="567"/>
        <w:rPr>
          <w:rFonts w:ascii="Arial" w:hAnsi="Arial" w:cs="Arial"/>
          <w:color w:val="000000"/>
          <w:sz w:val="22"/>
          <w:szCs w:val="22"/>
        </w:rPr>
      </w:pPr>
    </w:p>
    <w:p>
      <w:pPr>
        <w:pStyle w:val="Odstavecseseznamem"/>
        <w:numPr>
          <w:ilvl w:val="0"/>
          <w:numId w:val="15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br w:type="page"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PREAMBULE</w:t>
      </w:r>
    </w:p>
    <w:p>
      <w:pPr>
        <w:pStyle w:val="Odstavecseseznamem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40829977"/>
      <w:r>
        <w:rPr>
          <w:rFonts w:ascii="Arial" w:hAnsi="Arial" w:cs="Arial"/>
          <w:color w:val="000000" w:themeColor="text1"/>
          <w:sz w:val="22"/>
          <w:szCs w:val="22"/>
        </w:rPr>
        <w:t>Smluvní strany uzavřely dne 02.09.2025 smlouvu o dílo č. SRI/2025/0727 (dále jen „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Smlouva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“) týkající se realizace veřejné </w:t>
      </w:r>
      <w:r>
        <w:rPr>
          <w:rFonts w:ascii="Arial" w:hAnsi="Arial" w:cs="Arial"/>
          <w:sz w:val="22"/>
          <w:szCs w:val="22"/>
        </w:rPr>
        <w:t>zakázky „</w:t>
      </w:r>
      <w:r>
        <w:rPr>
          <w:rFonts w:ascii="Arial" w:hAnsi="Arial" w:cs="Arial"/>
          <w:b/>
          <w:bCs/>
          <w:sz w:val="22"/>
          <w:szCs w:val="22"/>
        </w:rPr>
        <w:t>Rekonstrukce budovy bývalého městského úřadu</w:t>
      </w:r>
      <w:r>
        <w:rPr>
          <w:rFonts w:ascii="Arial" w:hAnsi="Arial" w:cs="Arial"/>
          <w:sz w:val="22"/>
          <w:szCs w:val="22"/>
        </w:rPr>
        <w:t>“ (dále jen „</w:t>
      </w:r>
      <w:r>
        <w:rPr>
          <w:rFonts w:ascii="Arial" w:hAnsi="Arial" w:cs="Arial"/>
          <w:b/>
          <w:bCs/>
          <w:sz w:val="22"/>
          <w:szCs w:val="22"/>
        </w:rPr>
        <w:t>Veřejná zakázka</w:t>
      </w:r>
      <w:r>
        <w:rPr>
          <w:rFonts w:ascii="Arial" w:hAnsi="Arial" w:cs="Arial"/>
          <w:sz w:val="22"/>
          <w:szCs w:val="22"/>
        </w:rPr>
        <w:t xml:space="preserve">“). </w:t>
      </w:r>
    </w:p>
    <w:p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plnění vyvstala mezi Smluvními stranami potřeba upravit obsah Smlouvy, a proto se Smluvní strany dohodly, že uzavřou tento Dodatek č. 1 a upraví tak svoje vzájemná práva a povinnosti.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Style w:val="Odstavecseseznamem"/>
        <w:numPr>
          <w:ilvl w:val="0"/>
          <w:numId w:val="15"/>
        </w:numPr>
        <w:ind w:left="426" w:hanging="6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>
      <w:pPr>
        <w:pStyle w:val="Odstavecseseznamem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tohoto Dodatku č. 1 jsou:</w:t>
      </w:r>
    </w:p>
    <w:p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vícepráce, méněpráce předmětu Díla, jakož další práce související s realizací Veřejné zakázky dle příslušných změnových listů č. 1, 2, 3, 4, 5, 6, 7, 8, 9, 10, 11, které tvoří přílohu č. 1 tohoto Dodatku č. 1; </w:t>
      </w:r>
    </w:p>
    <w:p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celkové ceny Díla;</w:t>
      </w:r>
    </w:p>
    <w:p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termínu provádění </w:t>
      </w:r>
      <w:proofErr w:type="gramStart"/>
      <w:r>
        <w:rPr>
          <w:rFonts w:ascii="Arial" w:hAnsi="Arial" w:cs="Arial"/>
          <w:sz w:val="22"/>
          <w:szCs w:val="22"/>
        </w:rPr>
        <w:t>Díla - prodloužení</w:t>
      </w:r>
      <w:proofErr w:type="gramEnd"/>
      <w:r>
        <w:rPr>
          <w:rFonts w:ascii="Arial" w:hAnsi="Arial" w:cs="Arial"/>
          <w:sz w:val="22"/>
          <w:szCs w:val="22"/>
        </w:rPr>
        <w:t xml:space="preserve"> Termínu pro dokončení a předání Díla vlivem neočekávaných a nepředvídatelných změn Díla podle změnových listů č. 1, 3, 6 a 7. </w:t>
      </w:r>
    </w:p>
    <w:p>
      <w:pPr>
        <w:pStyle w:val="Odstavecseseznamem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deklarují, že všechny změny tímto Dodatkem č. 1 učiněné jsou plně v 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222 zákona č. 134/2016 Sb., o zadávání veřejných zakázek, ve znění pozdějších předpisů (dále jen „ZZVZ“) a s vědomím limitů zde upravených, přičemž bližší odůvodnění změn je shrnuto ve změnových listech (dále jen „ZL“), které jsou součástí přílohy č. 1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1</w:t>
      </w:r>
      <w:r>
        <w:rPr>
          <w:rFonts w:ascii="Arial" w:hAnsi="Arial" w:cs="Arial"/>
          <w:sz w:val="22"/>
          <w:szCs w:val="22"/>
        </w:rPr>
        <w:t xml:space="preserve"> (Rozšíření podpor pro fasádní vyzdívky) vícepráce v hodnotě </w:t>
      </w:r>
      <w:r>
        <w:rPr>
          <w:rFonts w:ascii="Arial" w:hAnsi="Arial" w:cs="Arial"/>
          <w:b/>
          <w:bCs/>
          <w:sz w:val="22"/>
          <w:szCs w:val="22"/>
        </w:rPr>
        <w:t>1.060.092,23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6 ZZVZ (tzv. nepředvídané změny). Bližší odůvodnění a specifikace je součástí ZL č. 1, který je součástí přílohy č. 1 tohoto Dodatku č. 1 a změnového rozpočtu, který je přílohou č. 2 tohoto Dodatku č. 1.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2</w:t>
      </w:r>
      <w:r>
        <w:rPr>
          <w:rFonts w:ascii="Arial" w:hAnsi="Arial" w:cs="Arial"/>
          <w:sz w:val="22"/>
          <w:szCs w:val="22"/>
        </w:rPr>
        <w:t xml:space="preserve"> (Architektonické ztvárnění fasády a betonových prvků) vícepráce v hodnotě </w:t>
      </w:r>
      <w:r>
        <w:rPr>
          <w:rFonts w:ascii="Arial" w:hAnsi="Arial" w:cs="Arial"/>
          <w:b/>
          <w:bCs/>
          <w:sz w:val="22"/>
          <w:szCs w:val="22"/>
        </w:rPr>
        <w:t>795.013,50 Kč</w:t>
      </w:r>
      <w:r>
        <w:rPr>
          <w:rFonts w:ascii="Arial" w:hAnsi="Arial" w:cs="Arial"/>
          <w:sz w:val="22"/>
          <w:szCs w:val="22"/>
        </w:rPr>
        <w:t xml:space="preserve"> bez DPH a méněpráce v hodnotě </w:t>
      </w:r>
      <w:r>
        <w:rPr>
          <w:rFonts w:ascii="Arial" w:hAnsi="Arial" w:cs="Arial"/>
          <w:b/>
          <w:bCs/>
          <w:sz w:val="22"/>
          <w:szCs w:val="22"/>
        </w:rPr>
        <w:t>45.972,53 Kč bez</w:t>
      </w:r>
      <w:r>
        <w:rPr>
          <w:rFonts w:ascii="Arial" w:hAnsi="Arial" w:cs="Arial"/>
          <w:sz w:val="22"/>
          <w:szCs w:val="22"/>
        </w:rPr>
        <w:t xml:space="preserve"> DPH, u nichž se jedná o změnu nepodstatnou, neměnící celkovou povahu veřejné zakázky ve smyslu § 222 odst. 4 ZZVZ (tzv. změny de minimis). Bližší odůvodnění a specifikace je součástí ZL č. 2,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3</w:t>
      </w:r>
      <w:r>
        <w:rPr>
          <w:rFonts w:ascii="Arial" w:hAnsi="Arial" w:cs="Arial"/>
          <w:sz w:val="22"/>
          <w:szCs w:val="22"/>
        </w:rPr>
        <w:t xml:space="preserve"> (změna zatřídění zeminy) vícepráce v hodnotě </w:t>
      </w:r>
      <w:r>
        <w:rPr>
          <w:rFonts w:ascii="Arial" w:hAnsi="Arial" w:cs="Arial"/>
          <w:b/>
          <w:bCs/>
          <w:sz w:val="22"/>
          <w:szCs w:val="22"/>
        </w:rPr>
        <w:t>1.050.401,65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887.747,61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6 ZZVZ (tzv. nepředvídané změny).  Bližší odůvodnění a specifikace je součástí ZL č. 3,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4</w:t>
      </w:r>
      <w:r>
        <w:rPr>
          <w:rFonts w:ascii="Arial" w:hAnsi="Arial" w:cs="Arial"/>
          <w:sz w:val="22"/>
          <w:szCs w:val="22"/>
        </w:rPr>
        <w:t xml:space="preserve"> (s</w:t>
      </w:r>
      <w:r>
        <w:rPr>
          <w:rFonts w:ascii="Arial" w:hAnsi="Arial"/>
          <w:bCs/>
          <w:sz w:val="22"/>
          <w:szCs w:val="22"/>
        </w:rPr>
        <w:t>távající zelená střecha nad galerií a spojovacím krčkem, včetně zateplení galerie)</w:t>
      </w:r>
      <w:r>
        <w:rPr>
          <w:rFonts w:ascii="Arial" w:hAnsi="Arial" w:cs="Arial"/>
          <w:sz w:val="22"/>
          <w:szCs w:val="22"/>
        </w:rPr>
        <w:t xml:space="preserve"> vícepráce v hodnotě </w:t>
      </w:r>
      <w:r>
        <w:rPr>
          <w:rFonts w:ascii="Arial" w:hAnsi="Arial" w:cs="Arial"/>
          <w:b/>
          <w:bCs/>
          <w:sz w:val="22"/>
          <w:szCs w:val="22"/>
        </w:rPr>
        <w:t>1.286.504,18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1.414.812,10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4 ZZVZ (tzv. změny de minimis). Bližší odůvodnění a specifikace je součástí ZL č. 4,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5</w:t>
      </w:r>
      <w:r>
        <w:rPr>
          <w:rFonts w:ascii="Arial" w:hAnsi="Arial" w:cs="Arial"/>
          <w:sz w:val="22"/>
          <w:szCs w:val="22"/>
        </w:rPr>
        <w:t xml:space="preserve"> (doplnění betonových revizních šachet) vícepráce v hodnotě </w:t>
      </w:r>
      <w:r>
        <w:rPr>
          <w:rFonts w:ascii="Arial" w:hAnsi="Arial" w:cs="Arial"/>
          <w:b/>
          <w:bCs/>
          <w:sz w:val="22"/>
          <w:szCs w:val="22"/>
        </w:rPr>
        <w:t>81.502,02 Kč</w:t>
      </w:r>
      <w:r>
        <w:rPr>
          <w:rFonts w:ascii="Arial" w:hAnsi="Arial" w:cs="Arial"/>
          <w:sz w:val="22"/>
          <w:szCs w:val="22"/>
        </w:rPr>
        <w:t xml:space="preserve"> bez DPH, u nichž se jedná o změnu </w:t>
      </w:r>
      <w:r>
        <w:rPr>
          <w:rFonts w:ascii="Arial" w:hAnsi="Arial" w:cs="Arial"/>
          <w:sz w:val="22"/>
          <w:szCs w:val="22"/>
        </w:rPr>
        <w:lastRenderedPageBreak/>
        <w:t>nepodstatnou, neměnící celkovou povahu veřejné zakázky ve smyslu § 222 odst. 4 ZZVZ (tzv. změny de minimis). Bližší odůvodnění a specifikace je součástí ZL č. 5, který je součástí přílohy č. 1 tohoto Dodatku č. 1 a změnového rozpočtu, který je přílohou č. 2 tohoto Dodatku č. 1</w:t>
      </w:r>
      <w:r>
        <w:rPr>
          <w:rFonts w:ascii="Arial" w:hAnsi="Arial" w:cs="Arial"/>
          <w:color w:val="EE0000"/>
          <w:sz w:val="22"/>
          <w:szCs w:val="22"/>
        </w:rPr>
        <w:t xml:space="preserve">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6</w:t>
      </w:r>
      <w:r>
        <w:rPr>
          <w:rFonts w:ascii="Arial" w:hAnsi="Arial" w:cs="Arial"/>
          <w:sz w:val="22"/>
          <w:szCs w:val="22"/>
        </w:rPr>
        <w:t xml:space="preserve"> (Příčka – kopírovací centrum) vícepráce v hodnotě </w:t>
      </w:r>
      <w:r>
        <w:rPr>
          <w:rFonts w:ascii="Arial" w:hAnsi="Arial" w:cs="Arial"/>
          <w:b/>
          <w:bCs/>
          <w:sz w:val="22"/>
          <w:szCs w:val="22"/>
        </w:rPr>
        <w:t>43.700,81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6 ZZVZ (tzv. nepředvídané změny). Bližší odůvodnění a specifikace je součástí ZL č. 6,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7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Vzduchotechnika - doplnění</w:t>
      </w:r>
      <w:proofErr w:type="gramEnd"/>
      <w:r>
        <w:rPr>
          <w:rFonts w:ascii="Arial" w:hAnsi="Arial" w:cs="Arial"/>
          <w:sz w:val="22"/>
          <w:szCs w:val="22"/>
        </w:rPr>
        <w:t xml:space="preserve">) vícepráce v hodnotě </w:t>
      </w:r>
      <w:r>
        <w:rPr>
          <w:rFonts w:ascii="Arial" w:hAnsi="Arial" w:cs="Arial"/>
          <w:b/>
          <w:bCs/>
          <w:sz w:val="22"/>
          <w:szCs w:val="22"/>
        </w:rPr>
        <w:t xml:space="preserve">250.671,84 Kč </w:t>
      </w:r>
      <w:r>
        <w:rPr>
          <w:rFonts w:ascii="Arial" w:hAnsi="Arial" w:cs="Arial"/>
          <w:sz w:val="22"/>
          <w:szCs w:val="22"/>
        </w:rPr>
        <w:t xml:space="preserve">bez DPH, u nichž se jedná o změnu nepodstatnou, neměnící celkovou povahu veřejné zakázky ve smyslu § 222 odst. 4 ZZVZ (tzv. změny de minimis). Bližší odůvodnění a specifikace je součástí ZL č. 7,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8</w:t>
      </w:r>
      <w:r>
        <w:rPr>
          <w:rFonts w:ascii="Arial" w:hAnsi="Arial" w:cs="Arial"/>
          <w:sz w:val="22"/>
          <w:szCs w:val="22"/>
        </w:rPr>
        <w:t xml:space="preserve"> (elektroinstalace) vícepráce v hodnotě </w:t>
      </w:r>
      <w:r>
        <w:rPr>
          <w:rFonts w:ascii="Arial" w:hAnsi="Arial" w:cs="Arial"/>
          <w:b/>
          <w:bCs/>
          <w:sz w:val="22"/>
          <w:szCs w:val="22"/>
        </w:rPr>
        <w:t>1.036.605,41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25.772,18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4 ZZVZ (tzv. změny de minimis). Bližší odůvodnění a specifikace je součástí ZL č. 8, který je součástí přílohy č. 1 tohoto Dodatku č. 1 a 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9</w:t>
      </w:r>
      <w:r>
        <w:rPr>
          <w:rFonts w:ascii="Arial" w:hAnsi="Arial" w:cs="Arial"/>
          <w:sz w:val="22"/>
          <w:szCs w:val="22"/>
        </w:rPr>
        <w:t xml:space="preserve"> (hromosvod) vícepráce v hodnotě </w:t>
      </w:r>
      <w:r>
        <w:rPr>
          <w:rFonts w:ascii="Arial" w:hAnsi="Arial" w:cs="Arial"/>
          <w:b/>
          <w:bCs/>
          <w:sz w:val="22"/>
          <w:szCs w:val="22"/>
        </w:rPr>
        <w:t>1.053.429,00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302.416,20</w:t>
      </w:r>
      <w:r>
        <w:rPr>
          <w:rFonts w:ascii="Arial" w:hAnsi="Arial" w:cs="Arial"/>
          <w:sz w:val="22"/>
          <w:szCs w:val="22"/>
        </w:rPr>
        <w:t xml:space="preserve"> Kč bez DPH, u nichž se jedná o změnu nepodstatnou, neměnící celkovou povahu veřejné zakázky ve smyslu § 222 odst. 4 ZZVZ (tzv. změny de minimis). Bližší odůvodnění a specifikace je součástí ZL č. 9,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10</w:t>
      </w:r>
      <w:r>
        <w:rPr>
          <w:rFonts w:ascii="Arial" w:hAnsi="Arial" w:cs="Arial"/>
          <w:sz w:val="22"/>
          <w:szCs w:val="22"/>
        </w:rPr>
        <w:t xml:space="preserve"> (žaluzie – vodící lišty) vícepráce v hodnotě </w:t>
      </w:r>
      <w:r>
        <w:rPr>
          <w:rFonts w:ascii="Arial" w:hAnsi="Arial" w:cs="Arial"/>
          <w:b/>
          <w:bCs/>
          <w:sz w:val="22"/>
          <w:szCs w:val="22"/>
        </w:rPr>
        <w:t>217.986,39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244.533,99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4 ZZVZ </w:t>
      </w:r>
      <w:r>
        <w:rPr>
          <w:rFonts w:ascii="Arial" w:hAnsi="Arial" w:cs="Arial"/>
          <w:color w:val="000000" w:themeColor="text1"/>
          <w:sz w:val="22"/>
          <w:szCs w:val="22"/>
        </w:rPr>
        <w:t>(tzv</w:t>
      </w:r>
      <w:r>
        <w:rPr>
          <w:rFonts w:ascii="Arial" w:hAnsi="Arial" w:cs="Arial"/>
          <w:sz w:val="22"/>
          <w:szCs w:val="22"/>
        </w:rPr>
        <w:t xml:space="preserve">. změny de minimis). Bližší odůvodnění a specifikace je součástí ZL č. 10, který je součástí přílohy č. 1 tohoto Dodatku č. 1 a změnového rozpočtu, který je přílohou č. 2 tohoto Dodatku č. 1. </w:t>
      </w:r>
    </w:p>
    <w:p>
      <w:pPr>
        <w:pStyle w:val="Odstavecseseznamem"/>
        <w:numPr>
          <w:ilvl w:val="1"/>
          <w:numId w:val="15"/>
        </w:numPr>
        <w:spacing w:before="120" w:after="120"/>
        <w:contextualSpacing w:val="0"/>
        <w:jc w:val="both"/>
      </w:pPr>
      <w:r>
        <w:rPr>
          <w:rFonts w:ascii="Arial" w:hAnsi="Arial" w:cs="Arial"/>
          <w:sz w:val="22"/>
          <w:szCs w:val="22"/>
        </w:rPr>
        <w:t xml:space="preserve">Smluvními stranami byly identifikovány u </w:t>
      </w:r>
      <w:r>
        <w:rPr>
          <w:rFonts w:ascii="Arial" w:hAnsi="Arial" w:cs="Arial"/>
          <w:b/>
          <w:bCs/>
          <w:sz w:val="22"/>
          <w:szCs w:val="22"/>
        </w:rPr>
        <w:t>ZL č. 11</w:t>
      </w:r>
      <w:r>
        <w:rPr>
          <w:rFonts w:ascii="Arial" w:hAnsi="Arial" w:cs="Arial"/>
          <w:sz w:val="22"/>
          <w:szCs w:val="22"/>
        </w:rPr>
        <w:t xml:space="preserve"> (Změna </w:t>
      </w:r>
      <w:proofErr w:type="gramStart"/>
      <w:r>
        <w:rPr>
          <w:rFonts w:ascii="Arial" w:hAnsi="Arial" w:cs="Arial"/>
          <w:sz w:val="22"/>
          <w:szCs w:val="22"/>
        </w:rPr>
        <w:t>ÚT - konvektory</w:t>
      </w:r>
      <w:proofErr w:type="gramEnd"/>
      <w:r>
        <w:rPr>
          <w:rFonts w:ascii="Arial" w:hAnsi="Arial" w:cs="Arial"/>
          <w:sz w:val="22"/>
          <w:szCs w:val="22"/>
        </w:rPr>
        <w:t xml:space="preserve"> a otopná tělesa včetně elektroinstalace) vícepráce v hodnotě </w:t>
      </w:r>
      <w:r>
        <w:rPr>
          <w:rFonts w:ascii="Arial" w:hAnsi="Arial" w:cs="Arial"/>
          <w:b/>
          <w:bCs/>
          <w:sz w:val="22"/>
          <w:szCs w:val="22"/>
        </w:rPr>
        <w:t>1.914.606,02 Kč</w:t>
      </w:r>
      <w:r>
        <w:rPr>
          <w:rFonts w:ascii="Arial" w:hAnsi="Arial" w:cs="Arial"/>
          <w:sz w:val="22"/>
          <w:szCs w:val="22"/>
        </w:rPr>
        <w:t xml:space="preserve"> bez DPH a méněpráce v hodnotě </w:t>
      </w:r>
      <w:r>
        <w:rPr>
          <w:rFonts w:ascii="Arial" w:hAnsi="Arial" w:cs="Arial"/>
          <w:b/>
          <w:bCs/>
          <w:sz w:val="22"/>
          <w:szCs w:val="22"/>
        </w:rPr>
        <w:t>1.279.250,71 Kč</w:t>
      </w:r>
      <w:r>
        <w:rPr>
          <w:rFonts w:ascii="Arial" w:hAnsi="Arial" w:cs="Arial"/>
          <w:sz w:val="22"/>
          <w:szCs w:val="22"/>
        </w:rPr>
        <w:t xml:space="preserve"> bez DPH, u nichž se jedná o změnu nepodstatnou, neměnící celkovou povahu veřejné zakázky ve smyslu § 222 odst. 6 ZZVZ (tzv. nepředvídané změny). Bližší odůvodnění a specifikace je součástí ZL č. 11, který je součástí přílohy č. 1 tohoto Dodatku č. 1 a změnového rozpočtu, který je přílohou č. 2 tohoto Dodatku č. 1. </w:t>
      </w:r>
    </w:p>
    <w:p>
      <w:pPr>
        <w:pStyle w:val="Odstavecseseznamem"/>
        <w:spacing w:before="120" w:after="120"/>
        <w:ind w:left="1116"/>
        <w:jc w:val="both"/>
        <w:rPr>
          <w:rFonts w:ascii="Arial" w:hAnsi="Arial" w:cs="Arial"/>
          <w:sz w:val="22"/>
          <w:szCs w:val="22"/>
        </w:rPr>
      </w:pPr>
    </w:p>
    <w:p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94 Smlouvy se v souladu s výše uvedenými jednotlivými změnami mění následovně: </w:t>
      </w:r>
    </w:p>
    <w:p>
      <w:pPr>
        <w:spacing w:before="120" w:after="12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Cena Díla (dále jen „Cena Díla“) je stanovena na základě nabídky Zhotovitele podané v Řízení veřejné zakázky a Dodatku č. 1 ke Smlouvě a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činí 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86.488.807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,73 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Kč bez DPH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Tato Cena Díla je podrobně rozčleněna v položkovém rozpočtu (ve Zhotovitelem oceněných výkazech výměr), který je přílohou č. 2 Smlouvy (dále jen „Položkový rozpočet“), </w:t>
      </w:r>
      <w:r>
        <w:rPr>
          <w:rFonts w:ascii="Arial" w:hAnsi="Arial" w:cs="Arial"/>
          <w:b/>
          <w:bCs/>
          <w:i/>
          <w:iCs/>
          <w:sz w:val="22"/>
          <w:szCs w:val="22"/>
        </w:rPr>
        <w:t>a to ve znění změnového rozpočtu, jež je součástí Dodatku č. 1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>
      <w:pPr>
        <w:pStyle w:val="Odstavecseseznamem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Položkový rozpočet, který je přílohou č. 2 Smlouvy, se mění tak, jak je uvedeno v Změnovém rozpočtu, který je přílohou č. 2 tohoto Dodatku č. 1.</w:t>
      </w:r>
    </w:p>
    <w:p>
      <w:pPr>
        <w:pStyle w:val="Odstavecseseznamem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Změna termínu provádění Díla: </w:t>
      </w:r>
    </w:p>
    <w:p>
      <w:pPr>
        <w:pStyle w:val="Odstavecseseznamem"/>
        <w:numPr>
          <w:ilvl w:val="1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Odst. 67 Smlouvy se v souladu s výše uvedenými jednotlivými změnami podle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změnových listů č. 1, 3, 6 a 7 mění následovně: </w:t>
      </w: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Dílo bude prováděno v následujících termínech: </w:t>
      </w: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Termín předání a převzetí staveniště: do 3 dnů od dne doručení výzvy Objednatele Zhotoviteli;  </w:t>
      </w: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Termín pro zahájení stavebních prací: do 5 dnů ode dne převzetí staveniště Zhotovitelem;  </w:t>
      </w:r>
    </w:p>
    <w:p>
      <w:pPr>
        <w:pStyle w:val="Odstavecseseznamem"/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>
      <w:pPr>
        <w:pStyle w:val="Odstavecseseznamem"/>
        <w:spacing w:before="120" w:after="120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Termín pro dokončení a předání Díla: 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14.08.2026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>
      <w:pPr>
        <w:pStyle w:val="Odstavecseseznamem"/>
        <w:numPr>
          <w:ilvl w:val="1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návaznosti na změny závazku ze Smlouvy provedené ZL č. 1, 3, 6 a 7 dochází tímto Dodatkem č. 1 rovněž k úpravě termínu pro dokončení a předání Díla. Potřeba prodloužení termínu plnění vznikla v důsledku okolností souvisejících se změnami popsanými v jednotlivých ZL, jejichž dopad se promítá do časového harmonogramu realizace Díla.</w:t>
      </w:r>
    </w:p>
    <w:p>
      <w:pPr>
        <w:pStyle w:val="Odstavecseseznamem"/>
        <w:numPr>
          <w:ilvl w:val="1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Jednotlivé časové dopady se současně částečně překrývají a neprojevují se samostatně či v plném rozsahu kumulativně, neboť některé činnosti jsou vzájemně provázané a jejich vliv se promítá do stejných částí harmonogramu realizace Díla. Celkové prodloužení termínu realizace proto odpovídá skutečnému dopadu uvedených skutečností na harmonogram stavby.</w:t>
      </w:r>
    </w:p>
    <w:p>
      <w:pPr>
        <w:pStyle w:val="Odstavecseseznamem"/>
        <w:numPr>
          <w:ilvl w:val="1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ohledem na vzájemnou návaznost technologických a stavebních postupů se uvedené skutečnosti promítají do celkového harmonogramu realizace Díla tak, že není objektivně možné dokončit Dílo v původně sjednaném termínu. Smluvní strany se proto tímto dodatkem dohodly na přiměřené úpravě termínu pro dokončení a předání Díla do 14.08.2026.</w:t>
      </w:r>
    </w:p>
    <w:bookmarkEnd w:id="0"/>
    <w:p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>
      <w:pPr>
        <w:pStyle w:val="Odstavecseseznamem"/>
        <w:numPr>
          <w:ilvl w:val="0"/>
          <w:numId w:val="15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zůstávají nezměněna.</w:t>
      </w:r>
    </w:p>
    <w:p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č. 1 byl sepsán ve dvou stejnopisech, přičemž každá ze Smluvních stran obdrží po jednom vyhotovení. V případě, že je Dodatek č. 1 uzavírán elektronicky za využití kvalifikovaných/uznávaných elektronických podpisů, postačí jedno vyhotovení Dodatku č. 1, na kterém jsou zaznamenány kvalifikované/ uznávané elektronické podpisy zástupců Smluvních stran.  </w:t>
      </w:r>
    </w:p>
    <w:p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č. 1 je uzavřen dnem podpisu druhou Smluvní stranou a účinný dnem uveřejnění v registru smluv zřízeném na základě zákona č. 340/2015 Sb., o zvláštních podmínkách účinnosti některých smluv, uveřejňování těchto smluv a o registru smluv (zákon o registru smluv), ve znění pozdějších předpisů. </w:t>
      </w:r>
    </w:p>
    <w:p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 uveřejní v registru smluv Objednatel, za řádné zveřejnění však odpovídají obě Smluvní strany. Zhotovitel uveřejnění zkontroluje a Objednatele upozorní na případné nedostatky, jinak mu Objednatel neodpovídá za ne/uveřejnění Smlouvy.</w:t>
      </w:r>
    </w:p>
    <w:p>
      <w:pPr>
        <w:pStyle w:val="Odstavecseseznamem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si tento Dodatek č. 1 řádně přečetly, bez výhrad souhlasí s jeho obsahem a že ho uzavírají ze své vážné a svobodné vůle, prosté omylu. Na důkaz tohoto připojují podpisy svých oprávněných zástupců. </w:t>
      </w:r>
    </w:p>
    <w:p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Doložka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 byl uzavřen v souladu s usnesením Rady města Žďár nad Sázavou č. 3607/2025/SRI/RM, přijatým na schůzi č. 79 konané dne 02.06.2025.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Přílohy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příloha č. 1 – ZL č. 1, 2, 3, 4, 5, 6, 7, 8, 9, 10, 11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příloha č. 2 – Změnový rozpočet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Žďáře nad Sázavou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Třebíči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i/>
          <w:iCs/>
          <w:sz w:val="22"/>
          <w:szCs w:val="22"/>
        </w:rPr>
        <w:t>(dle elektronického podpisu)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dne </w:t>
      </w:r>
      <w:r>
        <w:rPr>
          <w:rFonts w:ascii="Arial" w:hAnsi="Arial" w:cs="Arial"/>
          <w:i/>
          <w:iCs/>
          <w:sz w:val="22"/>
          <w:szCs w:val="22"/>
        </w:rPr>
        <w:t>(dle elektronického podpisu)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>
      <w:pPr>
        <w:rPr>
          <w:rFonts w:ascii="Calibri" w:hAnsi="Calibri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Objednatel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Zhotovitel</w:t>
      </w:r>
    </w:p>
    <w:sectPr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i/>
        <w:iCs/>
      </w:rPr>
    </w:pPr>
    <w:proofErr w:type="spellStart"/>
    <w:r>
      <w:rPr>
        <w:i/>
        <w:iCs/>
      </w:rPr>
      <w:t>SoD</w:t>
    </w:r>
    <w:proofErr w:type="spellEnd"/>
    <w:r>
      <w:rPr>
        <w:i/>
        <w:iCs/>
      </w:rPr>
      <w:t xml:space="preserve"> Rekonstrukce budovy bývalého městského úřadu      Dodatek č. </w:t>
    </w:r>
    <w:proofErr w:type="gramStart"/>
    <w:r>
      <w:rPr>
        <w:i/>
        <w:iCs/>
      </w:rPr>
      <w:t xml:space="preserve">1  </w:t>
    </w:r>
    <w:r>
      <w:rPr>
        <w:i/>
        <w:iCs/>
      </w:rPr>
      <w:tab/>
    </w:r>
    <w:proofErr w:type="gramEnd"/>
    <w:r>
      <w:rPr>
        <w:i/>
        <w:iCs/>
      </w:rPr>
      <w:t xml:space="preserve">     </w:t>
    </w:r>
    <w:sdt>
      <w:sdtPr>
        <w:rPr>
          <w:i/>
          <w:iCs/>
        </w:rPr>
        <w:id w:val="528234607"/>
        <w:docPartObj>
          <w:docPartGallery w:val="Page Numbers (Bottom of Page)"/>
          <w:docPartUnique/>
        </w:docPartObj>
      </w:sdtPr>
      <w:sdtContent>
        <w:r>
          <w:rPr>
            <w:i/>
            <w:iCs/>
          </w:rPr>
          <w:fldChar w:fldCharType="begin"/>
        </w:r>
        <w:r>
          <w:rPr>
            <w:i/>
            <w:iCs/>
          </w:rPr>
          <w:instrText>PAGE   \* MERGEFORMAT</w:instrText>
        </w:r>
        <w:r>
          <w:rPr>
            <w:i/>
            <w:iCs/>
          </w:rPr>
          <w:fldChar w:fldCharType="separate"/>
        </w:r>
        <w:r>
          <w:rPr>
            <w:i/>
            <w:iCs/>
          </w:rPr>
          <w:t>1</w:t>
        </w:r>
        <w:r>
          <w:rPr>
            <w:i/>
            <w:iCs/>
          </w:rPr>
          <w:fldChar w:fldCharType="end"/>
        </w:r>
        <w:r>
          <w:rPr>
            <w:i/>
            <w:iCs/>
          </w:rPr>
          <w:t xml:space="preserve"> / </w:t>
        </w:r>
        <w:r>
          <w:rPr>
            <w:i/>
            <w:iCs/>
          </w:rPr>
          <w:fldChar w:fldCharType="begin"/>
        </w:r>
        <w:r>
          <w:rPr>
            <w:i/>
            <w:iCs/>
          </w:rPr>
          <w:instrText xml:space="preserve"> NUMPAGES   \* MERGEFORMAT </w:instrText>
        </w:r>
        <w:r>
          <w:rPr>
            <w:i/>
            <w:iCs/>
          </w:rPr>
          <w:fldChar w:fldCharType="separate"/>
        </w:r>
        <w:r>
          <w:rPr>
            <w:i/>
            <w:iCs/>
          </w:rPr>
          <w:t>2</w:t>
        </w:r>
        <w:r>
          <w:rPr>
            <w:i/>
            <w:iCs/>
          </w:rPr>
          <w:fldChar w:fldCharType="end"/>
        </w:r>
      </w:sdtContent>
    </w:sdt>
  </w:p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i/>
        <w:iCs/>
      </w:rPr>
    </w:pPr>
    <w:proofErr w:type="spellStart"/>
    <w:r>
      <w:rPr>
        <w:i/>
        <w:iCs/>
      </w:rPr>
      <w:t>SoD</w:t>
    </w:r>
    <w:proofErr w:type="spellEnd"/>
    <w:r>
      <w:rPr>
        <w:i/>
        <w:iCs/>
      </w:rPr>
      <w:t xml:space="preserve"> Rekonstrukce budovy bývalého městského úřadu      Dodatek č. </w:t>
    </w:r>
    <w:proofErr w:type="gramStart"/>
    <w:r>
      <w:rPr>
        <w:i/>
        <w:iCs/>
      </w:rPr>
      <w:t xml:space="preserve">1  </w:t>
    </w:r>
    <w:r>
      <w:rPr>
        <w:i/>
        <w:iCs/>
      </w:rPr>
      <w:tab/>
    </w:r>
    <w:proofErr w:type="gramEnd"/>
    <w:r>
      <w:rPr>
        <w:i/>
        <w:iCs/>
      </w:rPr>
      <w:t xml:space="preserve">      </w:t>
    </w:r>
    <w:sdt>
      <w:sdtPr>
        <w:rPr>
          <w:i/>
          <w:iCs/>
        </w:rPr>
        <w:id w:val="1556274652"/>
        <w:docPartObj>
          <w:docPartGallery w:val="Page Numbers (Bottom of Page)"/>
          <w:docPartUnique/>
        </w:docPartObj>
      </w:sdtPr>
      <w:sdtContent>
        <w:r>
          <w:rPr>
            <w:i/>
            <w:iCs/>
          </w:rPr>
          <w:fldChar w:fldCharType="begin"/>
        </w:r>
        <w:r>
          <w:rPr>
            <w:i/>
            <w:iCs/>
          </w:rPr>
          <w:instrText>PAGE   \* MERGEFORMAT</w:instrText>
        </w:r>
        <w:r>
          <w:rPr>
            <w:i/>
            <w:iCs/>
          </w:rPr>
          <w:fldChar w:fldCharType="separate"/>
        </w:r>
        <w:r>
          <w:rPr>
            <w:i/>
            <w:iCs/>
          </w:rPr>
          <w:t>2</w:t>
        </w:r>
        <w:r>
          <w:rPr>
            <w:i/>
            <w:iCs/>
          </w:rPr>
          <w:fldChar w:fldCharType="end"/>
        </w:r>
        <w:r>
          <w:rPr>
            <w:i/>
            <w:iCs/>
          </w:rPr>
          <w:t xml:space="preserve"> / </w:t>
        </w:r>
        <w:r>
          <w:rPr>
            <w:i/>
            <w:iCs/>
          </w:rPr>
          <w:fldChar w:fldCharType="begin"/>
        </w:r>
        <w:r>
          <w:rPr>
            <w:i/>
            <w:iCs/>
          </w:rPr>
          <w:instrText xml:space="preserve"> NUMPAGES   \* MERGEFORMAT </w:instrText>
        </w:r>
        <w:r>
          <w:rPr>
            <w:i/>
            <w:iCs/>
          </w:rPr>
          <w:fldChar w:fldCharType="separate"/>
        </w:r>
        <w:r>
          <w:rPr>
            <w:i/>
            <w:iCs/>
          </w:rPr>
          <w:t>2</w:t>
        </w:r>
        <w:r>
          <w:rPr>
            <w:i/>
            <w:iCs/>
          </w:rPr>
          <w:fldChar w:fldCharType="end"/>
        </w:r>
      </w:sdtContent>
    </w:sdt>
  </w:p>
  <w:p>
    <w:pPr>
      <w:pStyle w:val="Zpat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244600" cy="721995"/>
          <wp:effectExtent l="0" t="0" r="0" b="0"/>
          <wp:wrapNone/>
          <wp:docPr id="310676497" name="Obrázek 310676497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433"/>
    <w:multiLevelType w:val="multilevel"/>
    <w:tmpl w:val="C4B005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E1144"/>
    <w:multiLevelType w:val="hybridMultilevel"/>
    <w:tmpl w:val="1436DFB8"/>
    <w:lvl w:ilvl="0" w:tplc="0405000F">
      <w:start w:val="1"/>
      <w:numFmt w:val="decimal"/>
      <w:lvlText w:val="%1.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2B3F5C06"/>
    <w:multiLevelType w:val="hybridMultilevel"/>
    <w:tmpl w:val="415854D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F494490"/>
    <w:multiLevelType w:val="hybridMultilevel"/>
    <w:tmpl w:val="D0561892"/>
    <w:lvl w:ilvl="0" w:tplc="089EE464">
      <w:start w:val="1"/>
      <w:numFmt w:val="upperRoman"/>
      <w:suff w:val="space"/>
      <w:lvlText w:val="%1."/>
      <w:lvlJc w:val="left"/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2313EAF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7" w15:restartNumberingAfterBreak="0">
    <w:nsid w:val="3D035DD9"/>
    <w:multiLevelType w:val="multilevel"/>
    <w:tmpl w:val="5100B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35284E"/>
    <w:multiLevelType w:val="hybridMultilevel"/>
    <w:tmpl w:val="4114F2D4"/>
    <w:lvl w:ilvl="0" w:tplc="46E07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21BC3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9B558AF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4A223688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535A777D"/>
    <w:multiLevelType w:val="hybridMultilevel"/>
    <w:tmpl w:val="A330F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79CF"/>
    <w:multiLevelType w:val="hybridMultilevel"/>
    <w:tmpl w:val="8E3E6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73A35"/>
    <w:multiLevelType w:val="multilevel"/>
    <w:tmpl w:val="A978104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16" w15:restartNumberingAfterBreak="0">
    <w:nsid w:val="70E25E60"/>
    <w:multiLevelType w:val="hybridMultilevel"/>
    <w:tmpl w:val="C402FA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1FC1"/>
    <w:multiLevelType w:val="hybridMultilevel"/>
    <w:tmpl w:val="A81481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CD07A7"/>
    <w:multiLevelType w:val="multilevel"/>
    <w:tmpl w:val="78D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A3C22"/>
    <w:multiLevelType w:val="multilevel"/>
    <w:tmpl w:val="551C69C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6" w:hanging="720"/>
      </w:pPr>
      <w:rPr>
        <w:rFonts w:ascii="Arial" w:hAnsi="Arial" w:cs="Aria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"/>
  </w:num>
  <w:num w:numId="6">
    <w:abstractNumId w:val="6"/>
  </w:num>
  <w:num w:numId="7">
    <w:abstractNumId w:val="11"/>
  </w:num>
  <w:num w:numId="8">
    <w:abstractNumId w:val="14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8"/>
  </w:num>
  <w:num w:numId="14">
    <w:abstractNumId w:val="13"/>
  </w:num>
  <w:num w:numId="15">
    <w:abstractNumId w:val="20"/>
  </w:num>
  <w:num w:numId="16">
    <w:abstractNumId w:val="9"/>
  </w:num>
  <w:num w:numId="17">
    <w:abstractNumId w:val="5"/>
  </w:num>
  <w:num w:numId="18">
    <w:abstractNumId w:val="16"/>
  </w:num>
  <w:num w:numId="19">
    <w:abstractNumId w:val="15"/>
  </w:num>
  <w:num w:numId="20">
    <w:abstractNumId w:val="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BEA5035-E2C1-4126-9178-92A8A92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pPr>
      <w:keepNext/>
      <w:keepLines/>
      <w:ind w:left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rPr>
      <w:color w:val="96004E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pPr>
      <w:jc w:val="both"/>
    </w:pPr>
    <w:rPr>
      <w:rFonts w:ascii="Arial Narrow" w:eastAsia="Times New Roman" w:hAnsi="Arial Narrow" w:cs="Times New Roman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varianta">
    <w:name w:val="5varianta"/>
    <w:basedOn w:val="Normln"/>
    <w:qFormat/>
    <w:pPr>
      <w:keepNext/>
      <w:shd w:val="clear" w:color="auto" w:fill="FFFF00"/>
      <w:spacing w:before="360" w:after="120"/>
      <w:jc w:val="both"/>
    </w:pPr>
    <w:rPr>
      <w:rFonts w:ascii="Calibri" w:eastAsia="Calibri" w:hAnsi="Calibri"/>
      <w:b/>
      <w:i/>
      <w:sz w:val="22"/>
      <w:szCs w:val="22"/>
      <w:u w:val="single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Calibri" w:eastAsia="Times New Roman" w:hAnsi="Calibri" w:cs="Times New Roman"/>
      <w:b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ormln"/>
    <w:next w:val="OdstavecII"/>
    <w:qFormat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 w:themeColor="text1"/>
      <w:sz w:val="22"/>
      <w:szCs w:val="22"/>
      <w:lang w:eastAsia="en-US"/>
    </w:rPr>
  </w:style>
  <w:style w:type="paragraph" w:customStyle="1" w:styleId="OdstavecII">
    <w:name w:val="Odstavec_II"/>
    <w:basedOn w:val="Nadpis1"/>
    <w:next w:val="Psmeno"/>
    <w:qFormat/>
    <w:pPr>
      <w:keepLines w:val="0"/>
      <w:numPr>
        <w:ilvl w:val="1"/>
        <w:numId w:val="6"/>
      </w:numPr>
      <w:spacing w:after="120" w:line="276" w:lineRule="auto"/>
      <w:jc w:val="both"/>
    </w:pPr>
    <w:rPr>
      <w:rFonts w:ascii="Arial Narrow" w:eastAsia="Calibri" w:hAnsi="Arial Narrow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pPr>
      <w:keepNext w:val="0"/>
      <w:keepLines w:val="0"/>
      <w:widowControl w:val="0"/>
      <w:numPr>
        <w:ilvl w:val="3"/>
        <w:numId w:val="6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eastAsia="cs-CZ"/>
    </w:rPr>
  </w:style>
  <w:style w:type="paragraph" w:customStyle="1" w:styleId="Bod">
    <w:name w:val="Bod"/>
    <w:basedOn w:val="Normln"/>
    <w:next w:val="FormtovanvHTML"/>
    <w:qFormat/>
    <w:pPr>
      <w:numPr>
        <w:ilvl w:val="4"/>
        <w:numId w:val="6"/>
      </w:numPr>
      <w:spacing w:after="120" w:line="276" w:lineRule="auto"/>
      <w:jc w:val="both"/>
    </w:pPr>
    <w:rPr>
      <w:rFonts w:ascii="Arial Narrow" w:hAnsi="Arial Narrow"/>
      <w:snapToGrid w:val="0"/>
      <w:color w:val="000000" w:themeColor="text1"/>
      <w:sz w:val="22"/>
      <w:szCs w:val="22"/>
    </w:rPr>
  </w:style>
  <w:style w:type="paragraph" w:customStyle="1" w:styleId="TOdstavecII">
    <w:name w:val="T_Odstavec_II"/>
    <w:basedOn w:val="OdstavecII"/>
    <w:pPr>
      <w:numPr>
        <w:ilvl w:val="2"/>
      </w:numPr>
    </w:pPr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  <w:contextualSpacing/>
    </w:pPr>
    <w:rPr>
      <w:rFonts w:ascii="Calibri" w:eastAsia="Calibri" w:hAnsi="Calibri"/>
    </w:rPr>
  </w:style>
  <w:style w:type="paragraph" w:customStyle="1" w:styleId="Odstavec">
    <w:name w:val="Odstavec"/>
    <w:basedOn w:val="Zkladntext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Char">
    <w:name w:val="Nadpis 2 Char Char"/>
    <w:rPr>
      <w:noProof w:val="0"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iln">
    <w:name w:val="Strong"/>
    <w:uiPriority w:val="22"/>
    <w:qFormat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FB26-D678-4496-8EC5-AEE211A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1632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SEDLÁČEK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Sedláček</dc:creator>
  <cp:lastModifiedBy>Kotoučková Jana Bc. DiS.</cp:lastModifiedBy>
  <cp:revision>3</cp:revision>
  <cp:lastPrinted>2024-04-30T05:22:00Z</cp:lastPrinted>
  <dcterms:created xsi:type="dcterms:W3CDTF">2026-05-25T10:59:00Z</dcterms:created>
  <dcterms:modified xsi:type="dcterms:W3CDTF">2026-05-28T08:30:00Z</dcterms:modified>
</cp:coreProperties>
</file>