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25.05.2026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1260935835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457mg/5ml400/5+57/5por.plv.sus.70ml+stř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10mg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Neo 5mg tbl.flm.10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Anopyrin 100mg tbl.nob.60 (6x10)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Apidra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por.gra.sus.30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Bactroban 20mg/g ung. 15g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Batrafen 10mg/g crm.1x20g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Batrafen 10mg/ml drm.sol.1x20ml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Belakne Combi 1mg/g+25mg/g gel 30g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100mg/ml drm.sol.120ml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Megafyt Čaj.směs při tráv.obtížích spc.scc.20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Jahoda 500mg/400IU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Caltrate D3 500mg/1000IU tbl.mnd.90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10mg tbl.flm.98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Colchicum-dispert 0.5mg tbl.obd.20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Cosyrel 5mg/10mg tbl.flm.30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tbl.nob.20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Dimexol 200mg tbl.nob.30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Epipen 300mcg inj.sol.pep.1x0.3ml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Erdomed 225mg por.gra.sus.20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Essentiale forte 600mg cps.dur.90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Estriol Wolff 0.5mg/g vag.crm.1x30g+apl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300mg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Ewofex 180mg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Fastum 25mg/g gel 100g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Fixapost 50mcg/ml+5mg/ml oph.gtt.sol.1x6ml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Floxal 3mg/ml oph.gtt.sol.1x5ml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inj.sol.isp.10x0.3ml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inj.sol.isp.10x0.3ml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Frimig 50mg tbl.flm.6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por.tbl.nob.100x125mg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Glucagen 1mg Hypokit inj.pso.lqf.1mg+sol.střík.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cps.etd.90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Hirudoid Forte 445mg/100g crm.40g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Ialugen Plus 2mg/g+10mg/g crm.20g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Ichtoxyl ung.1x30g (HEO)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Incresync 25mg/30mg por.tbl.flm.28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PMCS 2.5mg tbl.nob.30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ung.30g II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Keppra 1000mg tbl.flm.50x1000mg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Lamictal 100mg tbl.nob.98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Lantus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125mcg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150mcg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Lexaurin 3mg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Liskantin 250mg tbl.nob.100x250mg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Loradur 5mg/50mg 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 B6 470mg/5mg tbl.obd.100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 B6 470mg/5mg tbl.obd.100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tbl.mnd.30x100mg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Maxitrol oph.gtt.sus. 1x5ml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Maxitrol oph.ung. 3.5g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4mg tbl.nob. 30x4mg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Mertenil 20mg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Mictonorm Uno 30mg cps.rdr.28x30mg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Minisiston 0.03mg/0.125mg tbl.obd.3x21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Monopost 50mcg/ml oph.gtt.sol.mdc.90(18x5)x0.2mlIV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Muconasal Plus 1.18mg/ml nas.spr.sol.1x10ml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Muconasal Plus 1.18mg/ml nas.spr.sol.1x10ml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MYWY 3mg/0.02mg tbl.flm.3x28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20mg tbl.ent.98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Normix 400mg tbl.flm.98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Junior Pomeranč 100mg cps.mdm.12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125mg sup.10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Nutilis Powder por.plv.1x300g nový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Olfen 140mg emp.med 5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Ophthalmo-Framykoin ung.opht.1x5g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Ospamox 1000mg por.tbl.obd.14x1000mg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Otipax aur.gtt.sol.1x16g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 +pharma 20mg por.tbl.ent.28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2.5mg por.tbl.nob.100x2.5mg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Pivinorm 200mg tbl.flm.9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Plaquenil tbl.obd.60x200mg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cps.dur.84x75mg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Provera 5mg tbl.nob.24 II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Easy 140mg vag.sol.5x140ml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Salazopyrin EN 500mg tbl.ent.100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Skudexa 75mg/25mg tbl.flm.15 III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Soolantra 10mg/g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Sorbifer Durules 320mg/60mg tbl.mrl.60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1000mg tbl.flm.60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Neo 500mg tbl.flm.60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Stoptussin 0.8mg/ml+20mg/ml sir.1x180ml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Stugeron 25mg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Sumamed 500mg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Tamalis 10mg por.tbl.nob.50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Teyla 0.12mg/0.015mg/24h vag.ins.3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Thyrozol 10 tbl.obd.50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3mg/g oph.ung. 3.5g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Tolucombi 40mg/12.5mg por.tbl.nob.28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Torecan 6.5mg tbl.obd.50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Trittico AC 75mg tbl.ret.45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Unasyn por.tbl.flm.12x375mg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Uperold 255mcg cps.mol.5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Valsacombi 160mg/12.5mg tbl.flm.30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Vermox por.tbl.nob 6x100mg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Visine Rapid 0.5mg/ml oph.gtt.sol.1x15ml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Xados 20mg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Yellox 0.9mg/ml oph.gtt.sol.1x5ml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800mg tbl.nob.35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Zyrtec 10mg tbl.flm.7x10mg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3</Pages>
  <Words>633</Words>
  <Characters>5229</Characters>
  <CharactersWithSpaces>14155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2026-05-26T10:24:08Z</dcterms:modified>
  <cp:revision>1</cp:revision>
  <dc:subject/>
  <dc:title/>
</cp:coreProperties>
</file>