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3891" w14:textId="77777777" w:rsidR="00540FFC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198BDC" wp14:editId="711776E6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88F1BD" w14:textId="77777777" w:rsidR="00540FFC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98BD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5688F1BD" w14:textId="77777777" w:rsidR="00540FFC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78C4DA87" w14:textId="77777777" w:rsidR="00540FFC" w:rsidRDefault="00540FFC">
      <w:pPr>
        <w:pStyle w:val="Zkladntext"/>
        <w:spacing w:before="10"/>
        <w:rPr>
          <w:rFonts w:ascii="Arial"/>
          <w:b/>
          <w:sz w:val="7"/>
        </w:rPr>
      </w:pPr>
    </w:p>
    <w:p w14:paraId="330074AA" w14:textId="77777777" w:rsidR="00540FFC" w:rsidRDefault="00540FFC">
      <w:pPr>
        <w:pStyle w:val="Zkladntext"/>
        <w:rPr>
          <w:rFonts w:ascii="Arial"/>
          <w:b/>
          <w:sz w:val="7"/>
        </w:rPr>
        <w:sectPr w:rsidR="00540FFC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33886EE8" w14:textId="77777777" w:rsidR="00540FFC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2C3938B0" wp14:editId="2A407767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14138942" w14:textId="77777777" w:rsidR="00540FFC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4C856DAF" w14:textId="77777777" w:rsidR="00540FFC" w:rsidRDefault="00000000">
      <w:pPr>
        <w:spacing w:before="10" w:after="1"/>
        <w:rPr>
          <w:sz w:val="17"/>
        </w:rPr>
      </w:pPr>
      <w:r>
        <w:br w:type="column"/>
      </w:r>
    </w:p>
    <w:p w14:paraId="35CDC212" w14:textId="77777777" w:rsidR="00540FFC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6317E7E" wp14:editId="33CE539C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926F4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D6A451E" wp14:editId="40EA4147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AB83B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19AEACE" w14:textId="77777777" w:rsidR="00540FFC" w:rsidRDefault="00000000">
      <w:pPr>
        <w:ind w:left="142"/>
      </w:pPr>
      <w:r>
        <w:t>MGVIVA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1F2EB881" w14:textId="77777777" w:rsidR="00540FFC" w:rsidRDefault="00000000">
      <w:pPr>
        <w:ind w:left="142" w:right="1916"/>
      </w:pPr>
      <w:r>
        <w:t>Malešická</w:t>
      </w:r>
      <w:r>
        <w:rPr>
          <w:spacing w:val="-16"/>
        </w:rPr>
        <w:t xml:space="preserve"> </w:t>
      </w:r>
      <w:r>
        <w:t>2251/51 13000 Praha 3</w:t>
      </w:r>
    </w:p>
    <w:p w14:paraId="5E68F445" w14:textId="77777777" w:rsidR="00540FFC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17321611</w:t>
      </w:r>
    </w:p>
    <w:p w14:paraId="7B6FD8E0" w14:textId="77777777" w:rsidR="00540FFC" w:rsidRDefault="00540FFC">
      <w:pPr>
        <w:sectPr w:rsidR="00540FFC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0CDFF31A" w14:textId="77777777" w:rsidR="00540FFC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5D70F2A" wp14:editId="566DBE4F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F3281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B2AC6DF" wp14:editId="431C419D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EE952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67DEB50" w14:textId="77777777" w:rsidR="00540FFC" w:rsidRDefault="00540FFC">
      <w:pPr>
        <w:pStyle w:val="Zkladntext"/>
        <w:spacing w:before="5"/>
        <w:rPr>
          <w:sz w:val="11"/>
        </w:rPr>
      </w:pPr>
    </w:p>
    <w:p w14:paraId="27B91EC0" w14:textId="77777777" w:rsidR="00540FFC" w:rsidRDefault="00540FFC">
      <w:pPr>
        <w:pStyle w:val="Zkladntext"/>
        <w:rPr>
          <w:sz w:val="11"/>
        </w:rPr>
        <w:sectPr w:rsidR="00540FFC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03DD788E" w14:textId="77777777" w:rsidR="00540FFC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62669A07" w14:textId="65D8D2F0" w:rsidR="00540FFC" w:rsidRDefault="00000000">
      <w:pPr>
        <w:pStyle w:val="Nadpis2"/>
        <w:ind w:left="137"/>
      </w:pPr>
      <w:r>
        <w:rPr>
          <w:spacing w:val="-2"/>
        </w:rPr>
        <w:t>+</w:t>
      </w:r>
    </w:p>
    <w:p w14:paraId="152FF276" w14:textId="77777777" w:rsidR="00540FFC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6B754C44" w14:textId="4A2131BB" w:rsidR="00540FFC" w:rsidRDefault="00540FFC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0DFBBDC6" w14:textId="77777777" w:rsidR="00540FFC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1C5B08FD" w14:textId="77777777" w:rsidR="00540FFC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6B749D10" w14:textId="77777777" w:rsidR="00540FFC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25.05.2026</w:t>
      </w:r>
    </w:p>
    <w:p w14:paraId="73BA4FC4" w14:textId="77777777" w:rsidR="00540FFC" w:rsidRDefault="00540FFC">
      <w:pPr>
        <w:rPr>
          <w:rFonts w:ascii="Arial"/>
          <w:b/>
          <w:sz w:val="20"/>
        </w:rPr>
        <w:sectPr w:rsidR="00540FFC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4D931434" w14:textId="77777777" w:rsidR="00540FFC" w:rsidRDefault="00540FFC">
      <w:pPr>
        <w:pStyle w:val="Zkladntext"/>
        <w:spacing w:before="55"/>
        <w:rPr>
          <w:rFonts w:ascii="Arial"/>
          <w:b/>
          <w:sz w:val="24"/>
        </w:rPr>
      </w:pPr>
    </w:p>
    <w:p w14:paraId="1E7AEE6D" w14:textId="77777777" w:rsidR="00540FFC" w:rsidRDefault="00000000">
      <w:pPr>
        <w:pStyle w:val="Nadpis1"/>
      </w:pPr>
      <w:r>
        <w:rPr>
          <w:spacing w:val="-2"/>
        </w:rPr>
        <w:t>Objednávka</w:t>
      </w:r>
    </w:p>
    <w:p w14:paraId="6D1995C6" w14:textId="77777777" w:rsidR="00540FFC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993C664" w14:textId="77777777" w:rsidR="00540FFC" w:rsidRDefault="00000000">
      <w:pPr>
        <w:ind w:left="250"/>
        <w:rPr>
          <w:sz w:val="20"/>
        </w:rPr>
      </w:pPr>
      <w:r>
        <w:rPr>
          <w:spacing w:val="-4"/>
          <w:sz w:val="20"/>
        </w:rPr>
        <w:t>110110 - Centrální operační sály</w:t>
      </w:r>
    </w:p>
    <w:p w14:paraId="052EAEBE" w14:textId="77777777" w:rsidR="00540FFC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6AF25C47" w14:textId="77777777" w:rsidR="00540FFC" w:rsidRDefault="00540FFC">
      <w:pPr>
        <w:pStyle w:val="Zkladntext"/>
        <w:rPr>
          <w:rFonts w:ascii="Arial"/>
          <w:b/>
          <w:sz w:val="20"/>
        </w:rPr>
      </w:pPr>
    </w:p>
    <w:p w14:paraId="6ECB04E7" w14:textId="77777777" w:rsidR="00540FFC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7D880E85" w14:textId="77777777" w:rsidR="00540FFC" w:rsidRDefault="00540FFC">
      <w:pPr>
        <w:pStyle w:val="Zkladntext"/>
        <w:rPr>
          <w:rFonts w:ascii="Arial"/>
          <w:b/>
          <w:sz w:val="20"/>
        </w:rPr>
      </w:pPr>
    </w:p>
    <w:p w14:paraId="67A20737" w14:textId="77777777" w:rsidR="00540FFC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</w:p>
    <w:p w14:paraId="4DFBAF68" w14:textId="77777777" w:rsidR="00540FFC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4B850E3C" w14:textId="77777777" w:rsidR="00540FFC" w:rsidRDefault="00540FFC">
      <w:pPr>
        <w:pStyle w:val="Zkladntext"/>
      </w:pPr>
    </w:p>
    <w:p w14:paraId="4A7FEB63" w14:textId="77777777" w:rsidR="00540FFC" w:rsidRDefault="00540FFC">
      <w:pPr>
        <w:pStyle w:val="Zkladntext"/>
      </w:pPr>
    </w:p>
    <w:p w14:paraId="28761BC5" w14:textId="77777777" w:rsidR="00540FFC" w:rsidRDefault="00540FFC">
      <w:pPr>
        <w:pStyle w:val="Zkladntext"/>
        <w:spacing w:before="39"/>
      </w:pPr>
    </w:p>
    <w:p w14:paraId="56141022" w14:textId="77777777" w:rsidR="00540FFC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5ABBD1B3" w14:textId="77777777" w:rsidR="00540FFC" w:rsidRDefault="00000000">
      <w:pPr>
        <w:tabs>
          <w:tab w:val="left" w:pos="6651"/>
        </w:tabs>
        <w:ind w:left="141"/>
        <w:jc w:val="both"/>
        <w:rPr>
          <w:rFonts w:ascii="Arial" w:hAnsi="Arial"/>
          <w:b/>
          <w:sz w:val="20"/>
        </w:rPr>
      </w:pPr>
      <w:proofErr w:type="gramStart"/>
      <w:r>
        <w:rPr>
          <w:sz w:val="20"/>
        </w:rPr>
        <w:t>MG-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26-</w:t>
      </w:r>
      <w:r>
        <w:rPr>
          <w:spacing w:val="-2"/>
          <w:sz w:val="20"/>
        </w:rPr>
        <w:t xml:space="preserve"> </w:t>
      </w:r>
      <w:r>
        <w:rPr>
          <w:sz w:val="20"/>
        </w:rPr>
        <w:t>002836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15.5.2026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104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900,00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7268A8B3" w14:textId="77777777" w:rsidR="00540FFC" w:rsidRDefault="00000000">
      <w:pPr>
        <w:pStyle w:val="Nadpis2"/>
        <w:ind w:left="0" w:right="1255"/>
        <w:jc w:val="right"/>
      </w:pPr>
      <w:r>
        <w:t>126</w:t>
      </w:r>
      <w:r>
        <w:rPr>
          <w:spacing w:val="-2"/>
        </w:rPr>
        <w:t xml:space="preserve"> </w:t>
      </w:r>
      <w:r>
        <w:t>929,00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341CD1B7" w14:textId="77777777" w:rsidR="00540FFC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červen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50A62887" w14:textId="77777777" w:rsidR="00540FFC" w:rsidRDefault="00540FFC">
      <w:pPr>
        <w:pStyle w:val="Zkladntext"/>
        <w:spacing w:before="46"/>
        <w:rPr>
          <w:rFonts w:ascii="Arial"/>
          <w:b/>
          <w:sz w:val="20"/>
        </w:rPr>
      </w:pPr>
    </w:p>
    <w:p w14:paraId="116DB516" w14:textId="24A64F23" w:rsidR="00540FFC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38C8D200" w14:textId="77777777" w:rsidR="00540FFC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0B2D2F02" w14:textId="77777777" w:rsidR="00540FFC" w:rsidRDefault="00540FFC">
      <w:pPr>
        <w:pStyle w:val="Zkladntext"/>
        <w:spacing w:before="161"/>
        <w:rPr>
          <w:sz w:val="20"/>
        </w:rPr>
      </w:pPr>
    </w:p>
    <w:p w14:paraId="5F710D82" w14:textId="2808282D" w:rsidR="00540FFC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0F200D65" w14:textId="77777777" w:rsidR="00540FFC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5BAE9503" w14:textId="77777777" w:rsidR="00540FFC" w:rsidRDefault="00540FFC">
      <w:pPr>
        <w:pStyle w:val="Zkladntext"/>
        <w:spacing w:before="161"/>
        <w:rPr>
          <w:sz w:val="20"/>
        </w:rPr>
      </w:pPr>
    </w:p>
    <w:p w14:paraId="53976C34" w14:textId="5BFA1938" w:rsidR="00540FFC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731EF81B" w14:textId="77777777" w:rsidR="00540FFC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06210F42" w14:textId="77777777" w:rsidR="00540FFC" w:rsidRDefault="00540FFC">
      <w:pPr>
        <w:pStyle w:val="Zkladntext"/>
        <w:rPr>
          <w:sz w:val="20"/>
        </w:rPr>
      </w:pPr>
    </w:p>
    <w:p w14:paraId="3D531CBC" w14:textId="77777777" w:rsidR="00540FFC" w:rsidRDefault="00540FFC">
      <w:pPr>
        <w:pStyle w:val="Zkladntext"/>
        <w:spacing w:before="69"/>
        <w:rPr>
          <w:sz w:val="20"/>
        </w:rPr>
      </w:pPr>
    </w:p>
    <w:p w14:paraId="38823642" w14:textId="77777777" w:rsidR="00540FFC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76685345" w14:textId="77777777" w:rsidR="00540FFC" w:rsidRDefault="00540FFC">
      <w:pPr>
        <w:pStyle w:val="Zkladntext"/>
        <w:rPr>
          <w:rFonts w:ascii="Arial"/>
          <w:i/>
          <w:sz w:val="20"/>
        </w:rPr>
      </w:pPr>
    </w:p>
    <w:p w14:paraId="1B4F8158" w14:textId="77777777" w:rsidR="00540FFC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5421C96F" w14:textId="77777777" w:rsidR="00540FFC" w:rsidRDefault="00540FFC">
      <w:pPr>
        <w:pStyle w:val="Zkladntext"/>
        <w:spacing w:before="92"/>
        <w:rPr>
          <w:sz w:val="16"/>
        </w:rPr>
      </w:pPr>
    </w:p>
    <w:p w14:paraId="2F399791" w14:textId="77777777" w:rsidR="00540FFC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 w:rsidR="00540FFC">
          <w:rPr>
            <w:rFonts w:ascii="Arial" w:hAnsi="Arial"/>
            <w:b/>
            <w:sz w:val="16"/>
          </w:rPr>
          <w:t>fakturace.ozt@nemhav.cz.</w:t>
        </w:r>
      </w:hyperlink>
    </w:p>
    <w:p w14:paraId="4F787343" w14:textId="77777777" w:rsidR="00540FFC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5AEAA628" w14:textId="77777777" w:rsidR="00540FFC" w:rsidRDefault="00540FFC">
      <w:pPr>
        <w:rPr>
          <w:rFonts w:ascii="Arial" w:hAnsi="Arial"/>
          <w:b/>
          <w:sz w:val="16"/>
        </w:rPr>
        <w:sectPr w:rsidR="00540FFC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76F53E0B" w14:textId="77777777" w:rsidR="00540FFC" w:rsidRDefault="00540FFC">
      <w:pPr>
        <w:pStyle w:val="Zkladntext"/>
        <w:spacing w:before="37"/>
        <w:rPr>
          <w:rFonts w:ascii="Arial"/>
          <w:b/>
          <w:sz w:val="20"/>
        </w:rPr>
      </w:pPr>
    </w:p>
    <w:p w14:paraId="395A3351" w14:textId="77777777" w:rsidR="00540FFC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Příloha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objednávce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č.</w:t>
      </w:r>
      <w:r>
        <w:rPr>
          <w:rFonts w:ascii="Arial" w:hAnsi="Arial"/>
          <w:b/>
          <w:spacing w:val="-2"/>
          <w:sz w:val="20"/>
        </w:rPr>
        <w:t xml:space="preserve"> 2026ZT00311</w:t>
      </w:r>
    </w:p>
    <w:p w14:paraId="546F8610" w14:textId="77777777" w:rsidR="00540FFC" w:rsidRDefault="00540FFC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540FFC" w14:paraId="77743697" w14:textId="77777777">
        <w:trPr>
          <w:trHeight w:val="229"/>
        </w:trPr>
        <w:tc>
          <w:tcPr>
            <w:tcW w:w="2405" w:type="dxa"/>
          </w:tcPr>
          <w:p w14:paraId="5576F345" w14:textId="77777777" w:rsidR="00540FF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4F5F87A4" w14:textId="77777777" w:rsidR="00540FF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Výrobní </w:t>
            </w: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1EE375CC" w14:textId="77777777" w:rsidR="00540FF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Výrobní</w:t>
            </w:r>
            <w:r>
              <w:rPr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172AD712" w14:textId="77777777" w:rsidR="00540FF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Inventární </w:t>
            </w:r>
            <w:r>
              <w:rPr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61899DB6" w14:textId="77777777" w:rsidR="00540FF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Detail </w:t>
            </w:r>
            <w:r>
              <w:rPr>
                <w:b/>
                <w:spacing w:val="-2"/>
                <w:sz w:val="20"/>
              </w:rPr>
              <w:t>umístění</w:t>
            </w:r>
          </w:p>
        </w:tc>
      </w:tr>
      <w:tr w:rsidR="00540FFC" w14:paraId="3B7BBFC9" w14:textId="77777777">
        <w:trPr>
          <w:trHeight w:val="459"/>
        </w:trPr>
        <w:tc>
          <w:tcPr>
            <w:tcW w:w="2405" w:type="dxa"/>
          </w:tcPr>
          <w:p w14:paraId="405F3924" w14:textId="77777777" w:rsidR="00540FFC" w:rsidRDefault="00000000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laser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duální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sál</w:t>
            </w:r>
            <w:proofErr w:type="gramEnd"/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č.3</w:t>
            </w:r>
          </w:p>
        </w:tc>
        <w:tc>
          <w:tcPr>
            <w:tcW w:w="1701" w:type="dxa"/>
          </w:tcPr>
          <w:p w14:paraId="201FDE57" w14:textId="77777777" w:rsidR="00540FFC" w:rsidRDefault="00000000">
            <w:pPr>
              <w:pStyle w:val="TableParagraph"/>
              <w:spacing w:line="230" w:lineRule="atLeast"/>
              <w:ind w:right="421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Revolix</w:t>
            </w:r>
            <w:proofErr w:type="spellEnd"/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DUO </w:t>
            </w:r>
            <w:r>
              <w:rPr>
                <w:rFonts w:ascii="Arial MT"/>
                <w:spacing w:val="-2"/>
                <w:sz w:val="20"/>
              </w:rPr>
              <w:t>120/20</w:t>
            </w:r>
          </w:p>
        </w:tc>
        <w:tc>
          <w:tcPr>
            <w:tcW w:w="1843" w:type="dxa"/>
          </w:tcPr>
          <w:p w14:paraId="01A1754B" w14:textId="77777777" w:rsidR="00540FFC" w:rsidRDefault="00000000">
            <w:pPr>
              <w:pStyle w:val="TableParagraph"/>
              <w:spacing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258</w:t>
            </w:r>
          </w:p>
        </w:tc>
        <w:tc>
          <w:tcPr>
            <w:tcW w:w="1752" w:type="dxa"/>
          </w:tcPr>
          <w:p w14:paraId="2A1D6EE0" w14:textId="77777777" w:rsidR="00540FFC" w:rsidRDefault="00000000">
            <w:pPr>
              <w:pStyle w:val="TableParagraph"/>
              <w:spacing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DHM0025639</w:t>
            </w:r>
          </w:p>
        </w:tc>
        <w:tc>
          <w:tcPr>
            <w:tcW w:w="1926" w:type="dxa"/>
          </w:tcPr>
          <w:p w14:paraId="46335CCB" w14:textId="77777777" w:rsidR="00540FFC" w:rsidRDefault="00000000">
            <w:pPr>
              <w:pStyle w:val="TableParagraph"/>
              <w:spacing w:line="240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5315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COS</w:t>
            </w:r>
          </w:p>
        </w:tc>
      </w:tr>
    </w:tbl>
    <w:p w14:paraId="157950B2" w14:textId="77777777" w:rsidR="00EB7959" w:rsidRDefault="00EB7959"/>
    <w:sectPr w:rsidR="00EB7959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0FF1" w14:textId="77777777" w:rsidR="00714992" w:rsidRDefault="00714992">
      <w:r>
        <w:separator/>
      </w:r>
    </w:p>
  </w:endnote>
  <w:endnote w:type="continuationSeparator" w:id="0">
    <w:p w14:paraId="45197C9A" w14:textId="77777777" w:rsidR="00714992" w:rsidRDefault="0071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1588" w14:textId="77777777" w:rsidR="00540FF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2C2ED4E2" wp14:editId="1BA9BCD8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9BE5CAB" wp14:editId="76F600C8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530F2" w14:textId="77777777" w:rsidR="00540FFC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E5C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454530F2" w14:textId="77777777" w:rsidR="00540FFC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B907" w14:textId="77777777" w:rsidR="00714992" w:rsidRDefault="00714992">
      <w:r>
        <w:separator/>
      </w:r>
    </w:p>
  </w:footnote>
  <w:footnote w:type="continuationSeparator" w:id="0">
    <w:p w14:paraId="26B628E7" w14:textId="77777777" w:rsidR="00714992" w:rsidRDefault="0071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1A4C" w14:textId="77777777" w:rsidR="00540FF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7B08AF70" wp14:editId="173F53BA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37BB9BE" wp14:editId="6C91B08C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834A2" w14:textId="77777777" w:rsidR="00540FFC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16181255" w14:textId="77777777" w:rsidR="00540FFC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BB9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3D4834A2" w14:textId="77777777" w:rsidR="00540FFC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16181255" w14:textId="77777777" w:rsidR="00540FFC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FC"/>
    <w:rsid w:val="00540FFC"/>
    <w:rsid w:val="0056173C"/>
    <w:rsid w:val="00714992"/>
    <w:rsid w:val="00AC12FD"/>
    <w:rsid w:val="00E260D5"/>
    <w:rsid w:val="00EB7959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E9A4"/>
  <w15:docId w15:val="{4FD27BC1-E882-4BBE-A8FF-E161B5EE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2026-05-27T12:30:00Z</dcterms:created>
  <dcterms:modified xsi:type="dcterms:W3CDTF">2026-05-27T12:30:00Z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2026-05-25T00:00:00Z</vt:filetime>
  </property>
  <property fmtid="{D5CDD505-2E9C-101B-9397-08002B2CF9AE}" pid="5" name="Producer">
    <vt:lpwstr>Aspose.Words for .NET 21.9.0</vt:lpwstr>
  </property>
</Properties>
</file>