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7EE" w:rsidRDefault="004147EE">
      <w:pP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3"/>
        <w:tblW w:w="107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6"/>
        <w:gridCol w:w="5386"/>
      </w:tblGrid>
      <w:tr w:rsidR="004147EE">
        <w:tc>
          <w:tcPr>
            <w:tcW w:w="53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6992" w:rsidRPr="00446992" w:rsidRDefault="00446992" w:rsidP="00446992">
            <w:pPr>
              <w:tabs>
                <w:tab w:val="left" w:pos="-147"/>
              </w:tabs>
              <w:spacing w:after="0" w:line="36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cs-CZ"/>
              </w:rPr>
            </w:pPr>
            <w:r w:rsidRPr="0044699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Organizace: </w:t>
            </w:r>
            <w:r w:rsidRPr="0044699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cs-CZ"/>
              </w:rPr>
              <w:t>MĚŠŤANSKÁ BESEDA PLZEŇ s.r.o.</w:t>
            </w:r>
          </w:p>
          <w:p w:rsidR="004147EE" w:rsidRPr="00446992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4699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Zastoupená: </w:t>
            </w:r>
            <w:r w:rsidRPr="00446992">
              <w:rPr>
                <w:rFonts w:ascii="Arial" w:eastAsia="Arial" w:hAnsi="Arial" w:cs="Arial"/>
                <w:color w:val="000000"/>
                <w:sz w:val="20"/>
                <w:szCs w:val="20"/>
              </w:rPr>
              <w:t>Ing. Ivanem Jáchimem – jednatelem společnosti</w:t>
            </w:r>
          </w:p>
          <w:p w:rsidR="004147EE" w:rsidRPr="00446992" w:rsidRDefault="00446992">
            <w:pPr>
              <w:spacing w:after="0" w:line="36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44699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sídlo: </w:t>
            </w:r>
            <w:r w:rsidRPr="00446992">
              <w:rPr>
                <w:rFonts w:ascii="Arial" w:eastAsia="Arial" w:hAnsi="Arial" w:cs="Arial"/>
                <w:color w:val="000000"/>
                <w:sz w:val="20"/>
                <w:szCs w:val="20"/>
              </w:rPr>
              <w:t>Plzeň, Dominikánská 281/3, PSČ 301 00</w:t>
            </w:r>
          </w:p>
          <w:p w:rsidR="004147EE" w:rsidRPr="00446992" w:rsidRDefault="00446992">
            <w:pPr>
              <w:spacing w:after="0" w:line="36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44699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Bank</w:t>
            </w:r>
            <w:proofErr w:type="gramEnd"/>
            <w:r w:rsidRPr="0044699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proofErr w:type="gramStart"/>
            <w:r w:rsidRPr="0044699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spojení</w:t>
            </w:r>
            <w:proofErr w:type="spellEnd"/>
            <w:proofErr w:type="gramEnd"/>
            <w:r w:rsidRPr="0044699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446992">
              <w:rPr>
                <w:rFonts w:ascii="Arial" w:eastAsia="Arial" w:hAnsi="Arial" w:cs="Arial"/>
                <w:color w:val="000000"/>
                <w:sz w:val="20"/>
                <w:szCs w:val="20"/>
                <w:lang w:val="cs-CZ"/>
              </w:rPr>
              <w:t>UniCredit</w:t>
            </w:r>
            <w:proofErr w:type="spellEnd"/>
            <w:r w:rsidRPr="00446992">
              <w:rPr>
                <w:rFonts w:ascii="Arial" w:eastAsia="Arial" w:hAnsi="Arial" w:cs="Arial"/>
                <w:color w:val="000000"/>
                <w:sz w:val="20"/>
                <w:szCs w:val="20"/>
                <w:lang w:val="cs-CZ"/>
              </w:rPr>
              <w:t xml:space="preserve"> Bank Czech Republic, a.s.</w:t>
            </w:r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4699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Č. </w:t>
            </w:r>
            <w:proofErr w:type="spellStart"/>
            <w:r w:rsidRPr="0044699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ú.</w:t>
            </w:r>
            <w:proofErr w:type="spellEnd"/>
            <w:r w:rsidRPr="0044699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446992">
              <w:rPr>
                <w:rFonts w:ascii="Arial" w:eastAsia="Arial" w:hAnsi="Arial" w:cs="Arial"/>
                <w:color w:val="000000"/>
                <w:sz w:val="20"/>
                <w:szCs w:val="20"/>
              </w:rPr>
              <w:t>2110556308/2700</w:t>
            </w:r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Kontaktní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osoba: </w:t>
            </w:r>
            <w:r w:rsidR="00123E19">
              <w:rPr>
                <w:rFonts w:ascii="Arial" w:eastAsia="Arial" w:hAnsi="Arial" w:cs="Arial"/>
                <w:color w:val="000000"/>
                <w:sz w:val="20"/>
                <w:szCs w:val="20"/>
              </w:rPr>
              <w:t>........................................</w:t>
            </w:r>
            <w:proofErr w:type="gramEnd"/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e-mail: </w:t>
            </w:r>
            <w:r w:rsidR="00123E19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........................................................</w:t>
            </w:r>
            <w:proofErr w:type="gramEnd"/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IČO: </w:t>
            </w:r>
            <w:proofErr w:type="gramStart"/>
            <w:r w:rsidRPr="0044699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61775134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     DIČ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446992">
              <w:rPr>
                <w:rFonts w:ascii="Arial" w:eastAsia="Arial" w:hAnsi="Arial" w:cs="Arial"/>
                <w:color w:val="000000"/>
                <w:sz w:val="20"/>
                <w:szCs w:val="20"/>
              </w:rPr>
              <w:t>CZ61775134</w:t>
            </w:r>
          </w:p>
          <w:p w:rsidR="00446992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(dále jen „pořadatel“)</w:t>
            </w:r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 jedné straně a </w:t>
            </w:r>
          </w:p>
        </w:tc>
        <w:tc>
          <w:tcPr>
            <w:tcW w:w="53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Skupina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: Michal Prokop &amp;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Framus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Five</w:t>
            </w:r>
            <w:proofErr w:type="spellEnd"/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Zastoupená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 Joe’s Garage Live s.r.o.,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IČ: 291 38 973, DIČ: CZ 291 38 973</w:t>
            </w:r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se sídlem a pošt.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adresou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Terronská 873/3, 160 00,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Praha 6–Bubeneč</w:t>
            </w:r>
            <w:proofErr w:type="gramEnd"/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Č.účtu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 246625158/0600</w:t>
            </w:r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který(á) podle svého prohlášení zastupuje Skupinu a je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oprávněn(a) uzavřít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tuto smlouvu.</w:t>
            </w:r>
          </w:p>
          <w:p w:rsidR="00446992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46992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(dále jen „účinkující“)</w:t>
            </w:r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Vyřizuje: </w:t>
            </w:r>
            <w:r w:rsidR="00123E19">
              <w:rPr>
                <w:rFonts w:ascii="Arial" w:eastAsia="Arial" w:hAnsi="Arial" w:cs="Arial"/>
                <w:color w:val="000000"/>
                <w:sz w:val="20"/>
                <w:szCs w:val="20"/>
              </w:rPr>
              <w:t>.........................</w:t>
            </w:r>
            <w:proofErr w:type="gramEnd"/>
          </w:p>
          <w:p w:rsidR="004147EE" w:rsidRDefault="00446992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 straně druhé</w:t>
            </w:r>
          </w:p>
        </w:tc>
      </w:tr>
    </w:tbl>
    <w:p w:rsidR="004147EE" w:rsidRDefault="004147EE">
      <w:pP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4147EE" w:rsidRDefault="00446992">
      <w:pPr>
        <w:spacing w:after="0" w:line="36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uzavírají </w:t>
      </w:r>
    </w:p>
    <w:p w:rsidR="004147EE" w:rsidRDefault="00446992">
      <w:pPr>
        <w:keepNext/>
        <w:spacing w:after="0" w:line="360" w:lineRule="auto"/>
        <w:ind w:left="432"/>
        <w:jc w:val="center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Smlouvu o vystoupení</w:t>
      </w:r>
    </w:p>
    <w:p w:rsidR="004147EE" w:rsidRDefault="00446992">
      <w:pPr>
        <w:numPr>
          <w:ilvl w:val="0"/>
          <w:numId w:val="2"/>
        </w:numPr>
        <w:spacing w:after="0" w:line="36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Předmět smlouvy</w:t>
      </w:r>
    </w:p>
    <w:p w:rsidR="004147EE" w:rsidRDefault="00446992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 podmínek v této smlouvě uvedených se účinkující zavazují vystoupit se svým hudebním programem v rámci programu: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Michal Prokop &amp;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Framus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Five</w:t>
      </w:r>
      <w:proofErr w:type="spellEnd"/>
    </w:p>
    <w:p w:rsidR="004147EE" w:rsidRDefault="00446992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Datum vystoupení: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17. 01. 2027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v čase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od 19:00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do 20:30 hod., bez přestávky</w:t>
      </w:r>
    </w:p>
    <w:p w:rsidR="004147EE" w:rsidRDefault="00446992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1.3.Místo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vystoupení: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Plzeň - Měšťanská beseda; </w:t>
      </w:r>
      <w:r>
        <w:rPr>
          <w:rFonts w:ascii="Arial" w:eastAsia="Arial" w:hAnsi="Arial" w:cs="Arial"/>
          <w:color w:val="000000"/>
          <w:sz w:val="20"/>
          <w:szCs w:val="20"/>
        </w:rPr>
        <w:t>přesná adresa: Kopeckého sady 13, Plzeň 301 00</w:t>
      </w:r>
    </w:p>
    <w:p w:rsidR="004147EE" w:rsidRDefault="00446992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</w:t>
      </w:r>
    </w:p>
    <w:p w:rsidR="004147EE" w:rsidRDefault="00446992">
      <w:pPr>
        <w:numPr>
          <w:ilvl w:val="0"/>
          <w:numId w:val="2"/>
        </w:numPr>
        <w:spacing w:after="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Závazky účinkujícího</w:t>
      </w:r>
    </w:p>
    <w:p w:rsidR="004147EE" w:rsidRDefault="004147EE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4147EE" w:rsidRDefault="00446992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Účinkující se zavazuje dostavit se včas ke zvukové zkoušce, která se koná v den vystoupení v </w:t>
      </w:r>
      <w:r w:rsidRPr="00446992">
        <w:rPr>
          <w:rFonts w:ascii="Arial" w:eastAsia="Arial" w:hAnsi="Arial" w:cs="Arial"/>
          <w:b/>
          <w:color w:val="000000"/>
          <w:sz w:val="20"/>
          <w:szCs w:val="20"/>
        </w:rPr>
        <w:t>17:30hod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4147EE" w:rsidRDefault="00446992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Účinkující se zavazuje vystoupit s programem v délce 90</w:t>
      </w:r>
      <w:r w:rsidRPr="00446992">
        <w:rPr>
          <w:rFonts w:ascii="Arial" w:eastAsia="Arial" w:hAnsi="Arial" w:cs="Arial"/>
          <w:color w:val="000000"/>
          <w:sz w:val="20"/>
          <w:szCs w:val="20"/>
        </w:rPr>
        <w:t xml:space="preserve"> minut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(bez pauzy).</w:t>
      </w:r>
    </w:p>
    <w:p w:rsidR="004147EE" w:rsidRDefault="00446992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Účinkující bude připraven ke zvukové zkoušce, jakož i k následnému vystoupení vždy nejméně 20 minut před plánovaným začátkem.</w:t>
      </w:r>
    </w:p>
    <w:p w:rsidR="004147EE" w:rsidRDefault="00446992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Účinkující se zavazuje uskutečnit svůj program svědomitě a ve standardní kvalitě.</w:t>
      </w:r>
    </w:p>
    <w:p w:rsidR="004147EE" w:rsidRPr="007E45EE" w:rsidRDefault="00446992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Účinkující se zavazuje převzít odpovědnost za případné hmotné škody způsobené při jeho vystoupení vinou účinkujícího na nástrojové aparatuře a zařízení zajištěných pořadatelem.</w:t>
      </w:r>
    </w:p>
    <w:p w:rsidR="007E45EE" w:rsidRDefault="007E45EE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Účinkující se zavazuje, že nebude v Plzni a jejím okolí do 50km vystupovat v období od 1. 9. 2026 do </w:t>
      </w:r>
      <w:r w:rsidR="00FA3C29">
        <w:rPr>
          <w:rFonts w:ascii="Arial" w:eastAsia="Arial" w:hAnsi="Arial" w:cs="Arial"/>
          <w:color w:val="000000"/>
          <w:sz w:val="20"/>
          <w:szCs w:val="20"/>
        </w:rPr>
        <w:t>17.4.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2027.</w:t>
      </w:r>
    </w:p>
    <w:p w:rsidR="004147EE" w:rsidRDefault="004147EE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4147EE" w:rsidRDefault="00446992">
      <w:pPr>
        <w:numPr>
          <w:ilvl w:val="0"/>
          <w:numId w:val="2"/>
        </w:numPr>
        <w:spacing w:after="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Závazky pořadatele</w:t>
      </w:r>
    </w:p>
    <w:p w:rsidR="004147EE" w:rsidRDefault="00446992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Pořadatel zašle obratem svým podpisem stvrzené 2 exempláře smlouvy (z nichž jeden mu bude následně vrácen, podepsán účinkujícím), nejpozději však dva měsíce před termínem koncertu zpět na adresu: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jako podepsaný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scan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na email: tourmanazer@agenturajg.cz</w:t>
      </w:r>
      <w:r>
        <w:rPr>
          <w:rFonts w:ascii="Arial" w:eastAsia="Arial" w:hAnsi="Arial" w:cs="Arial"/>
          <w:color w:val="000000"/>
          <w:sz w:val="20"/>
          <w:szCs w:val="20"/>
        </w:rPr>
        <w:t>, nebo na adresu Joe’s Garage, Terronská 873/3, Praha 6, 160 00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</w:p>
    <w:p w:rsidR="004147EE" w:rsidRDefault="00446992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Pořadatel se zavazuje uhradit fixní honorář účinkujícímu ve výši 170,000 Kč + DPH (Tedy 205,700 Kč s DPH)</w:t>
      </w:r>
    </w:p>
    <w:p w:rsidR="004147EE" w:rsidRDefault="004147EE">
      <w:pPr>
        <w:spacing w:after="0" w:line="240" w:lineRule="auto"/>
        <w:ind w:left="283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4147EE" w:rsidRDefault="00446992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Honorář bude vyplacen na základě zálohové faktury na účet agentury Joe’s Garage a to následujícím způsobem: 20% ze smluveného honoráře + DPH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při podpisu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lastRenderedPageBreak/>
        <w:t>smlouvy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; 30% + DPH z honoráře nejpozději 1 měsíc před dnem koncertu; 50% + DPH nejpozději 10 dnů před konáním vystoupení.</w:t>
      </w:r>
    </w:p>
    <w:p w:rsidR="004147EE" w:rsidRDefault="004147EE">
      <w:pPr>
        <w:spacing w:after="0" w:line="240" w:lineRule="auto"/>
        <w:ind w:left="283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4147EE" w:rsidRDefault="00446992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Pořadatel zajistí veškeré podmínky pro zajištění bezpečnosti a ochrany zdraví účinkujících v souladu s obecně závaznými právními předpisy.</w:t>
      </w:r>
    </w:p>
    <w:p w:rsidR="004147EE" w:rsidRDefault="00446992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Pořadatel zajistí technické zajištění akce.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Pořadatel dá prostor účinkujícímu na zvukovou zkoušku minimálně v délce 60 minut (v případě festivalové produkce lze domluvit kratší čas zvukové zkoušky. Minimálně však 30 min)</w:t>
      </w:r>
    </w:p>
    <w:p w:rsidR="004147EE" w:rsidRDefault="00446992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Pořadatel zajistí přípravu zvukové zkoušky tak, aby v čas nástupu kapely byl zvukař nebo jiná za zvukovou zkoušku zodpovědná osoba plně připravena,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tzn.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PA systém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byl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v provozu a vše nastaveno podle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planu kapely.</w:t>
      </w:r>
    </w:p>
    <w:p w:rsidR="004147EE" w:rsidRDefault="00446992" w:rsidP="00446992">
      <w:pPr>
        <w:numPr>
          <w:ilvl w:val="1"/>
          <w:numId w:val="4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Kontakt na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 xml:space="preserve">zvukaře: </w:t>
      </w:r>
      <w:r w:rsidR="00123E19">
        <w:rPr>
          <w:rFonts w:ascii="Arial" w:eastAsia="Arial" w:hAnsi="Arial" w:cs="Arial"/>
          <w:color w:val="000000"/>
          <w:sz w:val="20"/>
          <w:szCs w:val="20"/>
        </w:rPr>
        <w:t>...................................</w:t>
      </w:r>
      <w:proofErr w:type="gramEnd"/>
    </w:p>
    <w:p w:rsidR="004147EE" w:rsidRDefault="00446992" w:rsidP="00446992">
      <w:pPr>
        <w:numPr>
          <w:ilvl w:val="1"/>
          <w:numId w:val="4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Kontakt na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 xml:space="preserve">produkci: </w:t>
      </w:r>
      <w:r w:rsidR="00123E19">
        <w:rPr>
          <w:rFonts w:ascii="Arial" w:eastAsia="Arial" w:hAnsi="Arial" w:cs="Arial"/>
          <w:color w:val="000000"/>
          <w:sz w:val="20"/>
          <w:szCs w:val="20"/>
        </w:rPr>
        <w:t>.............................................................</w:t>
      </w:r>
      <w:proofErr w:type="gramEnd"/>
    </w:p>
    <w:p w:rsidR="004147EE" w:rsidRDefault="00446992">
      <w:pPr>
        <w:numPr>
          <w:ilvl w:val="1"/>
          <w:numId w:val="4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Pořadatel se zavazuje zajistit pořadatelskou službu a bezplatné parkování v místě akce. </w:t>
      </w:r>
    </w:p>
    <w:p w:rsidR="004147EE" w:rsidRDefault="00446992">
      <w:pP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  <w:t>Specifikace parkování: 1x dodávka, 1x osobní automobil parkuje na 1. dvoře Měšťanské besedy</w:t>
      </w:r>
    </w:p>
    <w:p w:rsidR="004147EE" w:rsidRDefault="00446992">
      <w:pPr>
        <w:numPr>
          <w:ilvl w:val="1"/>
          <w:numId w:val="4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Pořadatel zajistí 2x pohodlnou a vytopenou šatnu (v případě festivalové produkce odpovídající zázemí)</w:t>
      </w:r>
    </w:p>
    <w:p w:rsidR="004147EE" w:rsidRDefault="00446992">
      <w:pPr>
        <w:numPr>
          <w:ilvl w:val="1"/>
          <w:numId w:val="4"/>
        </w:numPr>
        <w:tabs>
          <w:tab w:val="clear" w:pos="708"/>
          <w:tab w:val="left" w:pos="709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Pořadatel nezajišťuje vystupujícím ubytování.</w:t>
      </w:r>
    </w:p>
    <w:p w:rsidR="004147EE" w:rsidRDefault="00446992">
      <w:pPr>
        <w:numPr>
          <w:ilvl w:val="1"/>
          <w:numId w:val="4"/>
        </w:numPr>
        <w:tabs>
          <w:tab w:val="clear" w:pos="708"/>
          <w:tab w:val="left" w:pos="709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Pořadatel se zavazuje na vlastní náklady zajistit občerstvení pro účinkující v době vystoupení:</w:t>
      </w:r>
    </w:p>
    <w:p w:rsidR="004147EE" w:rsidRDefault="00446992">
      <w:pPr>
        <w:spacing w:after="0" w:line="240" w:lineRule="auto"/>
        <w:ind w:left="36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Jídlo</w:t>
      </w:r>
    </w:p>
    <w:p w:rsidR="00446992" w:rsidRDefault="00123E19" w:rsidP="00446992">
      <w:pPr>
        <w:tabs>
          <w:tab w:val="clear" w:pos="708"/>
        </w:tabs>
        <w:spacing w:after="0" w:line="240" w:lineRule="auto"/>
        <w:ind w:left="720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highlight w:val="white"/>
          <w:u w:val="singl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.............................</w:t>
      </w:r>
    </w:p>
    <w:p w:rsidR="004147EE" w:rsidRDefault="00123E19">
      <w:pPr>
        <w:spacing w:after="0" w:line="240" w:lineRule="auto"/>
        <w:ind w:left="360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highlight w:val="white"/>
          <w:u w:val="single"/>
        </w:rPr>
      </w:pPr>
      <w:r>
        <w:rPr>
          <w:rFonts w:ascii="Arial" w:eastAsia="Arial" w:hAnsi="Arial" w:cs="Arial"/>
          <w:b/>
          <w:bCs/>
          <w:color w:val="FF0000"/>
          <w:sz w:val="20"/>
          <w:szCs w:val="20"/>
          <w:highlight w:val="white"/>
          <w:u w:val="single"/>
        </w:rPr>
        <w:t>...........................................................................................................................................................................................</w:t>
      </w:r>
    </w:p>
    <w:p w:rsidR="004147EE" w:rsidRDefault="004147EE">
      <w:pPr>
        <w:spacing w:after="0" w:line="240" w:lineRule="auto"/>
        <w:ind w:left="360"/>
        <w:jc w:val="both"/>
        <w:rPr>
          <w:rFonts w:ascii="Arial" w:eastAsia="Arial" w:hAnsi="Arial" w:cs="Arial"/>
          <w:b/>
          <w:bCs/>
          <w:color w:val="FF0000"/>
          <w:sz w:val="20"/>
          <w:szCs w:val="20"/>
          <w:highlight w:val="white"/>
          <w:u w:val="single"/>
        </w:rPr>
      </w:pPr>
    </w:p>
    <w:p w:rsidR="004147EE" w:rsidRDefault="00123E19">
      <w:pPr>
        <w:spacing w:after="0" w:line="240" w:lineRule="auto"/>
        <w:ind w:left="36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</w:t>
      </w:r>
    </w:p>
    <w:p w:rsidR="004147EE" w:rsidRDefault="00446992">
      <w:pPr>
        <w:spacing w:after="0" w:line="240" w:lineRule="auto"/>
        <w:ind w:left="36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Pití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:</w:t>
      </w:r>
    </w:p>
    <w:p w:rsidR="004147EE" w:rsidRDefault="00446992">
      <w:pPr>
        <w:spacing w:after="0" w:line="240" w:lineRule="auto"/>
        <w:ind w:left="36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 w:rsidR="00123E19">
        <w:rPr>
          <w:rFonts w:ascii="Arial" w:eastAsia="Arial" w:hAnsi="Arial" w:cs="Arial"/>
          <w:b/>
          <w:bCs/>
          <w:color w:val="000000"/>
          <w:sz w:val="20"/>
          <w:szCs w:val="20"/>
        </w:rPr>
        <w:t>......................................................</w:t>
      </w:r>
    </w:p>
    <w:p w:rsidR="004147EE" w:rsidRDefault="00446992">
      <w:pPr>
        <w:spacing w:after="0" w:line="240" w:lineRule="auto"/>
        <w:ind w:left="36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 w:rsidR="00123E19">
        <w:rPr>
          <w:rFonts w:ascii="Arial" w:eastAsia="Arial" w:hAnsi="Arial" w:cs="Arial"/>
          <w:b/>
          <w:bCs/>
          <w:color w:val="000000"/>
          <w:sz w:val="20"/>
          <w:szCs w:val="20"/>
        </w:rPr>
        <w:t>........................................................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</w:p>
    <w:p w:rsidR="004147EE" w:rsidRDefault="00446992">
      <w:pPr>
        <w:spacing w:after="0" w:line="240" w:lineRule="auto"/>
        <w:ind w:left="36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 w:rsidR="00123E19">
        <w:rPr>
          <w:rFonts w:ascii="Arial" w:eastAsia="Arial" w:hAnsi="Arial" w:cs="Arial"/>
          <w:b/>
          <w:bCs/>
          <w:color w:val="000000"/>
          <w:sz w:val="20"/>
          <w:szCs w:val="20"/>
        </w:rPr>
        <w:t>.................................................</w:t>
      </w:r>
    </w:p>
    <w:p w:rsidR="004147EE" w:rsidRDefault="00446992">
      <w:pPr>
        <w:spacing w:after="0" w:line="240" w:lineRule="auto"/>
        <w:ind w:left="36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 w:rsidR="00123E19">
        <w:rPr>
          <w:rFonts w:ascii="Arial" w:eastAsia="Arial" w:hAnsi="Arial" w:cs="Arial"/>
          <w:b/>
          <w:bCs/>
          <w:color w:val="000000"/>
          <w:sz w:val="20"/>
          <w:szCs w:val="20"/>
        </w:rPr>
        <w:t>......................................................</w:t>
      </w:r>
    </w:p>
    <w:p w:rsidR="004147EE" w:rsidRDefault="00446992">
      <w:pPr>
        <w:spacing w:after="0" w:line="240" w:lineRule="auto"/>
        <w:ind w:left="360"/>
        <w:jc w:val="both"/>
        <w:rPr>
          <w:rFonts w:ascii="Arial" w:eastAsia="Arial" w:hAnsi="Arial" w:cs="Arial"/>
          <w:b/>
          <w:bCs/>
          <w:color w:val="9900FF"/>
          <w:sz w:val="20"/>
          <w:szCs w:val="20"/>
          <w:highlight w:val="white"/>
        </w:rPr>
      </w:pPr>
      <w:r>
        <w:rPr>
          <w:rFonts w:ascii="Arial" w:eastAsia="Arial" w:hAnsi="Arial" w:cs="Arial"/>
          <w:b/>
          <w:bCs/>
          <w:color w:val="9900FF"/>
          <w:sz w:val="20"/>
          <w:szCs w:val="20"/>
          <w:highlight w:val="white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9900FF"/>
          <w:sz w:val="20"/>
          <w:szCs w:val="20"/>
          <w:highlight w:val="white"/>
          <w:u w:val="single"/>
        </w:rPr>
        <w:tab/>
      </w:r>
      <w:proofErr w:type="gramStart"/>
      <w:r>
        <w:rPr>
          <w:rFonts w:ascii="Arial" w:eastAsia="Arial" w:hAnsi="Arial" w:cs="Arial"/>
          <w:b/>
          <w:bCs/>
          <w:color w:val="9900FF"/>
          <w:sz w:val="20"/>
          <w:szCs w:val="20"/>
          <w:highlight w:val="white"/>
          <w:u w:val="single"/>
        </w:rPr>
        <w:t>OBČERSTVENÍ  VŽDY</w:t>
      </w:r>
      <w:proofErr w:type="gramEnd"/>
      <w:r>
        <w:rPr>
          <w:rFonts w:ascii="Arial" w:eastAsia="Arial" w:hAnsi="Arial" w:cs="Arial"/>
          <w:b/>
          <w:bCs/>
          <w:color w:val="9900FF"/>
          <w:sz w:val="20"/>
          <w:szCs w:val="20"/>
          <w:highlight w:val="white"/>
          <w:u w:val="single"/>
        </w:rPr>
        <w:t xml:space="preserve"> KONZULTOVAT S TOUR MANAŽEREM TÝDEN PŘED VYSTOUPENÍM</w:t>
      </w:r>
    </w:p>
    <w:p w:rsidR="004147EE" w:rsidRDefault="00446992" w:rsidP="00446992">
      <w:pP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</w:p>
    <w:p w:rsidR="004147EE" w:rsidRDefault="00446992">
      <w:pPr>
        <w:numPr>
          <w:ilvl w:val="1"/>
          <w:numId w:val="4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Reklamní materiály (plakáty, letáky apod.), které si pořadatel vyrábí na vlastní náklady a použije za účelem propagace koncertu, podléhají schválení účinkujícího.</w:t>
      </w:r>
    </w:p>
    <w:p w:rsidR="004147EE" w:rsidRDefault="00446992">
      <w:pPr>
        <w:numPr>
          <w:ilvl w:val="1"/>
          <w:numId w:val="4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Pořadatel je povinen vypořádat závazky s OSA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Intergram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4147EE" w:rsidRDefault="00446992">
      <w:pPr>
        <w:numPr>
          <w:ilvl w:val="1"/>
          <w:numId w:val="4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Pořadatel se zavazuje poskytnout bezplatný vstup do prostoru vystoupení osobám doprovázejícím účinkujícího, jejichž počet však nesmí překročit počet členů skupiny (účinkujícího).</w:t>
      </w:r>
    </w:p>
    <w:p w:rsidR="004147EE" w:rsidRDefault="00446992">
      <w:pPr>
        <w:numPr>
          <w:ilvl w:val="1"/>
          <w:numId w:val="4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Pořadatel se zavazuje poskytnout účinkujícímu prostor (stolek) pro prodej LP a CD, zároveň zamezí jakékoli jiné osobě prodej hudebních nosičů v místě koncertu před, během a po vystoupení. (v případě festivalové produkce pouze prostor pro prodej LP a CD)</w:t>
      </w:r>
    </w:p>
    <w:p w:rsidR="004147EE" w:rsidRDefault="00446992">
      <w:pPr>
        <w:numPr>
          <w:ilvl w:val="1"/>
          <w:numId w:val="4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Pořadatel se zavazuje poskytnout dva pomocníky na vyložení a naložení hudebního náčiní z/do aut účinkujícího před a po vystoupení.</w:t>
      </w:r>
    </w:p>
    <w:p w:rsidR="004147EE" w:rsidRDefault="004147EE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4147EE" w:rsidRDefault="00446992">
      <w:pPr>
        <w:numPr>
          <w:ilvl w:val="0"/>
          <w:numId w:val="4"/>
        </w:numPr>
        <w:spacing w:after="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Nekonání a odřeknutí vystoupení</w:t>
      </w:r>
    </w:p>
    <w:p w:rsidR="004147EE" w:rsidRDefault="004147EE">
      <w:pPr>
        <w:spacing w:after="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:rsidR="004147EE" w:rsidRDefault="00446992">
      <w:pPr>
        <w:numPr>
          <w:ilvl w:val="1"/>
          <w:numId w:val="5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Neumožní-li pořadatel v důsledku neodvratitelné události ležící mimo smluvní strany (přírodní katastrofa, epidemie, válečný konflikt, úřední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zákaz, ...) účinkujícímu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provést své vystoupení v souladu s touto smlouvou, zaniká účinkujícímu v plné výši právo na dohodnutou odměnu.</w:t>
      </w:r>
    </w:p>
    <w:p w:rsidR="004147EE" w:rsidRDefault="00446992">
      <w:pPr>
        <w:numPr>
          <w:ilvl w:val="1"/>
          <w:numId w:val="5"/>
        </w:numP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Vznikne-li na základě neodvratitelné události překážka na straně účinkujícího (vážné onemocnění, úraz,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úmrtí, ...), která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mu neumožní v souladu s touto smlouvou provést své vystoupení, zaniká účinkujícímu v plné výši právo na dohodnutou odměnu a pořadatel není oprávněn po účinkujícím požadovat náhradu škody v důsledku toho vzniklé.</w:t>
      </w:r>
    </w:p>
    <w:p w:rsidR="004147EE" w:rsidRDefault="00446992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4.3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V případě neuskutečnění se vystoupení zaviněním účinkujícího z důvodu jiného, než který je uveden v bodu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4.2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je účinkující povinen uhradit pořadateli veškeré jeho náklady související s přípravou, realizací i zrušením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neuskutečněného vystoupení vč. výše přiměřeného zisku, pokud se strany nedohodnou jinak.</w:t>
      </w:r>
    </w:p>
    <w:p w:rsidR="004147EE" w:rsidRDefault="00446992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4.4.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Zruší-li pořadatel vystoupení z jiného důvodu,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než-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je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uveden v bodě 4.1, je povinen vyplatit účinkujícímu 30 %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z celkové částky honoráře při zrušení smlouvy, následně 50 % z honoráře oznámí-li tuto skutečnost nejpozději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měsíc před datem vystoupení, 75 % oznámí-li zrušení vystoupení nejpozději 14 dní před vystoupením. Oznámí-li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pořadatel účinkujícímu zrušení akce méně než 7 dní před vystoupením, je povinen vyplatit honorář účinkujícímu </w:t>
      </w:r>
      <w:r>
        <w:rPr>
          <w:rFonts w:ascii="Arial" w:eastAsia="Arial" w:hAnsi="Arial" w:cs="Arial"/>
          <w:color w:val="000000"/>
          <w:sz w:val="20"/>
          <w:szCs w:val="20"/>
        </w:rPr>
        <w:tab/>
        <w:t>v plné výši.</w:t>
      </w:r>
    </w:p>
    <w:p w:rsidR="004147EE" w:rsidRDefault="004147EE">
      <w:pPr>
        <w:spacing w:after="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4147EE" w:rsidRDefault="004147EE">
      <w:pPr>
        <w:spacing w:after="0" w:line="240" w:lineRule="auto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4147EE" w:rsidRDefault="00446992">
      <w:pPr>
        <w:numPr>
          <w:ilvl w:val="0"/>
          <w:numId w:val="1"/>
        </w:numPr>
        <w:spacing w:after="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Závěrečná ustanovení</w:t>
      </w:r>
    </w:p>
    <w:p w:rsidR="004147EE" w:rsidRDefault="00446992">
      <w:pPr>
        <w:numPr>
          <w:ilvl w:val="1"/>
          <w:numId w:val="1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  <w:sz w:val="20"/>
          <w:szCs w:val="20"/>
        </w:rPr>
        <w:t xml:space="preserve">    Tuto smlouvu a její podmínky lze měnit pouze dohodou obou stran v písemné formě.</w:t>
      </w:r>
    </w:p>
    <w:p w:rsidR="004147EE" w:rsidRDefault="00446992">
      <w:pPr>
        <w:numPr>
          <w:ilvl w:val="1"/>
          <w:numId w:val="1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Veškeré spory plynoucí z této smlouvy a v souvislosti s ní budou řešeny u místně příslušného soudu účinkujícího.</w:t>
      </w:r>
    </w:p>
    <w:p w:rsidR="004147EE" w:rsidRDefault="00446992">
      <w:pPr>
        <w:numPr>
          <w:ilvl w:val="1"/>
          <w:numId w:val="1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Tato smlouva byla vyhotovena ve dvou exemplářích, z nichž jeden obdrží účinkující a jeden pořadatel.</w:t>
      </w:r>
    </w:p>
    <w:p w:rsidR="004147EE" w:rsidRDefault="004147EE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446992" w:rsidRDefault="00446992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4147EE" w:rsidRDefault="00446992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 Praze dne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18.5.2026</w:t>
      </w:r>
      <w:proofErr w:type="gramEnd"/>
    </w:p>
    <w:p w:rsidR="004147EE" w:rsidRDefault="00446992">
      <w:pPr>
        <w:spacing w:after="0" w:line="240" w:lineRule="auto"/>
        <w:ind w:firstLine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bookmarkStart w:id="2" w:name="_GoBack"/>
      <w:bookmarkEnd w:id="2"/>
    </w:p>
    <w:p w:rsidR="004147EE" w:rsidRDefault="00446992">
      <w:pPr>
        <w:spacing w:after="0" w:line="240" w:lineRule="auto"/>
        <w:ind w:firstLine="70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 </w:t>
      </w:r>
    </w:p>
    <w:p w:rsidR="004147EE" w:rsidRDefault="00446992">
      <w:pPr>
        <w:spacing w:after="0" w:line="240" w:lineRule="auto"/>
        <w:ind w:firstLine="70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účinkující    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>pořadatel</w:t>
      </w:r>
    </w:p>
    <w:sectPr w:rsidR="004147EE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02" w:right="641" w:bottom="947" w:left="493" w:header="709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9FB" w:rsidRDefault="001339FB">
      <w:pPr>
        <w:spacing w:after="0" w:line="240" w:lineRule="auto"/>
      </w:pPr>
      <w:r>
        <w:separator/>
      </w:r>
    </w:p>
  </w:endnote>
  <w:endnote w:type="continuationSeparator" w:id="0">
    <w:p w:rsidR="001339FB" w:rsidRDefault="0013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231B4657-3C4F-4C31-A788-B5755F902A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9CC4396-0AE7-46BD-9008-8C066041247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0530013-FE9B-4E37-8258-B2A4C5C55E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7EE" w:rsidRDefault="004147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7EE" w:rsidRDefault="0044699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05"/>
      <w:jc w:val="right"/>
      <w:rPr>
        <w:rFonts w:ascii="Arial" w:eastAsia="Arial" w:hAnsi="Arial" w:cs="Arial"/>
        <w:sz w:val="8"/>
        <w:szCs w:val="8"/>
      </w:rPr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123E19">
      <w:rPr>
        <w:rFonts w:ascii="Arial" w:eastAsia="Arial" w:hAnsi="Arial" w:cs="Arial"/>
        <w:noProof/>
        <w:sz w:val="16"/>
        <w:szCs w:val="16"/>
      </w:rPr>
      <w:t>2</w:t>
    </w:r>
    <w:r>
      <w:rPr>
        <w:rFonts w:ascii="Arial" w:eastAsia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7EE" w:rsidRDefault="004147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9FB" w:rsidRDefault="001339FB">
      <w:pPr>
        <w:spacing w:after="0" w:line="240" w:lineRule="auto"/>
      </w:pPr>
      <w:r>
        <w:separator/>
      </w:r>
    </w:p>
  </w:footnote>
  <w:footnote w:type="continuationSeparator" w:id="0">
    <w:p w:rsidR="001339FB" w:rsidRDefault="00133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7EE" w:rsidRDefault="004147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7EE" w:rsidRDefault="004147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46C59"/>
    <w:multiLevelType w:val="multilevel"/>
    <w:tmpl w:val="B3E02F0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vertAlign w:val="baseline"/>
      </w:rPr>
    </w:lvl>
  </w:abstractNum>
  <w:abstractNum w:abstractNumId="1" w15:restartNumberingAfterBreak="0">
    <w:nsid w:val="206150AA"/>
    <w:multiLevelType w:val="multilevel"/>
    <w:tmpl w:val="7B20DA9A"/>
    <w:lvl w:ilvl="0">
      <w:start w:val="4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2" w15:restartNumberingAfterBreak="0">
    <w:nsid w:val="443E3FCC"/>
    <w:multiLevelType w:val="multilevel"/>
    <w:tmpl w:val="90D4955A"/>
    <w:lvl w:ilvl="0">
      <w:start w:val="5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vertAlign w:val="baseline"/>
      </w:rPr>
    </w:lvl>
  </w:abstractNum>
  <w:abstractNum w:abstractNumId="3" w15:restartNumberingAfterBreak="0">
    <w:nsid w:val="476A7D57"/>
    <w:multiLevelType w:val="multilevel"/>
    <w:tmpl w:val="A3129568"/>
    <w:lvl w:ilvl="0">
      <w:start w:val="3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4" w15:restartNumberingAfterBreak="0">
    <w:nsid w:val="7BE131D8"/>
    <w:multiLevelType w:val="multilevel"/>
    <w:tmpl w:val="F1866A2C"/>
    <w:lvl w:ilvl="0">
      <w:start w:val="1"/>
      <w:numFmt w:val="decimal"/>
      <w:lvlText w:val="3.%1. 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5" w15:restartNumberingAfterBreak="0">
    <w:nsid w:val="7DD47574"/>
    <w:multiLevelType w:val="multilevel"/>
    <w:tmpl w:val="75D85A4E"/>
    <w:lvl w:ilvl="0">
      <w:start w:val="1"/>
      <w:numFmt w:val="decimal"/>
      <w:lvlText w:val="2.%1. 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7EE"/>
    <w:rsid w:val="00123E19"/>
    <w:rsid w:val="001339FB"/>
    <w:rsid w:val="001440B0"/>
    <w:rsid w:val="004147EE"/>
    <w:rsid w:val="00446992"/>
    <w:rsid w:val="007E45EE"/>
    <w:rsid w:val="00B71B33"/>
    <w:rsid w:val="00F079E2"/>
    <w:rsid w:val="00FA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FC9AE9-32A2-417E-8EC5-8C758D964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cs" w:eastAsia="cs-CZ" w:bidi="ar-SA"/>
      </w:rPr>
    </w:rPrDefault>
    <w:pPrDefault>
      <w:pPr>
        <w:tabs>
          <w:tab w:val="left" w:pos="708"/>
        </w:tabs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Odstavecseseznamem">
    <w:name w:val="List Paragraph"/>
    <w:uiPriority w:val="34"/>
    <w:qFormat/>
    <w:rsid w:val="005F7E30"/>
    <w:pPr>
      <w:ind w:left="720"/>
      <w:contextualSpacing/>
    </w:p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paragraph" w:styleId="Podtitul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2"/>
    <w:tblPr>
      <w:tblStyleRowBandSize w:val="1"/>
      <w:tblStyleColBandSize w:val="1"/>
    </w:tblPr>
  </w:style>
  <w:style w:type="paragraph" w:styleId="Zhlav">
    <w:name w:val="header"/>
    <w:basedOn w:val="Normln"/>
    <w:link w:val="ZhlavChar"/>
    <w:uiPriority w:val="99"/>
    <w:semiHidden/>
    <w:unhideWhenUsed/>
    <w:rsid w:val="00123E19"/>
    <w:pPr>
      <w:tabs>
        <w:tab w:val="clear" w:pos="708"/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23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KR60H945FpMWF5vlxuvPws2p+w==">CgMxLjAyCGguZ2pkZ3hzMgloLjMwajB6bGw4AHIhMVpRSHJueV9ob1g1ZVFORzZ2eVphVzVXUjMzQlZ2a3gw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1031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Lesner</dc:creator>
  <cp:lastModifiedBy>Vitáková Iveta</cp:lastModifiedBy>
  <cp:revision>3</cp:revision>
  <cp:lastPrinted>2026-05-25T12:04:00Z</cp:lastPrinted>
  <dcterms:created xsi:type="dcterms:W3CDTF">2026-05-27T11:30:00Z</dcterms:created>
  <dcterms:modified xsi:type="dcterms:W3CDTF">2026-05-27T11:34:00Z</dcterms:modified>
</cp:coreProperties>
</file>