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7171" w:y="8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"/>
        </w:rPr>
        <w:t>Stavební rozpočet</w:t>
      </w:r>
    </w:p>
    <w:tbl>
      <w:tblPr>
        <w:tblOverlap w:val="never"/>
        <w:tblLayout w:type="fixed"/>
        <w:jc w:val="left"/>
      </w:tblPr>
      <w:tblGrid>
        <w:gridCol w:w="307"/>
        <w:gridCol w:w="595"/>
        <w:gridCol w:w="1152"/>
        <w:gridCol w:w="4286"/>
        <w:gridCol w:w="446"/>
        <w:gridCol w:w="941"/>
        <w:gridCol w:w="1042"/>
        <w:gridCol w:w="1512"/>
        <w:gridCol w:w="1253"/>
        <w:gridCol w:w="960"/>
        <w:gridCol w:w="1339"/>
        <w:gridCol w:w="701"/>
        <w:gridCol w:w="1032"/>
      </w:tblGrid>
      <w:tr>
        <w:trPr>
          <w:trHeight w:val="15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Náz</w:t>
            </w:r>
          </w:p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Drul</w:t>
            </w:r>
          </w:p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Lok&lt;</w:t>
            </w:r>
          </w:p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JKS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ev stavb stavby: alita:</w:t>
            </w:r>
          </w:p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0: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2" w:lineRule="exact"/>
              <w:ind w:left="0" w:right="0" w:firstLine="0"/>
            </w:pPr>
            <w:r>
              <w:rPr>
                <w:rStyle w:val="CharStyle8"/>
              </w:rPr>
              <w:t>f-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4" w:lineRule="exact"/>
              <w:ind w:left="0" w:right="0" w:firstLine="0"/>
            </w:pPr>
            <w:r>
              <w:rPr>
                <w:rStyle w:val="CharStyle9"/>
              </w:rPr>
              <w:t>Autobusová zastávka, PEREX</w:t>
            </w:r>
          </w:p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4" w:lineRule="exact"/>
              <w:ind w:left="0" w:right="0" w:firstLine="0"/>
            </w:pPr>
            <w:r>
              <w:rPr>
                <w:rStyle w:val="CharStyle7"/>
              </w:rPr>
              <w:t>rekonstrukce Český Těšín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Doba výstavby: Začátek výstavby: Konec výstavby: Zpracováno dne: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11.9.2017</w:t>
            </w:r>
          </w:p>
        </w:tc>
        <w:tc>
          <w:tcPr>
            <w:shd w:val="clear" w:color="auto" w:fill="FFFFFF"/>
            <w:gridSpan w:val="4"/>
            <w:tcBorders>
              <w:top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Objednatel:</w:t>
            </w:r>
          </w:p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Projektant:</w:t>
            </w:r>
          </w:p>
          <w:p>
            <w:pPr>
              <w:pStyle w:val="Style5"/>
              <w:framePr w:w="15566" w:h="8818" w:wrap="none" w:vAnchor="page" w:hAnchor="page" w:x="561" w:y="1175"/>
              <w:tabs>
                <w:tab w:leader="none" w:pos="119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Zhotovitel:</w:t>
              <w:tab/>
              <w:t>Barny Team s.r.o.</w:t>
            </w:r>
          </w:p>
          <w:p>
            <w:pPr>
              <w:pStyle w:val="Style5"/>
              <w:framePr w:w="15566" w:h="8818" w:wrap="none" w:vAnchor="page" w:hAnchor="page" w:x="561" w:y="1175"/>
              <w:tabs>
                <w:tab w:leader="none" w:pos="119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89" w:lineRule="exact"/>
              <w:ind w:left="0" w:right="0" w:firstLine="0"/>
            </w:pPr>
            <w:r>
              <w:rPr>
                <w:rStyle w:val="CharStyle7"/>
              </w:rPr>
              <w:t>Zpracoval:</w:t>
              <w:tab/>
              <w:t>Tomiczek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C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Objekt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Kód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0" w:right="0" w:firstLine="0"/>
            </w:pPr>
            <w:r>
              <w:rPr>
                <w:rStyle w:val="CharStyle9"/>
              </w:rPr>
              <w:t>Zkrácený popis Rozměry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M.j.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160" w:right="0" w:firstLine="0"/>
            </w:pPr>
            <w:r>
              <w:rPr>
                <w:rStyle w:val="CharStyle9"/>
              </w:rPr>
              <w:t>Množství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2" w:lineRule="exact"/>
              <w:ind w:left="0" w:right="0" w:firstLine="0"/>
            </w:pPr>
            <w:r>
              <w:rPr>
                <w:rStyle w:val="CharStyle9"/>
              </w:rPr>
              <w:t>Jednot, cena (Kč)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Náklady (Kč)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Hmotnost (t)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9"/>
              </w:rPr>
              <w:t>Cenová</w:t>
            </w:r>
          </w:p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20" w:right="0" w:firstLine="0"/>
            </w:pPr>
            <w:r>
              <w:rPr>
                <w:rStyle w:val="CharStyle9"/>
              </w:rPr>
              <w:t>soustava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66" w:h="8818" w:wrap="none" w:vAnchor="page" w:hAnchor="page" w:x="561" w:y="11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66" w:h="8818" w:wrap="none" w:vAnchor="page" w:hAnchor="page" w:x="561" w:y="11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66" w:h="8818" w:wrap="none" w:vAnchor="page" w:hAnchor="page" w:x="561" w:y="11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5566" w:h="8818" w:wrap="none" w:vAnchor="page" w:hAnchor="page" w:x="561" w:y="11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66" w:h="8818" w:wrap="none" w:vAnchor="page" w:hAnchor="page" w:x="561" w:y="11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66" w:h="8818" w:wrap="none" w:vAnchor="page" w:hAnchor="page" w:x="561" w:y="1175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5566" w:h="8818" w:wrap="none" w:vAnchor="page" w:hAnchor="page" w:x="561" w:y="117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320" w:right="0" w:firstLine="0"/>
            </w:pPr>
            <w:r>
              <w:rPr>
                <w:rStyle w:val="CharStyle9"/>
              </w:rPr>
              <w:t>Dodávka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Celkem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240" w:right="0" w:firstLine="0"/>
            </w:pPr>
            <w:r>
              <w:rPr>
                <w:rStyle w:val="CharStyle9"/>
              </w:rPr>
              <w:t>Jednot. I Celkem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5566" w:h="8818" w:wrap="none" w:vAnchor="page" w:hAnchor="page" w:x="561" w:y="1175"/>
            </w:pPr>
          </w:p>
        </w:tc>
      </w:tr>
      <w:tr>
        <w:trPr>
          <w:trHeight w:val="192" w:hRule="exact"/>
        </w:trPr>
        <w:tc>
          <w:tcPr>
            <w:shd w:val="clear" w:color="auto" w:fill="D5DADB"/>
            <w:gridSpan w:val="2"/>
            <w:tcBorders>
              <w:top w:val="single" w:sz="4"/>
            </w:tcBorders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21</w:t>
            </w:r>
          </w:p>
        </w:tc>
        <w:tc>
          <w:tcPr>
            <w:shd w:val="clear" w:color="auto" w:fill="D5DADB"/>
            <w:tcBorders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Úprava podloží a základové spáry</w:t>
            </w:r>
          </w:p>
        </w:tc>
        <w:tc>
          <w:tcPr>
            <w:shd w:val="clear" w:color="auto" w:fill="D5DADB"/>
            <w:tcBorders>
              <w:top w:val="single" w:sz="4"/>
            </w:tcBorders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>
              <w:top w:val="single" w:sz="4"/>
            </w:tcBorders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>
              <w:top w:val="single" w:sz="4"/>
            </w:tcBorders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29,14</w:t>
            </w:r>
          </w:p>
        </w:tc>
        <w:tc>
          <w:tcPr>
            <w:shd w:val="clear" w:color="auto" w:fill="D5DADB"/>
            <w:tcBorders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435,86</w:t>
            </w:r>
          </w:p>
        </w:tc>
        <w:tc>
          <w:tcPr>
            <w:shd w:val="clear" w:color="auto" w:fill="D5DADB"/>
            <w:tcBorders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465,00</w:t>
            </w:r>
          </w:p>
        </w:tc>
        <w:tc>
          <w:tcPr>
            <w:shd w:val="clear" w:color="auto" w:fill="D5DADB"/>
            <w:gridSpan w:val="2"/>
            <w:tcBorders>
              <w:top w:val="single" w:sz="4"/>
            </w:tcBorders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D5DADB"/>
            <w:tcBorders>
              <w:top w:val="single" w:sz="4"/>
            </w:tcBorders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216904112R00 Očištění zdivá stěn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29,14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435,86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465,00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RTSII/2013</w:t>
            </w:r>
          </w:p>
        </w:tc>
      </w:tr>
      <w:tr>
        <w:trPr>
          <w:trHeight w:val="192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31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Zdi podpěrné a volné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970,00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970,00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0,11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55341510.A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montážní materiál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970,00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970,00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970,00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7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711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Izolace proti vodě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1 984,40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3 702,60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5 687,00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0,04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711442559R00 Izolace,pásy NAIP přitavením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170,50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449,02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3 301,98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3 751,00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RTSII/2013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711110010RAA Izolace proti vodě vodorovná nasucho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88,00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1 535,38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400,62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1 936,00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RTSII/2013</w:t>
            </w:r>
          </w:p>
        </w:tc>
      </w:tr>
      <w:tr>
        <w:trPr>
          <w:trHeight w:val="187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762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Konstrukce tesařské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8 385,96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12 325,44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20 711,40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2,27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764900010RA0 Demontáž krytiny střech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23,41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468,20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468,20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RTSII/2013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762341821R00 Demontáž bedněni střech rovných z fošen hrubých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30,41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608,20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608,20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0,34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762900030RAB Demontáž dřevěného krovu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102,00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2 040,00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2 040,00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1,08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411351216R00 Odstraněni podbití palubkami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27,00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65,00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1 755,00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1 755,00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762341620R00 Montáž palubek pero-drážka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250,00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5 500,00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5 500,00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61191690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Palubka smrková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4 840,00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4 840,00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11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762334190RT3 M.vázán.krovů - hranoly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250,00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3 545,96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1 954,04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5 500,00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0,58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2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764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Konstrukce klempířské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195,87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4 304,13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4 500,00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764929301R00 Klempířské práce na zastávce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soub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4 500,00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195,87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4 304,13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4 500,00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RTSII/2013</w:t>
            </w:r>
          </w:p>
        </w:tc>
      </w:tr>
      <w:tr>
        <w:trPr>
          <w:trHeight w:val="192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766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Konstrukce truhlářské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875,58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3 754,42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4 630,00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13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766625276R00 Výměna laviček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4 630,00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875,58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3 754,42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4 630,00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87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767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Konstrukce doplňkové stavební (zámečnické)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294,69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2 355,31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2 650,00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14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767162230R00 Očištění a nátěr konstrukce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1 100,00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51,30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1 048,70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1 100,00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RTSII/2013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15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767900090RAA Demontáž atypických ocelových konstrukcí(U,l profily)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soub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1 550,00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243,39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1 306,61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1 550,00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87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783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Nátěry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909,04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2 610,96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3 520,00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0,01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783626210RT1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Nátěr lazurovací truhlářských výrobků 2 x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160,00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909,04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2 610,96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3 520,00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7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784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Malby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2 746,29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3 887,71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6 634,00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0,02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17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711212201R00 Penetrace hloubková pod fasádní barvu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749,89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335,11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1 085,00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784225123RT1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Malba fasádní 2x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31,00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179,00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1 996,40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3 552,60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5 549,00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87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94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Lešení a stavební výtahy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1 100,00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1 100,00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19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941944832R00 Pomocné lešení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1 100,00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1 100,00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1 100,00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87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96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Bourání konstrukcí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1 467,00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1 467,00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1,32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965042131RT1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Bourání mazanin betonových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m3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2 445,00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1 467,00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1 467,00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2,20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1,32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7" w:hRule="exact"/>
        </w:trPr>
        <w:tc>
          <w:tcPr>
            <w:shd w:val="clear" w:color="auto" w:fill="D5DADB"/>
            <w:gridSpan w:val="2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S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Přesuny sutí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9"/>
              </w:rPr>
              <w:t>1 800,00</w:t>
            </w: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1 800,00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5DADB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9"/>
              </w:rPr>
              <w:t>0,00</w:t>
            </w:r>
          </w:p>
        </w:tc>
        <w:tc>
          <w:tcPr>
            <w:shd w:val="clear" w:color="auto" w:fill="D5DADB"/>
            <w:tcBorders/>
            <w:vAlign w:val="top"/>
          </w:tcPr>
          <w:p>
            <w:pPr>
              <w:framePr w:w="15566" w:h="8818" w:wrap="none" w:vAnchor="page" w:hAnchor="page" w:x="561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21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979011111R00 Odvoz a uloženi na skládku, lepenka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soub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400,00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400,00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22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979081111R00 Odvoz a uložení na skládku,dřevo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soub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900,00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2"/>
            <w:tcBorders>
              <w:bottom w:val="single" w:sz="4"/>
            </w:tcBorders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23</w:t>
            </w:r>
          </w:p>
        </w:tc>
        <w:tc>
          <w:tcPr>
            <w:shd w:val="clear" w:color="auto" w:fill="FFFFFF"/>
            <w:gridSpan w:val="2"/>
            <w:tcBorders>
              <w:bottom w:val="single" w:sz="4"/>
            </w:tcBorders>
            <w:vAlign w:val="top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979990001R00 Odvoz a uložení na skládku, beton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soub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1,00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500,00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0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320" w:firstLine="0"/>
            </w:pPr>
            <w:r>
              <w:rPr>
                <w:rStyle w:val="CharStyle7"/>
              </w:rPr>
              <w:t>500,00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500,00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70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8" w:lineRule="exact"/>
              <w:ind w:left="0" w:right="0" w:firstLine="0"/>
            </w:pPr>
            <w:r>
              <w:rPr>
                <w:rStyle w:val="CharStyle7"/>
              </w:rPr>
              <w:t>0,00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5566" w:h="8818" w:wrap="none" w:vAnchor="page" w:hAnchor="page" w:x="561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7"/>
                <w:lang w:val="en-US" w:eastAsia="en-US" w:bidi="en-US"/>
              </w:rPr>
              <w:t xml:space="preserve">RTS </w:t>
            </w:r>
            <w:r>
              <w:rPr>
                <w:rStyle w:val="CharStyle7"/>
              </w:rPr>
              <w:t>11/2013</w:t>
            </w:r>
          </w:p>
        </w:tc>
      </w:tr>
    </w:tbl>
    <w:p>
      <w:pPr>
        <w:pStyle w:val="Style10"/>
        <w:framePr w:w="12490" w:h="201" w:hRule="exact" w:wrap="none" w:vAnchor="page" w:hAnchor="page" w:x="566" w:y="9941"/>
        <w:tabs>
          <w:tab w:leader="none" w:pos="117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8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Celkem:</w:t>
        <w:tab/>
        <w:t>54134,40</w:t>
      </w:r>
    </w:p>
    <w:p>
      <w:pPr>
        <w:pStyle w:val="Style12"/>
        <w:framePr w:w="12490" w:h="168" w:hRule="exact" w:wrap="none" w:vAnchor="page" w:hAnchor="page" w:x="566" w:y="101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Table caption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4">
    <w:name w:val="Table caption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7">
    <w:name w:val="Body text (2) + Arial,7.5 pt"/>
    <w:basedOn w:val="CharStyle6"/>
    <w:rPr>
      <w:lang w:val="cs-CZ" w:eastAsia="cs-CZ" w:bidi="cs-CZ"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Body text (2) + Kokila,8 pt,Italic"/>
    <w:basedOn w:val="CharStyle6"/>
    <w:rPr>
      <w:lang w:val="cs-CZ" w:eastAsia="cs-CZ" w:bidi="cs-CZ"/>
      <w:i/>
      <w:iCs/>
      <w:sz w:val="16"/>
      <w:szCs w:val="16"/>
      <w:rFonts w:ascii="Kokila" w:eastAsia="Kokila" w:hAnsi="Kokila" w:cs="Kokila"/>
      <w:w w:val="100"/>
      <w:spacing w:val="0"/>
      <w:color w:val="000000"/>
      <w:position w:val="0"/>
    </w:rPr>
  </w:style>
  <w:style w:type="character" w:customStyle="1" w:styleId="CharStyle9">
    <w:name w:val="Body text (2) + Arial,7.5 pt,Bold"/>
    <w:basedOn w:val="CharStyle6"/>
    <w:rPr>
      <w:lang w:val="cs-CZ" w:eastAsia="cs-CZ" w:bidi="cs-CZ"/>
      <w:b/>
      <w:bCs/>
      <w:sz w:val="15"/>
      <w:szCs w:val="15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">
    <w:name w:val="Table caption (2)_"/>
    <w:basedOn w:val="DefaultParagraphFont"/>
    <w:link w:val="Style10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Table caption (3)_"/>
    <w:basedOn w:val="DefaultParagraphFont"/>
    <w:link w:val="Style12"/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">
    <w:name w:val="Table caption"/>
    <w:basedOn w:val="Normal"/>
    <w:link w:val="CharStyle3"/>
    <w:pPr>
      <w:widowControl w:val="0"/>
      <w:shd w:val="clear" w:color="auto" w:fill="FFFFFF"/>
      <w:spacing w:line="3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0">
    <w:name w:val="Table caption (2)"/>
    <w:basedOn w:val="Normal"/>
    <w:link w:val="CharStyle11"/>
    <w:pPr>
      <w:widowControl w:val="0"/>
      <w:shd w:val="clear" w:color="auto" w:fill="FFFFFF"/>
      <w:jc w:val="both"/>
      <w:spacing w:line="168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2">
    <w:name w:val="Table caption (3)"/>
    <w:basedOn w:val="Normal"/>
    <w:link w:val="CharStyle13"/>
    <w:pPr>
      <w:widowControl w:val="0"/>
      <w:shd w:val="clear" w:color="auto" w:fill="FFFFFF"/>
      <w:spacing w:line="134" w:lineRule="exact"/>
    </w:pPr>
    <w:rPr>
      <w:b w:val="0"/>
      <w:bCs w:val="0"/>
      <w:i/>
      <w:iCs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