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C554" w14:textId="77777777" w:rsidR="00C320B8" w:rsidRPr="000F6C18" w:rsidRDefault="00C320B8" w:rsidP="00C320B8">
      <w:pPr>
        <w:spacing w:before="120"/>
        <w:rPr>
          <w:sz w:val="16"/>
          <w:szCs w:val="16"/>
        </w:rPr>
      </w:pPr>
    </w:p>
    <w:p w14:paraId="743AF510" w14:textId="351C877A" w:rsidR="00C320B8" w:rsidRDefault="00CE2978" w:rsidP="00C320B8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KUPNÍ </w:t>
      </w:r>
      <w:r w:rsidR="009338AE">
        <w:rPr>
          <w:rFonts w:ascii="Arial" w:hAnsi="Arial" w:cs="Arial"/>
          <w:b/>
          <w:sz w:val="20"/>
          <w:szCs w:val="20"/>
        </w:rPr>
        <w:t>SMLOUVA</w:t>
      </w:r>
    </w:p>
    <w:p w14:paraId="7AF70050" w14:textId="70D3F339" w:rsidR="00AF1070" w:rsidRDefault="00AF1070" w:rsidP="00C320B8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0E26BCC8" w14:textId="2040C9BA" w:rsidR="00AF1070" w:rsidRDefault="00CE2978" w:rsidP="00C320B8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 investiční akci </w:t>
      </w:r>
      <w:r w:rsidR="00AF1070" w:rsidRPr="00AF1070">
        <w:rPr>
          <w:rFonts w:ascii="Arial" w:hAnsi="Arial" w:cs="Arial"/>
          <w:b/>
          <w:sz w:val="20"/>
          <w:szCs w:val="20"/>
        </w:rPr>
        <w:t>„</w:t>
      </w:r>
      <w:r w:rsidR="009338AE">
        <w:rPr>
          <w:rFonts w:ascii="Arial" w:hAnsi="Arial" w:cs="Arial"/>
          <w:b/>
          <w:sz w:val="20"/>
          <w:szCs w:val="20"/>
        </w:rPr>
        <w:t xml:space="preserve">Rekreační přístav </w:t>
      </w:r>
      <w:r w:rsidR="006F55EE">
        <w:rPr>
          <w:rFonts w:ascii="Arial" w:hAnsi="Arial" w:cs="Arial"/>
          <w:b/>
          <w:sz w:val="20"/>
          <w:szCs w:val="20"/>
        </w:rPr>
        <w:t>Hodonín</w:t>
      </w:r>
      <w:r w:rsidR="00AF1070" w:rsidRPr="00AF1070">
        <w:rPr>
          <w:rFonts w:ascii="Arial" w:hAnsi="Arial" w:cs="Arial"/>
          <w:b/>
          <w:sz w:val="20"/>
          <w:szCs w:val="20"/>
        </w:rPr>
        <w:t>“</w:t>
      </w:r>
    </w:p>
    <w:p w14:paraId="14D866F1" w14:textId="4CDD5BAC" w:rsidR="00C320B8" w:rsidRDefault="00C320B8" w:rsidP="00C320B8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4CF1F667" w14:textId="77777777" w:rsidR="00C320B8" w:rsidRDefault="00C320B8" w:rsidP="00C320B8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62F08F68" w14:textId="03202C7A" w:rsidR="00C320B8" w:rsidRDefault="00C320B8" w:rsidP="009338AE">
      <w:pPr>
        <w:jc w:val="both"/>
        <w:outlineLvl w:val="0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 xml:space="preserve">podle ustanovení § </w:t>
      </w:r>
      <w:r w:rsidR="00CE2978">
        <w:rPr>
          <w:rFonts w:ascii="Arial" w:hAnsi="Arial" w:cs="Arial"/>
          <w:sz w:val="20"/>
          <w:szCs w:val="20"/>
        </w:rPr>
        <w:t>2079</w:t>
      </w:r>
      <w:r w:rsidR="009338AE">
        <w:rPr>
          <w:rFonts w:ascii="Arial" w:hAnsi="Arial" w:cs="Arial"/>
          <w:sz w:val="20"/>
          <w:szCs w:val="20"/>
        </w:rPr>
        <w:t xml:space="preserve"> </w:t>
      </w:r>
      <w:r w:rsidRPr="000B70F0">
        <w:rPr>
          <w:rFonts w:ascii="Arial" w:hAnsi="Arial" w:cs="Arial"/>
          <w:sz w:val="20"/>
          <w:szCs w:val="20"/>
        </w:rPr>
        <w:t>a násl.</w:t>
      </w:r>
      <w:r w:rsidR="00B67674">
        <w:rPr>
          <w:rFonts w:ascii="Arial" w:hAnsi="Arial" w:cs="Arial"/>
          <w:sz w:val="20"/>
          <w:szCs w:val="20"/>
        </w:rPr>
        <w:t xml:space="preserve"> </w:t>
      </w:r>
      <w:r w:rsidRPr="000B70F0">
        <w:rPr>
          <w:rFonts w:ascii="Arial" w:hAnsi="Arial" w:cs="Arial"/>
          <w:sz w:val="20"/>
          <w:szCs w:val="20"/>
        </w:rPr>
        <w:t>zákona č. 89/2012 Sb., občanský zákoník, v platném znění</w:t>
      </w:r>
      <w:r>
        <w:rPr>
          <w:rFonts w:ascii="Arial" w:hAnsi="Arial" w:cs="Arial"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(dále jen „</w:t>
      </w:r>
      <w:r w:rsidRPr="00A233EA">
        <w:rPr>
          <w:rFonts w:ascii="Arial" w:hAnsi="Arial" w:cs="Arial"/>
          <w:b/>
          <w:i/>
          <w:sz w:val="20"/>
          <w:szCs w:val="20"/>
        </w:rPr>
        <w:t>Občanský zákoník</w:t>
      </w:r>
      <w:r w:rsidRPr="00A233EA">
        <w:rPr>
          <w:rFonts w:ascii="Arial" w:hAnsi="Arial" w:cs="Arial"/>
          <w:sz w:val="20"/>
          <w:szCs w:val="20"/>
        </w:rPr>
        <w:t>“)</w:t>
      </w:r>
      <w:r w:rsidR="00CE2978">
        <w:rPr>
          <w:rFonts w:ascii="Arial" w:hAnsi="Arial" w:cs="Arial"/>
          <w:sz w:val="20"/>
          <w:szCs w:val="20"/>
        </w:rPr>
        <w:t xml:space="preserve">, </w:t>
      </w:r>
      <w:r w:rsidR="00145CC7">
        <w:rPr>
          <w:rFonts w:ascii="Arial" w:hAnsi="Arial" w:cs="Arial"/>
          <w:sz w:val="20"/>
          <w:szCs w:val="20"/>
        </w:rPr>
        <w:t xml:space="preserve">dále podle zákona č. 219/2000 Sb., </w:t>
      </w:r>
      <w:r w:rsidR="00145CC7" w:rsidRPr="00145CC7">
        <w:rPr>
          <w:rFonts w:ascii="Arial" w:hAnsi="Arial" w:cs="Arial"/>
          <w:sz w:val="20"/>
          <w:szCs w:val="20"/>
        </w:rPr>
        <w:t>o majetku České republiky a jejím vystupování v právních vztazích</w:t>
      </w:r>
      <w:r w:rsidR="00145CC7">
        <w:rPr>
          <w:rFonts w:ascii="Arial" w:hAnsi="Arial" w:cs="Arial"/>
          <w:sz w:val="20"/>
          <w:szCs w:val="20"/>
        </w:rPr>
        <w:t xml:space="preserve"> a podle zákona č. 416/2009 Sb., </w:t>
      </w:r>
      <w:r w:rsidR="00F92564">
        <w:rPr>
          <w:rFonts w:ascii="Arial" w:hAnsi="Arial" w:cs="Arial"/>
          <w:color w:val="000000"/>
          <w:sz w:val="20"/>
          <w:szCs w:val="20"/>
          <w:shd w:val="clear" w:color="auto" w:fill="FFFFFF"/>
        </w:rPr>
        <w:t>o urychlení výstavby strategicky významné infrastruktury</w:t>
      </w:r>
      <w:r w:rsidR="00145CC7" w:rsidRPr="00145CC7">
        <w:rPr>
          <w:rFonts w:ascii="Arial" w:hAnsi="Arial" w:cs="Arial"/>
          <w:sz w:val="20"/>
          <w:szCs w:val="20"/>
        </w:rPr>
        <w:t xml:space="preserve"> (</w:t>
      </w:r>
      <w:r w:rsidR="00145CC7">
        <w:rPr>
          <w:rFonts w:ascii="Arial" w:hAnsi="Arial" w:cs="Arial"/>
          <w:sz w:val="20"/>
          <w:szCs w:val="20"/>
        </w:rPr>
        <w:t>dále jen „</w:t>
      </w:r>
      <w:r w:rsidR="00142763" w:rsidRPr="00142763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="00145CC7" w:rsidRPr="00142763">
        <w:rPr>
          <w:rFonts w:ascii="Arial" w:hAnsi="Arial" w:cs="Arial"/>
          <w:b/>
          <w:bCs/>
          <w:i/>
          <w:iCs/>
          <w:sz w:val="20"/>
          <w:szCs w:val="20"/>
        </w:rPr>
        <w:t>iniový zákon</w:t>
      </w:r>
      <w:r w:rsidR="00145CC7">
        <w:rPr>
          <w:rFonts w:ascii="Arial" w:hAnsi="Arial" w:cs="Arial"/>
          <w:sz w:val="20"/>
          <w:szCs w:val="20"/>
        </w:rPr>
        <w:t>“</w:t>
      </w:r>
      <w:r w:rsidR="00145CC7" w:rsidRPr="00145CC7">
        <w:rPr>
          <w:rFonts w:ascii="Arial" w:hAnsi="Arial" w:cs="Arial"/>
          <w:sz w:val="20"/>
          <w:szCs w:val="20"/>
        </w:rPr>
        <w:t>)</w:t>
      </w:r>
    </w:p>
    <w:p w14:paraId="41BA872F" w14:textId="77777777" w:rsidR="00C320B8" w:rsidRDefault="00C320B8" w:rsidP="00C320B8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2BE10053" w14:textId="39EDF706" w:rsidR="00C320B8" w:rsidRPr="000B70F0" w:rsidRDefault="00C320B8" w:rsidP="00FF25A6">
      <w:pPr>
        <w:tabs>
          <w:tab w:val="center" w:pos="4536"/>
        </w:tabs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  <w:r w:rsidR="00FF25A6">
        <w:rPr>
          <w:rFonts w:ascii="Arial" w:hAnsi="Arial" w:cs="Arial"/>
          <w:sz w:val="20"/>
          <w:szCs w:val="20"/>
        </w:rPr>
        <w:tab/>
      </w:r>
    </w:p>
    <w:p w14:paraId="3083FD29" w14:textId="77777777" w:rsidR="00C320B8" w:rsidRDefault="00C320B8" w:rsidP="00C320B8">
      <w:pPr>
        <w:jc w:val="both"/>
        <w:rPr>
          <w:rFonts w:ascii="Arial" w:hAnsi="Arial" w:cs="Arial"/>
          <w:sz w:val="20"/>
          <w:szCs w:val="20"/>
        </w:rPr>
      </w:pPr>
    </w:p>
    <w:p w14:paraId="24A7366E" w14:textId="29502ED4" w:rsidR="00B67674" w:rsidRDefault="00C47F7A" w:rsidP="00C320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Město </w:t>
      </w:r>
      <w:r w:rsidR="006F55EE">
        <w:rPr>
          <w:rFonts w:ascii="Arial" w:hAnsi="Arial" w:cs="Arial"/>
          <w:b/>
          <w:color w:val="000000"/>
          <w:sz w:val="20"/>
          <w:szCs w:val="20"/>
        </w:rPr>
        <w:t>Hodonín</w:t>
      </w:r>
    </w:p>
    <w:p w14:paraId="5293CAA9" w14:textId="67664EB3" w:rsidR="00C320B8" w:rsidRPr="000B70F0" w:rsidRDefault="00C320B8" w:rsidP="00763D81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16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 sídlem</w:t>
      </w:r>
      <w:r w:rsidR="00B67674">
        <w:rPr>
          <w:rFonts w:ascii="Arial" w:hAnsi="Arial" w:cs="Arial"/>
          <w:color w:val="000000"/>
          <w:sz w:val="20"/>
          <w:szCs w:val="20"/>
        </w:rPr>
        <w:t>:</w:t>
      </w:r>
      <w:r w:rsidR="000D5321">
        <w:rPr>
          <w:rFonts w:ascii="Arial" w:hAnsi="Arial" w:cs="Arial"/>
          <w:color w:val="000000"/>
          <w:sz w:val="20"/>
          <w:szCs w:val="20"/>
        </w:rPr>
        <w:tab/>
      </w:r>
      <w:r w:rsidR="000D5321">
        <w:rPr>
          <w:rFonts w:ascii="Arial" w:hAnsi="Arial" w:cs="Arial"/>
          <w:color w:val="000000"/>
          <w:sz w:val="20"/>
          <w:szCs w:val="20"/>
        </w:rPr>
        <w:tab/>
      </w:r>
      <w:r w:rsidR="006F55EE" w:rsidRPr="006F55EE">
        <w:rPr>
          <w:rFonts w:ascii="Arial" w:hAnsi="Arial" w:cs="Arial"/>
          <w:color w:val="000000"/>
          <w:sz w:val="20"/>
          <w:szCs w:val="20"/>
        </w:rPr>
        <w:t>Masarykovo nám. 53/1</w:t>
      </w:r>
      <w:r w:rsidR="00F15D06" w:rsidRPr="00F15D06">
        <w:rPr>
          <w:rFonts w:ascii="Arial" w:hAnsi="Arial" w:cs="Arial"/>
          <w:color w:val="000000"/>
          <w:sz w:val="20"/>
          <w:szCs w:val="20"/>
        </w:rPr>
        <w:t xml:space="preserve">, </w:t>
      </w:r>
      <w:r w:rsidR="006F55EE">
        <w:rPr>
          <w:rFonts w:ascii="Arial" w:hAnsi="Arial" w:cs="Arial"/>
          <w:color w:val="000000"/>
          <w:sz w:val="20"/>
          <w:szCs w:val="20"/>
        </w:rPr>
        <w:t>Hodonín</w:t>
      </w:r>
      <w:r w:rsidR="00FD61BD">
        <w:rPr>
          <w:rFonts w:ascii="Arial" w:hAnsi="Arial" w:cs="Arial"/>
          <w:color w:val="000000"/>
          <w:sz w:val="20"/>
          <w:szCs w:val="20"/>
        </w:rPr>
        <w:t xml:space="preserve">, PSČ </w:t>
      </w:r>
      <w:r w:rsidR="006F55EE">
        <w:rPr>
          <w:rFonts w:ascii="Arial" w:hAnsi="Arial" w:cs="Arial"/>
          <w:color w:val="000000"/>
          <w:sz w:val="20"/>
          <w:szCs w:val="20"/>
        </w:rPr>
        <w:t>695 35</w:t>
      </w:r>
    </w:p>
    <w:p w14:paraId="0AD29B27" w14:textId="592CE72D" w:rsidR="00C320B8" w:rsidRDefault="00C320B8" w:rsidP="00763D81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3E6B66">
        <w:rPr>
          <w:rFonts w:ascii="Arial" w:hAnsi="Arial" w:cs="Arial"/>
          <w:color w:val="000000"/>
          <w:sz w:val="20"/>
          <w:szCs w:val="20"/>
        </w:rPr>
        <w:t xml:space="preserve">IČO: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6F55EE" w:rsidRPr="006F55EE">
        <w:rPr>
          <w:rFonts w:ascii="Arial" w:hAnsi="Arial" w:cs="Arial"/>
          <w:color w:val="000000"/>
          <w:sz w:val="20"/>
          <w:szCs w:val="20"/>
        </w:rPr>
        <w:t>00284891</w:t>
      </w:r>
    </w:p>
    <w:p w14:paraId="175BA5F8" w14:textId="31D9CA01" w:rsidR="00065C4D" w:rsidRDefault="00065C4D" w:rsidP="00763D81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65C4D">
        <w:rPr>
          <w:rFonts w:ascii="Arial" w:hAnsi="Arial" w:cs="Arial"/>
          <w:color w:val="000000"/>
          <w:sz w:val="20"/>
          <w:szCs w:val="20"/>
        </w:rPr>
        <w:t>CZ699001303</w:t>
      </w:r>
    </w:p>
    <w:p w14:paraId="50661399" w14:textId="15193852" w:rsidR="00C320B8" w:rsidRDefault="00FD61BD" w:rsidP="00763D81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C320B8" w:rsidRPr="009338AE">
        <w:rPr>
          <w:rFonts w:ascii="Arial" w:hAnsi="Arial" w:cs="Arial"/>
          <w:color w:val="000000"/>
          <w:sz w:val="20"/>
          <w:szCs w:val="20"/>
        </w:rPr>
        <w:t>astoupen</w:t>
      </w:r>
      <w:r w:rsidR="006F55EE">
        <w:rPr>
          <w:rFonts w:ascii="Arial" w:hAnsi="Arial" w:cs="Arial"/>
          <w:color w:val="000000"/>
          <w:sz w:val="20"/>
          <w:szCs w:val="20"/>
        </w:rPr>
        <w:t>é</w:t>
      </w:r>
      <w:r w:rsidR="00C320B8" w:rsidRPr="009338AE">
        <w:rPr>
          <w:rFonts w:ascii="Arial" w:hAnsi="Arial" w:cs="Arial"/>
          <w:color w:val="000000"/>
          <w:sz w:val="20"/>
          <w:szCs w:val="20"/>
        </w:rPr>
        <w:t>:</w:t>
      </w:r>
      <w:r w:rsidR="000D5321">
        <w:rPr>
          <w:rFonts w:ascii="Arial" w:hAnsi="Arial" w:cs="Arial"/>
          <w:color w:val="000000"/>
          <w:sz w:val="20"/>
          <w:szCs w:val="20"/>
        </w:rPr>
        <w:tab/>
      </w:r>
      <w:r w:rsidR="000D5321">
        <w:rPr>
          <w:rFonts w:ascii="Arial" w:hAnsi="Arial" w:cs="Arial"/>
          <w:color w:val="000000"/>
          <w:sz w:val="20"/>
          <w:szCs w:val="20"/>
        </w:rPr>
        <w:tab/>
      </w:r>
      <w:r w:rsidR="000821A4">
        <w:rPr>
          <w:rFonts w:ascii="Arial" w:hAnsi="Arial" w:cs="Arial"/>
          <w:color w:val="000000"/>
          <w:sz w:val="20"/>
          <w:szCs w:val="20"/>
        </w:rPr>
        <w:t>xxxx</w:t>
      </w:r>
      <w:r w:rsidR="006F55EE">
        <w:rPr>
          <w:rFonts w:ascii="Arial" w:hAnsi="Arial" w:cs="Arial"/>
          <w:color w:val="000000"/>
          <w:sz w:val="20"/>
          <w:szCs w:val="20"/>
        </w:rPr>
        <w:t>,</w:t>
      </w:r>
      <w:r w:rsidR="00F15D06" w:rsidRPr="00F15D06">
        <w:rPr>
          <w:rFonts w:ascii="Arial" w:hAnsi="Arial" w:cs="Arial"/>
          <w:color w:val="000000"/>
          <w:sz w:val="20"/>
          <w:szCs w:val="20"/>
        </w:rPr>
        <w:t xml:space="preserve"> </w:t>
      </w:r>
      <w:r w:rsidR="00C47F7A">
        <w:rPr>
          <w:rFonts w:ascii="Arial" w:hAnsi="Arial" w:cs="Arial"/>
          <w:color w:val="000000"/>
          <w:sz w:val="20"/>
          <w:szCs w:val="20"/>
        </w:rPr>
        <w:t>starostou</w:t>
      </w:r>
    </w:p>
    <w:p w14:paraId="654B136F" w14:textId="0164BDF7" w:rsidR="008E7EFA" w:rsidRPr="00C9392B" w:rsidRDefault="008E7EFA" w:rsidP="008E7EFA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Bankovní spojení: </w:t>
      </w:r>
      <w:r w:rsidRPr="00C9392B">
        <w:rPr>
          <w:rFonts w:ascii="Arial" w:hAnsi="Arial" w:cs="Arial"/>
          <w:sz w:val="20"/>
          <w:szCs w:val="20"/>
        </w:rPr>
        <w:tab/>
      </w:r>
      <w:r w:rsidR="000821A4">
        <w:rPr>
          <w:rFonts w:ascii="Arial" w:hAnsi="Arial" w:cs="Arial"/>
          <w:color w:val="000000"/>
          <w:sz w:val="20"/>
          <w:szCs w:val="20"/>
        </w:rPr>
        <w:t>xxxx</w:t>
      </w:r>
    </w:p>
    <w:p w14:paraId="770AB802" w14:textId="1B832E4C" w:rsidR="00C320B8" w:rsidRPr="003E6B66" w:rsidRDefault="008E7EFA" w:rsidP="00F15D06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Číslo účtu: </w:t>
      </w:r>
      <w:r w:rsidRPr="00C9392B">
        <w:rPr>
          <w:rFonts w:ascii="Arial" w:hAnsi="Arial" w:cs="Arial"/>
          <w:sz w:val="20"/>
          <w:szCs w:val="20"/>
        </w:rPr>
        <w:tab/>
      </w:r>
      <w:r w:rsidR="00710FC7">
        <w:rPr>
          <w:rFonts w:ascii="Arial" w:hAnsi="Arial" w:cs="Arial"/>
          <w:sz w:val="20"/>
          <w:szCs w:val="20"/>
        </w:rPr>
        <w:tab/>
      </w:r>
      <w:r w:rsidR="000821A4">
        <w:rPr>
          <w:rFonts w:ascii="Arial" w:hAnsi="Arial" w:cs="Arial"/>
          <w:color w:val="000000"/>
          <w:sz w:val="20"/>
          <w:szCs w:val="20"/>
        </w:rPr>
        <w:t>xxxx</w:t>
      </w:r>
    </w:p>
    <w:p w14:paraId="7142265A" w14:textId="2BFCA14B" w:rsidR="00C320B8" w:rsidRDefault="00C320B8" w:rsidP="00FD61BD">
      <w:pPr>
        <w:spacing w:before="240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(dále jen „</w:t>
      </w:r>
      <w:r w:rsidR="00CE2978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1A39A8">
        <w:rPr>
          <w:rFonts w:ascii="Arial" w:hAnsi="Arial" w:cs="Arial"/>
          <w:b/>
          <w:i/>
          <w:iCs/>
          <w:sz w:val="20"/>
          <w:szCs w:val="20"/>
        </w:rPr>
        <w:t>rodávající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11C62DD4" w14:textId="77777777" w:rsidR="00C320B8" w:rsidRDefault="00C320B8" w:rsidP="00C320B8">
      <w:pPr>
        <w:jc w:val="both"/>
        <w:rPr>
          <w:rFonts w:ascii="Arial" w:hAnsi="Arial" w:cs="Arial"/>
          <w:sz w:val="20"/>
          <w:szCs w:val="20"/>
        </w:rPr>
      </w:pPr>
    </w:p>
    <w:p w14:paraId="7AD8DD7A" w14:textId="77777777" w:rsidR="00C320B8" w:rsidRDefault="00C320B8" w:rsidP="00C320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CB58BC0" w14:textId="77777777" w:rsidR="00C320B8" w:rsidRPr="000B70F0" w:rsidRDefault="00C320B8" w:rsidP="00C320B8">
      <w:pPr>
        <w:jc w:val="both"/>
        <w:rPr>
          <w:rFonts w:ascii="Arial" w:hAnsi="Arial" w:cs="Arial"/>
          <w:sz w:val="20"/>
          <w:szCs w:val="20"/>
        </w:rPr>
      </w:pPr>
    </w:p>
    <w:p w14:paraId="0258FBF7" w14:textId="77777777" w:rsidR="00FD61BD" w:rsidRDefault="000E7BA1" w:rsidP="000E7BA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Česká republika – </w:t>
      </w:r>
      <w:r w:rsidR="00C757DF" w:rsidRPr="00B67674">
        <w:rPr>
          <w:rFonts w:ascii="Arial" w:hAnsi="Arial" w:cs="Arial"/>
          <w:b/>
          <w:sz w:val="20"/>
          <w:szCs w:val="20"/>
        </w:rPr>
        <w:t>Ředitelství vodních cest ČR</w:t>
      </w:r>
    </w:p>
    <w:p w14:paraId="3F6B81F7" w14:textId="2B377EAE" w:rsidR="00FD61BD" w:rsidRDefault="00FD61BD" w:rsidP="00FD61BD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A233EA">
        <w:rPr>
          <w:rFonts w:ascii="Arial" w:hAnsi="Arial" w:cs="Arial"/>
          <w:sz w:val="20"/>
          <w:szCs w:val="20"/>
        </w:rPr>
        <w:t>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</w:p>
    <w:p w14:paraId="5D7C1784" w14:textId="477D411B" w:rsidR="00C757DF" w:rsidRDefault="000E7BA1" w:rsidP="00FD61BD">
      <w:pPr>
        <w:tabs>
          <w:tab w:val="left" w:pos="2127"/>
        </w:tabs>
        <w:ind w:left="2127" w:hanging="2127"/>
        <w:jc w:val="both"/>
        <w:rPr>
          <w:rFonts w:ascii="Arial" w:hAnsi="Arial" w:cs="Arial"/>
          <w:sz w:val="20"/>
          <w:szCs w:val="20"/>
        </w:rPr>
      </w:pPr>
      <w:r w:rsidRPr="00A233EA">
        <w:rPr>
          <w:rFonts w:ascii="Arial" w:hAnsi="Arial" w:cs="Arial"/>
          <w:sz w:val="20"/>
          <w:szCs w:val="20"/>
        </w:rPr>
        <w:t>se sídlem</w:t>
      </w:r>
      <w:r w:rsidR="00FD61BD">
        <w:rPr>
          <w:rFonts w:ascii="Arial" w:hAnsi="Arial" w:cs="Arial"/>
          <w:sz w:val="20"/>
          <w:szCs w:val="20"/>
        </w:rPr>
        <w:t>:</w:t>
      </w:r>
      <w:r w:rsidR="00FD61BD">
        <w:rPr>
          <w:rFonts w:ascii="Arial" w:hAnsi="Arial" w:cs="Arial"/>
          <w:sz w:val="20"/>
          <w:szCs w:val="20"/>
        </w:rPr>
        <w:tab/>
      </w:r>
      <w:r w:rsidRPr="00A233EA">
        <w:rPr>
          <w:rFonts w:ascii="Arial" w:hAnsi="Arial" w:cs="Arial"/>
          <w:sz w:val="20"/>
          <w:szCs w:val="20"/>
        </w:rPr>
        <w:t>Praha 1, nábř. L. Svobody 1222/2, PSČ 110 15</w:t>
      </w:r>
    </w:p>
    <w:p w14:paraId="7C9F0089" w14:textId="77777777" w:rsidR="00C757DF" w:rsidRPr="000B70F0" w:rsidRDefault="00C757DF" w:rsidP="00C757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7674">
        <w:rPr>
          <w:rFonts w:ascii="Arial" w:hAnsi="Arial" w:cs="Arial"/>
          <w:sz w:val="20"/>
          <w:szCs w:val="20"/>
        </w:rPr>
        <w:t>679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81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801</w:t>
      </w:r>
    </w:p>
    <w:p w14:paraId="7AE482F3" w14:textId="77777777" w:rsidR="00C757DF" w:rsidRPr="00C9392B" w:rsidRDefault="00C757DF" w:rsidP="00C757DF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</w:t>
      </w:r>
      <w:r w:rsidRPr="00935462">
        <w:rPr>
          <w:rFonts w:ascii="Arial" w:hAnsi="Arial" w:cs="Arial"/>
          <w:sz w:val="20"/>
          <w:szCs w:val="20"/>
        </w:rPr>
        <w:t>:</w:t>
      </w:r>
      <w:r w:rsidRPr="00935462">
        <w:rPr>
          <w:rFonts w:ascii="Arial" w:hAnsi="Arial" w:cs="Arial"/>
          <w:sz w:val="20"/>
          <w:szCs w:val="20"/>
        </w:rPr>
        <w:tab/>
      </w:r>
      <w:r w:rsidRPr="00B67674">
        <w:rPr>
          <w:rFonts w:ascii="Arial" w:hAnsi="Arial" w:cs="Arial"/>
          <w:sz w:val="20"/>
          <w:szCs w:val="20"/>
        </w:rPr>
        <w:t>Ing. Lubomírem Fojtů, ředitelem</w:t>
      </w:r>
    </w:p>
    <w:p w14:paraId="2B8095CC" w14:textId="4E38DD7D" w:rsidR="00C757DF" w:rsidRPr="00C9392B" w:rsidRDefault="00C757DF" w:rsidP="00C757DF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Bankovní spojení: </w:t>
      </w:r>
      <w:r w:rsidRPr="00C9392B">
        <w:rPr>
          <w:rFonts w:ascii="Arial" w:hAnsi="Arial" w:cs="Arial"/>
          <w:sz w:val="20"/>
          <w:szCs w:val="20"/>
        </w:rPr>
        <w:tab/>
      </w:r>
      <w:r w:rsidR="000821A4">
        <w:rPr>
          <w:rFonts w:ascii="Arial" w:hAnsi="Arial" w:cs="Arial"/>
          <w:sz w:val="20"/>
          <w:szCs w:val="20"/>
        </w:rPr>
        <w:t>xxxx</w:t>
      </w:r>
      <w:r w:rsidR="000E7BA1" w:rsidRPr="00A233EA">
        <w:rPr>
          <w:rFonts w:ascii="Arial" w:hAnsi="Arial" w:cs="Arial"/>
          <w:sz w:val="20"/>
          <w:szCs w:val="20"/>
        </w:rPr>
        <w:t xml:space="preserve">, pobočka </w:t>
      </w:r>
      <w:r w:rsidR="000821A4">
        <w:rPr>
          <w:rFonts w:ascii="Arial" w:hAnsi="Arial" w:cs="Arial"/>
          <w:sz w:val="20"/>
          <w:szCs w:val="20"/>
        </w:rPr>
        <w:t>xxxx</w:t>
      </w:r>
    </w:p>
    <w:p w14:paraId="7EFF6DC6" w14:textId="653AC827" w:rsidR="00C757DF" w:rsidRDefault="00C757DF" w:rsidP="00C757DF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Číslo účtu: </w:t>
      </w:r>
      <w:r w:rsidRPr="00C9392B">
        <w:rPr>
          <w:rFonts w:ascii="Arial" w:hAnsi="Arial" w:cs="Arial"/>
          <w:sz w:val="20"/>
          <w:szCs w:val="20"/>
        </w:rPr>
        <w:tab/>
      </w:r>
      <w:r w:rsidR="000821A4">
        <w:rPr>
          <w:rFonts w:ascii="Arial" w:hAnsi="Arial" w:cs="Arial"/>
          <w:sz w:val="20"/>
          <w:szCs w:val="20"/>
        </w:rPr>
        <w:t>xxxx</w:t>
      </w:r>
    </w:p>
    <w:p w14:paraId="5C48E3B6" w14:textId="69185E1A" w:rsidR="00C757DF" w:rsidRDefault="00C757DF" w:rsidP="00FD61BD">
      <w:pPr>
        <w:tabs>
          <w:tab w:val="left" w:pos="1260"/>
          <w:tab w:val="left" w:pos="2520"/>
          <w:tab w:val="left" w:pos="4680"/>
        </w:tabs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(dále jen „</w:t>
      </w:r>
      <w:r w:rsidR="00CE2978">
        <w:rPr>
          <w:rFonts w:ascii="Arial" w:hAnsi="Arial" w:cs="Arial"/>
          <w:b/>
          <w:bCs/>
          <w:i/>
          <w:iCs/>
          <w:sz w:val="20"/>
          <w:szCs w:val="20"/>
        </w:rPr>
        <w:t>K</w:t>
      </w:r>
      <w:r>
        <w:rPr>
          <w:rFonts w:ascii="Arial" w:hAnsi="Arial" w:cs="Arial"/>
          <w:b/>
          <w:i/>
          <w:iCs/>
          <w:sz w:val="20"/>
          <w:szCs w:val="20"/>
        </w:rPr>
        <w:t>upující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7F1CEB04" w14:textId="26B1ACC8" w:rsidR="00C320B8" w:rsidRDefault="00C320B8" w:rsidP="00FD61BD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E2978">
        <w:rPr>
          <w:rFonts w:ascii="Arial" w:hAnsi="Arial" w:cs="Arial"/>
          <w:sz w:val="20"/>
          <w:szCs w:val="20"/>
        </w:rPr>
        <w:t>P</w:t>
      </w:r>
      <w:r w:rsidR="00B87116">
        <w:rPr>
          <w:rFonts w:ascii="Arial" w:hAnsi="Arial" w:cs="Arial"/>
          <w:sz w:val="20"/>
          <w:szCs w:val="20"/>
        </w:rPr>
        <w:t>rodávající</w:t>
      </w:r>
      <w:r>
        <w:rPr>
          <w:rFonts w:ascii="Arial" w:hAnsi="Arial" w:cs="Arial"/>
          <w:sz w:val="20"/>
          <w:szCs w:val="20"/>
        </w:rPr>
        <w:t xml:space="preserve"> a </w:t>
      </w:r>
      <w:r w:rsidR="00CE2978">
        <w:rPr>
          <w:rFonts w:ascii="Arial" w:hAnsi="Arial" w:cs="Arial"/>
          <w:sz w:val="20"/>
          <w:szCs w:val="20"/>
        </w:rPr>
        <w:t>K</w:t>
      </w:r>
      <w:r w:rsidR="00B87116">
        <w:rPr>
          <w:rFonts w:ascii="Arial" w:hAnsi="Arial" w:cs="Arial"/>
          <w:sz w:val="20"/>
          <w:szCs w:val="20"/>
        </w:rPr>
        <w:t xml:space="preserve">upující </w:t>
      </w:r>
      <w:r w:rsidRPr="000B70F0">
        <w:rPr>
          <w:rFonts w:ascii="Arial" w:hAnsi="Arial" w:cs="Arial"/>
          <w:sz w:val="20"/>
          <w:szCs w:val="20"/>
        </w:rPr>
        <w:t>dále společně též „</w:t>
      </w:r>
      <w:r w:rsidRPr="006C3685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0B70F0">
        <w:rPr>
          <w:rFonts w:ascii="Arial" w:hAnsi="Arial" w:cs="Arial"/>
          <w:sz w:val="20"/>
          <w:szCs w:val="20"/>
        </w:rPr>
        <w:t>“</w:t>
      </w:r>
      <w:r w:rsidR="00E24BC6">
        <w:rPr>
          <w:rFonts w:ascii="Arial" w:hAnsi="Arial" w:cs="Arial"/>
          <w:sz w:val="20"/>
          <w:szCs w:val="20"/>
        </w:rPr>
        <w:t xml:space="preserve"> a jednotlivě „</w:t>
      </w:r>
      <w:r w:rsidR="00E24BC6" w:rsidRPr="00E24BC6">
        <w:rPr>
          <w:rFonts w:ascii="Arial" w:hAnsi="Arial" w:cs="Arial"/>
          <w:b/>
          <w:bCs/>
          <w:i/>
          <w:iCs/>
          <w:sz w:val="20"/>
          <w:szCs w:val="20"/>
        </w:rPr>
        <w:t>Smluvní strana</w:t>
      </w:r>
      <w:r w:rsidR="00E24BC6">
        <w:rPr>
          <w:rFonts w:ascii="Arial" w:hAnsi="Arial" w:cs="Arial"/>
          <w:sz w:val="20"/>
          <w:szCs w:val="20"/>
        </w:rPr>
        <w:t>“</w:t>
      </w:r>
      <w:r w:rsidRPr="000B70F0">
        <w:rPr>
          <w:rFonts w:ascii="Arial" w:hAnsi="Arial" w:cs="Arial"/>
          <w:sz w:val="20"/>
          <w:szCs w:val="20"/>
        </w:rPr>
        <w:t>),</w:t>
      </w:r>
    </w:p>
    <w:p w14:paraId="6D3736D9" w14:textId="77777777" w:rsidR="00C320B8" w:rsidRPr="000B70F0" w:rsidRDefault="00C320B8" w:rsidP="00FD61BD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uzavřely</w:t>
      </w:r>
      <w:r w:rsidRPr="00A233EA">
        <w:rPr>
          <w:rFonts w:ascii="Arial" w:hAnsi="Arial" w:cs="Arial"/>
          <w:sz w:val="20"/>
        </w:rPr>
        <w:t xml:space="preserve"> níže uvedeného dne, měsíce a roku tuto smlouvu (dále jen „</w:t>
      </w:r>
      <w:r w:rsidRPr="00A233EA">
        <w:rPr>
          <w:rFonts w:ascii="Arial" w:hAnsi="Arial" w:cs="Arial"/>
          <w:b/>
          <w:bCs/>
          <w:i/>
          <w:iCs/>
          <w:sz w:val="20"/>
        </w:rPr>
        <w:t>S</w:t>
      </w:r>
      <w:r w:rsidRPr="00A233EA">
        <w:rPr>
          <w:rFonts w:ascii="Arial" w:hAnsi="Arial" w:cs="Arial"/>
          <w:b/>
          <w:i/>
          <w:sz w:val="20"/>
        </w:rPr>
        <w:t>mlouva</w:t>
      </w:r>
      <w:r w:rsidRPr="00A233EA">
        <w:rPr>
          <w:rFonts w:ascii="Arial" w:hAnsi="Arial" w:cs="Arial"/>
          <w:sz w:val="20"/>
        </w:rPr>
        <w:t>“):</w:t>
      </w:r>
    </w:p>
    <w:p w14:paraId="7A401BC3" w14:textId="77777777" w:rsidR="00C320B8" w:rsidRDefault="00C320B8" w:rsidP="00C320B8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Pr="000B70F0">
        <w:rPr>
          <w:rFonts w:ascii="Arial" w:hAnsi="Arial" w:cs="Arial"/>
          <w:b/>
          <w:sz w:val="20"/>
          <w:szCs w:val="20"/>
        </w:rPr>
        <w:t>I.</w:t>
      </w:r>
    </w:p>
    <w:p w14:paraId="59463304" w14:textId="0F67F3C9" w:rsidR="0024750B" w:rsidRDefault="001A33AE" w:rsidP="00A955BF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61A88A0B" w14:textId="77777777" w:rsidR="00FD61BD" w:rsidRDefault="00FD61BD" w:rsidP="00FD61BD">
      <w:pPr>
        <w:pStyle w:val="Odstavecseseznamem"/>
        <w:numPr>
          <w:ilvl w:val="1"/>
          <w:numId w:val="25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0B70F0">
        <w:rPr>
          <w:rFonts w:ascii="Arial" w:hAnsi="Arial" w:cs="Arial"/>
          <w:sz w:val="20"/>
          <w:szCs w:val="20"/>
        </w:rPr>
        <w:t xml:space="preserve"> prohlašuje, že je výlučným vlastníkem</w:t>
      </w:r>
      <w:r>
        <w:rPr>
          <w:rFonts w:ascii="Arial" w:hAnsi="Arial" w:cs="Arial"/>
          <w:sz w:val="20"/>
          <w:szCs w:val="20"/>
        </w:rPr>
        <w:t>:</w:t>
      </w:r>
    </w:p>
    <w:p w14:paraId="38DA0364" w14:textId="6A3BF7A8" w:rsidR="00FD61BD" w:rsidRDefault="00FD61BD" w:rsidP="00FD61BD">
      <w:pPr>
        <w:pStyle w:val="Odstavecseseznamem"/>
        <w:numPr>
          <w:ilvl w:val="0"/>
          <w:numId w:val="26"/>
        </w:numPr>
        <w:tabs>
          <w:tab w:val="left" w:pos="851"/>
        </w:tabs>
        <w:spacing w:before="120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pozemk</w:t>
      </w:r>
      <w:r>
        <w:rPr>
          <w:rFonts w:ascii="Arial" w:hAnsi="Arial" w:cs="Arial"/>
          <w:sz w:val="20"/>
          <w:szCs w:val="20"/>
        </w:rPr>
        <w:t>u</w:t>
      </w:r>
      <w:r w:rsidRPr="000B70F0">
        <w:rPr>
          <w:rFonts w:ascii="Arial" w:hAnsi="Arial" w:cs="Arial"/>
          <w:sz w:val="20"/>
          <w:szCs w:val="20"/>
        </w:rPr>
        <w:t xml:space="preserve"> parc. č. </w:t>
      </w:r>
      <w:r w:rsidR="006F55EE" w:rsidRPr="006F55EE">
        <w:rPr>
          <w:rFonts w:ascii="Arial" w:hAnsi="Arial" w:cs="Arial"/>
          <w:sz w:val="20"/>
          <w:szCs w:val="20"/>
        </w:rPr>
        <w:t>8185</w:t>
      </w:r>
      <w:r>
        <w:rPr>
          <w:rFonts w:ascii="Arial" w:hAnsi="Arial" w:cs="Arial"/>
          <w:sz w:val="20"/>
          <w:szCs w:val="20"/>
        </w:rPr>
        <w:t xml:space="preserve"> o výměře </w:t>
      </w:r>
      <w:r w:rsidR="00FE0775">
        <w:rPr>
          <w:rFonts w:ascii="Arial" w:hAnsi="Arial" w:cs="Arial"/>
          <w:sz w:val="20"/>
          <w:szCs w:val="20"/>
        </w:rPr>
        <w:t>1.261</w:t>
      </w:r>
      <w:r>
        <w:rPr>
          <w:rFonts w:ascii="Arial" w:hAnsi="Arial" w:cs="Arial"/>
          <w:sz w:val="20"/>
          <w:szCs w:val="20"/>
        </w:rPr>
        <w:t xml:space="preserve"> m</w:t>
      </w:r>
      <w:r w:rsidRPr="0044711D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druh pozemku</w:t>
      </w:r>
      <w:r w:rsidR="0044711D">
        <w:rPr>
          <w:rFonts w:ascii="Arial" w:hAnsi="Arial" w:cs="Arial"/>
          <w:sz w:val="20"/>
          <w:szCs w:val="20"/>
        </w:rPr>
        <w:t xml:space="preserve"> o</w:t>
      </w:r>
      <w:r w:rsidR="00FE0775">
        <w:rPr>
          <w:rFonts w:ascii="Arial" w:hAnsi="Arial" w:cs="Arial"/>
          <w:sz w:val="20"/>
          <w:szCs w:val="20"/>
        </w:rPr>
        <w:t>statní plocha</w:t>
      </w:r>
      <w:r>
        <w:rPr>
          <w:rFonts w:ascii="Arial" w:hAnsi="Arial" w:cs="Arial"/>
          <w:sz w:val="20"/>
          <w:szCs w:val="20"/>
        </w:rPr>
        <w:t>,</w:t>
      </w:r>
    </w:p>
    <w:p w14:paraId="719B47E9" w14:textId="1BC9EE5A" w:rsidR="00FD61BD" w:rsidRDefault="0044711D" w:rsidP="00FD61BD">
      <w:pPr>
        <w:pStyle w:val="Odstavecseseznamem"/>
        <w:numPr>
          <w:ilvl w:val="0"/>
          <w:numId w:val="26"/>
        </w:numPr>
        <w:tabs>
          <w:tab w:val="left" w:pos="851"/>
        </w:tabs>
        <w:spacing w:before="120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pozemk</w:t>
      </w:r>
      <w:r>
        <w:rPr>
          <w:rFonts w:ascii="Arial" w:hAnsi="Arial" w:cs="Arial"/>
          <w:sz w:val="20"/>
          <w:szCs w:val="20"/>
        </w:rPr>
        <w:t>u</w:t>
      </w:r>
      <w:r w:rsidRPr="000B70F0">
        <w:rPr>
          <w:rFonts w:ascii="Arial" w:hAnsi="Arial" w:cs="Arial"/>
          <w:sz w:val="20"/>
          <w:szCs w:val="20"/>
        </w:rPr>
        <w:t xml:space="preserve"> parc. č. </w:t>
      </w:r>
      <w:r w:rsidR="006F55EE" w:rsidRPr="006F55EE">
        <w:rPr>
          <w:rFonts w:ascii="Arial" w:hAnsi="Arial" w:cs="Arial"/>
          <w:sz w:val="20"/>
          <w:szCs w:val="20"/>
        </w:rPr>
        <w:t>8186</w:t>
      </w:r>
      <w:r>
        <w:rPr>
          <w:rFonts w:ascii="Arial" w:hAnsi="Arial" w:cs="Arial"/>
          <w:sz w:val="20"/>
          <w:szCs w:val="20"/>
        </w:rPr>
        <w:t xml:space="preserve"> o výměře </w:t>
      </w:r>
      <w:r w:rsidR="00A9646F">
        <w:rPr>
          <w:rFonts w:ascii="Arial" w:hAnsi="Arial" w:cs="Arial"/>
          <w:sz w:val="20"/>
          <w:szCs w:val="20"/>
        </w:rPr>
        <w:t>7</w:t>
      </w:r>
      <w:r w:rsidR="00FE0775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m</w:t>
      </w:r>
      <w:r w:rsidRPr="0044711D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druh pozemku </w:t>
      </w:r>
      <w:r w:rsidR="00FE0775">
        <w:rPr>
          <w:rFonts w:ascii="Arial" w:hAnsi="Arial" w:cs="Arial"/>
          <w:sz w:val="20"/>
          <w:szCs w:val="20"/>
        </w:rPr>
        <w:t>ostatní plocha</w:t>
      </w:r>
      <w:r>
        <w:rPr>
          <w:rFonts w:ascii="Arial" w:hAnsi="Arial" w:cs="Arial"/>
          <w:sz w:val="20"/>
          <w:szCs w:val="20"/>
        </w:rPr>
        <w:t>,</w:t>
      </w:r>
    </w:p>
    <w:p w14:paraId="1950018A" w14:textId="1D67E24D" w:rsidR="0044711D" w:rsidRDefault="0044711D" w:rsidP="0044711D">
      <w:pPr>
        <w:pStyle w:val="Odstavecseseznamem"/>
        <w:numPr>
          <w:ilvl w:val="0"/>
          <w:numId w:val="26"/>
        </w:numPr>
        <w:tabs>
          <w:tab w:val="left" w:pos="851"/>
        </w:tabs>
        <w:spacing w:before="120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pozemk</w:t>
      </w:r>
      <w:r>
        <w:rPr>
          <w:rFonts w:ascii="Arial" w:hAnsi="Arial" w:cs="Arial"/>
          <w:sz w:val="20"/>
          <w:szCs w:val="20"/>
        </w:rPr>
        <w:t>u</w:t>
      </w:r>
      <w:r w:rsidRPr="000B70F0">
        <w:rPr>
          <w:rFonts w:ascii="Arial" w:hAnsi="Arial" w:cs="Arial"/>
          <w:sz w:val="20"/>
          <w:szCs w:val="20"/>
        </w:rPr>
        <w:t xml:space="preserve"> parc. č. </w:t>
      </w:r>
      <w:r w:rsidR="006F55EE" w:rsidRPr="006F55EE">
        <w:rPr>
          <w:rFonts w:ascii="Arial" w:hAnsi="Arial" w:cs="Arial"/>
          <w:sz w:val="20"/>
          <w:szCs w:val="20"/>
        </w:rPr>
        <w:t>8196/1</w:t>
      </w:r>
      <w:r>
        <w:rPr>
          <w:rFonts w:ascii="Arial" w:hAnsi="Arial" w:cs="Arial"/>
          <w:sz w:val="20"/>
          <w:szCs w:val="20"/>
        </w:rPr>
        <w:t xml:space="preserve"> o výměře </w:t>
      </w:r>
      <w:r w:rsidR="009461B9">
        <w:rPr>
          <w:rFonts w:ascii="Arial" w:hAnsi="Arial" w:cs="Arial"/>
          <w:sz w:val="20"/>
          <w:szCs w:val="20"/>
        </w:rPr>
        <w:t>7</w:t>
      </w:r>
      <w:r w:rsidR="00A9646F">
        <w:rPr>
          <w:rFonts w:ascii="Arial" w:hAnsi="Arial" w:cs="Arial"/>
          <w:sz w:val="20"/>
          <w:szCs w:val="20"/>
        </w:rPr>
        <w:t>.</w:t>
      </w:r>
      <w:r w:rsidR="009461B9">
        <w:rPr>
          <w:rFonts w:ascii="Arial" w:hAnsi="Arial" w:cs="Arial"/>
          <w:sz w:val="20"/>
          <w:szCs w:val="20"/>
        </w:rPr>
        <w:t>214</w:t>
      </w:r>
      <w:r>
        <w:rPr>
          <w:rFonts w:ascii="Arial" w:hAnsi="Arial" w:cs="Arial"/>
          <w:sz w:val="20"/>
          <w:szCs w:val="20"/>
        </w:rPr>
        <w:t xml:space="preserve"> m</w:t>
      </w:r>
      <w:r w:rsidRPr="0044711D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druh pozemku </w:t>
      </w:r>
      <w:r w:rsidR="009461B9">
        <w:rPr>
          <w:rFonts w:ascii="Arial" w:hAnsi="Arial" w:cs="Arial"/>
          <w:sz w:val="20"/>
          <w:szCs w:val="20"/>
        </w:rPr>
        <w:t>trvalý travní porost</w:t>
      </w:r>
      <w:r>
        <w:rPr>
          <w:rFonts w:ascii="Arial" w:hAnsi="Arial" w:cs="Arial"/>
          <w:sz w:val="20"/>
          <w:szCs w:val="20"/>
        </w:rPr>
        <w:t>,</w:t>
      </w:r>
    </w:p>
    <w:p w14:paraId="3F22EB26" w14:textId="2262BF24" w:rsidR="0044711D" w:rsidRDefault="0044711D" w:rsidP="0044711D">
      <w:pPr>
        <w:pStyle w:val="Odstavecseseznamem"/>
        <w:numPr>
          <w:ilvl w:val="0"/>
          <w:numId w:val="26"/>
        </w:numPr>
        <w:tabs>
          <w:tab w:val="left" w:pos="851"/>
        </w:tabs>
        <w:spacing w:before="120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pozemk</w:t>
      </w:r>
      <w:r>
        <w:rPr>
          <w:rFonts w:ascii="Arial" w:hAnsi="Arial" w:cs="Arial"/>
          <w:sz w:val="20"/>
          <w:szCs w:val="20"/>
        </w:rPr>
        <w:t>u</w:t>
      </w:r>
      <w:r w:rsidRPr="000B70F0">
        <w:rPr>
          <w:rFonts w:ascii="Arial" w:hAnsi="Arial" w:cs="Arial"/>
          <w:sz w:val="20"/>
          <w:szCs w:val="20"/>
        </w:rPr>
        <w:t xml:space="preserve"> parc. č. </w:t>
      </w:r>
      <w:r w:rsidR="006F55EE" w:rsidRPr="006F55EE">
        <w:rPr>
          <w:rFonts w:ascii="Arial" w:hAnsi="Arial" w:cs="Arial"/>
          <w:sz w:val="20"/>
          <w:szCs w:val="20"/>
        </w:rPr>
        <w:t>8514</w:t>
      </w:r>
      <w:r>
        <w:rPr>
          <w:rFonts w:ascii="Arial" w:hAnsi="Arial" w:cs="Arial"/>
          <w:sz w:val="20"/>
          <w:szCs w:val="20"/>
        </w:rPr>
        <w:t xml:space="preserve"> o výměře </w:t>
      </w:r>
      <w:r w:rsidR="009461B9">
        <w:rPr>
          <w:rFonts w:ascii="Arial" w:hAnsi="Arial" w:cs="Arial"/>
          <w:sz w:val="20"/>
          <w:szCs w:val="20"/>
        </w:rPr>
        <w:t>61</w:t>
      </w:r>
      <w:r w:rsidR="00A9646F">
        <w:rPr>
          <w:rFonts w:ascii="Arial" w:hAnsi="Arial" w:cs="Arial"/>
          <w:sz w:val="20"/>
          <w:szCs w:val="20"/>
        </w:rPr>
        <w:t>.</w:t>
      </w:r>
      <w:r w:rsidR="009461B9">
        <w:rPr>
          <w:rFonts w:ascii="Arial" w:hAnsi="Arial" w:cs="Arial"/>
          <w:sz w:val="20"/>
          <w:szCs w:val="20"/>
        </w:rPr>
        <w:t>523</w:t>
      </w:r>
      <w:r>
        <w:rPr>
          <w:rFonts w:ascii="Arial" w:hAnsi="Arial" w:cs="Arial"/>
          <w:sz w:val="20"/>
          <w:szCs w:val="20"/>
        </w:rPr>
        <w:t xml:space="preserve"> m</w:t>
      </w:r>
      <w:r w:rsidRPr="0044711D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druh pozemku </w:t>
      </w:r>
      <w:r w:rsidR="009461B9">
        <w:rPr>
          <w:rFonts w:ascii="Arial" w:hAnsi="Arial" w:cs="Arial"/>
          <w:sz w:val="20"/>
          <w:szCs w:val="20"/>
        </w:rPr>
        <w:t>vodní plocha</w:t>
      </w:r>
      <w:r>
        <w:rPr>
          <w:rFonts w:ascii="Arial" w:hAnsi="Arial" w:cs="Arial"/>
          <w:sz w:val="20"/>
          <w:szCs w:val="20"/>
        </w:rPr>
        <w:t>,</w:t>
      </w:r>
    </w:p>
    <w:p w14:paraId="3AC9247A" w14:textId="66990281" w:rsidR="00FD61BD" w:rsidRDefault="00FD61BD" w:rsidP="00F21F7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 </w:t>
      </w:r>
      <w:r w:rsidRPr="009201E5">
        <w:rPr>
          <w:rStyle w:val="FontStyle126"/>
          <w:rFonts w:ascii="Arial" w:hAnsi="Arial" w:cs="Arial"/>
        </w:rPr>
        <w:t>v</w:t>
      </w:r>
      <w:r>
        <w:rPr>
          <w:rStyle w:val="FontStyle126"/>
          <w:rFonts w:ascii="Arial" w:hAnsi="Arial" w:cs="Arial"/>
        </w:rPr>
        <w:t> </w:t>
      </w:r>
      <w:r w:rsidRPr="009201E5">
        <w:rPr>
          <w:rStyle w:val="FontStyle126"/>
          <w:rFonts w:ascii="Arial" w:hAnsi="Arial" w:cs="Arial"/>
        </w:rPr>
        <w:t>katastrálním území</w:t>
      </w:r>
      <w:r>
        <w:rPr>
          <w:rStyle w:val="FontStyle126"/>
          <w:rFonts w:ascii="Arial" w:hAnsi="Arial" w:cs="Arial"/>
        </w:rPr>
        <w:t xml:space="preserve"> </w:t>
      </w:r>
      <w:r w:rsidR="009461B9">
        <w:rPr>
          <w:rStyle w:val="FontStyle126"/>
          <w:rFonts w:ascii="Arial" w:hAnsi="Arial" w:cs="Arial"/>
        </w:rPr>
        <w:t>Hodonín</w:t>
      </w:r>
      <w:r>
        <w:rPr>
          <w:rFonts w:ascii="Arial" w:hAnsi="Arial" w:cs="Arial"/>
          <w:sz w:val="20"/>
          <w:szCs w:val="20"/>
        </w:rPr>
        <w:t xml:space="preserve">, obec </w:t>
      </w:r>
      <w:r w:rsidR="009461B9">
        <w:rPr>
          <w:rFonts w:ascii="Arial" w:hAnsi="Arial" w:cs="Arial"/>
          <w:sz w:val="20"/>
          <w:szCs w:val="20"/>
        </w:rPr>
        <w:t>Hodonín</w:t>
      </w:r>
      <w:r>
        <w:rPr>
          <w:rFonts w:ascii="Arial" w:hAnsi="Arial" w:cs="Arial"/>
          <w:sz w:val="20"/>
          <w:szCs w:val="20"/>
        </w:rPr>
        <w:t xml:space="preserve">, </w:t>
      </w:r>
      <w:r w:rsidRPr="000B70F0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é</w:t>
      </w:r>
      <w:r w:rsidRPr="000B70F0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listu vlastnictví</w:t>
      </w:r>
      <w:r w:rsidRPr="000B70F0">
        <w:rPr>
          <w:rFonts w:ascii="Arial" w:hAnsi="Arial" w:cs="Arial"/>
          <w:sz w:val="20"/>
          <w:szCs w:val="20"/>
        </w:rPr>
        <w:t xml:space="preserve"> č. </w:t>
      </w:r>
      <w:r>
        <w:rPr>
          <w:rFonts w:ascii="Arial" w:hAnsi="Arial" w:cs="Arial"/>
          <w:sz w:val="20"/>
          <w:szCs w:val="20"/>
        </w:rPr>
        <w:t xml:space="preserve">10001 </w:t>
      </w:r>
      <w:r w:rsidRPr="000B70F0">
        <w:rPr>
          <w:rFonts w:ascii="Arial" w:hAnsi="Arial" w:cs="Arial"/>
          <w:sz w:val="20"/>
          <w:szCs w:val="20"/>
        </w:rPr>
        <w:t>u</w:t>
      </w:r>
      <w:r w:rsidR="009461B9">
        <w:rPr>
          <w:rFonts w:ascii="Arial" w:hAnsi="Arial" w:cs="Arial"/>
          <w:sz w:val="20"/>
          <w:szCs w:val="20"/>
        </w:rPr>
        <w:t> </w:t>
      </w:r>
      <w:r w:rsidRPr="000B70F0">
        <w:rPr>
          <w:rFonts w:ascii="Arial" w:hAnsi="Arial" w:cs="Arial"/>
          <w:sz w:val="20"/>
          <w:szCs w:val="20"/>
        </w:rPr>
        <w:t xml:space="preserve">Katastrálního úřadu pro </w:t>
      </w:r>
      <w:r w:rsidR="009461B9">
        <w:rPr>
          <w:rFonts w:ascii="Arial" w:hAnsi="Arial" w:cs="Arial"/>
          <w:sz w:val="20"/>
          <w:szCs w:val="20"/>
        </w:rPr>
        <w:t>Jihomoravský</w:t>
      </w:r>
      <w:r>
        <w:rPr>
          <w:rFonts w:ascii="Arial" w:hAnsi="Arial" w:cs="Arial"/>
          <w:sz w:val="20"/>
          <w:szCs w:val="20"/>
        </w:rPr>
        <w:t xml:space="preserve"> kraj</w:t>
      </w:r>
      <w:r w:rsidRPr="000B70F0">
        <w:rPr>
          <w:rFonts w:ascii="Arial" w:hAnsi="Arial" w:cs="Arial"/>
          <w:sz w:val="20"/>
          <w:szCs w:val="20"/>
        </w:rPr>
        <w:t>, Katastrální</w:t>
      </w:r>
      <w:r>
        <w:rPr>
          <w:rFonts w:ascii="Arial" w:hAnsi="Arial" w:cs="Arial"/>
          <w:sz w:val="20"/>
          <w:szCs w:val="20"/>
        </w:rPr>
        <w:t>ho</w:t>
      </w:r>
      <w:r w:rsidRPr="000B70F0">
        <w:rPr>
          <w:rFonts w:ascii="Arial" w:hAnsi="Arial" w:cs="Arial"/>
          <w:sz w:val="20"/>
          <w:szCs w:val="20"/>
        </w:rPr>
        <w:t xml:space="preserve"> </w:t>
      </w:r>
      <w:r w:rsidRPr="004A2B76">
        <w:rPr>
          <w:rFonts w:ascii="Arial" w:hAnsi="Arial" w:cs="Arial"/>
          <w:sz w:val="20"/>
          <w:szCs w:val="20"/>
        </w:rPr>
        <w:t xml:space="preserve">pracoviště </w:t>
      </w:r>
      <w:r w:rsidR="009461B9">
        <w:rPr>
          <w:rFonts w:ascii="Arial" w:hAnsi="Arial" w:cs="Arial"/>
          <w:sz w:val="20"/>
          <w:szCs w:val="20"/>
        </w:rPr>
        <w:t>Hodonín</w:t>
      </w:r>
      <w:r w:rsidR="006C50FD">
        <w:rPr>
          <w:rFonts w:ascii="Arial" w:hAnsi="Arial" w:cs="Arial"/>
          <w:sz w:val="20"/>
          <w:szCs w:val="20"/>
        </w:rPr>
        <w:t>.</w:t>
      </w:r>
    </w:p>
    <w:p w14:paraId="08D4586D" w14:textId="29FE9E78" w:rsidR="00F40B19" w:rsidRDefault="00F40B19" w:rsidP="00FD61BD">
      <w:pPr>
        <w:pStyle w:val="Odstavecseseznamem"/>
        <w:numPr>
          <w:ilvl w:val="1"/>
          <w:numId w:val="25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Geometrickým plánem č. </w:t>
      </w:r>
      <w:r w:rsidR="009461B9">
        <w:rPr>
          <w:rFonts w:ascii="Arial" w:hAnsi="Arial" w:cs="Arial"/>
          <w:sz w:val="20"/>
          <w:szCs w:val="20"/>
        </w:rPr>
        <w:t>11305-084</w:t>
      </w:r>
      <w:r>
        <w:rPr>
          <w:rFonts w:ascii="Arial" w:hAnsi="Arial" w:cs="Arial"/>
          <w:sz w:val="20"/>
          <w:szCs w:val="20"/>
        </w:rPr>
        <w:t xml:space="preserve">/2025 ze dne </w:t>
      </w:r>
      <w:r w:rsidR="009461B9">
        <w:rPr>
          <w:rFonts w:ascii="Arial" w:hAnsi="Arial" w:cs="Arial"/>
          <w:sz w:val="20"/>
          <w:szCs w:val="20"/>
        </w:rPr>
        <w:t>4. 12. 2025</w:t>
      </w:r>
      <w:r>
        <w:rPr>
          <w:rFonts w:ascii="Arial" w:hAnsi="Arial" w:cs="Arial"/>
          <w:sz w:val="20"/>
          <w:szCs w:val="20"/>
        </w:rPr>
        <w:t xml:space="preserve">, schváleného Katastrálním úřadem pro </w:t>
      </w:r>
      <w:r w:rsidR="009461B9">
        <w:rPr>
          <w:rFonts w:ascii="Arial" w:hAnsi="Arial" w:cs="Arial"/>
          <w:sz w:val="20"/>
          <w:szCs w:val="20"/>
        </w:rPr>
        <w:t>Jihomoravský</w:t>
      </w:r>
      <w:r>
        <w:rPr>
          <w:rFonts w:ascii="Arial" w:hAnsi="Arial" w:cs="Arial"/>
          <w:sz w:val="20"/>
          <w:szCs w:val="20"/>
        </w:rPr>
        <w:t xml:space="preserve"> kraj, Katastrální pracoviště </w:t>
      </w:r>
      <w:r w:rsidR="009461B9">
        <w:rPr>
          <w:rFonts w:ascii="Arial" w:hAnsi="Arial" w:cs="Arial"/>
          <w:sz w:val="20"/>
          <w:szCs w:val="20"/>
        </w:rPr>
        <w:t>Hodonín</w:t>
      </w:r>
      <w:r>
        <w:rPr>
          <w:rFonts w:ascii="Arial" w:hAnsi="Arial" w:cs="Arial"/>
          <w:sz w:val="20"/>
          <w:szCs w:val="20"/>
        </w:rPr>
        <w:t xml:space="preserve"> </w:t>
      </w:r>
      <w:r w:rsidRPr="008C65F8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Geometrický plán</w:t>
      </w:r>
      <w:r w:rsidRPr="008C65F8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, byly </w:t>
      </w:r>
      <w:r w:rsidR="00E0725B">
        <w:rPr>
          <w:rFonts w:ascii="Arial" w:hAnsi="Arial" w:cs="Arial"/>
          <w:sz w:val="20"/>
          <w:szCs w:val="20"/>
        </w:rPr>
        <w:t>m</w:t>
      </w:r>
      <w:r w:rsidR="006C50FD">
        <w:rPr>
          <w:rFonts w:ascii="Arial" w:hAnsi="Arial" w:cs="Arial"/>
          <w:sz w:val="20"/>
          <w:szCs w:val="20"/>
        </w:rPr>
        <w:t>imo jiné</w:t>
      </w:r>
      <w:r>
        <w:rPr>
          <w:rFonts w:ascii="Arial" w:hAnsi="Arial" w:cs="Arial"/>
          <w:sz w:val="20"/>
          <w:szCs w:val="20"/>
        </w:rPr>
        <w:t xml:space="preserve"> nově označeny:</w:t>
      </w:r>
    </w:p>
    <w:p w14:paraId="0744E99B" w14:textId="4E3D28D0" w:rsidR="002F393F" w:rsidRPr="00992736" w:rsidRDefault="00F40B19" w:rsidP="00F40B19">
      <w:pPr>
        <w:pStyle w:val="Odstavecseseznamem"/>
        <w:numPr>
          <w:ilvl w:val="0"/>
          <w:numId w:val="26"/>
        </w:numPr>
        <w:tabs>
          <w:tab w:val="left" w:pos="851"/>
        </w:tabs>
        <w:spacing w:before="120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40B19">
        <w:rPr>
          <w:rFonts w:ascii="Arial" w:hAnsi="Arial" w:cs="Arial"/>
          <w:sz w:val="20"/>
          <w:szCs w:val="20"/>
        </w:rPr>
        <w:t xml:space="preserve">pozemek </w:t>
      </w:r>
      <w:r w:rsidR="0024750B" w:rsidRPr="00992736">
        <w:rPr>
          <w:rFonts w:ascii="Arial" w:hAnsi="Arial" w:cs="Arial"/>
          <w:sz w:val="20"/>
          <w:szCs w:val="20"/>
        </w:rPr>
        <w:t xml:space="preserve">parc. č. </w:t>
      </w:r>
      <w:r w:rsidR="00E0725B">
        <w:rPr>
          <w:rFonts w:ascii="Arial" w:hAnsi="Arial" w:cs="Arial"/>
          <w:sz w:val="20"/>
          <w:szCs w:val="20"/>
        </w:rPr>
        <w:t>8196/4</w:t>
      </w:r>
      <w:r w:rsidR="0024750B" w:rsidRPr="00992736">
        <w:rPr>
          <w:rFonts w:ascii="Arial" w:hAnsi="Arial" w:cs="Arial"/>
          <w:sz w:val="20"/>
          <w:szCs w:val="20"/>
        </w:rPr>
        <w:t xml:space="preserve"> o výměře </w:t>
      </w:r>
      <w:r w:rsidR="00E0725B">
        <w:rPr>
          <w:rFonts w:ascii="Arial" w:hAnsi="Arial" w:cs="Arial"/>
          <w:sz w:val="20"/>
          <w:szCs w:val="20"/>
        </w:rPr>
        <w:t>648</w:t>
      </w:r>
      <w:r w:rsidR="00C449D0" w:rsidRPr="00992736">
        <w:rPr>
          <w:rFonts w:ascii="Arial" w:hAnsi="Arial" w:cs="Arial"/>
          <w:sz w:val="20"/>
          <w:szCs w:val="20"/>
        </w:rPr>
        <w:t> </w:t>
      </w:r>
      <w:r w:rsidR="0024750B" w:rsidRPr="00992736">
        <w:rPr>
          <w:rFonts w:ascii="Arial" w:hAnsi="Arial" w:cs="Arial"/>
          <w:sz w:val="20"/>
          <w:szCs w:val="20"/>
        </w:rPr>
        <w:t>m</w:t>
      </w:r>
      <w:r w:rsidR="0024750B" w:rsidRPr="00992736">
        <w:rPr>
          <w:rFonts w:ascii="Arial" w:hAnsi="Arial" w:cs="Arial"/>
          <w:sz w:val="20"/>
          <w:szCs w:val="20"/>
          <w:vertAlign w:val="superscript"/>
        </w:rPr>
        <w:t>2</w:t>
      </w:r>
      <w:r w:rsidR="0024750B" w:rsidRPr="00992736">
        <w:rPr>
          <w:rFonts w:ascii="Arial" w:hAnsi="Arial" w:cs="Arial"/>
          <w:sz w:val="20"/>
          <w:szCs w:val="20"/>
        </w:rPr>
        <w:t xml:space="preserve">, druh pozemku </w:t>
      </w:r>
      <w:r w:rsidR="00E0725B">
        <w:rPr>
          <w:rFonts w:ascii="Arial" w:hAnsi="Arial" w:cs="Arial"/>
          <w:sz w:val="20"/>
          <w:szCs w:val="20"/>
        </w:rPr>
        <w:t>trvalý travní porost</w:t>
      </w:r>
      <w:r w:rsidRPr="00992736">
        <w:rPr>
          <w:rFonts w:ascii="Arial" w:hAnsi="Arial" w:cs="Arial"/>
          <w:sz w:val="20"/>
          <w:szCs w:val="20"/>
        </w:rPr>
        <w:t xml:space="preserve">, </w:t>
      </w:r>
      <w:r w:rsidR="00303FC1" w:rsidRPr="00992736">
        <w:rPr>
          <w:rFonts w:ascii="Arial" w:hAnsi="Arial" w:cs="Arial"/>
          <w:sz w:val="20"/>
          <w:szCs w:val="20"/>
        </w:rPr>
        <w:t xml:space="preserve">vzniklý oddělením </w:t>
      </w:r>
      <w:r w:rsidRPr="00992736">
        <w:rPr>
          <w:rFonts w:ascii="Arial" w:hAnsi="Arial" w:cs="Arial"/>
          <w:sz w:val="20"/>
          <w:szCs w:val="20"/>
        </w:rPr>
        <w:t>z </w:t>
      </w:r>
      <w:r w:rsidR="00303FC1" w:rsidRPr="00992736">
        <w:rPr>
          <w:rFonts w:ascii="Arial" w:hAnsi="Arial" w:cs="Arial"/>
          <w:sz w:val="20"/>
          <w:szCs w:val="20"/>
        </w:rPr>
        <w:t>pozemk</w:t>
      </w:r>
      <w:r w:rsidR="002E3808" w:rsidRPr="00992736">
        <w:rPr>
          <w:rFonts w:ascii="Arial" w:hAnsi="Arial" w:cs="Arial"/>
          <w:sz w:val="20"/>
          <w:szCs w:val="20"/>
        </w:rPr>
        <w:t>ů</w:t>
      </w:r>
      <w:r w:rsidR="00303FC1" w:rsidRPr="00992736">
        <w:rPr>
          <w:rFonts w:ascii="Arial" w:hAnsi="Arial" w:cs="Arial"/>
          <w:sz w:val="20"/>
          <w:szCs w:val="20"/>
        </w:rPr>
        <w:t xml:space="preserve"> parc. č. </w:t>
      </w:r>
      <w:r w:rsidR="00E0725B">
        <w:rPr>
          <w:rFonts w:ascii="Arial" w:hAnsi="Arial" w:cs="Arial"/>
          <w:sz w:val="20"/>
          <w:szCs w:val="20"/>
        </w:rPr>
        <w:t>8196/1</w:t>
      </w:r>
      <w:r w:rsidR="00303FC1" w:rsidRPr="00992736">
        <w:rPr>
          <w:rFonts w:ascii="Arial" w:hAnsi="Arial" w:cs="Arial"/>
          <w:sz w:val="20"/>
          <w:szCs w:val="20"/>
        </w:rPr>
        <w:t xml:space="preserve">, </w:t>
      </w:r>
    </w:p>
    <w:p w14:paraId="4611791C" w14:textId="0FB19F35" w:rsidR="002F393F" w:rsidRDefault="00E0725B" w:rsidP="00F40B19">
      <w:pPr>
        <w:pStyle w:val="Odstavecseseznamem"/>
        <w:numPr>
          <w:ilvl w:val="0"/>
          <w:numId w:val="26"/>
        </w:numPr>
        <w:tabs>
          <w:tab w:val="left" w:pos="851"/>
        </w:tabs>
        <w:spacing w:before="120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40B19">
        <w:rPr>
          <w:rFonts w:ascii="Arial" w:hAnsi="Arial" w:cs="Arial"/>
          <w:sz w:val="20"/>
          <w:szCs w:val="20"/>
        </w:rPr>
        <w:lastRenderedPageBreak/>
        <w:t xml:space="preserve">pozemek </w:t>
      </w:r>
      <w:r w:rsidRPr="00992736">
        <w:rPr>
          <w:rFonts w:ascii="Arial" w:hAnsi="Arial" w:cs="Arial"/>
          <w:sz w:val="20"/>
          <w:szCs w:val="20"/>
        </w:rPr>
        <w:t xml:space="preserve">parc. č. </w:t>
      </w:r>
      <w:r>
        <w:rPr>
          <w:rFonts w:ascii="Arial" w:hAnsi="Arial" w:cs="Arial"/>
          <w:sz w:val="20"/>
          <w:szCs w:val="20"/>
        </w:rPr>
        <w:t>8196/5</w:t>
      </w:r>
      <w:r w:rsidRPr="00992736">
        <w:rPr>
          <w:rFonts w:ascii="Arial" w:hAnsi="Arial" w:cs="Arial"/>
          <w:sz w:val="20"/>
          <w:szCs w:val="20"/>
        </w:rPr>
        <w:t xml:space="preserve"> o výměře </w:t>
      </w:r>
      <w:r>
        <w:rPr>
          <w:rFonts w:ascii="Arial" w:hAnsi="Arial" w:cs="Arial"/>
          <w:sz w:val="20"/>
          <w:szCs w:val="20"/>
        </w:rPr>
        <w:t>654</w:t>
      </w:r>
      <w:r w:rsidRPr="00992736">
        <w:rPr>
          <w:rFonts w:ascii="Arial" w:hAnsi="Arial" w:cs="Arial"/>
          <w:sz w:val="20"/>
          <w:szCs w:val="20"/>
        </w:rPr>
        <w:t> m</w:t>
      </w:r>
      <w:r w:rsidRPr="00992736">
        <w:rPr>
          <w:rFonts w:ascii="Arial" w:hAnsi="Arial" w:cs="Arial"/>
          <w:sz w:val="20"/>
          <w:szCs w:val="20"/>
          <w:vertAlign w:val="superscript"/>
        </w:rPr>
        <w:t>2</w:t>
      </w:r>
      <w:r w:rsidRPr="00992736">
        <w:rPr>
          <w:rFonts w:ascii="Arial" w:hAnsi="Arial" w:cs="Arial"/>
          <w:sz w:val="20"/>
          <w:szCs w:val="20"/>
        </w:rPr>
        <w:t xml:space="preserve">, druh pozemku </w:t>
      </w:r>
      <w:r>
        <w:rPr>
          <w:rFonts w:ascii="Arial" w:hAnsi="Arial" w:cs="Arial"/>
          <w:sz w:val="20"/>
          <w:szCs w:val="20"/>
        </w:rPr>
        <w:t>trvalý travní porost</w:t>
      </w:r>
      <w:r w:rsidRPr="00992736">
        <w:rPr>
          <w:rFonts w:ascii="Arial" w:hAnsi="Arial" w:cs="Arial"/>
          <w:sz w:val="20"/>
          <w:szCs w:val="20"/>
        </w:rPr>
        <w:t xml:space="preserve">, vzniklý oddělením z pozemků parc. č. </w:t>
      </w:r>
      <w:r>
        <w:rPr>
          <w:rFonts w:ascii="Arial" w:hAnsi="Arial" w:cs="Arial"/>
          <w:sz w:val="20"/>
          <w:szCs w:val="20"/>
        </w:rPr>
        <w:t>8196/1</w:t>
      </w:r>
      <w:r w:rsidR="002E3808" w:rsidRPr="00992736">
        <w:rPr>
          <w:rFonts w:ascii="Arial" w:hAnsi="Arial" w:cs="Arial"/>
          <w:sz w:val="20"/>
          <w:szCs w:val="20"/>
        </w:rPr>
        <w:t>,</w:t>
      </w:r>
    </w:p>
    <w:p w14:paraId="5E19435A" w14:textId="79165DFE" w:rsidR="00E0725B" w:rsidRPr="00992736" w:rsidRDefault="00E0725B" w:rsidP="00F40B19">
      <w:pPr>
        <w:pStyle w:val="Odstavecseseznamem"/>
        <w:numPr>
          <w:ilvl w:val="0"/>
          <w:numId w:val="26"/>
        </w:numPr>
        <w:tabs>
          <w:tab w:val="left" w:pos="851"/>
        </w:tabs>
        <w:spacing w:before="120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40B19">
        <w:rPr>
          <w:rFonts w:ascii="Arial" w:hAnsi="Arial" w:cs="Arial"/>
          <w:sz w:val="20"/>
          <w:szCs w:val="20"/>
        </w:rPr>
        <w:t xml:space="preserve">pozemek </w:t>
      </w:r>
      <w:r w:rsidRPr="00992736">
        <w:rPr>
          <w:rFonts w:ascii="Arial" w:hAnsi="Arial" w:cs="Arial"/>
          <w:sz w:val="20"/>
          <w:szCs w:val="20"/>
        </w:rPr>
        <w:t xml:space="preserve">parc. č. </w:t>
      </w:r>
      <w:r>
        <w:rPr>
          <w:rFonts w:ascii="Arial" w:hAnsi="Arial" w:cs="Arial"/>
          <w:sz w:val="20"/>
          <w:szCs w:val="20"/>
        </w:rPr>
        <w:t>8196/6</w:t>
      </w:r>
      <w:r w:rsidRPr="00992736">
        <w:rPr>
          <w:rFonts w:ascii="Arial" w:hAnsi="Arial" w:cs="Arial"/>
          <w:sz w:val="20"/>
          <w:szCs w:val="20"/>
        </w:rPr>
        <w:t xml:space="preserve"> o výměře </w:t>
      </w:r>
      <w:r>
        <w:rPr>
          <w:rFonts w:ascii="Arial" w:hAnsi="Arial" w:cs="Arial"/>
          <w:sz w:val="20"/>
          <w:szCs w:val="20"/>
        </w:rPr>
        <w:t>17</w:t>
      </w:r>
      <w:r w:rsidRPr="00992736">
        <w:rPr>
          <w:rFonts w:ascii="Arial" w:hAnsi="Arial" w:cs="Arial"/>
          <w:sz w:val="20"/>
          <w:szCs w:val="20"/>
        </w:rPr>
        <w:t> m</w:t>
      </w:r>
      <w:r w:rsidRPr="00992736">
        <w:rPr>
          <w:rFonts w:ascii="Arial" w:hAnsi="Arial" w:cs="Arial"/>
          <w:sz w:val="20"/>
          <w:szCs w:val="20"/>
          <w:vertAlign w:val="superscript"/>
        </w:rPr>
        <w:t>2</w:t>
      </w:r>
      <w:r w:rsidRPr="00992736">
        <w:rPr>
          <w:rFonts w:ascii="Arial" w:hAnsi="Arial" w:cs="Arial"/>
          <w:sz w:val="20"/>
          <w:szCs w:val="20"/>
        </w:rPr>
        <w:t xml:space="preserve">, druh pozemku </w:t>
      </w:r>
      <w:r>
        <w:rPr>
          <w:rFonts w:ascii="Arial" w:hAnsi="Arial" w:cs="Arial"/>
          <w:sz w:val="20"/>
          <w:szCs w:val="20"/>
        </w:rPr>
        <w:t>trvalý travní porost</w:t>
      </w:r>
      <w:r w:rsidRPr="00992736">
        <w:rPr>
          <w:rFonts w:ascii="Arial" w:hAnsi="Arial" w:cs="Arial"/>
          <w:sz w:val="20"/>
          <w:szCs w:val="20"/>
        </w:rPr>
        <w:t xml:space="preserve">, vzniklý oddělením z pozemků parc. č. </w:t>
      </w:r>
      <w:r>
        <w:rPr>
          <w:rFonts w:ascii="Arial" w:hAnsi="Arial" w:cs="Arial"/>
          <w:sz w:val="20"/>
          <w:szCs w:val="20"/>
        </w:rPr>
        <w:t>8196/1</w:t>
      </w:r>
    </w:p>
    <w:p w14:paraId="7BC76C2B" w14:textId="1315BFF4" w:rsidR="00E84CCE" w:rsidRPr="00992736" w:rsidRDefault="00E0725B" w:rsidP="00F40B19">
      <w:pPr>
        <w:pStyle w:val="Odstavecseseznamem"/>
        <w:numPr>
          <w:ilvl w:val="0"/>
          <w:numId w:val="26"/>
        </w:numPr>
        <w:tabs>
          <w:tab w:val="left" w:pos="851"/>
        </w:tabs>
        <w:spacing w:before="120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40B19">
        <w:rPr>
          <w:rFonts w:ascii="Arial" w:hAnsi="Arial" w:cs="Arial"/>
          <w:sz w:val="20"/>
          <w:szCs w:val="20"/>
        </w:rPr>
        <w:t xml:space="preserve">pozemek </w:t>
      </w:r>
      <w:r w:rsidRPr="00992736">
        <w:rPr>
          <w:rFonts w:ascii="Arial" w:hAnsi="Arial" w:cs="Arial"/>
          <w:sz w:val="20"/>
          <w:szCs w:val="20"/>
        </w:rPr>
        <w:t xml:space="preserve">parc. č. </w:t>
      </w:r>
      <w:r>
        <w:rPr>
          <w:rFonts w:ascii="Arial" w:hAnsi="Arial" w:cs="Arial"/>
          <w:sz w:val="20"/>
          <w:szCs w:val="20"/>
        </w:rPr>
        <w:t>8514/2</w:t>
      </w:r>
      <w:r w:rsidRPr="00992736">
        <w:rPr>
          <w:rFonts w:ascii="Arial" w:hAnsi="Arial" w:cs="Arial"/>
          <w:sz w:val="20"/>
          <w:szCs w:val="20"/>
        </w:rPr>
        <w:t xml:space="preserve"> o výměře </w:t>
      </w:r>
      <w:r>
        <w:rPr>
          <w:rFonts w:ascii="Arial" w:hAnsi="Arial" w:cs="Arial"/>
          <w:sz w:val="20"/>
          <w:szCs w:val="20"/>
        </w:rPr>
        <w:t>60.006</w:t>
      </w:r>
      <w:r w:rsidRPr="00992736">
        <w:rPr>
          <w:rFonts w:ascii="Arial" w:hAnsi="Arial" w:cs="Arial"/>
          <w:sz w:val="20"/>
          <w:szCs w:val="20"/>
        </w:rPr>
        <w:t> m</w:t>
      </w:r>
      <w:r w:rsidRPr="00992736">
        <w:rPr>
          <w:rFonts w:ascii="Arial" w:hAnsi="Arial" w:cs="Arial"/>
          <w:sz w:val="20"/>
          <w:szCs w:val="20"/>
          <w:vertAlign w:val="superscript"/>
        </w:rPr>
        <w:t>2</w:t>
      </w:r>
      <w:r w:rsidRPr="00992736">
        <w:rPr>
          <w:rFonts w:ascii="Arial" w:hAnsi="Arial" w:cs="Arial"/>
          <w:sz w:val="20"/>
          <w:szCs w:val="20"/>
        </w:rPr>
        <w:t xml:space="preserve">, druh pozemku </w:t>
      </w:r>
      <w:r>
        <w:rPr>
          <w:rFonts w:ascii="Arial" w:hAnsi="Arial" w:cs="Arial"/>
          <w:sz w:val="20"/>
          <w:szCs w:val="20"/>
        </w:rPr>
        <w:t>vodní plocha</w:t>
      </w:r>
      <w:r w:rsidRPr="00992736">
        <w:rPr>
          <w:rFonts w:ascii="Arial" w:hAnsi="Arial" w:cs="Arial"/>
          <w:sz w:val="20"/>
          <w:szCs w:val="20"/>
        </w:rPr>
        <w:t xml:space="preserve">, vzniklý oddělením z pozemků parc. č. </w:t>
      </w:r>
      <w:r>
        <w:rPr>
          <w:rFonts w:ascii="Arial" w:hAnsi="Arial" w:cs="Arial"/>
          <w:sz w:val="20"/>
          <w:szCs w:val="20"/>
        </w:rPr>
        <w:t>8514</w:t>
      </w:r>
      <w:r w:rsidR="002E3808" w:rsidRPr="00992736">
        <w:rPr>
          <w:rFonts w:ascii="Arial" w:hAnsi="Arial" w:cs="Arial"/>
          <w:sz w:val="20"/>
          <w:szCs w:val="20"/>
        </w:rPr>
        <w:t>,</w:t>
      </w:r>
    </w:p>
    <w:p w14:paraId="38015909" w14:textId="792775B7" w:rsidR="00E0725B" w:rsidRPr="00F40B19" w:rsidRDefault="00E0725B" w:rsidP="001873AD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 </w:t>
      </w:r>
      <w:r w:rsidRPr="009201E5">
        <w:rPr>
          <w:rStyle w:val="FontStyle126"/>
          <w:rFonts w:ascii="Arial" w:hAnsi="Arial" w:cs="Arial"/>
        </w:rPr>
        <w:t>v</w:t>
      </w:r>
      <w:r>
        <w:rPr>
          <w:rStyle w:val="FontStyle126"/>
          <w:rFonts w:ascii="Arial" w:hAnsi="Arial" w:cs="Arial"/>
        </w:rPr>
        <w:t> </w:t>
      </w:r>
      <w:r w:rsidRPr="009201E5">
        <w:rPr>
          <w:rStyle w:val="FontStyle126"/>
          <w:rFonts w:ascii="Arial" w:hAnsi="Arial" w:cs="Arial"/>
        </w:rPr>
        <w:t>katastrálním území</w:t>
      </w:r>
      <w:r>
        <w:rPr>
          <w:rStyle w:val="FontStyle126"/>
          <w:rFonts w:ascii="Arial" w:hAnsi="Arial" w:cs="Arial"/>
        </w:rPr>
        <w:t xml:space="preserve"> Hodonín</w:t>
      </w:r>
      <w:r>
        <w:rPr>
          <w:rFonts w:ascii="Arial" w:hAnsi="Arial" w:cs="Arial"/>
          <w:sz w:val="20"/>
          <w:szCs w:val="20"/>
        </w:rPr>
        <w:t xml:space="preserve">, obec Hodonín, </w:t>
      </w:r>
      <w:r w:rsidRPr="000B70F0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é</w:t>
      </w:r>
      <w:r w:rsidRPr="000B70F0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listu vlastnictví</w:t>
      </w:r>
      <w:r w:rsidRPr="000B70F0">
        <w:rPr>
          <w:rFonts w:ascii="Arial" w:hAnsi="Arial" w:cs="Arial"/>
          <w:sz w:val="20"/>
          <w:szCs w:val="20"/>
        </w:rPr>
        <w:t xml:space="preserve"> č. </w:t>
      </w:r>
      <w:r>
        <w:rPr>
          <w:rFonts w:ascii="Arial" w:hAnsi="Arial" w:cs="Arial"/>
          <w:sz w:val="20"/>
          <w:szCs w:val="20"/>
        </w:rPr>
        <w:t xml:space="preserve">10001 </w:t>
      </w:r>
      <w:r w:rsidRPr="000B70F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0B70F0">
        <w:rPr>
          <w:rFonts w:ascii="Arial" w:hAnsi="Arial" w:cs="Arial"/>
          <w:sz w:val="20"/>
          <w:szCs w:val="20"/>
        </w:rPr>
        <w:t xml:space="preserve">Katastrálního úřadu pro </w:t>
      </w:r>
      <w:r>
        <w:rPr>
          <w:rFonts w:ascii="Arial" w:hAnsi="Arial" w:cs="Arial"/>
          <w:sz w:val="20"/>
          <w:szCs w:val="20"/>
        </w:rPr>
        <w:t>Jihomoravský kraj</w:t>
      </w:r>
      <w:r w:rsidRPr="000B70F0">
        <w:rPr>
          <w:rFonts w:ascii="Arial" w:hAnsi="Arial" w:cs="Arial"/>
          <w:sz w:val="20"/>
          <w:szCs w:val="20"/>
        </w:rPr>
        <w:t>, Katastrální</w:t>
      </w:r>
      <w:r>
        <w:rPr>
          <w:rFonts w:ascii="Arial" w:hAnsi="Arial" w:cs="Arial"/>
          <w:sz w:val="20"/>
          <w:szCs w:val="20"/>
        </w:rPr>
        <w:t>ho</w:t>
      </w:r>
      <w:r w:rsidRPr="000B70F0">
        <w:rPr>
          <w:rFonts w:ascii="Arial" w:hAnsi="Arial" w:cs="Arial"/>
          <w:sz w:val="20"/>
          <w:szCs w:val="20"/>
        </w:rPr>
        <w:t xml:space="preserve"> </w:t>
      </w:r>
      <w:r w:rsidRPr="004A2B76">
        <w:rPr>
          <w:rFonts w:ascii="Arial" w:hAnsi="Arial" w:cs="Arial"/>
          <w:sz w:val="20"/>
          <w:szCs w:val="20"/>
        </w:rPr>
        <w:t xml:space="preserve">pracoviště </w:t>
      </w:r>
      <w:r>
        <w:rPr>
          <w:rFonts w:ascii="Arial" w:hAnsi="Arial" w:cs="Arial"/>
          <w:sz w:val="20"/>
          <w:szCs w:val="20"/>
        </w:rPr>
        <w:t>Hodonín</w:t>
      </w:r>
      <w:r w:rsidR="0024750B" w:rsidRPr="00F40B19">
        <w:rPr>
          <w:rFonts w:ascii="Arial" w:hAnsi="Arial" w:cs="Arial"/>
          <w:sz w:val="20"/>
          <w:szCs w:val="20"/>
        </w:rPr>
        <w:t>.</w:t>
      </w:r>
      <w:r w:rsidR="00F40B19" w:rsidRPr="00F40B19">
        <w:rPr>
          <w:rFonts w:ascii="Arial" w:hAnsi="Arial" w:cs="Arial"/>
          <w:sz w:val="20"/>
          <w:szCs w:val="20"/>
        </w:rPr>
        <w:t xml:space="preserve"> Geometrick</w:t>
      </w:r>
      <w:r>
        <w:rPr>
          <w:rFonts w:ascii="Arial" w:hAnsi="Arial" w:cs="Arial"/>
          <w:sz w:val="20"/>
          <w:szCs w:val="20"/>
        </w:rPr>
        <w:t>ý</w:t>
      </w:r>
      <w:r w:rsidR="00F40B19" w:rsidRPr="00F40B19">
        <w:rPr>
          <w:rFonts w:ascii="Arial" w:hAnsi="Arial" w:cs="Arial"/>
          <w:sz w:val="20"/>
          <w:szCs w:val="20"/>
        </w:rPr>
        <w:t xml:space="preserve"> plán tvoří přílohu č. 1 této Smlouvy.</w:t>
      </w:r>
    </w:p>
    <w:p w14:paraId="0831FB18" w14:textId="6B0ADAC5" w:rsidR="00096E44" w:rsidRPr="00204622" w:rsidRDefault="00CE2978" w:rsidP="001873AD">
      <w:pPr>
        <w:pStyle w:val="Odstavecseseznamem"/>
        <w:numPr>
          <w:ilvl w:val="1"/>
          <w:numId w:val="25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096E44" w:rsidRPr="00204622">
        <w:rPr>
          <w:rFonts w:ascii="Arial" w:hAnsi="Arial" w:cs="Arial"/>
          <w:sz w:val="20"/>
          <w:szCs w:val="20"/>
        </w:rPr>
        <w:t>upující prohlašuje, že je organizační složkou státu, zřízenou rozhodnutím ministra dopravy a spojů České republiky č. 849/98-KM ze dne 12. března 1998, ve znění všech pozdějších dodatků. Předmětem činnosti Kupujícího je mimo jiné zabezpečení přípravy a realizace výstavby a modernizace součástí dopravně významných vodních cest a dalších staveb nutných pro provoz na vodních cestách a pro jejich správu a údržbu a pořizování dalšího majetku nutného pro správu a údržbu vodních cest a dále zabezpečení správy, údržby a oprav nově zřízených součástí vodních cest a dalšího majetku, nutného pro provoz na nich a pro jejich správu a údržbu.</w:t>
      </w:r>
      <w:r w:rsidR="002213BC">
        <w:rPr>
          <w:rFonts w:ascii="Arial" w:hAnsi="Arial" w:cs="Arial"/>
          <w:sz w:val="20"/>
          <w:szCs w:val="20"/>
        </w:rPr>
        <w:t xml:space="preserve"> </w:t>
      </w:r>
      <w:r w:rsidR="002213BC" w:rsidRPr="002213BC">
        <w:rPr>
          <w:rFonts w:ascii="Arial" w:hAnsi="Arial" w:cs="Arial"/>
          <w:sz w:val="20"/>
          <w:szCs w:val="20"/>
        </w:rPr>
        <w:t xml:space="preserve">V rámci svého předmětu činnosti plní </w:t>
      </w:r>
      <w:r>
        <w:rPr>
          <w:rFonts w:ascii="Arial" w:hAnsi="Arial" w:cs="Arial"/>
          <w:sz w:val="20"/>
          <w:szCs w:val="20"/>
        </w:rPr>
        <w:t>K</w:t>
      </w:r>
      <w:r w:rsidR="00B63F8C">
        <w:rPr>
          <w:rFonts w:ascii="Arial" w:hAnsi="Arial" w:cs="Arial"/>
          <w:sz w:val="20"/>
          <w:szCs w:val="20"/>
        </w:rPr>
        <w:t>upující</w:t>
      </w:r>
      <w:r w:rsidR="002213BC" w:rsidRPr="002213BC">
        <w:rPr>
          <w:rFonts w:ascii="Arial" w:hAnsi="Arial" w:cs="Arial"/>
          <w:sz w:val="20"/>
          <w:szCs w:val="20"/>
        </w:rPr>
        <w:t xml:space="preserve"> mimo jiné též úkoly k zabezpečení realizace rozvoje a modernizace vodních cest v souladu se schválenou Dopravní politikou České republiky.</w:t>
      </w:r>
    </w:p>
    <w:p w14:paraId="1ECB67FB" w14:textId="42EAE2FF" w:rsidR="001873AD" w:rsidRDefault="00096E44" w:rsidP="001873AD">
      <w:pPr>
        <w:pStyle w:val="Odstavecseseznamem"/>
        <w:numPr>
          <w:ilvl w:val="1"/>
          <w:numId w:val="25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45CC7">
        <w:rPr>
          <w:rFonts w:ascii="Arial" w:hAnsi="Arial" w:cs="Arial"/>
          <w:sz w:val="20"/>
          <w:szCs w:val="20"/>
        </w:rPr>
        <w:t xml:space="preserve">V rámci svého předmětu činnosti </w:t>
      </w:r>
      <w:r w:rsidR="00CE2978" w:rsidRPr="00145CC7">
        <w:rPr>
          <w:rFonts w:ascii="Arial" w:hAnsi="Arial" w:cs="Arial"/>
          <w:sz w:val="20"/>
          <w:szCs w:val="20"/>
        </w:rPr>
        <w:t>K</w:t>
      </w:r>
      <w:r w:rsidRPr="00145CC7">
        <w:rPr>
          <w:rFonts w:ascii="Arial" w:hAnsi="Arial" w:cs="Arial"/>
          <w:sz w:val="20"/>
          <w:szCs w:val="20"/>
        </w:rPr>
        <w:t>upující připravuje realizaci stavby „</w:t>
      </w:r>
      <w:r w:rsidR="00B63F8C" w:rsidRPr="00145CC7">
        <w:rPr>
          <w:rFonts w:ascii="Arial" w:hAnsi="Arial" w:cs="Arial"/>
          <w:sz w:val="20"/>
          <w:szCs w:val="20"/>
        </w:rPr>
        <w:t xml:space="preserve">Rekreační přístav </w:t>
      </w:r>
      <w:r w:rsidR="006C50FD">
        <w:rPr>
          <w:rFonts w:ascii="Arial" w:hAnsi="Arial" w:cs="Arial"/>
          <w:sz w:val="20"/>
          <w:szCs w:val="20"/>
        </w:rPr>
        <w:t>Hodonín</w:t>
      </w:r>
      <w:r w:rsidRPr="00145CC7">
        <w:rPr>
          <w:rFonts w:ascii="Arial" w:hAnsi="Arial" w:cs="Arial"/>
          <w:sz w:val="20"/>
          <w:szCs w:val="20"/>
        </w:rPr>
        <w:t>“, která je součástí veřejné</w:t>
      </w:r>
      <w:r w:rsidR="001873AD">
        <w:rPr>
          <w:rFonts w:ascii="Arial" w:hAnsi="Arial" w:cs="Arial"/>
          <w:sz w:val="20"/>
          <w:szCs w:val="20"/>
        </w:rPr>
        <w:t xml:space="preserve"> dopravní</w:t>
      </w:r>
      <w:r w:rsidRPr="00145CC7">
        <w:rPr>
          <w:rFonts w:ascii="Arial" w:hAnsi="Arial" w:cs="Arial"/>
          <w:sz w:val="20"/>
          <w:szCs w:val="20"/>
        </w:rPr>
        <w:t xml:space="preserve"> infrastruktury vodních cest (dále také jen „</w:t>
      </w:r>
      <w:r w:rsidRPr="00145CC7">
        <w:rPr>
          <w:rFonts w:ascii="Arial" w:hAnsi="Arial" w:cs="Arial"/>
          <w:b/>
          <w:bCs/>
          <w:i/>
          <w:iCs/>
          <w:sz w:val="20"/>
          <w:szCs w:val="20"/>
        </w:rPr>
        <w:t>Stavba</w:t>
      </w:r>
      <w:r w:rsidRPr="00145CC7">
        <w:rPr>
          <w:rFonts w:ascii="Arial" w:hAnsi="Arial" w:cs="Arial"/>
          <w:sz w:val="20"/>
          <w:szCs w:val="20"/>
        </w:rPr>
        <w:t xml:space="preserve">“). </w:t>
      </w:r>
      <w:r w:rsidR="00145CC7" w:rsidRPr="00145CC7">
        <w:rPr>
          <w:rFonts w:ascii="Arial" w:hAnsi="Arial" w:cs="Arial"/>
          <w:sz w:val="20"/>
          <w:szCs w:val="20"/>
        </w:rPr>
        <w:t xml:space="preserve">Stavba je vymezena ve vydané územně plánovací dokumentaci města </w:t>
      </w:r>
      <w:r w:rsidR="006C50FD">
        <w:rPr>
          <w:rFonts w:ascii="Arial" w:hAnsi="Arial" w:cs="Arial"/>
          <w:sz w:val="20"/>
          <w:szCs w:val="20"/>
        </w:rPr>
        <w:t>Hodonín</w:t>
      </w:r>
      <w:r w:rsidR="00145CC7" w:rsidRPr="00145CC7">
        <w:rPr>
          <w:rFonts w:ascii="Arial" w:hAnsi="Arial" w:cs="Arial"/>
          <w:sz w:val="20"/>
          <w:szCs w:val="20"/>
        </w:rPr>
        <w:t xml:space="preserve"> jako veřejně prospěšná stavba dopravní infrastruktury.</w:t>
      </w:r>
    </w:p>
    <w:p w14:paraId="61AC823D" w14:textId="6E2A27AC" w:rsidR="00096E44" w:rsidRPr="006C50FD" w:rsidRDefault="006C50FD" w:rsidP="006C50FD">
      <w:pPr>
        <w:pStyle w:val="Odstavecseseznamem"/>
        <w:numPr>
          <w:ilvl w:val="1"/>
          <w:numId w:val="25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C50FD">
        <w:rPr>
          <w:rFonts w:ascii="Arial" w:hAnsi="Arial" w:cs="Arial"/>
          <w:sz w:val="20"/>
          <w:szCs w:val="20"/>
        </w:rPr>
        <w:t>V rámci Stavby budou trvalým záborem dotčeny mimo jiné i pozemky parc. č. 8185, parc. č. 8186, parc. č. 8196/4, parc. č. 8196/5, parc. č. 8196/6 a parc. č. 8514/2, definované v čl. 1.1 a 1.2 této Smlouvy (dále jen společně „</w:t>
      </w:r>
      <w:r w:rsidRPr="006C50FD">
        <w:rPr>
          <w:rFonts w:ascii="Arial" w:hAnsi="Arial" w:cs="Arial"/>
          <w:b/>
          <w:i/>
          <w:iCs/>
          <w:sz w:val="20"/>
          <w:szCs w:val="20"/>
        </w:rPr>
        <w:t>Předmět koupě</w:t>
      </w:r>
      <w:r w:rsidRPr="006C50FD">
        <w:rPr>
          <w:rFonts w:ascii="Arial" w:hAnsi="Arial" w:cs="Arial"/>
          <w:sz w:val="20"/>
          <w:szCs w:val="20"/>
        </w:rPr>
        <w:t>“).</w:t>
      </w:r>
    </w:p>
    <w:p w14:paraId="645BB117" w14:textId="696E53C3" w:rsidR="001A33AE" w:rsidRDefault="001A33AE" w:rsidP="001873AD">
      <w:pPr>
        <w:spacing w:before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</w:t>
      </w:r>
      <w:r w:rsidRPr="000B70F0">
        <w:rPr>
          <w:rFonts w:ascii="Arial" w:hAnsi="Arial" w:cs="Arial"/>
          <w:b/>
          <w:sz w:val="20"/>
          <w:szCs w:val="20"/>
        </w:rPr>
        <w:t>I.</w:t>
      </w:r>
    </w:p>
    <w:p w14:paraId="3C11416A" w14:textId="73D5475A" w:rsidR="009978BC" w:rsidRPr="00B844FA" w:rsidRDefault="001A33AE" w:rsidP="00B844FA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Předmět </w:t>
      </w:r>
      <w:r w:rsidR="009978BC">
        <w:rPr>
          <w:rFonts w:ascii="Arial" w:hAnsi="Arial" w:cs="Arial"/>
          <w:b/>
          <w:sz w:val="20"/>
          <w:szCs w:val="20"/>
        </w:rPr>
        <w:t>smlouvy</w:t>
      </w:r>
    </w:p>
    <w:p w14:paraId="3DC4062B" w14:textId="7E5A0688" w:rsidR="00C85E85" w:rsidRDefault="001873AD" w:rsidP="001873AD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D95884">
        <w:rPr>
          <w:rFonts w:ascii="Arial" w:hAnsi="Arial" w:cs="Arial"/>
          <w:bCs/>
          <w:sz w:val="20"/>
          <w:szCs w:val="20"/>
        </w:rPr>
        <w:t xml:space="preserve">Prodávající touto Smlouvou prodává Kupujícímu Předmět koupě včetně všech součástí a příslušenství a zavazuje se, </w:t>
      </w:r>
      <w:r w:rsidRPr="00D95884">
        <w:rPr>
          <w:rFonts w:ascii="Arial" w:hAnsi="Arial" w:cs="Arial"/>
          <w:sz w:val="20"/>
          <w:szCs w:val="20"/>
        </w:rPr>
        <w:t xml:space="preserve">že jej za podmínek stanovených v této Smlouvě Kupujícímu odevzdá </w:t>
      </w:r>
      <w:r w:rsidRPr="00D95884">
        <w:rPr>
          <w:rFonts w:ascii="Arial" w:hAnsi="Arial" w:cs="Arial"/>
          <w:bCs/>
          <w:sz w:val="20"/>
          <w:szCs w:val="20"/>
        </w:rPr>
        <w:t xml:space="preserve">a Kupující Předmět koupě včetně všech součástí a příslušenství kupuje a přijímá do vlastnictví České republiky a své příslušnosti hospodařit a </w:t>
      </w:r>
      <w:r w:rsidRPr="00D95884">
        <w:rPr>
          <w:rFonts w:ascii="Arial" w:hAnsi="Arial" w:cs="Arial"/>
          <w:sz w:val="20"/>
          <w:szCs w:val="20"/>
        </w:rPr>
        <w:t>zavazuje se, že za podmínek stanovených v této Smlouvě Předmět koupě převezme a zaplatí Prodávajícímu kupní cenu, jak je definována v čl.</w:t>
      </w:r>
      <w:r>
        <w:rPr>
          <w:rFonts w:ascii="Arial" w:hAnsi="Arial" w:cs="Arial"/>
          <w:sz w:val="20"/>
          <w:szCs w:val="20"/>
        </w:rPr>
        <w:t xml:space="preserve"> 3.1 </w:t>
      </w:r>
      <w:r w:rsidRPr="00D95884">
        <w:rPr>
          <w:rFonts w:ascii="Arial" w:hAnsi="Arial" w:cs="Arial"/>
          <w:sz w:val="20"/>
          <w:szCs w:val="20"/>
        </w:rPr>
        <w:t>této Smlouvy</w:t>
      </w:r>
      <w:r w:rsidR="00E455EA" w:rsidRPr="00940290">
        <w:rPr>
          <w:rFonts w:ascii="Arial" w:hAnsi="Arial" w:cs="Arial"/>
          <w:sz w:val="20"/>
          <w:szCs w:val="20"/>
        </w:rPr>
        <w:t>.</w:t>
      </w:r>
    </w:p>
    <w:p w14:paraId="0CCB5254" w14:textId="416EEB2E" w:rsidR="00C320B8" w:rsidRPr="00101731" w:rsidRDefault="00C320B8" w:rsidP="001873AD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Pr="00101731">
        <w:rPr>
          <w:rFonts w:ascii="Arial" w:hAnsi="Arial" w:cs="Arial"/>
          <w:b/>
          <w:sz w:val="20"/>
          <w:szCs w:val="20"/>
        </w:rPr>
        <w:t>l. II</w:t>
      </w:r>
      <w:r w:rsidR="00113BD2">
        <w:rPr>
          <w:rFonts w:ascii="Arial" w:hAnsi="Arial" w:cs="Arial"/>
          <w:b/>
          <w:sz w:val="20"/>
          <w:szCs w:val="20"/>
        </w:rPr>
        <w:t>I</w:t>
      </w:r>
      <w:r w:rsidRPr="00101731">
        <w:rPr>
          <w:rFonts w:ascii="Arial" w:hAnsi="Arial" w:cs="Arial"/>
          <w:b/>
          <w:sz w:val="20"/>
          <w:szCs w:val="20"/>
        </w:rPr>
        <w:t>.</w:t>
      </w:r>
    </w:p>
    <w:p w14:paraId="6F2211D1" w14:textId="4839E4BD" w:rsidR="00C320B8" w:rsidRPr="007363FF" w:rsidRDefault="007D3BBA" w:rsidP="00C320B8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Kupní cena</w:t>
      </w:r>
    </w:p>
    <w:p w14:paraId="6FE59979" w14:textId="59CF0B89" w:rsidR="00D16835" w:rsidRDefault="005F7B30" w:rsidP="00A434D0">
      <w:pPr>
        <w:pStyle w:val="Odstavecseseznamem"/>
        <w:numPr>
          <w:ilvl w:val="1"/>
          <w:numId w:val="16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Ref95725180"/>
      <w:r w:rsidRPr="00120D0C">
        <w:rPr>
          <w:rFonts w:ascii="Arial" w:hAnsi="Arial" w:cs="Arial"/>
          <w:sz w:val="20"/>
          <w:szCs w:val="20"/>
        </w:rPr>
        <w:t xml:space="preserve">Kupní cena činí </w:t>
      </w:r>
      <w:r w:rsidR="00474A20">
        <w:rPr>
          <w:rFonts w:ascii="Arial" w:hAnsi="Arial" w:cs="Arial"/>
          <w:sz w:val="20"/>
          <w:szCs w:val="20"/>
        </w:rPr>
        <w:t>3.183.544</w:t>
      </w:r>
      <w:r w:rsidRPr="00120D0C">
        <w:rPr>
          <w:rFonts w:ascii="Arial" w:hAnsi="Arial" w:cs="Arial"/>
          <w:sz w:val="20"/>
          <w:szCs w:val="20"/>
        </w:rPr>
        <w:t xml:space="preserve">,- Kč (slovy: </w:t>
      </w:r>
      <w:r w:rsidR="00065C4D">
        <w:rPr>
          <w:rFonts w:ascii="Arial" w:hAnsi="Arial" w:cs="Arial"/>
          <w:sz w:val="20"/>
          <w:szCs w:val="20"/>
        </w:rPr>
        <w:t xml:space="preserve">třimilionystoosmdesáttřitisícepětsetčtyřicetčtyři </w:t>
      </w:r>
      <w:r w:rsidR="00EA4CCD">
        <w:rPr>
          <w:rFonts w:ascii="Arial" w:hAnsi="Arial" w:cs="Arial"/>
          <w:sz w:val="20"/>
          <w:szCs w:val="20"/>
        </w:rPr>
        <w:t xml:space="preserve">korun </w:t>
      </w:r>
      <w:r w:rsidR="00EB3776">
        <w:rPr>
          <w:rFonts w:ascii="Arial" w:hAnsi="Arial" w:cs="Arial"/>
          <w:sz w:val="20"/>
          <w:szCs w:val="20"/>
        </w:rPr>
        <w:t>českých</w:t>
      </w:r>
      <w:r w:rsidRPr="00120D0C">
        <w:rPr>
          <w:rFonts w:ascii="Arial" w:hAnsi="Arial" w:cs="Arial"/>
          <w:sz w:val="20"/>
          <w:szCs w:val="20"/>
        </w:rPr>
        <w:t xml:space="preserve">), </w:t>
      </w:r>
      <w:r w:rsidR="00835AA9">
        <w:rPr>
          <w:rFonts w:ascii="Arial" w:hAnsi="Arial" w:cs="Arial"/>
          <w:sz w:val="20"/>
          <w:szCs w:val="20"/>
        </w:rPr>
        <w:t>(dále jen „</w:t>
      </w:r>
      <w:r w:rsidR="00835AA9" w:rsidRPr="00835AA9">
        <w:rPr>
          <w:rFonts w:ascii="Arial" w:hAnsi="Arial" w:cs="Arial"/>
          <w:b/>
          <w:bCs/>
          <w:i/>
          <w:iCs/>
          <w:sz w:val="20"/>
          <w:szCs w:val="20"/>
        </w:rPr>
        <w:t>Kupní cena</w:t>
      </w:r>
      <w:r w:rsidR="00835AA9">
        <w:rPr>
          <w:rFonts w:ascii="Arial" w:hAnsi="Arial" w:cs="Arial"/>
          <w:sz w:val="20"/>
          <w:szCs w:val="20"/>
        </w:rPr>
        <w:t>“)</w:t>
      </w:r>
      <w:r w:rsidR="00D16835">
        <w:rPr>
          <w:rFonts w:ascii="Arial" w:hAnsi="Arial" w:cs="Arial"/>
          <w:sz w:val="20"/>
          <w:szCs w:val="20"/>
        </w:rPr>
        <w:t>.</w:t>
      </w:r>
      <w:bookmarkEnd w:id="0"/>
      <w:r w:rsidR="00065C4D">
        <w:rPr>
          <w:rFonts w:ascii="Arial" w:hAnsi="Arial" w:cs="Arial"/>
          <w:sz w:val="20"/>
          <w:szCs w:val="20"/>
        </w:rPr>
        <w:t xml:space="preserve"> </w:t>
      </w:r>
      <w:r w:rsidR="00065C4D" w:rsidRPr="00065C4D">
        <w:rPr>
          <w:rFonts w:ascii="Arial" w:hAnsi="Arial" w:cs="Arial"/>
          <w:color w:val="000000" w:themeColor="text1"/>
          <w:sz w:val="20"/>
          <w:szCs w:val="20"/>
        </w:rPr>
        <w:t>Základ daně činí 2.631.028 Kč, základní sazba DPH 21 % vypočtená daň 552.516 Kč.</w:t>
      </w:r>
    </w:p>
    <w:p w14:paraId="14CAB97F" w14:textId="26C8F38C" w:rsidR="009D76C6" w:rsidRDefault="00D16835" w:rsidP="00A434D0">
      <w:pPr>
        <w:pStyle w:val="Odstavecseseznamem"/>
        <w:numPr>
          <w:ilvl w:val="1"/>
          <w:numId w:val="16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D16835">
        <w:rPr>
          <w:rFonts w:ascii="Arial" w:hAnsi="Arial" w:cs="Arial"/>
          <w:sz w:val="20"/>
          <w:szCs w:val="20"/>
        </w:rPr>
        <w:t xml:space="preserve">Kupní cena </w:t>
      </w:r>
      <w:r w:rsidR="00511601" w:rsidRPr="00511601">
        <w:rPr>
          <w:rFonts w:ascii="Arial" w:hAnsi="Arial" w:cs="Arial"/>
          <w:sz w:val="20"/>
          <w:szCs w:val="20"/>
        </w:rPr>
        <w:t>byla sjednána postupem podle</w:t>
      </w:r>
      <w:r w:rsidR="00760C6C">
        <w:rPr>
          <w:rFonts w:ascii="Arial" w:hAnsi="Arial" w:cs="Arial"/>
          <w:sz w:val="20"/>
          <w:szCs w:val="20"/>
        </w:rPr>
        <w:t xml:space="preserve"> § 3b Liniového zákona</w:t>
      </w:r>
      <w:r w:rsidR="00511601" w:rsidRPr="00511601">
        <w:rPr>
          <w:rFonts w:ascii="Arial" w:hAnsi="Arial" w:cs="Arial"/>
          <w:sz w:val="20"/>
          <w:szCs w:val="20"/>
        </w:rPr>
        <w:t xml:space="preserve"> na základě znaleckého posudku č. </w:t>
      </w:r>
      <w:r w:rsidR="005A60AC">
        <w:rPr>
          <w:rFonts w:ascii="Arial" w:hAnsi="Arial" w:cs="Arial"/>
          <w:sz w:val="20"/>
          <w:szCs w:val="20"/>
        </w:rPr>
        <w:t xml:space="preserve">274-5/2026 </w:t>
      </w:r>
      <w:r w:rsidR="00511601" w:rsidRPr="00511601">
        <w:rPr>
          <w:rFonts w:ascii="Arial" w:hAnsi="Arial" w:cs="Arial"/>
          <w:sz w:val="20"/>
          <w:szCs w:val="20"/>
        </w:rPr>
        <w:t xml:space="preserve">zpracovaného </w:t>
      </w:r>
      <w:r w:rsidR="005A60AC">
        <w:rPr>
          <w:rFonts w:ascii="Arial" w:hAnsi="Arial" w:cs="Arial"/>
          <w:sz w:val="20"/>
          <w:szCs w:val="20"/>
        </w:rPr>
        <w:t>Znaleckou kanceláří pro obor ekonomika a stavebnictví PROVOD – inženýrská společnost, s.r.o.</w:t>
      </w:r>
      <w:r w:rsidR="00760C6C">
        <w:rPr>
          <w:rFonts w:ascii="Arial" w:hAnsi="Arial" w:cs="Arial"/>
          <w:sz w:val="20"/>
          <w:szCs w:val="20"/>
        </w:rPr>
        <w:t xml:space="preserve"> </w:t>
      </w:r>
      <w:r w:rsidR="00511601" w:rsidRPr="00511601">
        <w:rPr>
          <w:rFonts w:ascii="Arial" w:hAnsi="Arial" w:cs="Arial"/>
          <w:sz w:val="20"/>
          <w:szCs w:val="20"/>
        </w:rPr>
        <w:t>(dále jen „</w:t>
      </w:r>
      <w:r w:rsidR="00511601" w:rsidRPr="002F5A2B">
        <w:rPr>
          <w:rFonts w:ascii="Arial" w:hAnsi="Arial" w:cs="Arial"/>
          <w:b/>
          <w:bCs/>
          <w:i/>
          <w:iCs/>
          <w:sz w:val="20"/>
          <w:szCs w:val="20"/>
        </w:rPr>
        <w:t>Znalecký posudek</w:t>
      </w:r>
      <w:r w:rsidR="00511601" w:rsidRPr="00511601">
        <w:rPr>
          <w:rFonts w:ascii="Arial" w:hAnsi="Arial" w:cs="Arial"/>
          <w:sz w:val="20"/>
          <w:szCs w:val="20"/>
        </w:rPr>
        <w:t>“).</w:t>
      </w:r>
      <w:r w:rsidR="00C676AD">
        <w:rPr>
          <w:rFonts w:ascii="Arial" w:hAnsi="Arial" w:cs="Arial"/>
          <w:sz w:val="20"/>
          <w:szCs w:val="20"/>
        </w:rPr>
        <w:t xml:space="preserve"> </w:t>
      </w:r>
      <w:r w:rsidR="006E1470" w:rsidRPr="00C676AD">
        <w:rPr>
          <w:rFonts w:ascii="Arial" w:hAnsi="Arial" w:cs="Arial"/>
          <w:sz w:val="20"/>
          <w:szCs w:val="20"/>
        </w:rPr>
        <w:t xml:space="preserve">Znaleckým posudkem byla </w:t>
      </w:r>
      <w:r w:rsidR="00760C6C">
        <w:rPr>
          <w:rFonts w:ascii="Arial" w:hAnsi="Arial" w:cs="Arial"/>
          <w:sz w:val="20"/>
          <w:szCs w:val="20"/>
        </w:rPr>
        <w:t>stanovena cena Předmětu koupě ve výši ceny obvyklé</w:t>
      </w:r>
      <w:r w:rsidR="009D76C6">
        <w:rPr>
          <w:rFonts w:ascii="Arial" w:hAnsi="Arial" w:cs="Arial"/>
          <w:sz w:val="20"/>
          <w:szCs w:val="20"/>
        </w:rPr>
        <w:t xml:space="preserve">, a to </w:t>
      </w:r>
      <w:r w:rsidR="00C51EF5">
        <w:rPr>
          <w:rFonts w:ascii="Arial" w:hAnsi="Arial" w:cs="Arial"/>
          <w:sz w:val="20"/>
          <w:szCs w:val="20"/>
        </w:rPr>
        <w:t xml:space="preserve">pro jednotlivé pozemky </w:t>
      </w:r>
      <w:r w:rsidR="009D76C6">
        <w:rPr>
          <w:rFonts w:ascii="Arial" w:hAnsi="Arial" w:cs="Arial"/>
          <w:sz w:val="20"/>
          <w:szCs w:val="20"/>
        </w:rPr>
        <w:t>následovně:</w:t>
      </w:r>
    </w:p>
    <w:p w14:paraId="08C0ABF1" w14:textId="6D68F019" w:rsidR="009D76C6" w:rsidRDefault="009D76C6" w:rsidP="00065C4D">
      <w:pPr>
        <w:pStyle w:val="Odstavecseseznamem"/>
        <w:numPr>
          <w:ilvl w:val="0"/>
          <w:numId w:val="26"/>
        </w:numPr>
        <w:tabs>
          <w:tab w:val="left" w:pos="851"/>
          <w:tab w:val="left" w:pos="5245"/>
        </w:tabs>
        <w:spacing w:before="60"/>
        <w:ind w:left="851" w:hanging="284"/>
        <w:contextualSpacing w:val="0"/>
        <w:rPr>
          <w:rFonts w:ascii="Arial" w:hAnsi="Arial" w:cs="Arial"/>
          <w:sz w:val="20"/>
          <w:szCs w:val="20"/>
        </w:rPr>
      </w:pPr>
      <w:r w:rsidRPr="009D76C6">
        <w:rPr>
          <w:rFonts w:ascii="Arial" w:hAnsi="Arial" w:cs="Arial"/>
          <w:sz w:val="20"/>
          <w:szCs w:val="20"/>
        </w:rPr>
        <w:t>pozem</w:t>
      </w:r>
      <w:r>
        <w:rPr>
          <w:rFonts w:ascii="Arial" w:hAnsi="Arial" w:cs="Arial"/>
          <w:sz w:val="20"/>
          <w:szCs w:val="20"/>
        </w:rPr>
        <w:t>e</w:t>
      </w:r>
      <w:r w:rsidRPr="009D76C6">
        <w:rPr>
          <w:rFonts w:ascii="Arial" w:hAnsi="Arial" w:cs="Arial"/>
          <w:sz w:val="20"/>
          <w:szCs w:val="20"/>
        </w:rPr>
        <w:t>k parc. č. 8185</w:t>
      </w:r>
      <w:r>
        <w:rPr>
          <w:rFonts w:ascii="Arial" w:hAnsi="Arial" w:cs="Arial"/>
          <w:sz w:val="20"/>
          <w:szCs w:val="20"/>
        </w:rPr>
        <w:t xml:space="preserve"> …………………………</w:t>
      </w:r>
      <w:r w:rsidR="00065C4D">
        <w:rPr>
          <w:rFonts w:ascii="Arial" w:hAnsi="Arial" w:cs="Arial"/>
          <w:sz w:val="20"/>
          <w:szCs w:val="20"/>
        </w:rPr>
        <w:t>…</w:t>
      </w:r>
      <w:r w:rsidR="00065C4D">
        <w:rPr>
          <w:rFonts w:ascii="Arial" w:hAnsi="Arial" w:cs="Arial"/>
          <w:sz w:val="20"/>
          <w:szCs w:val="20"/>
        </w:rPr>
        <w:tab/>
        <w:t xml:space="preserve">  </w:t>
      </w:r>
      <w:r w:rsidR="000619F0">
        <w:rPr>
          <w:rFonts w:ascii="Arial" w:hAnsi="Arial" w:cs="Arial"/>
          <w:sz w:val="20"/>
          <w:szCs w:val="20"/>
        </w:rPr>
        <w:t>54.223</w:t>
      </w:r>
      <w:r>
        <w:rPr>
          <w:rFonts w:ascii="Arial" w:hAnsi="Arial" w:cs="Arial"/>
          <w:sz w:val="20"/>
          <w:szCs w:val="20"/>
        </w:rPr>
        <w:t>,- Kč,</w:t>
      </w:r>
    </w:p>
    <w:p w14:paraId="36ECCCFB" w14:textId="4663778A" w:rsidR="009D76C6" w:rsidRDefault="009D76C6" w:rsidP="00065C4D">
      <w:pPr>
        <w:pStyle w:val="Odstavecseseznamem"/>
        <w:numPr>
          <w:ilvl w:val="0"/>
          <w:numId w:val="26"/>
        </w:numPr>
        <w:tabs>
          <w:tab w:val="left" w:pos="851"/>
          <w:tab w:val="left" w:pos="5245"/>
        </w:tabs>
        <w:spacing w:before="60"/>
        <w:ind w:left="851" w:hanging="284"/>
        <w:contextualSpacing w:val="0"/>
        <w:rPr>
          <w:rFonts w:ascii="Arial" w:hAnsi="Arial" w:cs="Arial"/>
          <w:sz w:val="20"/>
          <w:szCs w:val="20"/>
        </w:rPr>
      </w:pPr>
      <w:r w:rsidRPr="009D76C6">
        <w:rPr>
          <w:rFonts w:ascii="Arial" w:hAnsi="Arial" w:cs="Arial"/>
          <w:sz w:val="20"/>
          <w:szCs w:val="20"/>
        </w:rPr>
        <w:t>pozem</w:t>
      </w:r>
      <w:r>
        <w:rPr>
          <w:rFonts w:ascii="Arial" w:hAnsi="Arial" w:cs="Arial"/>
          <w:sz w:val="20"/>
          <w:szCs w:val="20"/>
        </w:rPr>
        <w:t>e</w:t>
      </w:r>
      <w:r w:rsidRPr="009D76C6">
        <w:rPr>
          <w:rFonts w:ascii="Arial" w:hAnsi="Arial" w:cs="Arial"/>
          <w:sz w:val="20"/>
          <w:szCs w:val="20"/>
        </w:rPr>
        <w:t>k parc. č. 8186</w:t>
      </w:r>
      <w:r>
        <w:rPr>
          <w:rFonts w:ascii="Arial" w:hAnsi="Arial" w:cs="Arial"/>
          <w:sz w:val="20"/>
          <w:szCs w:val="20"/>
        </w:rPr>
        <w:t xml:space="preserve"> …………………………</w:t>
      </w:r>
      <w:r w:rsidR="00065C4D">
        <w:rPr>
          <w:rFonts w:ascii="Arial" w:hAnsi="Arial" w:cs="Arial"/>
          <w:sz w:val="20"/>
          <w:szCs w:val="20"/>
        </w:rPr>
        <w:t>…</w:t>
      </w:r>
      <w:r w:rsidR="00065C4D">
        <w:rPr>
          <w:rFonts w:ascii="Arial" w:hAnsi="Arial" w:cs="Arial"/>
          <w:sz w:val="20"/>
          <w:szCs w:val="20"/>
        </w:rPr>
        <w:tab/>
        <w:t xml:space="preserve">  </w:t>
      </w:r>
      <w:r w:rsidR="000619F0">
        <w:rPr>
          <w:rFonts w:ascii="Arial" w:hAnsi="Arial" w:cs="Arial"/>
          <w:sz w:val="20"/>
          <w:szCs w:val="20"/>
        </w:rPr>
        <w:t>30.874</w:t>
      </w:r>
      <w:r>
        <w:rPr>
          <w:rFonts w:ascii="Arial" w:hAnsi="Arial" w:cs="Arial"/>
          <w:sz w:val="20"/>
          <w:szCs w:val="20"/>
        </w:rPr>
        <w:t>,- Kč,</w:t>
      </w:r>
    </w:p>
    <w:p w14:paraId="598B0555" w14:textId="0F96ACE5" w:rsidR="009D76C6" w:rsidRDefault="009D76C6" w:rsidP="00065C4D">
      <w:pPr>
        <w:pStyle w:val="Odstavecseseznamem"/>
        <w:numPr>
          <w:ilvl w:val="0"/>
          <w:numId w:val="26"/>
        </w:numPr>
        <w:tabs>
          <w:tab w:val="left" w:pos="851"/>
          <w:tab w:val="left" w:pos="5245"/>
        </w:tabs>
        <w:spacing w:before="60"/>
        <w:ind w:left="851" w:hanging="284"/>
        <w:contextualSpacing w:val="0"/>
        <w:rPr>
          <w:rFonts w:ascii="Arial" w:hAnsi="Arial" w:cs="Arial"/>
          <w:sz w:val="20"/>
          <w:szCs w:val="20"/>
        </w:rPr>
      </w:pPr>
      <w:r w:rsidRPr="009D76C6">
        <w:rPr>
          <w:rFonts w:ascii="Arial" w:hAnsi="Arial" w:cs="Arial"/>
          <w:sz w:val="20"/>
          <w:szCs w:val="20"/>
        </w:rPr>
        <w:t>pozem</w:t>
      </w:r>
      <w:r>
        <w:rPr>
          <w:rFonts w:ascii="Arial" w:hAnsi="Arial" w:cs="Arial"/>
          <w:sz w:val="20"/>
          <w:szCs w:val="20"/>
        </w:rPr>
        <w:t>e</w:t>
      </w:r>
      <w:r w:rsidRPr="009D76C6">
        <w:rPr>
          <w:rFonts w:ascii="Arial" w:hAnsi="Arial" w:cs="Arial"/>
          <w:sz w:val="20"/>
          <w:szCs w:val="20"/>
        </w:rPr>
        <w:t>k parc. č. 8196/4</w:t>
      </w:r>
      <w:r>
        <w:rPr>
          <w:rFonts w:ascii="Arial" w:hAnsi="Arial" w:cs="Arial"/>
          <w:sz w:val="20"/>
          <w:szCs w:val="20"/>
        </w:rPr>
        <w:t xml:space="preserve"> …………………………</w:t>
      </w:r>
      <w:r w:rsidR="00065C4D">
        <w:rPr>
          <w:rFonts w:ascii="Arial" w:hAnsi="Arial" w:cs="Arial"/>
          <w:sz w:val="20"/>
          <w:szCs w:val="20"/>
        </w:rPr>
        <w:tab/>
        <w:t xml:space="preserve">  </w:t>
      </w:r>
      <w:r w:rsidR="00474A20">
        <w:rPr>
          <w:rFonts w:ascii="Arial" w:hAnsi="Arial" w:cs="Arial"/>
          <w:sz w:val="20"/>
          <w:szCs w:val="20"/>
        </w:rPr>
        <w:t>82.944</w:t>
      </w:r>
      <w:r>
        <w:rPr>
          <w:rFonts w:ascii="Arial" w:hAnsi="Arial" w:cs="Arial"/>
          <w:sz w:val="20"/>
          <w:szCs w:val="20"/>
        </w:rPr>
        <w:t>,- Kč,</w:t>
      </w:r>
    </w:p>
    <w:p w14:paraId="7587C35D" w14:textId="7390C35E" w:rsidR="009D76C6" w:rsidRDefault="009D76C6" w:rsidP="00065C4D">
      <w:pPr>
        <w:pStyle w:val="Odstavecseseznamem"/>
        <w:numPr>
          <w:ilvl w:val="0"/>
          <w:numId w:val="26"/>
        </w:numPr>
        <w:tabs>
          <w:tab w:val="left" w:pos="851"/>
          <w:tab w:val="left" w:pos="5245"/>
        </w:tabs>
        <w:spacing w:before="60"/>
        <w:ind w:left="851" w:hanging="284"/>
        <w:contextualSpacing w:val="0"/>
        <w:rPr>
          <w:rFonts w:ascii="Arial" w:hAnsi="Arial" w:cs="Arial"/>
          <w:sz w:val="20"/>
          <w:szCs w:val="20"/>
        </w:rPr>
      </w:pPr>
      <w:r w:rsidRPr="009D76C6">
        <w:rPr>
          <w:rFonts w:ascii="Arial" w:hAnsi="Arial" w:cs="Arial"/>
          <w:sz w:val="20"/>
          <w:szCs w:val="20"/>
        </w:rPr>
        <w:t>pozem</w:t>
      </w:r>
      <w:r>
        <w:rPr>
          <w:rFonts w:ascii="Arial" w:hAnsi="Arial" w:cs="Arial"/>
          <w:sz w:val="20"/>
          <w:szCs w:val="20"/>
        </w:rPr>
        <w:t>e</w:t>
      </w:r>
      <w:r w:rsidRPr="009D76C6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 </w:t>
      </w:r>
      <w:r w:rsidRPr="009D76C6">
        <w:rPr>
          <w:rFonts w:ascii="Arial" w:hAnsi="Arial" w:cs="Arial"/>
          <w:sz w:val="20"/>
          <w:szCs w:val="20"/>
        </w:rPr>
        <w:t>parc. č. 8196/5</w:t>
      </w:r>
      <w:r>
        <w:rPr>
          <w:rFonts w:ascii="Arial" w:hAnsi="Arial" w:cs="Arial"/>
          <w:sz w:val="20"/>
          <w:szCs w:val="20"/>
        </w:rPr>
        <w:t xml:space="preserve"> …………………………</w:t>
      </w:r>
      <w:r w:rsidR="00065C4D">
        <w:rPr>
          <w:rFonts w:ascii="Arial" w:hAnsi="Arial" w:cs="Arial"/>
          <w:sz w:val="20"/>
          <w:szCs w:val="20"/>
        </w:rPr>
        <w:tab/>
        <w:t xml:space="preserve">  </w:t>
      </w:r>
      <w:r w:rsidR="00474A20">
        <w:rPr>
          <w:rFonts w:ascii="Arial" w:hAnsi="Arial" w:cs="Arial"/>
          <w:sz w:val="20"/>
          <w:szCs w:val="20"/>
        </w:rPr>
        <w:t>83.712</w:t>
      </w:r>
      <w:r>
        <w:rPr>
          <w:rFonts w:ascii="Arial" w:hAnsi="Arial" w:cs="Arial"/>
          <w:sz w:val="20"/>
          <w:szCs w:val="20"/>
        </w:rPr>
        <w:t>,- Kč,</w:t>
      </w:r>
    </w:p>
    <w:p w14:paraId="64C62899" w14:textId="6AD2D934" w:rsidR="009D76C6" w:rsidRDefault="009D76C6" w:rsidP="00065C4D">
      <w:pPr>
        <w:pStyle w:val="Odstavecseseznamem"/>
        <w:numPr>
          <w:ilvl w:val="0"/>
          <w:numId w:val="26"/>
        </w:numPr>
        <w:tabs>
          <w:tab w:val="left" w:pos="851"/>
          <w:tab w:val="left" w:pos="5245"/>
        </w:tabs>
        <w:spacing w:before="60"/>
        <w:ind w:left="851" w:hanging="284"/>
        <w:contextualSpacing w:val="0"/>
        <w:rPr>
          <w:rFonts w:ascii="Arial" w:hAnsi="Arial" w:cs="Arial"/>
          <w:sz w:val="20"/>
          <w:szCs w:val="20"/>
        </w:rPr>
      </w:pPr>
      <w:r w:rsidRPr="009D76C6">
        <w:rPr>
          <w:rFonts w:ascii="Arial" w:hAnsi="Arial" w:cs="Arial"/>
          <w:sz w:val="20"/>
          <w:szCs w:val="20"/>
        </w:rPr>
        <w:t>pozem</w:t>
      </w:r>
      <w:r>
        <w:rPr>
          <w:rFonts w:ascii="Arial" w:hAnsi="Arial" w:cs="Arial"/>
          <w:sz w:val="20"/>
          <w:szCs w:val="20"/>
        </w:rPr>
        <w:t>e</w:t>
      </w:r>
      <w:r w:rsidRPr="009D76C6">
        <w:rPr>
          <w:rFonts w:ascii="Arial" w:hAnsi="Arial" w:cs="Arial"/>
          <w:sz w:val="20"/>
          <w:szCs w:val="20"/>
        </w:rPr>
        <w:t>k parc. č. 8196/6</w:t>
      </w:r>
      <w:r>
        <w:rPr>
          <w:rFonts w:ascii="Arial" w:hAnsi="Arial" w:cs="Arial"/>
          <w:sz w:val="20"/>
          <w:szCs w:val="20"/>
        </w:rPr>
        <w:t xml:space="preserve"> …………………………</w:t>
      </w:r>
      <w:r w:rsidR="00065C4D">
        <w:rPr>
          <w:rFonts w:ascii="Arial" w:hAnsi="Arial" w:cs="Arial"/>
          <w:sz w:val="20"/>
          <w:szCs w:val="20"/>
        </w:rPr>
        <w:tab/>
        <w:t xml:space="preserve">    </w:t>
      </w:r>
      <w:r w:rsidR="00474A20">
        <w:rPr>
          <w:rFonts w:ascii="Arial" w:hAnsi="Arial" w:cs="Arial"/>
          <w:sz w:val="20"/>
          <w:szCs w:val="20"/>
        </w:rPr>
        <w:t>2.176</w:t>
      </w:r>
      <w:r>
        <w:rPr>
          <w:rFonts w:ascii="Arial" w:hAnsi="Arial" w:cs="Arial"/>
          <w:sz w:val="20"/>
          <w:szCs w:val="20"/>
        </w:rPr>
        <w:t>,- Kč,</w:t>
      </w:r>
    </w:p>
    <w:p w14:paraId="031D5453" w14:textId="6944E6DF" w:rsidR="009D76C6" w:rsidRPr="009D76C6" w:rsidRDefault="009D76C6" w:rsidP="00065C4D">
      <w:pPr>
        <w:pStyle w:val="Odstavecseseznamem"/>
        <w:numPr>
          <w:ilvl w:val="0"/>
          <w:numId w:val="26"/>
        </w:numPr>
        <w:tabs>
          <w:tab w:val="left" w:pos="851"/>
          <w:tab w:val="left" w:pos="5245"/>
        </w:tabs>
        <w:spacing w:before="60"/>
        <w:ind w:left="851" w:hanging="284"/>
        <w:contextualSpacing w:val="0"/>
        <w:rPr>
          <w:rFonts w:ascii="Arial" w:hAnsi="Arial" w:cs="Arial"/>
          <w:sz w:val="20"/>
          <w:szCs w:val="20"/>
        </w:rPr>
      </w:pPr>
      <w:r w:rsidRPr="009D76C6">
        <w:rPr>
          <w:rFonts w:ascii="Arial" w:hAnsi="Arial" w:cs="Arial"/>
          <w:sz w:val="20"/>
          <w:szCs w:val="20"/>
        </w:rPr>
        <w:t>pozem</w:t>
      </w:r>
      <w:r>
        <w:rPr>
          <w:rFonts w:ascii="Arial" w:hAnsi="Arial" w:cs="Arial"/>
          <w:sz w:val="20"/>
          <w:szCs w:val="20"/>
        </w:rPr>
        <w:t>e</w:t>
      </w:r>
      <w:r w:rsidRPr="009D76C6">
        <w:rPr>
          <w:rFonts w:ascii="Arial" w:hAnsi="Arial" w:cs="Arial"/>
          <w:sz w:val="20"/>
          <w:szCs w:val="20"/>
        </w:rPr>
        <w:t>k parc. č. 8514/2</w:t>
      </w:r>
      <w:r>
        <w:rPr>
          <w:rFonts w:ascii="Arial" w:hAnsi="Arial" w:cs="Arial"/>
          <w:sz w:val="20"/>
          <w:szCs w:val="20"/>
        </w:rPr>
        <w:t xml:space="preserve"> …………………………</w:t>
      </w:r>
      <w:r w:rsidR="00065C4D">
        <w:rPr>
          <w:rFonts w:ascii="Arial" w:hAnsi="Arial" w:cs="Arial"/>
          <w:sz w:val="20"/>
          <w:szCs w:val="20"/>
        </w:rPr>
        <w:tab/>
      </w:r>
      <w:r w:rsidR="00474A20">
        <w:rPr>
          <w:rFonts w:ascii="Arial" w:hAnsi="Arial" w:cs="Arial"/>
          <w:sz w:val="20"/>
          <w:szCs w:val="20"/>
        </w:rPr>
        <w:t>144.014</w:t>
      </w:r>
      <w:r>
        <w:rPr>
          <w:rFonts w:ascii="Arial" w:hAnsi="Arial" w:cs="Arial"/>
          <w:sz w:val="20"/>
          <w:szCs w:val="20"/>
        </w:rPr>
        <w:t>,- Kč.</w:t>
      </w:r>
    </w:p>
    <w:p w14:paraId="03517739" w14:textId="7C53690B" w:rsidR="00222533" w:rsidRDefault="00F92564" w:rsidP="009D76C6">
      <w:pPr>
        <w:pStyle w:val="Odstavecseseznamem"/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účely určení Kupní ceny byla takto stanovená cena obvyklá </w:t>
      </w:r>
      <w:r w:rsidR="00C51EF5">
        <w:rPr>
          <w:rFonts w:ascii="Arial" w:hAnsi="Arial" w:cs="Arial"/>
          <w:sz w:val="20"/>
          <w:szCs w:val="20"/>
        </w:rPr>
        <w:t>jednotlivých pozemků</w:t>
      </w:r>
      <w:r w:rsidR="00D72F1D">
        <w:rPr>
          <w:rFonts w:ascii="Arial" w:hAnsi="Arial" w:cs="Arial"/>
          <w:sz w:val="20"/>
          <w:szCs w:val="20"/>
        </w:rPr>
        <w:t xml:space="preserve"> následně</w:t>
      </w:r>
      <w:r w:rsidR="00C51E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vynásobena</w:t>
      </w:r>
      <w:r w:rsidR="00C51EF5">
        <w:rPr>
          <w:rFonts w:ascii="Arial" w:hAnsi="Arial" w:cs="Arial"/>
          <w:sz w:val="20"/>
          <w:szCs w:val="20"/>
        </w:rPr>
        <w:t xml:space="preserve"> </w:t>
      </w:r>
      <w:r w:rsidR="00D72F1D">
        <w:rPr>
          <w:rFonts w:ascii="Arial" w:hAnsi="Arial" w:cs="Arial"/>
          <w:sz w:val="20"/>
          <w:szCs w:val="20"/>
        </w:rPr>
        <w:t>v souladu s</w:t>
      </w:r>
      <w:r w:rsidR="00C51EF5">
        <w:rPr>
          <w:rFonts w:ascii="Arial" w:hAnsi="Arial" w:cs="Arial"/>
          <w:sz w:val="20"/>
          <w:szCs w:val="20"/>
        </w:rPr>
        <w:t xml:space="preserve"> § 3b Liniového zákona</w:t>
      </w:r>
      <w:r>
        <w:rPr>
          <w:rFonts w:ascii="Arial" w:hAnsi="Arial" w:cs="Arial"/>
          <w:sz w:val="20"/>
          <w:szCs w:val="20"/>
        </w:rPr>
        <w:t xml:space="preserve"> koeficientem </w:t>
      </w:r>
      <w:r w:rsidR="00C51EF5">
        <w:rPr>
          <w:rFonts w:ascii="Arial" w:hAnsi="Arial" w:cs="Arial"/>
          <w:sz w:val="20"/>
          <w:szCs w:val="20"/>
        </w:rPr>
        <w:t>8</w:t>
      </w:r>
      <w:r w:rsidRPr="009D76C6">
        <w:rPr>
          <w:rFonts w:ascii="Arial" w:hAnsi="Arial" w:cs="Arial"/>
          <w:sz w:val="20"/>
          <w:szCs w:val="20"/>
        </w:rPr>
        <w:t>.</w:t>
      </w:r>
    </w:p>
    <w:p w14:paraId="304CBF4F" w14:textId="77777777" w:rsidR="00C51EF5" w:rsidRDefault="00153C2E" w:rsidP="00C51EF5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 w:rsidRPr="00153C2E">
        <w:rPr>
          <w:rFonts w:ascii="Arial" w:hAnsi="Arial" w:cs="Arial"/>
          <w:b/>
          <w:sz w:val="20"/>
          <w:szCs w:val="20"/>
        </w:rPr>
        <w:lastRenderedPageBreak/>
        <w:t xml:space="preserve">Čl. </w:t>
      </w:r>
      <w:r>
        <w:rPr>
          <w:rFonts w:ascii="Arial" w:hAnsi="Arial" w:cs="Arial"/>
          <w:b/>
          <w:sz w:val="20"/>
          <w:szCs w:val="20"/>
        </w:rPr>
        <w:t>I</w:t>
      </w:r>
      <w:r w:rsidR="00113BD2">
        <w:rPr>
          <w:rFonts w:ascii="Arial" w:hAnsi="Arial" w:cs="Arial"/>
          <w:b/>
          <w:sz w:val="20"/>
          <w:szCs w:val="20"/>
        </w:rPr>
        <w:t>V</w:t>
      </w:r>
      <w:r w:rsidRPr="00153C2E">
        <w:rPr>
          <w:rFonts w:ascii="Arial" w:hAnsi="Arial" w:cs="Arial"/>
          <w:b/>
          <w:sz w:val="20"/>
          <w:szCs w:val="20"/>
        </w:rPr>
        <w:t>.</w:t>
      </w:r>
    </w:p>
    <w:p w14:paraId="732C55CC" w14:textId="554417AA" w:rsidR="00153C2E" w:rsidRPr="00153C2E" w:rsidRDefault="00153C2E" w:rsidP="00C51EF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Úhrada </w:t>
      </w:r>
      <w:r w:rsidRPr="00153C2E">
        <w:rPr>
          <w:rFonts w:ascii="Arial" w:hAnsi="Arial" w:cs="Arial"/>
          <w:b/>
          <w:sz w:val="20"/>
          <w:szCs w:val="20"/>
        </w:rPr>
        <w:t>Kupní cen</w:t>
      </w:r>
      <w:r>
        <w:rPr>
          <w:rFonts w:ascii="Arial" w:hAnsi="Arial" w:cs="Arial"/>
          <w:b/>
          <w:sz w:val="20"/>
          <w:szCs w:val="20"/>
        </w:rPr>
        <w:t>y</w:t>
      </w:r>
    </w:p>
    <w:p w14:paraId="6A9E8DF2" w14:textId="6995A1AC" w:rsidR="00153C2E" w:rsidRDefault="00153C2E" w:rsidP="00A434D0">
      <w:pPr>
        <w:pStyle w:val="Odstavecseseznamem"/>
        <w:numPr>
          <w:ilvl w:val="1"/>
          <w:numId w:val="17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se zavazuje </w:t>
      </w:r>
      <w:r w:rsidR="00DC3862">
        <w:rPr>
          <w:rFonts w:ascii="Arial" w:hAnsi="Arial" w:cs="Arial"/>
          <w:sz w:val="20"/>
          <w:szCs w:val="20"/>
        </w:rPr>
        <w:t xml:space="preserve">zaplatit Kupní cenu do </w:t>
      </w:r>
      <w:r w:rsidR="001873AD">
        <w:rPr>
          <w:rFonts w:ascii="Arial" w:hAnsi="Arial" w:cs="Arial"/>
          <w:sz w:val="20"/>
          <w:szCs w:val="20"/>
        </w:rPr>
        <w:t>6</w:t>
      </w:r>
      <w:r w:rsidR="002B0BA0">
        <w:rPr>
          <w:rFonts w:ascii="Arial" w:hAnsi="Arial" w:cs="Arial"/>
          <w:sz w:val="20"/>
          <w:szCs w:val="20"/>
        </w:rPr>
        <w:t>0</w:t>
      </w:r>
      <w:r w:rsidR="00DC3862">
        <w:rPr>
          <w:rFonts w:ascii="Arial" w:hAnsi="Arial" w:cs="Arial"/>
          <w:sz w:val="20"/>
          <w:szCs w:val="20"/>
        </w:rPr>
        <w:t xml:space="preserve"> dnů </w:t>
      </w:r>
      <w:r w:rsidR="002B0BA0">
        <w:rPr>
          <w:rFonts w:ascii="Arial" w:hAnsi="Arial" w:cs="Arial"/>
          <w:sz w:val="20"/>
          <w:szCs w:val="20"/>
        </w:rPr>
        <w:t xml:space="preserve">ode dne, kdy </w:t>
      </w:r>
      <w:r w:rsidR="00D51663">
        <w:rPr>
          <w:rFonts w:ascii="Arial" w:hAnsi="Arial" w:cs="Arial"/>
          <w:sz w:val="20"/>
          <w:szCs w:val="20"/>
        </w:rPr>
        <w:t>obdrží vyrozumění o</w:t>
      </w:r>
      <w:r w:rsidR="001873AD">
        <w:rPr>
          <w:rFonts w:ascii="Arial" w:hAnsi="Arial" w:cs="Arial"/>
          <w:sz w:val="20"/>
          <w:szCs w:val="20"/>
        </w:rPr>
        <w:t> </w:t>
      </w:r>
      <w:r w:rsidR="00D51663">
        <w:rPr>
          <w:rFonts w:ascii="Arial" w:hAnsi="Arial" w:cs="Arial"/>
          <w:sz w:val="20"/>
          <w:szCs w:val="20"/>
        </w:rPr>
        <w:t>provedeném vkladu vlastnického práva k Předmětu koupě do katastru nemovitostí ve prospěch České republiky s příslušností hospodařit pro Kupujícího.</w:t>
      </w:r>
    </w:p>
    <w:p w14:paraId="22E0C68D" w14:textId="734A770D" w:rsidR="00C320B8" w:rsidRDefault="00835AA9" w:rsidP="00A434D0">
      <w:pPr>
        <w:pStyle w:val="Odstavecseseznamem"/>
        <w:numPr>
          <w:ilvl w:val="1"/>
          <w:numId w:val="17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Okamžikem zaplacení Kupní ceny </w:t>
      </w:r>
      <w:r w:rsidR="005F7B30" w:rsidRPr="005F7B30">
        <w:rPr>
          <w:rFonts w:ascii="Arial" w:hAnsi="Arial" w:cs="Arial"/>
          <w:sz w:val="20"/>
          <w:szCs w:val="20"/>
        </w:rPr>
        <w:t xml:space="preserve">se </w:t>
      </w:r>
      <w:r w:rsidR="006D590A">
        <w:rPr>
          <w:rFonts w:ascii="Arial" w:hAnsi="Arial" w:cs="Arial"/>
          <w:sz w:val="20"/>
          <w:szCs w:val="20"/>
        </w:rPr>
        <w:t xml:space="preserve">rozumí </w:t>
      </w:r>
      <w:r w:rsidR="005F7B30" w:rsidRPr="005F7B30">
        <w:rPr>
          <w:rFonts w:ascii="Arial" w:hAnsi="Arial" w:cs="Arial"/>
          <w:sz w:val="20"/>
          <w:szCs w:val="20"/>
        </w:rPr>
        <w:t>okamžik</w:t>
      </w:r>
      <w:r w:rsidR="00D51663">
        <w:rPr>
          <w:rFonts w:ascii="Arial" w:hAnsi="Arial" w:cs="Arial"/>
          <w:sz w:val="20"/>
          <w:szCs w:val="20"/>
        </w:rPr>
        <w:t xml:space="preserve"> odepsání částky ve výši Kupní ceny z účtu Kupujícího</w:t>
      </w:r>
      <w:r w:rsidR="005F7B30" w:rsidRPr="005F7B30">
        <w:rPr>
          <w:rFonts w:ascii="Arial" w:hAnsi="Arial" w:cs="Arial"/>
          <w:sz w:val="20"/>
          <w:szCs w:val="20"/>
        </w:rPr>
        <w:t>.</w:t>
      </w:r>
    </w:p>
    <w:p w14:paraId="242DD98E" w14:textId="2EED3C32" w:rsidR="00C320B8" w:rsidRPr="00520F8A" w:rsidRDefault="00C320B8" w:rsidP="001873AD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 w:rsidRPr="00520F8A">
        <w:rPr>
          <w:rFonts w:ascii="Arial" w:hAnsi="Arial" w:cs="Arial"/>
          <w:b/>
          <w:sz w:val="20"/>
          <w:szCs w:val="20"/>
        </w:rPr>
        <w:t>Čl.</w:t>
      </w:r>
      <w:r w:rsidRPr="0076098B">
        <w:rPr>
          <w:rFonts w:ascii="Arial" w:hAnsi="Arial" w:cs="Arial"/>
          <w:b/>
          <w:sz w:val="20"/>
          <w:szCs w:val="20"/>
        </w:rPr>
        <w:t xml:space="preserve"> </w:t>
      </w:r>
      <w:r w:rsidR="00007E09">
        <w:rPr>
          <w:rFonts w:ascii="Arial" w:hAnsi="Arial" w:cs="Arial"/>
          <w:b/>
          <w:sz w:val="20"/>
          <w:szCs w:val="20"/>
        </w:rPr>
        <w:t>V</w:t>
      </w:r>
      <w:r w:rsidRPr="00520F8A">
        <w:rPr>
          <w:rFonts w:ascii="Arial" w:hAnsi="Arial" w:cs="Arial"/>
          <w:b/>
          <w:sz w:val="20"/>
          <w:szCs w:val="20"/>
        </w:rPr>
        <w:t>.</w:t>
      </w:r>
    </w:p>
    <w:p w14:paraId="0DFFD742" w14:textId="00DCD194" w:rsidR="00C320B8" w:rsidRPr="0076098B" w:rsidRDefault="00007E09" w:rsidP="002D353E">
      <w:pPr>
        <w:pStyle w:val="Odstavecseseznamem"/>
        <w:widowControl w:val="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Postup po uzavření této Smlouvy</w:t>
      </w:r>
    </w:p>
    <w:p w14:paraId="0F692A62" w14:textId="64F5709F" w:rsidR="00B02E4A" w:rsidRDefault="001873AD" w:rsidP="002D353E">
      <w:pPr>
        <w:pStyle w:val="Odstavecseseznamem"/>
        <w:widowControl w:val="0"/>
        <w:numPr>
          <w:ilvl w:val="1"/>
          <w:numId w:val="18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D95884">
        <w:rPr>
          <w:rFonts w:ascii="Arial" w:hAnsi="Arial" w:cs="Arial"/>
          <w:sz w:val="20"/>
          <w:szCs w:val="20"/>
        </w:rPr>
        <w:t>Prodávající tímto zmocňuje Kupujícího k podání návrhu na vklad vlastnického práva</w:t>
      </w:r>
      <w:r>
        <w:rPr>
          <w:rFonts w:ascii="Arial" w:hAnsi="Arial" w:cs="Arial"/>
          <w:sz w:val="20"/>
          <w:szCs w:val="20"/>
        </w:rPr>
        <w:t xml:space="preserve"> na základě této Smlouvy do katastru nemovitostí a k zastupování Prodávajícího ve vkladovém řízení vyjma převzetí vyrozumění o provedeném vkladu vlastnického práva určeného pro Prodávajícího a Kupující toto zmocnění přijímá. </w:t>
      </w:r>
      <w:r w:rsidRPr="00F92564">
        <w:rPr>
          <w:rFonts w:ascii="Arial" w:hAnsi="Arial" w:cs="Arial"/>
          <w:sz w:val="20"/>
          <w:szCs w:val="20"/>
        </w:rPr>
        <w:t>Náklady v souvislosti s podáním návrhu na vklad vlastnického práva do katastru nemovitostí nese Kupující.</w:t>
      </w:r>
    </w:p>
    <w:p w14:paraId="57FD9B69" w14:textId="1AA7868D" w:rsidR="0049016D" w:rsidRPr="001873AD" w:rsidRDefault="001873AD" w:rsidP="002D353E">
      <w:pPr>
        <w:pStyle w:val="Odstavecseseznamem"/>
        <w:widowControl w:val="0"/>
        <w:numPr>
          <w:ilvl w:val="1"/>
          <w:numId w:val="18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D95884">
        <w:rPr>
          <w:rFonts w:ascii="Arial" w:hAnsi="Arial" w:cs="Arial"/>
          <w:sz w:val="20"/>
          <w:szCs w:val="20"/>
        </w:rPr>
        <w:t xml:space="preserve">Prodávající tímto zmocňuje Kupujícího k zastupování při řízení o vydání </w:t>
      </w:r>
      <w:r w:rsidRPr="00F92564">
        <w:rPr>
          <w:rFonts w:ascii="Arial" w:hAnsi="Arial" w:cs="Arial"/>
          <w:sz w:val="20"/>
          <w:szCs w:val="20"/>
        </w:rPr>
        <w:t>povolení dělení</w:t>
      </w:r>
      <w:r>
        <w:rPr>
          <w:rFonts w:ascii="Arial" w:hAnsi="Arial" w:cs="Arial"/>
          <w:sz w:val="20"/>
          <w:szCs w:val="20"/>
        </w:rPr>
        <w:t xml:space="preserve"> pozemků</w:t>
      </w:r>
      <w:r w:rsidRPr="00F92564">
        <w:rPr>
          <w:rFonts w:ascii="Arial" w:hAnsi="Arial" w:cs="Arial"/>
          <w:sz w:val="20"/>
          <w:szCs w:val="20"/>
        </w:rPr>
        <w:t xml:space="preserve"> podle §</w:t>
      </w:r>
      <w:r>
        <w:rPr>
          <w:rFonts w:ascii="Arial" w:hAnsi="Arial" w:cs="Arial"/>
          <w:sz w:val="20"/>
          <w:szCs w:val="20"/>
        </w:rPr>
        <w:t> </w:t>
      </w:r>
      <w:r w:rsidRPr="00F92564">
        <w:rPr>
          <w:rFonts w:ascii="Arial" w:hAnsi="Arial" w:cs="Arial"/>
          <w:sz w:val="20"/>
          <w:szCs w:val="20"/>
        </w:rPr>
        <w:t>217 zákona č. 283/2021 Sb., stavební zákon,</w:t>
      </w:r>
      <w:r>
        <w:rPr>
          <w:rFonts w:ascii="Arial" w:hAnsi="Arial" w:cs="Arial"/>
          <w:sz w:val="20"/>
          <w:szCs w:val="20"/>
        </w:rPr>
        <w:t xml:space="preserve"> ve znění pozdějších předpisů</w:t>
      </w:r>
      <w:r w:rsidRPr="00F92564">
        <w:rPr>
          <w:rFonts w:ascii="Arial" w:hAnsi="Arial" w:cs="Arial"/>
          <w:sz w:val="20"/>
          <w:szCs w:val="20"/>
        </w:rPr>
        <w:t xml:space="preserve"> a Kupující toto zmocnění přijímá. Kupující se zavazuje podat k příslušnému stavebnímu úřadu žádost o</w:t>
      </w:r>
      <w:r>
        <w:rPr>
          <w:rFonts w:ascii="Arial" w:hAnsi="Arial" w:cs="Arial"/>
          <w:sz w:val="20"/>
          <w:szCs w:val="20"/>
        </w:rPr>
        <w:t> </w:t>
      </w:r>
      <w:r w:rsidRPr="00F92564">
        <w:rPr>
          <w:rFonts w:ascii="Arial" w:hAnsi="Arial" w:cs="Arial"/>
          <w:sz w:val="20"/>
          <w:szCs w:val="20"/>
        </w:rPr>
        <w:t xml:space="preserve">vydání </w:t>
      </w:r>
      <w:r>
        <w:rPr>
          <w:rFonts w:ascii="Arial" w:hAnsi="Arial" w:cs="Arial"/>
          <w:sz w:val="20"/>
          <w:szCs w:val="20"/>
        </w:rPr>
        <w:t>povolení</w:t>
      </w:r>
      <w:r w:rsidRPr="00F92564">
        <w:rPr>
          <w:rFonts w:ascii="Arial" w:hAnsi="Arial" w:cs="Arial"/>
          <w:sz w:val="20"/>
          <w:szCs w:val="20"/>
        </w:rPr>
        <w:t xml:space="preserve"> k dělení pozemků</w:t>
      </w:r>
      <w:r w:rsidR="0049016D" w:rsidRPr="001873AD">
        <w:rPr>
          <w:rFonts w:ascii="Arial" w:hAnsi="Arial" w:cs="Arial"/>
          <w:sz w:val="20"/>
          <w:szCs w:val="20"/>
        </w:rPr>
        <w:t xml:space="preserve">. </w:t>
      </w:r>
      <w:r w:rsidR="0009605C" w:rsidRPr="001873AD">
        <w:rPr>
          <w:rFonts w:ascii="Arial" w:hAnsi="Arial" w:cs="Arial"/>
          <w:sz w:val="20"/>
          <w:szCs w:val="20"/>
        </w:rPr>
        <w:t xml:space="preserve"> </w:t>
      </w:r>
      <w:r w:rsidR="00754B4F" w:rsidRPr="001873AD">
        <w:rPr>
          <w:rFonts w:ascii="Arial" w:hAnsi="Arial" w:cs="Arial"/>
          <w:sz w:val="20"/>
          <w:szCs w:val="20"/>
        </w:rPr>
        <w:t xml:space="preserve"> </w:t>
      </w:r>
    </w:p>
    <w:p w14:paraId="29A1E09E" w14:textId="43D0659A" w:rsidR="008E0F05" w:rsidRPr="008E0F05" w:rsidRDefault="008E0F05" w:rsidP="001873AD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 w:rsidRPr="008E0F05">
        <w:rPr>
          <w:rFonts w:ascii="Arial" w:hAnsi="Arial" w:cs="Arial"/>
          <w:b/>
          <w:sz w:val="20"/>
          <w:szCs w:val="20"/>
        </w:rPr>
        <w:t>Čl. V</w:t>
      </w:r>
      <w:r w:rsidR="000D7F73">
        <w:rPr>
          <w:rFonts w:ascii="Arial" w:hAnsi="Arial" w:cs="Arial"/>
          <w:b/>
          <w:sz w:val="20"/>
          <w:szCs w:val="20"/>
        </w:rPr>
        <w:t>I</w:t>
      </w:r>
      <w:r w:rsidRPr="008E0F05">
        <w:rPr>
          <w:rFonts w:ascii="Arial" w:hAnsi="Arial" w:cs="Arial"/>
          <w:b/>
          <w:sz w:val="20"/>
          <w:szCs w:val="20"/>
        </w:rPr>
        <w:t>.</w:t>
      </w:r>
    </w:p>
    <w:p w14:paraId="4DDC8EE9" w14:textId="04BE6FB4" w:rsidR="00F40167" w:rsidRPr="008E0F05" w:rsidRDefault="008E0F05" w:rsidP="008E0F0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Vklad do katastru nemovitostí</w:t>
      </w:r>
    </w:p>
    <w:p w14:paraId="233A9A7C" w14:textId="6DCCFFC7" w:rsidR="00F40167" w:rsidRDefault="00F40167" w:rsidP="001873AD">
      <w:pPr>
        <w:pStyle w:val="Odstavecseseznamem"/>
        <w:widowControl w:val="0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vklad vlastnického práva k Předmětu koupě do katastru nemovitostí podá na vlastní náklady Kupující.</w:t>
      </w:r>
    </w:p>
    <w:p w14:paraId="5E4A2101" w14:textId="35538115" w:rsidR="00F40167" w:rsidRDefault="00F40167" w:rsidP="001873AD">
      <w:pPr>
        <w:pStyle w:val="Odstavecseseznamem"/>
        <w:widowControl w:val="0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F40167">
        <w:rPr>
          <w:rFonts w:ascii="Arial" w:hAnsi="Arial" w:cs="Arial"/>
          <w:sz w:val="20"/>
          <w:szCs w:val="20"/>
        </w:rPr>
        <w:t xml:space="preserve">upující se stane vlastníkem Předmětu </w:t>
      </w:r>
      <w:r>
        <w:rPr>
          <w:rFonts w:ascii="Arial" w:hAnsi="Arial" w:cs="Arial"/>
          <w:sz w:val="20"/>
          <w:szCs w:val="20"/>
        </w:rPr>
        <w:t>koupě</w:t>
      </w:r>
      <w:r w:rsidRPr="00F40167">
        <w:rPr>
          <w:rFonts w:ascii="Arial" w:hAnsi="Arial" w:cs="Arial"/>
          <w:sz w:val="20"/>
          <w:szCs w:val="20"/>
        </w:rPr>
        <w:t xml:space="preserve"> vkladem vlastnického práva </w:t>
      </w:r>
      <w:r>
        <w:rPr>
          <w:rFonts w:ascii="Arial" w:hAnsi="Arial" w:cs="Arial"/>
          <w:sz w:val="20"/>
          <w:szCs w:val="20"/>
        </w:rPr>
        <w:t>K</w:t>
      </w:r>
      <w:r w:rsidRPr="00F40167">
        <w:rPr>
          <w:rFonts w:ascii="Arial" w:hAnsi="Arial" w:cs="Arial"/>
          <w:sz w:val="20"/>
          <w:szCs w:val="20"/>
        </w:rPr>
        <w:t>upující</w:t>
      </w:r>
      <w:r>
        <w:rPr>
          <w:rFonts w:ascii="Arial" w:hAnsi="Arial" w:cs="Arial"/>
          <w:sz w:val="20"/>
          <w:szCs w:val="20"/>
        </w:rPr>
        <w:t>ho</w:t>
      </w:r>
      <w:r w:rsidRPr="00F40167">
        <w:rPr>
          <w:rFonts w:ascii="Arial" w:hAnsi="Arial" w:cs="Arial"/>
          <w:sz w:val="20"/>
          <w:szCs w:val="20"/>
        </w:rPr>
        <w:t xml:space="preserve"> k</w:t>
      </w:r>
      <w:r w:rsidR="001873AD">
        <w:rPr>
          <w:rFonts w:ascii="Arial" w:hAnsi="Arial" w:cs="Arial"/>
          <w:sz w:val="20"/>
          <w:szCs w:val="20"/>
        </w:rPr>
        <w:t> </w:t>
      </w:r>
      <w:r w:rsidRPr="00F40167">
        <w:rPr>
          <w:rFonts w:ascii="Arial" w:hAnsi="Arial" w:cs="Arial"/>
          <w:sz w:val="20"/>
          <w:szCs w:val="20"/>
        </w:rPr>
        <w:t xml:space="preserve">Předmětu </w:t>
      </w:r>
      <w:r>
        <w:rPr>
          <w:rFonts w:ascii="Arial" w:hAnsi="Arial" w:cs="Arial"/>
          <w:sz w:val="20"/>
          <w:szCs w:val="20"/>
        </w:rPr>
        <w:t>koupě</w:t>
      </w:r>
      <w:r w:rsidRPr="00F40167">
        <w:rPr>
          <w:rFonts w:ascii="Arial" w:hAnsi="Arial" w:cs="Arial"/>
          <w:sz w:val="20"/>
          <w:szCs w:val="20"/>
        </w:rPr>
        <w:t xml:space="preserve"> do katastru nemovitostí, a to se zpětným účinkem k okamžiku, kdy návrh na vklad došel příslušnému katastrálnímu úřadu.</w:t>
      </w:r>
    </w:p>
    <w:p w14:paraId="623DA22D" w14:textId="442A086C" w:rsidR="00BF0319" w:rsidRDefault="00F40167" w:rsidP="001873AD">
      <w:pPr>
        <w:pStyle w:val="Odstavecseseznamem"/>
        <w:widowControl w:val="0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40167">
        <w:rPr>
          <w:rFonts w:ascii="Arial" w:hAnsi="Arial" w:cs="Arial"/>
          <w:sz w:val="20"/>
          <w:szCs w:val="20"/>
        </w:rPr>
        <w:t xml:space="preserve">Smluvní strany se zavazují vynaložit veškeré rozumně požadovatelné úsilí a poskytnout si potřebnou součinnost s cílem zajistit povolení vkladu vlastnického práva </w:t>
      </w:r>
      <w:r>
        <w:rPr>
          <w:rFonts w:ascii="Arial" w:hAnsi="Arial" w:cs="Arial"/>
          <w:sz w:val="20"/>
          <w:szCs w:val="20"/>
        </w:rPr>
        <w:t>K</w:t>
      </w:r>
      <w:r w:rsidRPr="00F40167">
        <w:rPr>
          <w:rFonts w:ascii="Arial" w:hAnsi="Arial" w:cs="Arial"/>
          <w:sz w:val="20"/>
          <w:szCs w:val="20"/>
        </w:rPr>
        <w:t>upující</w:t>
      </w:r>
      <w:r>
        <w:rPr>
          <w:rFonts w:ascii="Arial" w:hAnsi="Arial" w:cs="Arial"/>
          <w:sz w:val="20"/>
          <w:szCs w:val="20"/>
        </w:rPr>
        <w:t>ho</w:t>
      </w:r>
      <w:r w:rsidRPr="00F40167">
        <w:rPr>
          <w:rFonts w:ascii="Arial" w:hAnsi="Arial" w:cs="Arial"/>
          <w:sz w:val="20"/>
          <w:szCs w:val="20"/>
        </w:rPr>
        <w:t xml:space="preserve"> k Předmětu </w:t>
      </w:r>
      <w:r>
        <w:rPr>
          <w:rFonts w:ascii="Arial" w:hAnsi="Arial" w:cs="Arial"/>
          <w:sz w:val="20"/>
          <w:szCs w:val="20"/>
        </w:rPr>
        <w:t>koupě</w:t>
      </w:r>
      <w:r w:rsidRPr="00F40167">
        <w:rPr>
          <w:rFonts w:ascii="Arial" w:hAnsi="Arial" w:cs="Arial"/>
          <w:sz w:val="20"/>
          <w:szCs w:val="20"/>
        </w:rPr>
        <w:t xml:space="preserve"> do katastru nemovitostí, zejména na výzvu katastrálního úřadu odstranit případné vady podaného návrhu nebo podat nový návrh</w:t>
      </w:r>
      <w:r w:rsidR="00A36F88">
        <w:rPr>
          <w:rFonts w:ascii="Arial" w:hAnsi="Arial" w:cs="Arial"/>
          <w:sz w:val="20"/>
          <w:szCs w:val="20"/>
        </w:rPr>
        <w:t xml:space="preserve"> nebo uzavřít novou kupní smlouvu s totožným předmětem jako tato Smlouva, avšak takovým způsobem, aby byl odstraněn důvod, pro který byl návrh na vklad zamítnut/odmítnut. </w:t>
      </w:r>
    </w:p>
    <w:p w14:paraId="66B92999" w14:textId="7DFC0EC6" w:rsidR="008E0F05" w:rsidRPr="008E0F05" w:rsidRDefault="008E0F05" w:rsidP="002D353E">
      <w:pPr>
        <w:widowControl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8E0F05">
        <w:rPr>
          <w:rFonts w:ascii="Arial" w:hAnsi="Arial" w:cs="Arial"/>
          <w:b/>
          <w:bCs/>
          <w:sz w:val="20"/>
          <w:szCs w:val="20"/>
        </w:rPr>
        <w:t>Čl. V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B72414">
        <w:rPr>
          <w:rFonts w:ascii="Arial" w:hAnsi="Arial" w:cs="Arial"/>
          <w:b/>
          <w:bCs/>
          <w:sz w:val="20"/>
          <w:szCs w:val="20"/>
        </w:rPr>
        <w:t>I</w:t>
      </w:r>
      <w:r w:rsidRPr="008E0F05">
        <w:rPr>
          <w:rFonts w:ascii="Arial" w:hAnsi="Arial" w:cs="Arial"/>
          <w:b/>
          <w:bCs/>
          <w:sz w:val="20"/>
          <w:szCs w:val="20"/>
        </w:rPr>
        <w:t>.</w:t>
      </w:r>
    </w:p>
    <w:p w14:paraId="3C8B5794" w14:textId="2F2ED7C6" w:rsidR="00C43027" w:rsidRDefault="008E0F05" w:rsidP="001430C2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Předání Předmětu koupě</w:t>
      </w:r>
    </w:p>
    <w:p w14:paraId="182E4297" w14:textId="657B7908" w:rsidR="00C43027" w:rsidRDefault="00142B16" w:rsidP="001873A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Ref95129609"/>
      <w:r>
        <w:rPr>
          <w:rFonts w:ascii="Arial" w:hAnsi="Arial" w:cs="Arial"/>
          <w:sz w:val="20"/>
          <w:szCs w:val="20"/>
        </w:rPr>
        <w:t xml:space="preserve">Prodávající se zavazuje do </w:t>
      </w:r>
      <w:r w:rsidR="002D353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0 dnů od </w:t>
      </w:r>
      <w:r w:rsidR="000B67F6">
        <w:rPr>
          <w:rFonts w:ascii="Arial" w:hAnsi="Arial" w:cs="Arial"/>
          <w:sz w:val="20"/>
          <w:szCs w:val="20"/>
        </w:rPr>
        <w:t>právní moci rozhodnutí katastrálního úřadu o povolení vkladu vlastnického práva k Předmětu koupě ve prospěch Kupujícího do katastru nemovitostí</w:t>
      </w:r>
      <w:r>
        <w:rPr>
          <w:rFonts w:ascii="Arial" w:hAnsi="Arial" w:cs="Arial"/>
          <w:sz w:val="20"/>
          <w:szCs w:val="20"/>
        </w:rPr>
        <w:t xml:space="preserve"> Předmět koupě vyklidit a předat Kupujícímu a Kupující se </w:t>
      </w:r>
      <w:r w:rsidR="00C43027" w:rsidRPr="00C43027">
        <w:rPr>
          <w:rFonts w:ascii="Arial" w:hAnsi="Arial" w:cs="Arial"/>
          <w:sz w:val="20"/>
          <w:szCs w:val="20"/>
        </w:rPr>
        <w:t xml:space="preserve">zavazuje Předmět </w:t>
      </w:r>
      <w:r w:rsidR="00646FF8">
        <w:rPr>
          <w:rFonts w:ascii="Arial" w:hAnsi="Arial" w:cs="Arial"/>
          <w:sz w:val="20"/>
          <w:szCs w:val="20"/>
        </w:rPr>
        <w:t>koupě</w:t>
      </w:r>
      <w:r w:rsidR="00C43027" w:rsidRPr="00C43027">
        <w:rPr>
          <w:rFonts w:ascii="Arial" w:hAnsi="Arial" w:cs="Arial"/>
          <w:sz w:val="20"/>
          <w:szCs w:val="20"/>
        </w:rPr>
        <w:t xml:space="preserve"> převzít.</w:t>
      </w:r>
      <w:bookmarkEnd w:id="1"/>
    </w:p>
    <w:p w14:paraId="79FD37D3" w14:textId="143E1080" w:rsidR="00C43027" w:rsidRDefault="00C43027" w:rsidP="001873A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43027">
        <w:rPr>
          <w:rFonts w:ascii="Arial" w:hAnsi="Arial" w:cs="Arial"/>
          <w:sz w:val="20"/>
          <w:szCs w:val="20"/>
        </w:rPr>
        <w:t xml:space="preserve">Konkrétní den předání Předmětu </w:t>
      </w:r>
      <w:r w:rsidR="00DC0858">
        <w:rPr>
          <w:rFonts w:ascii="Arial" w:hAnsi="Arial" w:cs="Arial"/>
          <w:sz w:val="20"/>
          <w:szCs w:val="20"/>
        </w:rPr>
        <w:t>koupě</w:t>
      </w:r>
      <w:r w:rsidRPr="00C43027">
        <w:rPr>
          <w:rFonts w:ascii="Arial" w:hAnsi="Arial" w:cs="Arial"/>
          <w:sz w:val="20"/>
          <w:szCs w:val="20"/>
        </w:rPr>
        <w:t xml:space="preserve"> v rámci lhůty dle </w:t>
      </w:r>
      <w:r w:rsidR="00DC0858">
        <w:rPr>
          <w:rFonts w:ascii="Arial" w:hAnsi="Arial" w:cs="Arial"/>
          <w:sz w:val="20"/>
          <w:szCs w:val="20"/>
        </w:rPr>
        <w:t xml:space="preserve">předchozího odstavce </w:t>
      </w:r>
      <w:r w:rsidRPr="00C43027">
        <w:rPr>
          <w:rFonts w:ascii="Arial" w:hAnsi="Arial" w:cs="Arial"/>
          <w:sz w:val="20"/>
          <w:szCs w:val="20"/>
        </w:rPr>
        <w:t xml:space="preserve">mezi sebou Smluvní strany dohodnou. V případě, že se Smluvní strany ve lhůtě nedohodnou, má po marném uplynutí lhůty </w:t>
      </w:r>
      <w:r w:rsidR="00DC0858">
        <w:rPr>
          <w:rFonts w:ascii="Arial" w:hAnsi="Arial" w:cs="Arial"/>
          <w:sz w:val="20"/>
          <w:szCs w:val="20"/>
        </w:rPr>
        <w:t>K</w:t>
      </w:r>
      <w:r w:rsidRPr="00C43027">
        <w:rPr>
          <w:rFonts w:ascii="Arial" w:hAnsi="Arial" w:cs="Arial"/>
          <w:sz w:val="20"/>
          <w:szCs w:val="20"/>
        </w:rPr>
        <w:t>upující právo jej určit s</w:t>
      </w:r>
      <w:r w:rsidR="00DC0858">
        <w:rPr>
          <w:rFonts w:ascii="Arial" w:hAnsi="Arial" w:cs="Arial"/>
          <w:sz w:val="20"/>
          <w:szCs w:val="20"/>
        </w:rPr>
        <w:t>ám</w:t>
      </w:r>
      <w:r w:rsidRPr="00C43027">
        <w:rPr>
          <w:rFonts w:ascii="Arial" w:hAnsi="Arial" w:cs="Arial"/>
          <w:sz w:val="20"/>
          <w:szCs w:val="20"/>
        </w:rPr>
        <w:t xml:space="preserve"> s tím, že jej </w:t>
      </w:r>
      <w:r w:rsidR="00DC0858">
        <w:rPr>
          <w:rFonts w:ascii="Arial" w:hAnsi="Arial" w:cs="Arial"/>
          <w:sz w:val="20"/>
          <w:szCs w:val="20"/>
        </w:rPr>
        <w:t>P</w:t>
      </w:r>
      <w:r w:rsidRPr="00C43027">
        <w:rPr>
          <w:rFonts w:ascii="Arial" w:hAnsi="Arial" w:cs="Arial"/>
          <w:sz w:val="20"/>
          <w:szCs w:val="20"/>
        </w:rPr>
        <w:t>rodávající</w:t>
      </w:r>
      <w:r w:rsidR="00DC0858">
        <w:rPr>
          <w:rFonts w:ascii="Arial" w:hAnsi="Arial" w:cs="Arial"/>
          <w:sz w:val="20"/>
          <w:szCs w:val="20"/>
        </w:rPr>
        <w:t>mu</w:t>
      </w:r>
      <w:r w:rsidRPr="00C43027">
        <w:rPr>
          <w:rFonts w:ascii="Arial" w:hAnsi="Arial" w:cs="Arial"/>
          <w:sz w:val="20"/>
          <w:szCs w:val="20"/>
        </w:rPr>
        <w:t xml:space="preserve"> oznámí alespoň </w:t>
      </w:r>
      <w:r w:rsidR="002D353E">
        <w:rPr>
          <w:rFonts w:ascii="Arial" w:hAnsi="Arial" w:cs="Arial"/>
          <w:sz w:val="20"/>
          <w:szCs w:val="20"/>
        </w:rPr>
        <w:t>10 </w:t>
      </w:r>
      <w:r w:rsidR="00033051">
        <w:rPr>
          <w:rFonts w:ascii="Arial" w:hAnsi="Arial" w:cs="Arial"/>
          <w:sz w:val="20"/>
          <w:szCs w:val="20"/>
        </w:rPr>
        <w:t>pracovních dnů</w:t>
      </w:r>
      <w:r w:rsidRPr="00C43027">
        <w:rPr>
          <w:rFonts w:ascii="Arial" w:hAnsi="Arial" w:cs="Arial"/>
          <w:sz w:val="20"/>
          <w:szCs w:val="20"/>
        </w:rPr>
        <w:t xml:space="preserve"> předem.</w:t>
      </w:r>
    </w:p>
    <w:p w14:paraId="136244AA" w14:textId="510AB05B" w:rsidR="00C43027" w:rsidRDefault="00F708AE" w:rsidP="001873A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43027" w:rsidRPr="00C43027">
        <w:rPr>
          <w:rFonts w:ascii="Arial" w:hAnsi="Arial" w:cs="Arial"/>
          <w:sz w:val="20"/>
          <w:szCs w:val="20"/>
        </w:rPr>
        <w:t xml:space="preserve">ředání a převzetí Předmětu </w:t>
      </w:r>
      <w:r w:rsidR="007D3554">
        <w:rPr>
          <w:rFonts w:ascii="Arial" w:hAnsi="Arial" w:cs="Arial"/>
          <w:sz w:val="20"/>
          <w:szCs w:val="20"/>
        </w:rPr>
        <w:t>koupě</w:t>
      </w:r>
      <w:r w:rsidR="00C43027" w:rsidRPr="00C43027">
        <w:rPr>
          <w:rFonts w:ascii="Arial" w:hAnsi="Arial" w:cs="Arial"/>
          <w:sz w:val="20"/>
          <w:szCs w:val="20"/>
        </w:rPr>
        <w:t xml:space="preserve"> proběhne na základě sepsání písemného protokolu podepsaného Smluvními stranami, ve kterém budou uvedeny případné vady nebránící užívání Předmětu </w:t>
      </w:r>
      <w:r w:rsidR="007D3554">
        <w:rPr>
          <w:rFonts w:ascii="Arial" w:hAnsi="Arial" w:cs="Arial"/>
          <w:sz w:val="20"/>
          <w:szCs w:val="20"/>
        </w:rPr>
        <w:t>koupě</w:t>
      </w:r>
      <w:r w:rsidR="00C43027" w:rsidRPr="00C43027">
        <w:rPr>
          <w:rFonts w:ascii="Arial" w:hAnsi="Arial" w:cs="Arial"/>
          <w:sz w:val="20"/>
          <w:szCs w:val="20"/>
        </w:rPr>
        <w:t xml:space="preserve"> obvyklým způsobem. Smluvní strany se mohou dohodnout, že na písemném protokolu netrvají.</w:t>
      </w:r>
    </w:p>
    <w:p w14:paraId="09C6536C" w14:textId="50908DAE" w:rsidR="00C43027" w:rsidRDefault="000F5AA6" w:rsidP="001873A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Okamžikem</w:t>
      </w:r>
      <w:r w:rsidR="00C43027" w:rsidRPr="00C43027">
        <w:rPr>
          <w:rFonts w:ascii="Arial" w:hAnsi="Arial" w:cs="Arial"/>
          <w:sz w:val="20"/>
          <w:szCs w:val="20"/>
        </w:rPr>
        <w:t xml:space="preserve"> předání Předmětu </w:t>
      </w:r>
      <w:r w:rsidR="009A4AC7">
        <w:rPr>
          <w:rFonts w:ascii="Arial" w:hAnsi="Arial" w:cs="Arial"/>
          <w:sz w:val="20"/>
          <w:szCs w:val="20"/>
        </w:rPr>
        <w:t>koupě</w:t>
      </w:r>
      <w:r w:rsidR="00C43027" w:rsidRPr="00C43027">
        <w:rPr>
          <w:rFonts w:ascii="Arial" w:hAnsi="Arial" w:cs="Arial"/>
          <w:sz w:val="20"/>
          <w:szCs w:val="20"/>
        </w:rPr>
        <w:t xml:space="preserve"> přechází na </w:t>
      </w:r>
      <w:r w:rsidR="009A4AC7">
        <w:rPr>
          <w:rFonts w:ascii="Arial" w:hAnsi="Arial" w:cs="Arial"/>
          <w:sz w:val="20"/>
          <w:szCs w:val="20"/>
        </w:rPr>
        <w:t>K</w:t>
      </w:r>
      <w:r w:rsidR="00C43027" w:rsidRPr="00C43027">
        <w:rPr>
          <w:rFonts w:ascii="Arial" w:hAnsi="Arial" w:cs="Arial"/>
          <w:sz w:val="20"/>
          <w:szCs w:val="20"/>
        </w:rPr>
        <w:t>upující</w:t>
      </w:r>
      <w:r w:rsidR="009A4AC7">
        <w:rPr>
          <w:rFonts w:ascii="Arial" w:hAnsi="Arial" w:cs="Arial"/>
          <w:sz w:val="20"/>
          <w:szCs w:val="20"/>
        </w:rPr>
        <w:t>ho</w:t>
      </w:r>
      <w:r w:rsidR="00C43027" w:rsidRPr="00C43027">
        <w:rPr>
          <w:rFonts w:ascii="Arial" w:hAnsi="Arial" w:cs="Arial"/>
          <w:sz w:val="20"/>
          <w:szCs w:val="20"/>
        </w:rPr>
        <w:t xml:space="preserve"> nebezpečí škody na Předmětu </w:t>
      </w:r>
      <w:r w:rsidR="009A4AC7">
        <w:rPr>
          <w:rFonts w:ascii="Arial" w:hAnsi="Arial" w:cs="Arial"/>
          <w:sz w:val="20"/>
          <w:szCs w:val="20"/>
        </w:rPr>
        <w:t>koupě</w:t>
      </w:r>
      <w:r w:rsidR="00C43027" w:rsidRPr="00C43027">
        <w:rPr>
          <w:rFonts w:ascii="Arial" w:hAnsi="Arial" w:cs="Arial"/>
          <w:sz w:val="20"/>
          <w:szCs w:val="20"/>
        </w:rPr>
        <w:t xml:space="preserve"> a povinnost úhrady nákladů spojených s užíváním Předmětu </w:t>
      </w:r>
      <w:r w:rsidR="009A4AC7">
        <w:rPr>
          <w:rFonts w:ascii="Arial" w:hAnsi="Arial" w:cs="Arial"/>
          <w:sz w:val="20"/>
          <w:szCs w:val="20"/>
        </w:rPr>
        <w:t>koupě</w:t>
      </w:r>
      <w:r w:rsidR="00C43027" w:rsidRPr="00C43027">
        <w:rPr>
          <w:rFonts w:ascii="Arial" w:hAnsi="Arial" w:cs="Arial"/>
          <w:sz w:val="20"/>
          <w:szCs w:val="20"/>
        </w:rPr>
        <w:t>.</w:t>
      </w:r>
    </w:p>
    <w:p w14:paraId="24CC404A" w14:textId="6877AA94" w:rsidR="00142B16" w:rsidRDefault="00142B16" w:rsidP="001873A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Prodávající </w:t>
      </w:r>
      <w:r w:rsidR="00F708AE">
        <w:rPr>
          <w:rFonts w:ascii="Arial" w:hAnsi="Arial" w:cs="Arial"/>
          <w:sz w:val="20"/>
          <w:szCs w:val="20"/>
        </w:rPr>
        <w:t xml:space="preserve">Předmět koupě v termínu dle odst. 7.1 této Smlouvy nevyklidí a nepředá Kupujícímu, je Kupující oprávněn nechat jej vyklidit a vyklizené věci uschovat na náklady Prodávajícího. Prodávající se pro takový případ zavazuje náklady spojené s vyklizením Předmětu koupě a úschovou vyklizených věcí uhradit Kupujícímu do 30 dnů od obdržení faktury od Kupujícího. </w:t>
      </w:r>
    </w:p>
    <w:p w14:paraId="5B3DE0A0" w14:textId="6ACABDF4" w:rsidR="0018728A" w:rsidRDefault="0018728A" w:rsidP="002D353E">
      <w:pPr>
        <w:widowControl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18728A">
        <w:rPr>
          <w:rFonts w:ascii="Arial" w:hAnsi="Arial" w:cs="Arial"/>
          <w:b/>
          <w:bCs/>
          <w:sz w:val="20"/>
          <w:szCs w:val="20"/>
        </w:rPr>
        <w:lastRenderedPageBreak/>
        <w:t>Čl. VIII.</w:t>
      </w:r>
    </w:p>
    <w:p w14:paraId="3419DCF7" w14:textId="6E041D89" w:rsidR="0018728A" w:rsidRDefault="0018728A" w:rsidP="0018728A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Prohlášení Smluvních stran</w:t>
      </w:r>
    </w:p>
    <w:p w14:paraId="20455ADD" w14:textId="0E1D1D52" w:rsidR="005E22B3" w:rsidRPr="005E22B3" w:rsidRDefault="0018728A" w:rsidP="002D353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bookmarkStart w:id="2" w:name="_Ref95130054"/>
      <w:r w:rsidRPr="0018728A">
        <w:rPr>
          <w:rFonts w:ascii="Arial" w:hAnsi="Arial" w:cs="Arial"/>
          <w:bCs/>
          <w:iCs/>
          <w:sz w:val="20"/>
          <w:szCs w:val="20"/>
        </w:rPr>
        <w:t>Předmět koupě se prodává ve stavu, jak je popsán ve Znaleckém posudku. Prodávající prohlašuje, že na něm nevá</w:t>
      </w:r>
      <w:r w:rsidR="001C76D4">
        <w:rPr>
          <w:rFonts w:ascii="Arial" w:hAnsi="Arial" w:cs="Arial"/>
          <w:bCs/>
          <w:iCs/>
          <w:sz w:val="20"/>
          <w:szCs w:val="20"/>
        </w:rPr>
        <w:t>z</w:t>
      </w:r>
      <w:r w:rsidRPr="0018728A">
        <w:rPr>
          <w:rFonts w:ascii="Arial" w:hAnsi="Arial" w:cs="Arial"/>
          <w:bCs/>
          <w:iCs/>
          <w:sz w:val="20"/>
          <w:szCs w:val="20"/>
        </w:rPr>
        <w:t>nou žádné dluhy, věcná břemena, resp.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8728A">
        <w:rPr>
          <w:rFonts w:ascii="Arial" w:hAnsi="Arial" w:cs="Arial"/>
          <w:bCs/>
          <w:iCs/>
          <w:sz w:val="20"/>
          <w:szCs w:val="20"/>
        </w:rPr>
        <w:t>služebnosti, zástavní práva, předkupní práva, práva stavby, nájemní práva, zákazy zatížení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8728A">
        <w:rPr>
          <w:rFonts w:ascii="Arial" w:hAnsi="Arial" w:cs="Arial"/>
          <w:bCs/>
          <w:iCs/>
          <w:sz w:val="20"/>
          <w:szCs w:val="20"/>
        </w:rPr>
        <w:t xml:space="preserve">či zcizení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Pr="0018728A">
        <w:rPr>
          <w:rFonts w:ascii="Arial" w:hAnsi="Arial" w:cs="Arial"/>
          <w:bCs/>
          <w:iCs/>
          <w:sz w:val="20"/>
          <w:szCs w:val="20"/>
        </w:rPr>
        <w:t>ředmětu koupě, jiná práva třetích osob ani žádné závazky, exekuce, výkony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rozhodnutí, to vše vyjma těch uvedených v této </w:t>
      </w:r>
      <w:r w:rsidR="005E22B3">
        <w:rPr>
          <w:rFonts w:ascii="Arial" w:hAnsi="Arial" w:cs="Arial"/>
          <w:bCs/>
          <w:iCs/>
          <w:sz w:val="20"/>
          <w:szCs w:val="20"/>
        </w:rPr>
        <w:t>S</w:t>
      </w:r>
      <w:r w:rsidRPr="005E22B3">
        <w:rPr>
          <w:rFonts w:ascii="Arial" w:hAnsi="Arial" w:cs="Arial"/>
          <w:bCs/>
          <w:iCs/>
          <w:sz w:val="20"/>
          <w:szCs w:val="20"/>
        </w:rPr>
        <w:t>mlouvě a že neví o žádných dalšíc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h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vadách faktických ani právních, na které by měl být </w:t>
      </w:r>
      <w:r w:rsidR="0025526A">
        <w:rPr>
          <w:rFonts w:ascii="Arial" w:hAnsi="Arial" w:cs="Arial"/>
          <w:bCs/>
          <w:iCs/>
          <w:sz w:val="20"/>
          <w:szCs w:val="20"/>
        </w:rPr>
        <w:t>K</w:t>
      </w:r>
      <w:r w:rsidRPr="005E22B3">
        <w:rPr>
          <w:rFonts w:ascii="Arial" w:hAnsi="Arial" w:cs="Arial"/>
          <w:bCs/>
          <w:iCs/>
          <w:sz w:val="20"/>
          <w:szCs w:val="20"/>
        </w:rPr>
        <w:t>upující zvláště upozorněn.</w:t>
      </w:r>
      <w:bookmarkEnd w:id="2"/>
    </w:p>
    <w:p w14:paraId="2370488F" w14:textId="77777777" w:rsidR="005E22B3" w:rsidRDefault="0018728A" w:rsidP="002D353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5E22B3">
        <w:rPr>
          <w:rFonts w:ascii="Arial" w:hAnsi="Arial" w:cs="Arial"/>
          <w:bCs/>
          <w:iCs/>
          <w:sz w:val="20"/>
          <w:szCs w:val="20"/>
        </w:rPr>
        <w:t>Prodávající prohlašuje, že neuzavřel žádnou smlouvu s třetí osobou o převodu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vlastnického práva k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ředmětu koupě před uzavřením této </w:t>
      </w:r>
      <w:r w:rsidR="005E22B3">
        <w:rPr>
          <w:rFonts w:ascii="Arial" w:hAnsi="Arial" w:cs="Arial"/>
          <w:bCs/>
          <w:iCs/>
          <w:sz w:val="20"/>
          <w:szCs w:val="20"/>
        </w:rPr>
        <w:t>S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mlouvy a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Pr="005E22B3">
        <w:rPr>
          <w:rFonts w:ascii="Arial" w:hAnsi="Arial" w:cs="Arial"/>
          <w:bCs/>
          <w:iCs/>
          <w:sz w:val="20"/>
          <w:szCs w:val="20"/>
        </w:rPr>
        <w:t>ředmět koupě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nebude ke dni </w:t>
      </w:r>
      <w:r w:rsidR="005E22B3">
        <w:rPr>
          <w:rFonts w:ascii="Arial" w:hAnsi="Arial" w:cs="Arial"/>
          <w:bCs/>
          <w:iCs/>
          <w:sz w:val="20"/>
          <w:szCs w:val="20"/>
        </w:rPr>
        <w:t>fyzického předání Předmětu koupě K</w:t>
      </w:r>
      <w:r w:rsidR="005E22B3" w:rsidRPr="005E22B3">
        <w:rPr>
          <w:rFonts w:ascii="Arial" w:hAnsi="Arial" w:cs="Arial"/>
          <w:bCs/>
          <w:iCs/>
          <w:sz w:val="20"/>
          <w:szCs w:val="20"/>
        </w:rPr>
        <w:t>upujíc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ímu ve smyslu čl. VII této Smlouvy </w:t>
      </w:r>
      <w:r w:rsidRPr="005E22B3">
        <w:rPr>
          <w:rFonts w:ascii="Arial" w:hAnsi="Arial" w:cs="Arial"/>
          <w:bCs/>
          <w:iCs/>
          <w:sz w:val="20"/>
          <w:szCs w:val="20"/>
        </w:rPr>
        <w:t>zatížen právem užívání třetíc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h </w:t>
      </w:r>
      <w:r w:rsidRPr="005E22B3">
        <w:rPr>
          <w:rFonts w:ascii="Arial" w:hAnsi="Arial" w:cs="Arial"/>
          <w:bCs/>
          <w:iCs/>
          <w:sz w:val="20"/>
          <w:szCs w:val="20"/>
        </w:rPr>
        <w:t>osob, ani jinými právy třetích osob.</w:t>
      </w:r>
    </w:p>
    <w:p w14:paraId="58EF8EFF" w14:textId="5404FDCB" w:rsidR="005E22B3" w:rsidRDefault="0018728A" w:rsidP="002D353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5E22B3">
        <w:rPr>
          <w:rFonts w:ascii="Arial" w:hAnsi="Arial" w:cs="Arial"/>
          <w:bCs/>
          <w:iCs/>
          <w:sz w:val="20"/>
          <w:szCs w:val="20"/>
        </w:rPr>
        <w:t>Prodávající prohlašuje, že se nenachází v úpadku, ani si není vědom skutečnosti, že by byl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>proti němu podán insolvenční návrh, návrh na výkon rozhodnutí nebo exekuční návrh, a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>že převodem podle této smlouvy nezkracuje uspokojení vymahatelné pohledávky,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>případně věřitele, a tedy není důvod relativní neúčinnost</w:t>
      </w:r>
      <w:r w:rsidR="005E22B3">
        <w:rPr>
          <w:rFonts w:ascii="Arial" w:hAnsi="Arial" w:cs="Arial"/>
          <w:bCs/>
          <w:iCs/>
          <w:sz w:val="20"/>
          <w:szCs w:val="20"/>
        </w:rPr>
        <w:t>i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 této </w:t>
      </w:r>
      <w:r w:rsidR="001362C5">
        <w:rPr>
          <w:rFonts w:ascii="Arial" w:hAnsi="Arial" w:cs="Arial"/>
          <w:bCs/>
          <w:iCs/>
          <w:sz w:val="20"/>
          <w:szCs w:val="20"/>
        </w:rPr>
        <w:t>S</w:t>
      </w:r>
      <w:r w:rsidRPr="005E22B3">
        <w:rPr>
          <w:rFonts w:ascii="Arial" w:hAnsi="Arial" w:cs="Arial"/>
          <w:bCs/>
          <w:iCs/>
          <w:sz w:val="20"/>
          <w:szCs w:val="20"/>
        </w:rPr>
        <w:t>mlouvy.</w:t>
      </w:r>
    </w:p>
    <w:p w14:paraId="2FA78A9A" w14:textId="28A21E02" w:rsidR="005E22B3" w:rsidRDefault="0018728A" w:rsidP="002D353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bookmarkStart w:id="3" w:name="_Ref95130056"/>
      <w:r w:rsidRPr="005E22B3">
        <w:rPr>
          <w:rFonts w:ascii="Arial" w:hAnsi="Arial" w:cs="Arial"/>
          <w:bCs/>
          <w:iCs/>
          <w:sz w:val="20"/>
          <w:szCs w:val="20"/>
        </w:rPr>
        <w:t>Prodávající prohlašuje, že mu není známo, že by si jakákoliv třetí osoba činila jakékoliv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právo nebo nárok ve vztahu k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Pr="005E22B3">
        <w:rPr>
          <w:rFonts w:ascii="Arial" w:hAnsi="Arial" w:cs="Arial"/>
          <w:bCs/>
          <w:iCs/>
          <w:sz w:val="20"/>
          <w:szCs w:val="20"/>
        </w:rPr>
        <w:t>ředmětu koupě, že nejsou zahájeny či vedeny žádné soudní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spory, spory před rozhodci nebo rozhodčími soudy, vztahující se k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Pr="005E22B3">
        <w:rPr>
          <w:rFonts w:ascii="Arial" w:hAnsi="Arial" w:cs="Arial"/>
          <w:bCs/>
          <w:iCs/>
          <w:sz w:val="20"/>
          <w:szCs w:val="20"/>
        </w:rPr>
        <w:t>ředmětu koupě, ani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mu není známo, že by bylo vydáno jakékoliv rozhodnutí, které by 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mu </w:t>
      </w:r>
      <w:r w:rsidRPr="005E22B3">
        <w:rPr>
          <w:rFonts w:ascii="Arial" w:hAnsi="Arial" w:cs="Arial"/>
          <w:bCs/>
          <w:iCs/>
          <w:sz w:val="20"/>
          <w:szCs w:val="20"/>
        </w:rPr>
        <w:t>zakazovalo užívat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Předmět koupě</w:t>
      </w:r>
      <w:r w:rsidRPr="005E22B3">
        <w:rPr>
          <w:rFonts w:ascii="Arial" w:hAnsi="Arial" w:cs="Arial"/>
          <w:bCs/>
          <w:iCs/>
          <w:sz w:val="20"/>
          <w:szCs w:val="20"/>
        </w:rPr>
        <w:t>.</w:t>
      </w:r>
      <w:bookmarkEnd w:id="3"/>
    </w:p>
    <w:p w14:paraId="1820F149" w14:textId="46C4DF0B" w:rsidR="005E22B3" w:rsidRDefault="0018728A" w:rsidP="002D353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bookmarkStart w:id="4" w:name="_Ref95130058"/>
      <w:r w:rsidRPr="005E22B3">
        <w:rPr>
          <w:rFonts w:ascii="Arial" w:hAnsi="Arial" w:cs="Arial"/>
          <w:bCs/>
          <w:iCs/>
          <w:sz w:val="20"/>
          <w:szCs w:val="20"/>
        </w:rPr>
        <w:t xml:space="preserve">Prodávající se zavazuje, že ode dne podpisu této </w:t>
      </w:r>
      <w:r w:rsidR="00F708AE">
        <w:rPr>
          <w:rFonts w:ascii="Arial" w:hAnsi="Arial" w:cs="Arial"/>
          <w:bCs/>
          <w:iCs/>
          <w:sz w:val="20"/>
          <w:szCs w:val="20"/>
        </w:rPr>
        <w:t>S</w:t>
      </w:r>
      <w:r w:rsidRPr="005E22B3">
        <w:rPr>
          <w:rFonts w:ascii="Arial" w:hAnsi="Arial" w:cs="Arial"/>
          <w:bCs/>
          <w:iCs/>
          <w:sz w:val="20"/>
          <w:szCs w:val="20"/>
        </w:rPr>
        <w:t>mlouvy po dobu její platnosti nezatíží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P</w:t>
      </w:r>
      <w:r w:rsidRPr="005E22B3">
        <w:rPr>
          <w:rFonts w:ascii="Arial" w:hAnsi="Arial" w:cs="Arial"/>
          <w:bCs/>
          <w:iCs/>
          <w:sz w:val="20"/>
          <w:szCs w:val="20"/>
        </w:rPr>
        <w:t>ředmět koupě žádnými právy třetích osob, a to ani věcnými či závazkovými, ani jej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>nepřevede na třetí osobu</w:t>
      </w:r>
      <w:r w:rsidR="00A36F88">
        <w:rPr>
          <w:rFonts w:ascii="Arial" w:hAnsi="Arial" w:cs="Arial"/>
          <w:bCs/>
          <w:iCs/>
          <w:sz w:val="20"/>
          <w:szCs w:val="20"/>
        </w:rPr>
        <w:t xml:space="preserve">, ani </w:t>
      </w:r>
      <w:r w:rsidR="00A36F88" w:rsidRPr="005B7C8D">
        <w:rPr>
          <w:rFonts w:ascii="Arial" w:hAnsi="Arial" w:cs="Arial"/>
          <w:sz w:val="20"/>
          <w:szCs w:val="20"/>
        </w:rPr>
        <w:t xml:space="preserve">neprovede </w:t>
      </w:r>
      <w:r w:rsidR="00A36F88">
        <w:rPr>
          <w:rFonts w:ascii="Arial" w:hAnsi="Arial" w:cs="Arial"/>
          <w:sz w:val="20"/>
          <w:szCs w:val="20"/>
        </w:rPr>
        <w:t xml:space="preserve">na Předmětu koupě jakékoli </w:t>
      </w:r>
      <w:r w:rsidR="00A36F88" w:rsidRPr="005B7C8D">
        <w:rPr>
          <w:rFonts w:ascii="Arial" w:hAnsi="Arial" w:cs="Arial"/>
          <w:sz w:val="20"/>
          <w:szCs w:val="20"/>
        </w:rPr>
        <w:t xml:space="preserve">stavební úpravy bez souhlasu </w:t>
      </w:r>
      <w:r w:rsidR="00A36F88">
        <w:rPr>
          <w:rFonts w:ascii="Arial" w:hAnsi="Arial" w:cs="Arial"/>
          <w:sz w:val="20"/>
          <w:szCs w:val="20"/>
        </w:rPr>
        <w:t xml:space="preserve">Kupujícího </w:t>
      </w:r>
      <w:r w:rsidR="00A36F88" w:rsidRPr="005B7C8D">
        <w:rPr>
          <w:rFonts w:ascii="Arial" w:hAnsi="Arial" w:cs="Arial"/>
          <w:sz w:val="20"/>
          <w:szCs w:val="20"/>
        </w:rPr>
        <w:t xml:space="preserve">a neučiní nic, čím </w:t>
      </w:r>
      <w:r w:rsidR="00A36F88" w:rsidRPr="00A434D0">
        <w:rPr>
          <w:rFonts w:ascii="Arial" w:hAnsi="Arial" w:cs="Arial"/>
          <w:bCs/>
          <w:iCs/>
          <w:sz w:val="20"/>
          <w:szCs w:val="20"/>
        </w:rPr>
        <w:t>by</w:t>
      </w:r>
      <w:r w:rsidR="00A36F88" w:rsidRPr="005B7C8D">
        <w:rPr>
          <w:rFonts w:ascii="Arial" w:hAnsi="Arial" w:cs="Arial"/>
          <w:sz w:val="20"/>
          <w:szCs w:val="20"/>
        </w:rPr>
        <w:t xml:space="preserve"> zhoršil </w:t>
      </w:r>
      <w:r w:rsidR="00A36F88">
        <w:rPr>
          <w:rFonts w:ascii="Arial" w:hAnsi="Arial" w:cs="Arial"/>
          <w:sz w:val="20"/>
          <w:szCs w:val="20"/>
        </w:rPr>
        <w:t xml:space="preserve">faktický a právní </w:t>
      </w:r>
      <w:r w:rsidR="00A36F88" w:rsidRPr="005B7C8D">
        <w:rPr>
          <w:rFonts w:ascii="Arial" w:hAnsi="Arial" w:cs="Arial"/>
          <w:sz w:val="20"/>
          <w:szCs w:val="20"/>
        </w:rPr>
        <w:t>stav</w:t>
      </w:r>
      <w:r w:rsidR="00A36F88">
        <w:rPr>
          <w:rFonts w:ascii="Arial" w:hAnsi="Arial" w:cs="Arial"/>
          <w:sz w:val="20"/>
          <w:szCs w:val="20"/>
        </w:rPr>
        <w:t xml:space="preserve"> Předmětu koupě</w:t>
      </w:r>
      <w:r w:rsidRPr="005E22B3">
        <w:rPr>
          <w:rFonts w:ascii="Arial" w:hAnsi="Arial" w:cs="Arial"/>
          <w:bCs/>
          <w:iCs/>
          <w:sz w:val="20"/>
          <w:szCs w:val="20"/>
        </w:rPr>
        <w:t>.</w:t>
      </w:r>
      <w:bookmarkEnd w:id="4"/>
      <w:r w:rsidR="00A36F88">
        <w:rPr>
          <w:rFonts w:ascii="Arial" w:hAnsi="Arial" w:cs="Arial"/>
          <w:bCs/>
          <w:iCs/>
          <w:sz w:val="20"/>
          <w:szCs w:val="20"/>
        </w:rPr>
        <w:t xml:space="preserve"> </w:t>
      </w:r>
      <w:r w:rsidR="00A36F88">
        <w:rPr>
          <w:rFonts w:ascii="Arial" w:hAnsi="Arial" w:cs="Arial"/>
          <w:sz w:val="20"/>
          <w:szCs w:val="20"/>
        </w:rPr>
        <w:t>V případě každého jednotlivého porušení jakékoli povinnosti Prodávajícího uvedené v tomto odstavci Smlouvy je Prodávající povinen uhradit Kupujícímu smluvní pokutu ve výši 3 % z ceny Předmětu koupě ve výši ceny obvyklé stanovené Znaleckým posudkem dle odst. 3.2 této Smlouvy</w:t>
      </w:r>
      <w:r w:rsidR="000E7CBC">
        <w:rPr>
          <w:rFonts w:ascii="Arial" w:hAnsi="Arial" w:cs="Arial"/>
          <w:bCs/>
          <w:iCs/>
          <w:sz w:val="20"/>
          <w:szCs w:val="20"/>
        </w:rPr>
        <w:t>.</w:t>
      </w:r>
    </w:p>
    <w:p w14:paraId="6D528CDB" w14:textId="0A0D88A7" w:rsidR="0018728A" w:rsidRDefault="0018728A" w:rsidP="002D353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5E22B3">
        <w:rPr>
          <w:rFonts w:ascii="Arial" w:hAnsi="Arial" w:cs="Arial"/>
          <w:bCs/>
          <w:iCs/>
          <w:sz w:val="20"/>
          <w:szCs w:val="20"/>
        </w:rPr>
        <w:t xml:space="preserve">Kupující prohlašuje, že zná dostatečně stav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Pr="005E22B3">
        <w:rPr>
          <w:rFonts w:ascii="Arial" w:hAnsi="Arial" w:cs="Arial"/>
          <w:bCs/>
          <w:iCs/>
          <w:sz w:val="20"/>
          <w:szCs w:val="20"/>
        </w:rPr>
        <w:t>ředmětu koupě</w:t>
      </w:r>
      <w:r w:rsidR="00DA0089">
        <w:rPr>
          <w:rFonts w:ascii="Arial" w:hAnsi="Arial" w:cs="Arial"/>
          <w:bCs/>
          <w:iCs/>
          <w:sz w:val="20"/>
          <w:szCs w:val="20"/>
        </w:rPr>
        <w:t>,</w:t>
      </w:r>
      <w:r w:rsidR="00DA0089" w:rsidRPr="00DA008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0089" w:rsidRPr="0018728A">
        <w:rPr>
          <w:rFonts w:ascii="Arial" w:hAnsi="Arial" w:cs="Arial"/>
          <w:bCs/>
          <w:iCs/>
          <w:sz w:val="20"/>
          <w:szCs w:val="20"/>
        </w:rPr>
        <w:t>jak je popsán ve Znaleckém posudku</w:t>
      </w:r>
      <w:r w:rsidR="0087312C">
        <w:rPr>
          <w:rFonts w:ascii="Arial" w:hAnsi="Arial" w:cs="Arial"/>
          <w:bCs/>
          <w:iCs/>
          <w:sz w:val="20"/>
          <w:szCs w:val="20"/>
        </w:rPr>
        <w:t xml:space="preserve"> a prohlášen Prodávajícím touto Smlouvou</w:t>
      </w:r>
      <w:r w:rsidR="00DA0089">
        <w:rPr>
          <w:rFonts w:ascii="Arial" w:hAnsi="Arial" w:cs="Arial"/>
          <w:bCs/>
          <w:iCs/>
          <w:sz w:val="20"/>
          <w:szCs w:val="20"/>
        </w:rPr>
        <w:t>.</w:t>
      </w:r>
    </w:p>
    <w:p w14:paraId="41611E22" w14:textId="590BBD60" w:rsidR="004D1835" w:rsidRDefault="004D1835" w:rsidP="002D353E">
      <w:pPr>
        <w:widowControl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4D1835">
        <w:rPr>
          <w:rFonts w:ascii="Arial" w:hAnsi="Arial" w:cs="Arial"/>
          <w:b/>
          <w:bCs/>
          <w:sz w:val="20"/>
          <w:szCs w:val="20"/>
        </w:rPr>
        <w:t>Čl. I</w:t>
      </w:r>
      <w:r>
        <w:rPr>
          <w:rFonts w:ascii="Arial" w:hAnsi="Arial" w:cs="Arial"/>
          <w:b/>
          <w:bCs/>
          <w:sz w:val="20"/>
          <w:szCs w:val="20"/>
        </w:rPr>
        <w:t>X</w:t>
      </w:r>
      <w:r w:rsidRPr="004D1835">
        <w:rPr>
          <w:rFonts w:ascii="Arial" w:hAnsi="Arial" w:cs="Arial"/>
          <w:b/>
          <w:bCs/>
          <w:sz w:val="20"/>
          <w:szCs w:val="20"/>
        </w:rPr>
        <w:t>.</w:t>
      </w:r>
    </w:p>
    <w:p w14:paraId="7EFCE3D0" w14:textId="0BA30A9B" w:rsidR="00DA0089" w:rsidRDefault="004D1835" w:rsidP="004D183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Odstoupení od Smlouvy</w:t>
      </w:r>
      <w:r w:rsidR="00F66E75">
        <w:rPr>
          <w:rFonts w:ascii="Arial" w:hAnsi="Arial" w:cs="Arial"/>
          <w:b/>
          <w:bCs/>
          <w:sz w:val="20"/>
          <w:szCs w:val="20"/>
        </w:rPr>
        <w:t xml:space="preserve"> a </w:t>
      </w:r>
      <w:r w:rsidR="00A36F88">
        <w:rPr>
          <w:rFonts w:ascii="Arial" w:hAnsi="Arial" w:cs="Arial"/>
          <w:b/>
          <w:bCs/>
          <w:sz w:val="20"/>
          <w:szCs w:val="20"/>
        </w:rPr>
        <w:t>právo na vrácení Předmětu koupě</w:t>
      </w:r>
    </w:p>
    <w:p w14:paraId="01345F30" w14:textId="0D0953BD" w:rsidR="00C320B8" w:rsidRDefault="004F6545" w:rsidP="002D353E">
      <w:pPr>
        <w:pStyle w:val="Odstavecseseznamem"/>
        <w:widowControl w:val="0"/>
        <w:numPr>
          <w:ilvl w:val="1"/>
          <w:numId w:val="22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4F6545">
        <w:rPr>
          <w:rFonts w:ascii="Arial" w:hAnsi="Arial" w:cs="Arial"/>
          <w:bCs/>
          <w:iCs/>
          <w:sz w:val="20"/>
          <w:szCs w:val="20"/>
        </w:rPr>
        <w:t xml:space="preserve">V případě, že se ukáže v budoucnu jako nepravdivé některé z prohlášení </w:t>
      </w:r>
      <w:r>
        <w:rPr>
          <w:rFonts w:ascii="Arial" w:hAnsi="Arial" w:cs="Arial"/>
          <w:bCs/>
          <w:iCs/>
          <w:sz w:val="20"/>
          <w:szCs w:val="20"/>
        </w:rPr>
        <w:t>P</w:t>
      </w:r>
      <w:r w:rsidRPr="004F6545">
        <w:rPr>
          <w:rFonts w:ascii="Arial" w:hAnsi="Arial" w:cs="Arial"/>
          <w:bCs/>
          <w:iCs/>
          <w:sz w:val="20"/>
          <w:szCs w:val="20"/>
        </w:rPr>
        <w:t>rodávajícího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F6545">
        <w:rPr>
          <w:rFonts w:ascii="Arial" w:hAnsi="Arial" w:cs="Arial"/>
          <w:bCs/>
          <w:iCs/>
          <w:sz w:val="20"/>
          <w:szCs w:val="20"/>
        </w:rPr>
        <w:t>uvedené v</w:t>
      </w:r>
      <w:r w:rsidR="002D353E">
        <w:rPr>
          <w:rFonts w:ascii="Arial" w:hAnsi="Arial" w:cs="Arial"/>
          <w:bCs/>
          <w:iCs/>
          <w:sz w:val="20"/>
          <w:szCs w:val="20"/>
        </w:rPr>
        <w:t> odst.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2D353E">
        <w:rPr>
          <w:rFonts w:ascii="Arial" w:hAnsi="Arial" w:cs="Arial"/>
          <w:bCs/>
          <w:iCs/>
          <w:sz w:val="20"/>
          <w:szCs w:val="20"/>
        </w:rPr>
        <w:t xml:space="preserve">8.1 </w:t>
      </w:r>
      <w:r>
        <w:rPr>
          <w:rFonts w:ascii="Arial" w:hAnsi="Arial" w:cs="Arial"/>
          <w:bCs/>
          <w:iCs/>
          <w:sz w:val="20"/>
          <w:szCs w:val="20"/>
        </w:rPr>
        <w:t xml:space="preserve">až </w:t>
      </w:r>
      <w:r w:rsidR="002D353E">
        <w:rPr>
          <w:rFonts w:ascii="Arial" w:hAnsi="Arial" w:cs="Arial"/>
          <w:bCs/>
          <w:iCs/>
          <w:sz w:val="20"/>
          <w:szCs w:val="20"/>
        </w:rPr>
        <w:t>8.4</w:t>
      </w:r>
      <w:r>
        <w:rPr>
          <w:rFonts w:ascii="Arial" w:hAnsi="Arial" w:cs="Arial"/>
          <w:bCs/>
          <w:iCs/>
          <w:sz w:val="20"/>
          <w:szCs w:val="20"/>
        </w:rPr>
        <w:t xml:space="preserve"> této Smlouvy</w:t>
      </w:r>
      <w:r w:rsidRPr="004F6545">
        <w:rPr>
          <w:rFonts w:ascii="Arial" w:hAnsi="Arial" w:cs="Arial"/>
          <w:bCs/>
          <w:iCs/>
          <w:sz w:val="20"/>
          <w:szCs w:val="20"/>
        </w:rPr>
        <w:t xml:space="preserve"> nebo pokud </w:t>
      </w:r>
      <w:r>
        <w:rPr>
          <w:rFonts w:ascii="Arial" w:hAnsi="Arial" w:cs="Arial"/>
          <w:bCs/>
          <w:iCs/>
          <w:sz w:val="20"/>
          <w:szCs w:val="20"/>
        </w:rPr>
        <w:t>P</w:t>
      </w:r>
      <w:r w:rsidRPr="004F6545">
        <w:rPr>
          <w:rFonts w:ascii="Arial" w:hAnsi="Arial" w:cs="Arial"/>
          <w:bCs/>
          <w:iCs/>
          <w:sz w:val="20"/>
          <w:szCs w:val="20"/>
        </w:rPr>
        <w:t>rodávající poruší některou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F6545">
        <w:rPr>
          <w:rFonts w:ascii="Arial" w:hAnsi="Arial" w:cs="Arial"/>
          <w:bCs/>
          <w:iCs/>
          <w:sz w:val="20"/>
          <w:szCs w:val="20"/>
        </w:rPr>
        <w:t xml:space="preserve">svou povinnost dle </w:t>
      </w:r>
      <w:r w:rsidR="002D353E">
        <w:rPr>
          <w:rFonts w:ascii="Arial" w:hAnsi="Arial" w:cs="Arial"/>
          <w:bCs/>
          <w:iCs/>
          <w:sz w:val="20"/>
          <w:szCs w:val="20"/>
        </w:rPr>
        <w:t>odst. 8.5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F6545">
        <w:rPr>
          <w:rFonts w:ascii="Arial" w:hAnsi="Arial" w:cs="Arial"/>
          <w:bCs/>
          <w:iCs/>
          <w:sz w:val="20"/>
          <w:szCs w:val="20"/>
        </w:rPr>
        <w:t xml:space="preserve">této </w:t>
      </w:r>
      <w:r>
        <w:rPr>
          <w:rFonts w:ascii="Arial" w:hAnsi="Arial" w:cs="Arial"/>
          <w:bCs/>
          <w:iCs/>
          <w:sz w:val="20"/>
          <w:szCs w:val="20"/>
        </w:rPr>
        <w:t>S</w:t>
      </w:r>
      <w:r w:rsidRPr="004F6545">
        <w:rPr>
          <w:rFonts w:ascii="Arial" w:hAnsi="Arial" w:cs="Arial"/>
          <w:bCs/>
          <w:iCs/>
          <w:sz w:val="20"/>
          <w:szCs w:val="20"/>
        </w:rPr>
        <w:t xml:space="preserve">mlouvy, má </w:t>
      </w:r>
      <w:r>
        <w:rPr>
          <w:rFonts w:ascii="Arial" w:hAnsi="Arial" w:cs="Arial"/>
          <w:bCs/>
          <w:iCs/>
          <w:sz w:val="20"/>
          <w:szCs w:val="20"/>
        </w:rPr>
        <w:t>K</w:t>
      </w:r>
      <w:r w:rsidRPr="004F6545">
        <w:rPr>
          <w:rFonts w:ascii="Arial" w:hAnsi="Arial" w:cs="Arial"/>
          <w:bCs/>
          <w:iCs/>
          <w:sz w:val="20"/>
          <w:szCs w:val="20"/>
        </w:rPr>
        <w:t xml:space="preserve">upující právo od této </w:t>
      </w:r>
      <w:r w:rsidR="003336C9">
        <w:rPr>
          <w:rFonts w:ascii="Arial" w:hAnsi="Arial" w:cs="Arial"/>
          <w:bCs/>
          <w:iCs/>
          <w:sz w:val="20"/>
          <w:szCs w:val="20"/>
        </w:rPr>
        <w:t>S</w:t>
      </w:r>
      <w:r w:rsidRPr="004F6545">
        <w:rPr>
          <w:rFonts w:ascii="Arial" w:hAnsi="Arial" w:cs="Arial"/>
          <w:bCs/>
          <w:iCs/>
          <w:sz w:val="20"/>
          <w:szCs w:val="20"/>
        </w:rPr>
        <w:t>mlouv</w:t>
      </w:r>
      <w:r>
        <w:rPr>
          <w:rFonts w:ascii="Arial" w:hAnsi="Arial" w:cs="Arial"/>
          <w:bCs/>
          <w:iCs/>
          <w:sz w:val="20"/>
          <w:szCs w:val="20"/>
        </w:rPr>
        <w:t xml:space="preserve">y </w:t>
      </w:r>
      <w:r w:rsidRPr="004F6545">
        <w:rPr>
          <w:rFonts w:ascii="Arial" w:hAnsi="Arial" w:cs="Arial"/>
          <w:bCs/>
          <w:iCs/>
          <w:sz w:val="20"/>
          <w:szCs w:val="20"/>
        </w:rPr>
        <w:t>odstoupit.</w:t>
      </w:r>
    </w:p>
    <w:p w14:paraId="47F957E2" w14:textId="48A7FD8B" w:rsidR="003336C9" w:rsidRDefault="003336C9" w:rsidP="002D353E">
      <w:pPr>
        <w:pStyle w:val="Odstavecseseznamem"/>
        <w:widowControl w:val="0"/>
        <w:numPr>
          <w:ilvl w:val="1"/>
          <w:numId w:val="22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3336C9">
        <w:rPr>
          <w:rFonts w:ascii="Arial" w:hAnsi="Arial" w:cs="Arial"/>
          <w:bCs/>
          <w:iCs/>
          <w:sz w:val="20"/>
          <w:szCs w:val="20"/>
        </w:rPr>
        <w:t xml:space="preserve">Kupující má dále právo od této </w:t>
      </w:r>
      <w:r>
        <w:rPr>
          <w:rFonts w:ascii="Arial" w:hAnsi="Arial" w:cs="Arial"/>
          <w:bCs/>
          <w:iCs/>
          <w:sz w:val="20"/>
          <w:szCs w:val="20"/>
        </w:rPr>
        <w:t>S</w:t>
      </w:r>
      <w:r w:rsidRPr="003336C9">
        <w:rPr>
          <w:rFonts w:ascii="Arial" w:hAnsi="Arial" w:cs="Arial"/>
          <w:bCs/>
          <w:iCs/>
          <w:sz w:val="20"/>
          <w:szCs w:val="20"/>
        </w:rPr>
        <w:t>mlouvy odstoupit v případě, že</w:t>
      </w:r>
      <w:r>
        <w:rPr>
          <w:rFonts w:ascii="Arial" w:hAnsi="Arial" w:cs="Arial"/>
          <w:bCs/>
          <w:iCs/>
          <w:sz w:val="20"/>
          <w:szCs w:val="20"/>
        </w:rPr>
        <w:t xml:space="preserve"> kdykoli od</w:t>
      </w:r>
      <w:r w:rsidRPr="003336C9">
        <w:rPr>
          <w:rFonts w:ascii="Arial" w:hAnsi="Arial" w:cs="Arial"/>
          <w:bCs/>
          <w:iCs/>
          <w:sz w:val="20"/>
          <w:szCs w:val="20"/>
        </w:rPr>
        <w:t xml:space="preserve"> podpisu této </w:t>
      </w:r>
      <w:r>
        <w:rPr>
          <w:rFonts w:ascii="Arial" w:hAnsi="Arial" w:cs="Arial"/>
          <w:bCs/>
          <w:iCs/>
          <w:sz w:val="20"/>
          <w:szCs w:val="20"/>
        </w:rPr>
        <w:t>S</w:t>
      </w:r>
      <w:r w:rsidRPr="003336C9">
        <w:rPr>
          <w:rFonts w:ascii="Arial" w:hAnsi="Arial" w:cs="Arial"/>
          <w:bCs/>
          <w:iCs/>
          <w:sz w:val="20"/>
          <w:szCs w:val="20"/>
        </w:rPr>
        <w:t>mlouvy</w:t>
      </w:r>
      <w:r>
        <w:rPr>
          <w:rFonts w:ascii="Arial" w:hAnsi="Arial" w:cs="Arial"/>
          <w:bCs/>
          <w:iCs/>
          <w:sz w:val="20"/>
          <w:szCs w:val="20"/>
        </w:rPr>
        <w:t xml:space="preserve"> do okamžiku vkladu vlastnického práva k Předmětu koupě ve prospěch Kupujícího do katastru nemovitostí </w:t>
      </w:r>
      <w:r w:rsidRPr="003336C9">
        <w:rPr>
          <w:rFonts w:ascii="Arial" w:hAnsi="Arial" w:cs="Arial"/>
          <w:bCs/>
          <w:iCs/>
          <w:sz w:val="20"/>
          <w:szCs w:val="20"/>
        </w:rPr>
        <w:t xml:space="preserve">bude v katastru nemovitostí u </w:t>
      </w:r>
      <w:r>
        <w:rPr>
          <w:rFonts w:ascii="Arial" w:hAnsi="Arial" w:cs="Arial"/>
          <w:bCs/>
          <w:iCs/>
          <w:sz w:val="20"/>
          <w:szCs w:val="20"/>
        </w:rPr>
        <w:t>P</w:t>
      </w:r>
      <w:r w:rsidRPr="003336C9">
        <w:rPr>
          <w:rFonts w:ascii="Arial" w:hAnsi="Arial" w:cs="Arial"/>
          <w:bCs/>
          <w:iCs/>
          <w:sz w:val="20"/>
          <w:szCs w:val="20"/>
        </w:rPr>
        <w:t>ředmětu koupě zapsán</w:t>
      </w:r>
      <w:r w:rsidR="00E13B90">
        <w:rPr>
          <w:rFonts w:ascii="Arial" w:hAnsi="Arial" w:cs="Arial"/>
          <w:bCs/>
          <w:iCs/>
          <w:sz w:val="20"/>
          <w:szCs w:val="20"/>
        </w:rPr>
        <w:t>o věcné právo třetí osoby nebo</w:t>
      </w:r>
      <w:r w:rsidRPr="003336C9">
        <w:rPr>
          <w:rFonts w:ascii="Arial" w:hAnsi="Arial" w:cs="Arial"/>
          <w:bCs/>
          <w:iCs/>
          <w:sz w:val="20"/>
          <w:szCs w:val="20"/>
        </w:rPr>
        <w:t xml:space="preserve"> poznámka, že proti </w:t>
      </w:r>
      <w:r>
        <w:rPr>
          <w:rFonts w:ascii="Arial" w:hAnsi="Arial" w:cs="Arial"/>
          <w:bCs/>
          <w:iCs/>
          <w:sz w:val="20"/>
          <w:szCs w:val="20"/>
        </w:rPr>
        <w:t>P</w:t>
      </w:r>
      <w:r w:rsidRPr="003336C9">
        <w:rPr>
          <w:rFonts w:ascii="Arial" w:hAnsi="Arial" w:cs="Arial"/>
          <w:bCs/>
          <w:iCs/>
          <w:sz w:val="20"/>
          <w:szCs w:val="20"/>
        </w:rPr>
        <w:t>rodávajícímu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3336C9">
        <w:rPr>
          <w:rFonts w:ascii="Arial" w:hAnsi="Arial" w:cs="Arial"/>
          <w:bCs/>
          <w:iCs/>
          <w:sz w:val="20"/>
          <w:szCs w:val="20"/>
        </w:rPr>
        <w:t>je vedena exekuce nebo že byla nařízena exekuce či výkon rozhodnutí prodejem</w:t>
      </w:r>
      <w:r>
        <w:rPr>
          <w:rFonts w:ascii="Arial" w:hAnsi="Arial" w:cs="Arial"/>
          <w:bCs/>
          <w:iCs/>
          <w:sz w:val="20"/>
          <w:szCs w:val="20"/>
        </w:rPr>
        <w:t xml:space="preserve"> Předmětu koupě </w:t>
      </w:r>
      <w:r w:rsidRPr="003336C9">
        <w:rPr>
          <w:rFonts w:ascii="Arial" w:hAnsi="Arial" w:cs="Arial"/>
          <w:bCs/>
          <w:iCs/>
          <w:sz w:val="20"/>
          <w:szCs w:val="20"/>
        </w:rPr>
        <w:t>a tento údaj se nepodaří odstranit ani do 15 dnů ode dn</w:t>
      </w:r>
      <w:r>
        <w:rPr>
          <w:rFonts w:ascii="Arial" w:hAnsi="Arial" w:cs="Arial"/>
          <w:bCs/>
          <w:iCs/>
          <w:sz w:val="20"/>
          <w:szCs w:val="20"/>
        </w:rPr>
        <w:t>e</w:t>
      </w:r>
      <w:r w:rsidR="00964F28">
        <w:rPr>
          <w:rFonts w:ascii="Arial" w:hAnsi="Arial" w:cs="Arial"/>
          <w:bCs/>
          <w:iCs/>
          <w:sz w:val="20"/>
          <w:szCs w:val="20"/>
        </w:rPr>
        <w:t xml:space="preserve">, kdy Kupující na toto </w:t>
      </w:r>
      <w:r w:rsidRPr="003336C9">
        <w:rPr>
          <w:rFonts w:ascii="Arial" w:hAnsi="Arial" w:cs="Arial"/>
          <w:bCs/>
          <w:iCs/>
          <w:sz w:val="20"/>
          <w:szCs w:val="20"/>
        </w:rPr>
        <w:t xml:space="preserve">zjištění </w:t>
      </w:r>
      <w:r w:rsidR="00964F28">
        <w:rPr>
          <w:rFonts w:ascii="Arial" w:hAnsi="Arial" w:cs="Arial"/>
          <w:bCs/>
          <w:iCs/>
          <w:sz w:val="20"/>
          <w:szCs w:val="20"/>
        </w:rPr>
        <w:t>Prodávajícího upozorní</w:t>
      </w:r>
      <w:r w:rsidRPr="003336C9">
        <w:rPr>
          <w:rFonts w:ascii="Arial" w:hAnsi="Arial" w:cs="Arial"/>
          <w:bCs/>
          <w:iCs/>
          <w:sz w:val="20"/>
          <w:szCs w:val="20"/>
        </w:rPr>
        <w:t>.</w:t>
      </w:r>
    </w:p>
    <w:p w14:paraId="03D806A1" w14:textId="205F9576" w:rsidR="00260322" w:rsidRDefault="00142AC0" w:rsidP="002D353E">
      <w:pPr>
        <w:pStyle w:val="Odstavecseseznamem"/>
        <w:widowControl w:val="0"/>
        <w:numPr>
          <w:ilvl w:val="1"/>
          <w:numId w:val="22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Prodávající</w:t>
      </w:r>
      <w:r w:rsidRPr="00142AC0">
        <w:rPr>
          <w:rFonts w:ascii="Arial" w:hAnsi="Arial" w:cs="Arial"/>
          <w:bCs/>
          <w:iCs/>
          <w:sz w:val="20"/>
          <w:szCs w:val="20"/>
        </w:rPr>
        <w:t xml:space="preserve"> je oprávněn odstoupit od této Smlouvy, pokud se </w:t>
      </w:r>
      <w:r>
        <w:rPr>
          <w:rFonts w:ascii="Arial" w:hAnsi="Arial" w:cs="Arial"/>
          <w:bCs/>
          <w:iCs/>
          <w:sz w:val="20"/>
          <w:szCs w:val="20"/>
        </w:rPr>
        <w:t>K</w:t>
      </w:r>
      <w:r w:rsidRPr="00142AC0">
        <w:rPr>
          <w:rFonts w:ascii="Arial" w:hAnsi="Arial" w:cs="Arial"/>
          <w:bCs/>
          <w:iCs/>
          <w:sz w:val="20"/>
          <w:szCs w:val="20"/>
        </w:rPr>
        <w:t>upující dostane do prodlení s</w:t>
      </w:r>
      <w:r w:rsidR="002D353E">
        <w:rPr>
          <w:rFonts w:ascii="Arial" w:hAnsi="Arial" w:cs="Arial"/>
          <w:bCs/>
          <w:iCs/>
          <w:sz w:val="20"/>
          <w:szCs w:val="20"/>
        </w:rPr>
        <w:t> </w:t>
      </w:r>
      <w:r w:rsidRPr="00142AC0">
        <w:rPr>
          <w:rFonts w:ascii="Arial" w:hAnsi="Arial" w:cs="Arial"/>
          <w:bCs/>
          <w:iCs/>
          <w:sz w:val="20"/>
          <w:szCs w:val="20"/>
        </w:rPr>
        <w:t>úhradou Kupní ceny, přičemž prodlení bude činit alespoň 30 dnů</w:t>
      </w:r>
      <w:r w:rsidR="002C600A">
        <w:rPr>
          <w:rFonts w:ascii="Arial" w:hAnsi="Arial" w:cs="Arial"/>
          <w:bCs/>
          <w:iCs/>
          <w:sz w:val="20"/>
          <w:szCs w:val="20"/>
        </w:rPr>
        <w:t>.</w:t>
      </w:r>
    </w:p>
    <w:p w14:paraId="247582D5" w14:textId="77777777" w:rsidR="00260322" w:rsidRDefault="00260322" w:rsidP="002D353E">
      <w:pPr>
        <w:pStyle w:val="Odstavecseseznamem"/>
        <w:widowControl w:val="0"/>
        <w:numPr>
          <w:ilvl w:val="1"/>
          <w:numId w:val="22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260322">
        <w:rPr>
          <w:rFonts w:ascii="Arial" w:hAnsi="Arial" w:cs="Arial"/>
          <w:bCs/>
          <w:iCs/>
          <w:sz w:val="20"/>
          <w:szCs w:val="20"/>
        </w:rPr>
        <w:t>Důvody pro odstoupení od této Smlouvy ze zákonných důvodů nejsou ujednáními dle této Smlouvy dotčeny.</w:t>
      </w:r>
    </w:p>
    <w:p w14:paraId="12738D47" w14:textId="3F784FB7" w:rsidR="0067318F" w:rsidRDefault="00260322" w:rsidP="002D353E">
      <w:pPr>
        <w:pStyle w:val="Odstavecseseznamem"/>
        <w:widowControl w:val="0"/>
        <w:numPr>
          <w:ilvl w:val="1"/>
          <w:numId w:val="22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bookmarkStart w:id="5" w:name="_Ref95131070"/>
      <w:r w:rsidRPr="00260322">
        <w:rPr>
          <w:rFonts w:ascii="Arial" w:hAnsi="Arial" w:cs="Arial"/>
          <w:bCs/>
          <w:iCs/>
          <w:sz w:val="20"/>
          <w:szCs w:val="20"/>
        </w:rPr>
        <w:t>Účinky odstoupení od této Smlouvy nastávají dnem doručení oznámení o odstoupení druhé Smluvní straně. Odstoupením od Smlouvy se Smlouva od počátku ruší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60322">
        <w:rPr>
          <w:rFonts w:ascii="Arial" w:hAnsi="Arial" w:cs="Arial"/>
          <w:bCs/>
          <w:iCs/>
          <w:sz w:val="20"/>
          <w:szCs w:val="20"/>
        </w:rPr>
        <w:t xml:space="preserve">a Smluvní strany jsou </w:t>
      </w:r>
      <w:r>
        <w:rPr>
          <w:rFonts w:ascii="Arial" w:hAnsi="Arial" w:cs="Arial"/>
          <w:bCs/>
          <w:iCs/>
          <w:sz w:val="20"/>
          <w:szCs w:val="20"/>
        </w:rPr>
        <w:t xml:space="preserve">v takovém případě </w:t>
      </w:r>
      <w:r w:rsidRPr="00260322">
        <w:rPr>
          <w:rFonts w:ascii="Arial" w:hAnsi="Arial" w:cs="Arial"/>
          <w:bCs/>
          <w:iCs/>
          <w:sz w:val="20"/>
          <w:szCs w:val="20"/>
        </w:rPr>
        <w:t>povinny vrátit si navzájem poskytnutá pln</w:t>
      </w:r>
      <w:r>
        <w:rPr>
          <w:rFonts w:ascii="Arial" w:hAnsi="Arial" w:cs="Arial"/>
          <w:bCs/>
          <w:iCs/>
          <w:sz w:val="20"/>
          <w:szCs w:val="20"/>
        </w:rPr>
        <w:t>ění</w:t>
      </w:r>
      <w:r w:rsidRPr="00260322">
        <w:rPr>
          <w:rFonts w:ascii="Arial" w:hAnsi="Arial" w:cs="Arial"/>
          <w:bCs/>
          <w:iCs/>
          <w:sz w:val="20"/>
          <w:szCs w:val="20"/>
        </w:rPr>
        <w:t xml:space="preserve">. </w:t>
      </w:r>
      <w:r w:rsidR="0093554D">
        <w:rPr>
          <w:rFonts w:ascii="Arial" w:hAnsi="Arial" w:cs="Arial"/>
          <w:bCs/>
          <w:iCs/>
          <w:sz w:val="20"/>
          <w:szCs w:val="20"/>
        </w:rPr>
        <w:t xml:space="preserve">Prodávající se v takovém případě zavazuje </w:t>
      </w:r>
      <w:r w:rsidRPr="00260322">
        <w:rPr>
          <w:rFonts w:ascii="Arial" w:hAnsi="Arial" w:cs="Arial"/>
          <w:bCs/>
          <w:iCs/>
          <w:sz w:val="20"/>
          <w:szCs w:val="20"/>
        </w:rPr>
        <w:t xml:space="preserve">nejpozději do 15 dnů od </w:t>
      </w:r>
      <w:r w:rsidR="0093554D">
        <w:rPr>
          <w:rFonts w:ascii="Arial" w:hAnsi="Arial" w:cs="Arial"/>
          <w:bCs/>
          <w:iCs/>
          <w:sz w:val="20"/>
          <w:szCs w:val="20"/>
        </w:rPr>
        <w:t xml:space="preserve">účinnosti </w:t>
      </w:r>
      <w:r w:rsidRPr="00260322">
        <w:rPr>
          <w:rFonts w:ascii="Arial" w:hAnsi="Arial" w:cs="Arial"/>
          <w:bCs/>
          <w:iCs/>
          <w:sz w:val="20"/>
          <w:szCs w:val="20"/>
        </w:rPr>
        <w:t xml:space="preserve">odstoupení vrátit </w:t>
      </w:r>
      <w:r w:rsidR="0093554D">
        <w:rPr>
          <w:rFonts w:ascii="Arial" w:hAnsi="Arial" w:cs="Arial"/>
          <w:bCs/>
          <w:iCs/>
          <w:sz w:val="20"/>
          <w:szCs w:val="20"/>
        </w:rPr>
        <w:t>K</w:t>
      </w:r>
      <w:r w:rsidRPr="00260322">
        <w:rPr>
          <w:rFonts w:ascii="Arial" w:hAnsi="Arial" w:cs="Arial"/>
          <w:bCs/>
          <w:iCs/>
          <w:sz w:val="20"/>
          <w:szCs w:val="20"/>
        </w:rPr>
        <w:t xml:space="preserve">upujícímu </w:t>
      </w:r>
      <w:r w:rsidR="0093554D">
        <w:rPr>
          <w:rFonts w:ascii="Arial" w:hAnsi="Arial" w:cs="Arial"/>
          <w:bCs/>
          <w:iCs/>
          <w:sz w:val="20"/>
          <w:szCs w:val="20"/>
        </w:rPr>
        <w:t>K</w:t>
      </w:r>
      <w:r w:rsidRPr="00260322">
        <w:rPr>
          <w:rFonts w:ascii="Arial" w:hAnsi="Arial" w:cs="Arial"/>
          <w:bCs/>
          <w:iCs/>
          <w:sz w:val="20"/>
          <w:szCs w:val="20"/>
        </w:rPr>
        <w:t>upní cenu</w:t>
      </w:r>
      <w:r w:rsidR="0093554D">
        <w:rPr>
          <w:rFonts w:ascii="Arial" w:hAnsi="Arial" w:cs="Arial"/>
          <w:bCs/>
          <w:iCs/>
          <w:sz w:val="20"/>
          <w:szCs w:val="20"/>
        </w:rPr>
        <w:t xml:space="preserve"> na účet, ze kterého byla z</w:t>
      </w:r>
      <w:r w:rsidRPr="00260322">
        <w:rPr>
          <w:rFonts w:ascii="Arial" w:hAnsi="Arial" w:cs="Arial"/>
          <w:bCs/>
          <w:iCs/>
          <w:sz w:val="20"/>
          <w:szCs w:val="20"/>
        </w:rPr>
        <w:t>a</w:t>
      </w:r>
      <w:r w:rsidR="0093554D">
        <w:rPr>
          <w:rFonts w:ascii="Arial" w:hAnsi="Arial" w:cs="Arial"/>
          <w:bCs/>
          <w:iCs/>
          <w:sz w:val="20"/>
          <w:szCs w:val="20"/>
        </w:rPr>
        <w:t>placena</w:t>
      </w:r>
      <w:r w:rsidRPr="00260322">
        <w:rPr>
          <w:rFonts w:ascii="Arial" w:hAnsi="Arial" w:cs="Arial"/>
          <w:bCs/>
          <w:iCs/>
          <w:sz w:val="20"/>
          <w:szCs w:val="20"/>
        </w:rPr>
        <w:t>.</w:t>
      </w:r>
      <w:bookmarkEnd w:id="5"/>
    </w:p>
    <w:p w14:paraId="0A62FD77" w14:textId="114939AD" w:rsidR="00084B90" w:rsidRPr="00107319" w:rsidRDefault="00084B90" w:rsidP="002D353E">
      <w:pPr>
        <w:pStyle w:val="Odstavecseseznamem"/>
        <w:widowControl w:val="0"/>
        <w:numPr>
          <w:ilvl w:val="1"/>
          <w:numId w:val="22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V souladu s § 3a Liniového zákona má Prodávající právo na vrácení </w:t>
      </w:r>
      <w:r w:rsidR="00332A5B">
        <w:rPr>
          <w:rFonts w:ascii="Arial" w:hAnsi="Arial" w:cs="Arial"/>
          <w:bCs/>
          <w:iCs/>
          <w:sz w:val="20"/>
          <w:szCs w:val="20"/>
        </w:rPr>
        <w:t>převedených práv</w:t>
      </w:r>
      <w:r>
        <w:rPr>
          <w:rFonts w:ascii="Arial" w:hAnsi="Arial" w:cs="Arial"/>
          <w:bCs/>
          <w:iCs/>
          <w:sz w:val="20"/>
          <w:szCs w:val="20"/>
        </w:rPr>
        <w:t xml:space="preserve">, pokud </w:t>
      </w:r>
      <w:r w:rsidR="00332A5B">
        <w:rPr>
          <w:rFonts w:ascii="Arial" w:hAnsi="Arial" w:cs="Arial"/>
          <w:bCs/>
          <w:iCs/>
          <w:sz w:val="20"/>
          <w:szCs w:val="20"/>
        </w:rPr>
        <w:t xml:space="preserve">nebude zahájeno </w:t>
      </w:r>
      <w:r w:rsidR="00332A5B" w:rsidRPr="00332A5B">
        <w:rPr>
          <w:rFonts w:ascii="Arial" w:hAnsi="Arial" w:cs="Arial"/>
          <w:bCs/>
          <w:iCs/>
          <w:sz w:val="20"/>
          <w:szCs w:val="20"/>
        </w:rPr>
        <w:t xml:space="preserve">uskutečňování účelu převodu do 5 let od uzavření </w:t>
      </w:r>
      <w:r w:rsidR="00332A5B">
        <w:rPr>
          <w:rFonts w:ascii="Arial" w:hAnsi="Arial" w:cs="Arial"/>
          <w:bCs/>
          <w:iCs/>
          <w:sz w:val="20"/>
          <w:szCs w:val="20"/>
        </w:rPr>
        <w:t>S</w:t>
      </w:r>
      <w:r w:rsidR="00332A5B" w:rsidRPr="00332A5B">
        <w:rPr>
          <w:rFonts w:ascii="Arial" w:hAnsi="Arial" w:cs="Arial"/>
          <w:bCs/>
          <w:iCs/>
          <w:sz w:val="20"/>
          <w:szCs w:val="20"/>
        </w:rPr>
        <w:t>mlouvy</w:t>
      </w:r>
      <w:r>
        <w:rPr>
          <w:rFonts w:ascii="Arial" w:hAnsi="Arial" w:cs="Arial"/>
          <w:bCs/>
          <w:iCs/>
          <w:sz w:val="20"/>
          <w:szCs w:val="20"/>
        </w:rPr>
        <w:t xml:space="preserve">. </w:t>
      </w:r>
      <w:r w:rsidR="00332A5B">
        <w:rPr>
          <w:rFonts w:ascii="Arial" w:hAnsi="Arial" w:cs="Arial"/>
          <w:bCs/>
          <w:iCs/>
          <w:sz w:val="20"/>
          <w:szCs w:val="20"/>
        </w:rPr>
        <w:t xml:space="preserve">V případě uplatnění práva Prodávajícího na vrácení převedených práv vrátí Kupující Prodávajícímu převedená práva </w:t>
      </w:r>
      <w:r w:rsidR="007704AC">
        <w:rPr>
          <w:rFonts w:ascii="Arial" w:hAnsi="Arial" w:cs="Arial"/>
          <w:bCs/>
          <w:iCs/>
          <w:sz w:val="20"/>
          <w:szCs w:val="20"/>
        </w:rPr>
        <w:t xml:space="preserve">po vrácení Kupní ceny Kupujícímu. </w:t>
      </w:r>
    </w:p>
    <w:p w14:paraId="07BA1247" w14:textId="405F6F91" w:rsidR="00C320B8" w:rsidRDefault="00C320B8" w:rsidP="002D353E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Čl. </w:t>
      </w:r>
      <w:r w:rsidR="00440A61">
        <w:rPr>
          <w:rFonts w:ascii="Arial" w:hAnsi="Arial" w:cs="Arial"/>
          <w:b/>
          <w:sz w:val="20"/>
          <w:szCs w:val="20"/>
        </w:rPr>
        <w:t>X</w:t>
      </w:r>
      <w:r w:rsidR="00107319">
        <w:rPr>
          <w:rFonts w:ascii="Arial" w:hAnsi="Arial" w:cs="Arial"/>
          <w:b/>
          <w:sz w:val="20"/>
          <w:szCs w:val="20"/>
        </w:rPr>
        <w:t>.</w:t>
      </w:r>
    </w:p>
    <w:p w14:paraId="085BEE3C" w14:textId="77777777" w:rsidR="00C320B8" w:rsidRPr="00696ECC" w:rsidRDefault="00C320B8" w:rsidP="002D353E">
      <w:pPr>
        <w:pStyle w:val="Odstavecseseznamem"/>
        <w:widowControl w:val="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6098B">
        <w:rPr>
          <w:rFonts w:ascii="Arial" w:hAnsi="Arial" w:cs="Arial"/>
          <w:b/>
          <w:sz w:val="20"/>
          <w:szCs w:val="20"/>
        </w:rPr>
        <w:t>Závěrečná ujednání</w:t>
      </w:r>
    </w:p>
    <w:p w14:paraId="0E22F230" w14:textId="6D4A2642" w:rsidR="00C36685" w:rsidRPr="00C36685" w:rsidRDefault="00C36685" w:rsidP="002D353E">
      <w:pPr>
        <w:pStyle w:val="Odstavecseseznamem"/>
        <w:widowControl w:val="0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C36685">
        <w:rPr>
          <w:rFonts w:ascii="Arial" w:hAnsi="Arial" w:cs="Arial"/>
          <w:bCs/>
          <w:iCs/>
          <w:sz w:val="20"/>
          <w:szCs w:val="20"/>
        </w:rPr>
        <w:t xml:space="preserve">Kupující předem vylučuje možnost uzavření </w:t>
      </w:r>
      <w:r>
        <w:rPr>
          <w:rFonts w:ascii="Arial" w:hAnsi="Arial" w:cs="Arial"/>
          <w:bCs/>
          <w:iCs/>
          <w:sz w:val="20"/>
          <w:szCs w:val="20"/>
        </w:rPr>
        <w:t>S</w:t>
      </w:r>
      <w:r w:rsidRPr="00C36685">
        <w:rPr>
          <w:rFonts w:ascii="Arial" w:hAnsi="Arial" w:cs="Arial"/>
          <w:bCs/>
          <w:iCs/>
          <w:sz w:val="20"/>
          <w:szCs w:val="20"/>
        </w:rPr>
        <w:t>mlouvy v případě nepodstatné odchylky či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36685">
        <w:rPr>
          <w:rFonts w:ascii="Arial" w:hAnsi="Arial" w:cs="Arial"/>
          <w:bCs/>
          <w:iCs/>
          <w:sz w:val="20"/>
          <w:szCs w:val="20"/>
        </w:rPr>
        <w:t xml:space="preserve">dodatku </w:t>
      </w:r>
      <w:r>
        <w:rPr>
          <w:rFonts w:ascii="Arial" w:hAnsi="Arial" w:cs="Arial"/>
          <w:bCs/>
          <w:iCs/>
          <w:sz w:val="20"/>
          <w:szCs w:val="20"/>
        </w:rPr>
        <w:t>P</w:t>
      </w:r>
      <w:r w:rsidRPr="00C36685">
        <w:rPr>
          <w:rFonts w:ascii="Arial" w:hAnsi="Arial" w:cs="Arial"/>
          <w:bCs/>
          <w:iCs/>
          <w:sz w:val="20"/>
          <w:szCs w:val="20"/>
        </w:rPr>
        <w:t xml:space="preserve">rodávajícího k zaslanému návrhu </w:t>
      </w:r>
      <w:r>
        <w:rPr>
          <w:rFonts w:ascii="Arial" w:hAnsi="Arial" w:cs="Arial"/>
          <w:bCs/>
          <w:iCs/>
          <w:sz w:val="20"/>
          <w:szCs w:val="20"/>
        </w:rPr>
        <w:t>S</w:t>
      </w:r>
      <w:r w:rsidRPr="00C36685">
        <w:rPr>
          <w:rFonts w:ascii="Arial" w:hAnsi="Arial" w:cs="Arial"/>
          <w:bCs/>
          <w:iCs/>
          <w:sz w:val="20"/>
          <w:szCs w:val="20"/>
        </w:rPr>
        <w:t>mlouvy. Každý dodatek nebo odchylka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36685">
        <w:rPr>
          <w:rFonts w:ascii="Arial" w:hAnsi="Arial" w:cs="Arial"/>
          <w:bCs/>
          <w:iCs/>
          <w:sz w:val="20"/>
          <w:szCs w:val="20"/>
        </w:rPr>
        <w:t>stejně tak jako výhrada, omezení či jiná změna, bud</w:t>
      </w:r>
      <w:r>
        <w:rPr>
          <w:rFonts w:ascii="Arial" w:hAnsi="Arial" w:cs="Arial"/>
          <w:bCs/>
          <w:iCs/>
          <w:sz w:val="20"/>
          <w:szCs w:val="20"/>
        </w:rPr>
        <w:t>ou</w:t>
      </w:r>
      <w:r w:rsidRPr="00C36685">
        <w:rPr>
          <w:rFonts w:ascii="Arial" w:hAnsi="Arial" w:cs="Arial"/>
          <w:bCs/>
          <w:iCs/>
          <w:sz w:val="20"/>
          <w:szCs w:val="20"/>
        </w:rPr>
        <w:t xml:space="preserve"> považován</w:t>
      </w:r>
      <w:r>
        <w:rPr>
          <w:rFonts w:ascii="Arial" w:hAnsi="Arial" w:cs="Arial"/>
          <w:bCs/>
          <w:iCs/>
          <w:sz w:val="20"/>
          <w:szCs w:val="20"/>
        </w:rPr>
        <w:t>y</w:t>
      </w:r>
      <w:r w:rsidRPr="00C36685">
        <w:rPr>
          <w:rFonts w:ascii="Arial" w:hAnsi="Arial" w:cs="Arial"/>
          <w:bCs/>
          <w:iCs/>
          <w:sz w:val="20"/>
          <w:szCs w:val="20"/>
        </w:rPr>
        <w:t xml:space="preserve"> za nový návrh.</w:t>
      </w:r>
    </w:p>
    <w:p w14:paraId="5C77452C" w14:textId="72EECE00" w:rsidR="00332A5B" w:rsidRDefault="007704AC" w:rsidP="002D353E">
      <w:pPr>
        <w:pStyle w:val="Odstavecseseznamem"/>
        <w:widowControl w:val="0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Prodávající a Kupující na sebe přebírají nebezpečí změny okolností ve smyslu § 1765 Občanského zákoníku. </w:t>
      </w:r>
    </w:p>
    <w:p w14:paraId="155731BC" w14:textId="497A8908" w:rsidR="00581E3B" w:rsidRPr="00581E3B" w:rsidRDefault="00C320B8" w:rsidP="002D353E">
      <w:pPr>
        <w:pStyle w:val="Odstavecseseznamem"/>
        <w:widowControl w:val="0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916C10">
        <w:rPr>
          <w:rFonts w:ascii="Arial" w:hAnsi="Arial" w:cs="Arial"/>
          <w:bCs/>
          <w:iCs/>
          <w:sz w:val="20"/>
          <w:szCs w:val="20"/>
        </w:rPr>
        <w:t>Smluvní</w:t>
      </w:r>
      <w:r w:rsidRPr="00916C10">
        <w:rPr>
          <w:rFonts w:ascii="Arial" w:hAnsi="Arial" w:cs="Arial"/>
          <w:color w:val="000000"/>
          <w:sz w:val="20"/>
        </w:rPr>
        <w:t xml:space="preserve"> strany jsou oprávněny uveřejnit obraz této Smlouvy a dalších dokumentů od tét</w:t>
      </w:r>
      <w:r w:rsidR="00916C10">
        <w:rPr>
          <w:rFonts w:ascii="Arial" w:hAnsi="Arial" w:cs="Arial"/>
          <w:color w:val="000000"/>
          <w:sz w:val="20"/>
        </w:rPr>
        <w:t xml:space="preserve">o </w:t>
      </w:r>
      <w:r w:rsidRPr="00916C10">
        <w:rPr>
          <w:rFonts w:ascii="Arial" w:hAnsi="Arial" w:cs="Arial"/>
          <w:color w:val="000000"/>
          <w:sz w:val="20"/>
        </w:rPr>
        <w:t xml:space="preserve">smlouvy </w:t>
      </w:r>
      <w:r w:rsidRPr="00A434D0">
        <w:rPr>
          <w:rFonts w:ascii="Arial" w:hAnsi="Arial" w:cs="Arial"/>
          <w:bCs/>
          <w:iCs/>
          <w:sz w:val="20"/>
          <w:szCs w:val="20"/>
        </w:rPr>
        <w:t>odvozených</w:t>
      </w:r>
      <w:r w:rsidRPr="00916C10">
        <w:rPr>
          <w:rFonts w:ascii="Arial" w:hAnsi="Arial" w:cs="Arial"/>
          <w:color w:val="000000"/>
          <w:sz w:val="20"/>
        </w:rPr>
        <w:t xml:space="preserve"> včetně metadat požadovaných k uveřejnění podle zákona č. 340/2015 Sb., o zvláštních podmínkách účinnosti některých smluv, uveřejňování těchto smluv a o registru smluv (zákon o registru smluv), ve znění pozdějších předpisů (dále jen „</w:t>
      </w:r>
      <w:r w:rsidRPr="00916C10">
        <w:rPr>
          <w:rFonts w:ascii="Arial" w:hAnsi="Arial" w:cs="Arial"/>
          <w:b/>
          <w:i/>
          <w:iCs/>
          <w:color w:val="000000"/>
          <w:sz w:val="20"/>
        </w:rPr>
        <w:t>Zákon o registru smluv</w:t>
      </w:r>
      <w:r w:rsidRPr="00916C10">
        <w:rPr>
          <w:rFonts w:ascii="Arial" w:hAnsi="Arial" w:cs="Arial"/>
          <w:color w:val="000000"/>
          <w:sz w:val="20"/>
        </w:rPr>
        <w:t>“).</w:t>
      </w:r>
      <w:r w:rsidRPr="000E5E9A">
        <w:t xml:space="preserve"> </w:t>
      </w:r>
      <w:r w:rsidRPr="00916C10">
        <w:rPr>
          <w:rFonts w:ascii="Arial" w:hAnsi="Arial" w:cs="Arial"/>
          <w:color w:val="000000"/>
          <w:sz w:val="20"/>
        </w:rPr>
        <w:t xml:space="preserve">Uveřejnění </w:t>
      </w:r>
      <w:r w:rsidR="00FF1666">
        <w:rPr>
          <w:rFonts w:ascii="Arial" w:hAnsi="Arial" w:cs="Arial"/>
          <w:color w:val="000000"/>
          <w:sz w:val="20"/>
        </w:rPr>
        <w:t>S</w:t>
      </w:r>
      <w:r w:rsidRPr="00916C10">
        <w:rPr>
          <w:rFonts w:ascii="Arial" w:hAnsi="Arial" w:cs="Arial"/>
          <w:color w:val="000000"/>
          <w:sz w:val="20"/>
        </w:rPr>
        <w:t xml:space="preserve">mlouvy a metadat v registru smluv zajistí </w:t>
      </w:r>
      <w:r w:rsidR="00433DBE">
        <w:rPr>
          <w:rFonts w:ascii="Arial" w:hAnsi="Arial" w:cs="Arial"/>
          <w:color w:val="000000"/>
          <w:sz w:val="20"/>
        </w:rPr>
        <w:t xml:space="preserve">Kupující </w:t>
      </w:r>
      <w:r w:rsidRPr="00916C10">
        <w:rPr>
          <w:rFonts w:ascii="Arial" w:hAnsi="Arial" w:cs="Arial"/>
          <w:color w:val="000000"/>
          <w:sz w:val="20"/>
        </w:rPr>
        <w:t xml:space="preserve">do </w:t>
      </w:r>
      <w:r w:rsidR="00394BEF">
        <w:rPr>
          <w:rFonts w:ascii="Arial" w:hAnsi="Arial" w:cs="Arial"/>
          <w:color w:val="000000"/>
          <w:sz w:val="20"/>
        </w:rPr>
        <w:t>30</w:t>
      </w:r>
      <w:r w:rsidRPr="00916C10">
        <w:rPr>
          <w:rFonts w:ascii="Arial" w:hAnsi="Arial" w:cs="Arial"/>
          <w:color w:val="000000"/>
          <w:sz w:val="20"/>
        </w:rPr>
        <w:t xml:space="preserve"> dní od posledního podpisu.</w:t>
      </w:r>
    </w:p>
    <w:p w14:paraId="3276F32C" w14:textId="77777777" w:rsidR="00581E3B" w:rsidRPr="00581E3B" w:rsidRDefault="00C320B8" w:rsidP="002D353E">
      <w:pPr>
        <w:pStyle w:val="Odstavecseseznamem"/>
        <w:widowControl w:val="0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581E3B">
        <w:rPr>
          <w:rFonts w:ascii="Arial" w:hAnsi="Arial" w:cs="Arial"/>
          <w:iCs/>
          <w:color w:val="000000"/>
          <w:sz w:val="20"/>
        </w:rPr>
        <w:t xml:space="preserve">Pro </w:t>
      </w:r>
      <w:r w:rsidRPr="00A434D0">
        <w:rPr>
          <w:rFonts w:ascii="Arial" w:hAnsi="Arial" w:cs="Arial"/>
          <w:bCs/>
          <w:iCs/>
          <w:sz w:val="20"/>
          <w:szCs w:val="20"/>
        </w:rPr>
        <w:t>účely</w:t>
      </w:r>
      <w:r w:rsidRPr="00581E3B">
        <w:rPr>
          <w:rFonts w:ascii="Arial" w:hAnsi="Arial" w:cs="Arial"/>
          <w:iCs/>
          <w:color w:val="000000"/>
          <w:sz w:val="20"/>
        </w:rPr>
        <w:t xml:space="preserve"> uveřejnění této Smlouvy v registru smluv Smluvní strany prohlašují, že žádné ustanovení této Smlouvy nepovažují za obchodní tajemství.</w:t>
      </w:r>
    </w:p>
    <w:p w14:paraId="08B3D195" w14:textId="09B10610" w:rsidR="008867B0" w:rsidRPr="00FF1666" w:rsidRDefault="002D353E" w:rsidP="002D353E">
      <w:pPr>
        <w:pStyle w:val="Odstavecseseznamem"/>
        <w:widowControl w:val="0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F1666">
        <w:rPr>
          <w:rFonts w:ascii="Arial" w:hAnsi="Arial" w:cs="Arial"/>
          <w:sz w:val="20"/>
          <w:szCs w:val="20"/>
        </w:rPr>
        <w:t>Smlouva</w:t>
      </w:r>
      <w:r w:rsidRPr="00581E3B">
        <w:rPr>
          <w:rFonts w:ascii="Arial" w:hAnsi="Arial" w:cs="Arial"/>
          <w:sz w:val="20"/>
          <w:szCs w:val="20"/>
        </w:rPr>
        <w:t xml:space="preserve"> je vyhotovena </w:t>
      </w:r>
      <w:r w:rsidR="00FF1666" w:rsidRPr="00FF1666">
        <w:rPr>
          <w:rFonts w:ascii="Arial" w:hAnsi="Arial" w:cs="Arial"/>
          <w:sz w:val="20"/>
          <w:szCs w:val="20"/>
        </w:rPr>
        <w:t>v elektronickém originále</w:t>
      </w:r>
      <w:r w:rsidRPr="00581E3B">
        <w:rPr>
          <w:rFonts w:ascii="Arial" w:hAnsi="Arial" w:cs="Arial"/>
          <w:sz w:val="20"/>
          <w:szCs w:val="20"/>
        </w:rPr>
        <w:t>.</w:t>
      </w:r>
    </w:p>
    <w:p w14:paraId="354558D4" w14:textId="36C8BB0B" w:rsidR="00FF1666" w:rsidRPr="00394BEF" w:rsidRDefault="00FF1666" w:rsidP="002D353E">
      <w:pPr>
        <w:pStyle w:val="Odstavecseseznamem"/>
        <w:widowControl w:val="0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iCs/>
          <w:color w:val="000000"/>
          <w:sz w:val="20"/>
        </w:rPr>
      </w:pPr>
      <w:bookmarkStart w:id="6" w:name="_Ref164202657"/>
      <w:r w:rsidRPr="00394BEF">
        <w:rPr>
          <w:rFonts w:ascii="Arial" w:hAnsi="Arial" w:cs="Arial"/>
          <w:iCs/>
          <w:sz w:val="20"/>
        </w:rPr>
        <w:t xml:space="preserve">Smlouva </w:t>
      </w:r>
      <w:r w:rsidRPr="00394BEF">
        <w:rPr>
          <w:rFonts w:ascii="Arial" w:hAnsi="Arial" w:cs="Arial"/>
          <w:iCs/>
          <w:color w:val="000000"/>
          <w:sz w:val="20"/>
        </w:rPr>
        <w:t xml:space="preserve">nabývá platnosti </w:t>
      </w:r>
      <w:r w:rsidRPr="00394BEF">
        <w:rPr>
          <w:rFonts w:ascii="Arial" w:hAnsi="Arial" w:cs="Arial"/>
          <w:iCs/>
          <w:sz w:val="20"/>
        </w:rPr>
        <w:t>dnem připojení platného uznávaného elektronického podpisu dle zákona č. 297/2016 Sb., o službách vytvářejících důvěru pro elektronické transakce, ve znění pozdějších předpisů, všemi smluvními stranami do této Smlouvy a jejích jednotlivých příloh, nejsou-li součástí jediného elektronického dokumentu (tj. do všech samostatných souborů tvořících v souhrnu Smlouvu).</w:t>
      </w:r>
      <w:bookmarkEnd w:id="6"/>
    </w:p>
    <w:p w14:paraId="26E1D143" w14:textId="1F296E65" w:rsidR="00FF1666" w:rsidRPr="00394BEF" w:rsidRDefault="00FF1666" w:rsidP="002D353E">
      <w:pPr>
        <w:pStyle w:val="Odstavecseseznamem"/>
        <w:widowControl w:val="0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iCs/>
          <w:sz w:val="20"/>
        </w:rPr>
      </w:pPr>
      <w:r w:rsidRPr="00394BEF">
        <w:rPr>
          <w:rFonts w:ascii="Arial" w:hAnsi="Arial" w:cs="Arial"/>
          <w:iCs/>
          <w:sz w:val="20"/>
        </w:rPr>
        <w:t>Smlouva nabývá účinnosti po uveřejnění v souladu se</w:t>
      </w:r>
      <w:r w:rsidR="00394BEF" w:rsidRPr="00394BEF">
        <w:rPr>
          <w:rFonts w:ascii="Arial" w:hAnsi="Arial" w:cs="Arial"/>
          <w:iCs/>
          <w:sz w:val="20"/>
        </w:rPr>
        <w:t xml:space="preserve"> Zákonem o registru smluv</w:t>
      </w:r>
      <w:r w:rsidRPr="00394BEF">
        <w:rPr>
          <w:rFonts w:ascii="Arial" w:hAnsi="Arial" w:cs="Arial"/>
          <w:iCs/>
          <w:sz w:val="20"/>
        </w:rPr>
        <w:t>.</w:t>
      </w:r>
    </w:p>
    <w:p w14:paraId="515E1591" w14:textId="2117BE07" w:rsidR="008867B0" w:rsidRPr="002E6B9E" w:rsidRDefault="00C320B8" w:rsidP="002D353E">
      <w:pPr>
        <w:pStyle w:val="Odstavecseseznamem"/>
        <w:widowControl w:val="0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8867B0">
        <w:rPr>
          <w:rFonts w:ascii="Arial" w:hAnsi="Arial" w:cs="Arial"/>
          <w:sz w:val="20"/>
          <w:szCs w:val="20"/>
        </w:rPr>
        <w:t>Tuto Smlouvu lze měnit či doplňovat pouze formou písemných číslovaných dodatků podepsaných Smluvními stranami.</w:t>
      </w:r>
    </w:p>
    <w:p w14:paraId="4BCFB2EC" w14:textId="7413E189" w:rsidR="002E6B9E" w:rsidRPr="008867B0" w:rsidRDefault="002E6B9E" w:rsidP="002D353E">
      <w:pPr>
        <w:pStyle w:val="Odstavecseseznamem"/>
        <w:widowControl w:val="0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2E6B9E">
        <w:rPr>
          <w:rFonts w:ascii="Arial" w:hAnsi="Arial" w:cs="Arial"/>
          <w:bCs/>
          <w:iCs/>
          <w:sz w:val="20"/>
          <w:szCs w:val="20"/>
        </w:rPr>
        <w:t xml:space="preserve">V rozsahu, v jakém nejsou práva a povinnosti Smluvních stran upravené v této Smlouvě, řídí se práva a </w:t>
      </w:r>
      <w:r w:rsidRPr="00A434D0">
        <w:rPr>
          <w:rFonts w:ascii="Arial" w:hAnsi="Arial" w:cs="Arial"/>
          <w:sz w:val="20"/>
          <w:szCs w:val="20"/>
        </w:rPr>
        <w:t>povinnosti</w:t>
      </w:r>
      <w:r w:rsidRPr="002E6B9E">
        <w:rPr>
          <w:rFonts w:ascii="Arial" w:hAnsi="Arial" w:cs="Arial"/>
          <w:bCs/>
          <w:iCs/>
          <w:sz w:val="20"/>
          <w:szCs w:val="20"/>
        </w:rPr>
        <w:t xml:space="preserve"> Smluvních stran příslušnými ustanoveními českých právních předpisů, zejména </w:t>
      </w:r>
      <w:r w:rsidR="00467061">
        <w:rPr>
          <w:rFonts w:ascii="Arial" w:hAnsi="Arial" w:cs="Arial"/>
          <w:bCs/>
          <w:iCs/>
          <w:sz w:val="20"/>
          <w:szCs w:val="20"/>
        </w:rPr>
        <w:t>O</w:t>
      </w:r>
      <w:r w:rsidRPr="002E6B9E">
        <w:rPr>
          <w:rFonts w:ascii="Arial" w:hAnsi="Arial" w:cs="Arial"/>
          <w:bCs/>
          <w:iCs/>
          <w:sz w:val="20"/>
          <w:szCs w:val="20"/>
        </w:rPr>
        <w:t>bčanského zákoníku.</w:t>
      </w:r>
    </w:p>
    <w:p w14:paraId="53E5F365" w14:textId="77777777" w:rsidR="008867B0" w:rsidRPr="00B93738" w:rsidRDefault="00C320B8" w:rsidP="002D353E">
      <w:pPr>
        <w:pStyle w:val="Odstavecseseznamem"/>
        <w:widowControl w:val="0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8867B0">
        <w:rPr>
          <w:rFonts w:ascii="Arial" w:hAnsi="Arial" w:cs="Arial"/>
          <w:sz w:val="20"/>
          <w:szCs w:val="20"/>
        </w:rPr>
        <w:t>V případě, že některá ustanovení této Smlouvy budou, či se stanou neplatnými nebo neúčinnými, nezpůsobuje tato neplatnost či neúčinnost některých z ustanovení této Smlouvy neplatnost celé Smlouvy. Smluvní strany se zavazují nahradit takto neplatná či neúčinná ustanovení Smlouvy ustanovením nejbližšími jejich povaze a významu s přihlédnutím k vůli Smluvních stran a předmětu této Smlouvy.</w:t>
      </w:r>
    </w:p>
    <w:p w14:paraId="5428536E" w14:textId="5F32043E" w:rsidR="00B93738" w:rsidRPr="008867B0" w:rsidRDefault="00B93738" w:rsidP="002D353E">
      <w:pPr>
        <w:pStyle w:val="Odstavecseseznamem"/>
        <w:widowControl w:val="0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bookmarkStart w:id="7" w:name="_Hlk144365638"/>
      <w:r>
        <w:rPr>
          <w:rFonts w:ascii="Arial" w:hAnsi="Arial" w:cs="Arial"/>
          <w:sz w:val="20"/>
          <w:szCs w:val="20"/>
        </w:rPr>
        <w:t xml:space="preserve">Prodávající prohlašuje, že záměr Prodávajícího prodat Předmět koupě byl v souladu s § 39 odst. 1 zákona č. 128/2000 Sb., o obcích, zveřejněn po dobu nejméně 15 dnů před jeho projednáním příslušným orgánem Prodávajícího vyvěšením na úřední desce a že zastupitelstvo Prodávající rozhodlo o prodeji Předmětu koupě usnesením č. </w:t>
      </w:r>
      <w:r w:rsidR="0067489E">
        <w:rPr>
          <w:rFonts w:ascii="Arial" w:hAnsi="Arial" w:cs="Arial"/>
          <w:sz w:val="20"/>
          <w:szCs w:val="20"/>
        </w:rPr>
        <w:t>844</w:t>
      </w:r>
      <w:r>
        <w:rPr>
          <w:rFonts w:ascii="Arial" w:hAnsi="Arial" w:cs="Arial"/>
          <w:sz w:val="20"/>
          <w:szCs w:val="20"/>
        </w:rPr>
        <w:t xml:space="preserve"> ze dne </w:t>
      </w:r>
      <w:r w:rsidR="0067489E">
        <w:rPr>
          <w:rFonts w:ascii="Arial" w:hAnsi="Arial" w:cs="Arial"/>
          <w:sz w:val="20"/>
          <w:szCs w:val="20"/>
        </w:rPr>
        <w:t>7. 4. 2026</w:t>
      </w:r>
      <w:r>
        <w:rPr>
          <w:rFonts w:ascii="Arial" w:hAnsi="Arial" w:cs="Arial"/>
          <w:sz w:val="20"/>
          <w:szCs w:val="20"/>
        </w:rPr>
        <w:t>.</w:t>
      </w:r>
    </w:p>
    <w:bookmarkEnd w:id="7"/>
    <w:p w14:paraId="58A9F3D8" w14:textId="06C77C61" w:rsidR="00C320B8" w:rsidRPr="00394BEF" w:rsidRDefault="00C320B8" w:rsidP="002D353E">
      <w:pPr>
        <w:pStyle w:val="Odstavecseseznamem"/>
        <w:widowControl w:val="0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867B0">
        <w:rPr>
          <w:rFonts w:ascii="Arial" w:hAnsi="Arial" w:cs="Arial"/>
          <w:sz w:val="20"/>
          <w:szCs w:val="20"/>
        </w:rPr>
        <w:t>Smluvní strany prohlašují, že Smlouvu uzavřely po vzájemném projednání a dohodě o jejím obsahu určitě, vážně a srozumitelně, že Smlouva je projevem jejich pravé a svobodné vůle, nebyla uzavřena v tísni nebo za nápadně nevýhodných podmínek</w:t>
      </w:r>
      <w:r w:rsidR="00394BEF">
        <w:rPr>
          <w:rFonts w:ascii="Arial" w:hAnsi="Arial" w:cs="Arial"/>
          <w:sz w:val="20"/>
          <w:szCs w:val="20"/>
        </w:rPr>
        <w:t xml:space="preserve">. </w:t>
      </w:r>
      <w:r w:rsidR="00394BEF" w:rsidRPr="00394BEF">
        <w:rPr>
          <w:rFonts w:ascii="Arial" w:hAnsi="Arial" w:cs="Arial"/>
          <w:sz w:val="20"/>
          <w:szCs w:val="20"/>
        </w:rPr>
        <w:t>Na důkaz svého souhlasu s obsahem této Smlouvy k ní Smluvní strany připojily své uznávané elektronické podpisy.</w:t>
      </w:r>
      <w:r w:rsidRPr="008867B0">
        <w:rPr>
          <w:rFonts w:ascii="Arial" w:hAnsi="Arial" w:cs="Arial"/>
          <w:sz w:val="20"/>
          <w:szCs w:val="20"/>
        </w:rPr>
        <w:t xml:space="preserve"> </w:t>
      </w:r>
    </w:p>
    <w:p w14:paraId="67B0FD2F" w14:textId="0431C3D7" w:rsidR="007C213E" w:rsidRPr="00C51EF5" w:rsidRDefault="00C320B8" w:rsidP="0060494F">
      <w:pPr>
        <w:pStyle w:val="Odstavecseseznamem"/>
        <w:widowControl w:val="0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51EF5">
        <w:rPr>
          <w:rFonts w:ascii="Arial" w:hAnsi="Arial" w:cs="Arial"/>
          <w:sz w:val="20"/>
          <w:szCs w:val="20"/>
        </w:rPr>
        <w:t xml:space="preserve">Součástí této </w:t>
      </w:r>
      <w:r w:rsidR="00394BEF" w:rsidRPr="00C51EF5">
        <w:rPr>
          <w:rFonts w:ascii="Arial" w:hAnsi="Arial" w:cs="Arial"/>
          <w:sz w:val="20"/>
          <w:szCs w:val="20"/>
        </w:rPr>
        <w:t>S</w:t>
      </w:r>
      <w:r w:rsidRPr="00C51EF5">
        <w:rPr>
          <w:rFonts w:ascii="Arial" w:hAnsi="Arial" w:cs="Arial"/>
          <w:sz w:val="20"/>
          <w:szCs w:val="20"/>
        </w:rPr>
        <w:t>mlouvy je</w:t>
      </w:r>
      <w:r w:rsidR="00C51EF5">
        <w:rPr>
          <w:rFonts w:ascii="Arial" w:hAnsi="Arial" w:cs="Arial"/>
          <w:sz w:val="20"/>
          <w:szCs w:val="20"/>
        </w:rPr>
        <w:t xml:space="preserve"> </w:t>
      </w:r>
      <w:r w:rsidRPr="00C51EF5">
        <w:rPr>
          <w:rFonts w:ascii="Arial" w:hAnsi="Arial" w:cs="Arial"/>
          <w:sz w:val="20"/>
          <w:szCs w:val="20"/>
        </w:rPr>
        <w:t xml:space="preserve">Příloha č. 1: </w:t>
      </w:r>
      <w:r w:rsidR="00FF1AF3" w:rsidRPr="00C51EF5">
        <w:rPr>
          <w:rFonts w:ascii="Arial" w:hAnsi="Arial" w:cs="Arial"/>
          <w:sz w:val="20"/>
          <w:szCs w:val="20"/>
        </w:rPr>
        <w:t>Geometrick</w:t>
      </w:r>
      <w:r w:rsidR="00B615C9" w:rsidRPr="00C51EF5">
        <w:rPr>
          <w:rFonts w:ascii="Arial" w:hAnsi="Arial" w:cs="Arial"/>
          <w:sz w:val="20"/>
          <w:szCs w:val="20"/>
        </w:rPr>
        <w:t>ý</w:t>
      </w:r>
      <w:r w:rsidR="00FF1AF3" w:rsidRPr="00C51EF5">
        <w:rPr>
          <w:rFonts w:ascii="Arial" w:hAnsi="Arial" w:cs="Arial"/>
          <w:sz w:val="20"/>
          <w:szCs w:val="20"/>
        </w:rPr>
        <w:t xml:space="preserve"> plán</w:t>
      </w:r>
      <w:r w:rsidR="0060494F" w:rsidRPr="00C51EF5">
        <w:rPr>
          <w:rFonts w:ascii="Arial" w:hAnsi="Arial" w:cs="Arial"/>
          <w:sz w:val="20"/>
          <w:szCs w:val="20"/>
        </w:rPr>
        <w:t>.</w:t>
      </w:r>
      <w:r w:rsidRPr="00C51EF5">
        <w:rPr>
          <w:rFonts w:ascii="Arial" w:hAnsi="Arial" w:cs="Arial"/>
          <w:sz w:val="20"/>
          <w:szCs w:val="20"/>
        </w:rPr>
        <w:t xml:space="preserve"> </w:t>
      </w:r>
    </w:p>
    <w:p w14:paraId="546672D2" w14:textId="77777777" w:rsidR="00C51EF5" w:rsidRDefault="00C51EF5" w:rsidP="0060494F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</w:p>
    <w:p w14:paraId="245DDD3D" w14:textId="77777777" w:rsidR="000619F0" w:rsidRDefault="000619F0" w:rsidP="0060494F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</w:p>
    <w:p w14:paraId="720CC302" w14:textId="77777777" w:rsidR="000619F0" w:rsidRDefault="000619F0" w:rsidP="0060494F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</w:p>
    <w:p w14:paraId="58FC44AA" w14:textId="77777777" w:rsidR="000619F0" w:rsidRDefault="000619F0" w:rsidP="0060494F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</w:p>
    <w:p w14:paraId="016AC177" w14:textId="77777777" w:rsidR="000619F0" w:rsidRDefault="000619F0" w:rsidP="0060494F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</w:p>
    <w:p w14:paraId="06DF2266" w14:textId="77777777" w:rsidR="00C51EF5" w:rsidRDefault="00C51EF5" w:rsidP="0060494F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</w:p>
    <w:p w14:paraId="7D7C8C7F" w14:textId="794FD65A" w:rsidR="0060494F" w:rsidRDefault="0060494F" w:rsidP="0060494F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  <w:r w:rsidRPr="00462A88">
        <w:rPr>
          <w:rFonts w:ascii="Arial" w:hAnsi="Arial" w:cs="Arial"/>
          <w:smallCaps/>
          <w:sz w:val="20"/>
          <w:szCs w:val="20"/>
        </w:rPr>
        <w:t>Podpisová strana následuje.</w:t>
      </w:r>
    </w:p>
    <w:p w14:paraId="4A754EC7" w14:textId="77777777" w:rsidR="00C51EF5" w:rsidRDefault="00C51EF5" w:rsidP="0060494F">
      <w:pPr>
        <w:widowControl w:val="0"/>
        <w:spacing w:before="360" w:after="120"/>
        <w:jc w:val="center"/>
        <w:rPr>
          <w:rFonts w:ascii="Arial" w:hAnsi="Arial" w:cs="Arial"/>
          <w:smallCaps/>
          <w:sz w:val="20"/>
          <w:szCs w:val="20"/>
        </w:rPr>
      </w:pPr>
    </w:p>
    <w:p w14:paraId="15293575" w14:textId="77777777" w:rsidR="005A60AC" w:rsidRDefault="005A60AC" w:rsidP="0060494F">
      <w:pPr>
        <w:widowControl w:val="0"/>
        <w:spacing w:before="360" w:after="120"/>
        <w:jc w:val="center"/>
        <w:rPr>
          <w:rFonts w:ascii="Arial" w:hAnsi="Arial" w:cs="Arial"/>
          <w:smallCaps/>
          <w:sz w:val="20"/>
          <w:szCs w:val="20"/>
        </w:rPr>
      </w:pPr>
    </w:p>
    <w:p w14:paraId="1886CAF5" w14:textId="06340825" w:rsidR="0060494F" w:rsidRDefault="0060494F" w:rsidP="0060494F">
      <w:pPr>
        <w:widowControl w:val="0"/>
        <w:spacing w:before="360" w:after="1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62A88">
        <w:rPr>
          <w:rFonts w:ascii="Arial" w:hAnsi="Arial" w:cs="Arial"/>
          <w:smallCaps/>
          <w:sz w:val="20"/>
          <w:szCs w:val="20"/>
        </w:rPr>
        <w:t>Podpisová strana.</w:t>
      </w:r>
    </w:p>
    <w:p w14:paraId="4F0D0FD0" w14:textId="77777777" w:rsidR="0060494F" w:rsidRDefault="0060494F" w:rsidP="00655714">
      <w:pPr>
        <w:widowControl w:val="0"/>
        <w:spacing w:before="600" w:after="120"/>
        <w:rPr>
          <w:rFonts w:ascii="Arial" w:hAnsi="Arial" w:cs="Arial"/>
          <w:b/>
          <w:color w:val="000000"/>
          <w:sz w:val="20"/>
          <w:szCs w:val="20"/>
        </w:rPr>
      </w:pPr>
    </w:p>
    <w:p w14:paraId="6294F5EE" w14:textId="6C31D6DF" w:rsidR="00655714" w:rsidRPr="00655714" w:rsidRDefault="00655714" w:rsidP="00655714">
      <w:pPr>
        <w:widowControl w:val="0"/>
        <w:spacing w:before="60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Prodávající</w:t>
      </w:r>
      <w:r w:rsidRPr="00655714">
        <w:rPr>
          <w:rFonts w:ascii="Arial" w:hAnsi="Arial" w:cs="Arial"/>
          <w:b/>
          <w:color w:val="000000"/>
          <w:sz w:val="20"/>
          <w:szCs w:val="20"/>
        </w:rPr>
        <w:t>:</w:t>
      </w:r>
      <w:r w:rsidRPr="00655714">
        <w:rPr>
          <w:rFonts w:ascii="Arial" w:hAnsi="Arial" w:cs="Arial"/>
          <w:b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Kupující</w:t>
      </w:r>
      <w:r w:rsidRPr="00655714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07AB866D" w14:textId="14391783" w:rsidR="00655714" w:rsidRPr="00655714" w:rsidRDefault="00655714" w:rsidP="00655714">
      <w:pPr>
        <w:widowControl w:val="0"/>
        <w:spacing w:before="720" w:after="120"/>
        <w:rPr>
          <w:rFonts w:ascii="Arial" w:hAnsi="Arial" w:cs="Arial"/>
          <w:color w:val="000000"/>
          <w:sz w:val="20"/>
          <w:szCs w:val="20"/>
        </w:rPr>
      </w:pPr>
      <w:r w:rsidRPr="00655714">
        <w:rPr>
          <w:rFonts w:ascii="Arial" w:hAnsi="Arial" w:cs="Arial"/>
          <w:color w:val="000000"/>
          <w:sz w:val="20"/>
          <w:szCs w:val="20"/>
        </w:rPr>
        <w:t>V</w:t>
      </w:r>
      <w:r w:rsidR="00DD21E5">
        <w:rPr>
          <w:rFonts w:ascii="Arial" w:hAnsi="Arial" w:cs="Arial"/>
          <w:color w:val="000000"/>
          <w:sz w:val="20"/>
          <w:szCs w:val="20"/>
        </w:rPr>
        <w:t> </w:t>
      </w:r>
      <w:r w:rsidR="00B615C9">
        <w:rPr>
          <w:rFonts w:ascii="Arial" w:hAnsi="Arial" w:cs="Arial"/>
          <w:color w:val="000000"/>
          <w:sz w:val="20"/>
          <w:szCs w:val="20"/>
        </w:rPr>
        <w:t>Hodoníně</w:t>
      </w:r>
      <w:r w:rsidR="00DD21E5">
        <w:rPr>
          <w:rFonts w:ascii="Arial" w:hAnsi="Arial" w:cs="Arial"/>
          <w:color w:val="000000"/>
          <w:sz w:val="20"/>
          <w:szCs w:val="20"/>
        </w:rPr>
        <w:t xml:space="preserve"> viz el. podpis 16.04.2026</w:t>
      </w:r>
      <w:r w:rsidR="0060494F">
        <w:rPr>
          <w:rFonts w:ascii="Arial" w:hAnsi="Arial" w:cs="Arial"/>
          <w:color w:val="000000"/>
          <w:sz w:val="20"/>
          <w:szCs w:val="20"/>
        </w:rPr>
        <w:tab/>
      </w:r>
      <w:r w:rsidR="0060494F">
        <w:rPr>
          <w:rFonts w:ascii="Arial" w:hAnsi="Arial" w:cs="Arial"/>
          <w:color w:val="000000"/>
          <w:sz w:val="20"/>
          <w:szCs w:val="20"/>
        </w:rPr>
        <w:tab/>
      </w:r>
      <w:r w:rsidR="00B615C9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>V</w:t>
      </w:r>
      <w:r w:rsidR="00DD21E5">
        <w:rPr>
          <w:rFonts w:ascii="Arial" w:hAnsi="Arial" w:cs="Arial"/>
          <w:color w:val="000000"/>
          <w:sz w:val="20"/>
          <w:szCs w:val="20"/>
        </w:rPr>
        <w:t> </w:t>
      </w:r>
      <w:r w:rsidRPr="00655714">
        <w:rPr>
          <w:rFonts w:ascii="Arial" w:hAnsi="Arial" w:cs="Arial"/>
          <w:color w:val="000000"/>
          <w:sz w:val="20"/>
          <w:szCs w:val="20"/>
        </w:rPr>
        <w:t>Praze</w:t>
      </w:r>
      <w:r w:rsidR="00DD21E5">
        <w:rPr>
          <w:rFonts w:ascii="Arial" w:hAnsi="Arial" w:cs="Arial"/>
          <w:color w:val="000000"/>
          <w:sz w:val="20"/>
          <w:szCs w:val="20"/>
        </w:rPr>
        <w:t xml:space="preserve"> viz el. podpis 21.05.2026</w:t>
      </w:r>
    </w:p>
    <w:p w14:paraId="5A50CAB4" w14:textId="77777777" w:rsidR="00655714" w:rsidRPr="00655714" w:rsidRDefault="00655714" w:rsidP="00655714">
      <w:pPr>
        <w:widowControl w:val="0"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87D43B0" w14:textId="77777777" w:rsidR="00655714" w:rsidRDefault="00655714" w:rsidP="0065571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p w14:paraId="758B539A" w14:textId="77777777" w:rsidR="0060494F" w:rsidRDefault="0060494F" w:rsidP="0065571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p w14:paraId="65B9F396" w14:textId="77777777" w:rsidR="0060494F" w:rsidRDefault="0060494F" w:rsidP="0065571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p w14:paraId="289AB126" w14:textId="77777777" w:rsidR="00655714" w:rsidRDefault="00655714" w:rsidP="0065571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p w14:paraId="6828AF81" w14:textId="77777777" w:rsidR="0060494F" w:rsidRPr="006A16AD" w:rsidRDefault="0060494F" w:rsidP="0065571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B615C9" w14:paraId="119908D2" w14:textId="77777777" w:rsidTr="00575795">
        <w:tc>
          <w:tcPr>
            <w:tcW w:w="4962" w:type="dxa"/>
          </w:tcPr>
          <w:p w14:paraId="3226D81D" w14:textId="77777777" w:rsidR="00B615C9" w:rsidRPr="001B203E" w:rsidRDefault="00B615C9" w:rsidP="00B615C9">
            <w:pPr>
              <w:pStyle w:val="Zkladntext3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525ED4E3" w14:textId="6F17940D" w:rsidR="00B615C9" w:rsidRPr="00B615C9" w:rsidRDefault="00B615C9" w:rsidP="00B615C9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Libor Střecha</w:t>
            </w:r>
          </w:p>
        </w:tc>
        <w:tc>
          <w:tcPr>
            <w:tcW w:w="4394" w:type="dxa"/>
          </w:tcPr>
          <w:p w14:paraId="1B19DF16" w14:textId="77777777" w:rsidR="00B615C9" w:rsidRPr="001B203E" w:rsidRDefault="00B615C9" w:rsidP="00B615C9">
            <w:pPr>
              <w:pStyle w:val="Zkladntext3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4A900192" w14:textId="77777777" w:rsidR="00B615C9" w:rsidRDefault="00B615C9" w:rsidP="00B615C9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Ing. Lubomír Fojtů</w:t>
            </w:r>
          </w:p>
        </w:tc>
      </w:tr>
      <w:tr w:rsidR="00B615C9" w14:paraId="6C5A823C" w14:textId="77777777" w:rsidTr="00AD3CCF">
        <w:trPr>
          <w:trHeight w:val="366"/>
        </w:trPr>
        <w:tc>
          <w:tcPr>
            <w:tcW w:w="4962" w:type="dxa"/>
          </w:tcPr>
          <w:p w14:paraId="36F41E68" w14:textId="4874BF78" w:rsidR="00B615C9" w:rsidRDefault="00B615C9" w:rsidP="00B615C9">
            <w:pPr>
              <w:pStyle w:val="Zkladntext3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starosta</w:t>
            </w:r>
          </w:p>
        </w:tc>
        <w:tc>
          <w:tcPr>
            <w:tcW w:w="4394" w:type="dxa"/>
          </w:tcPr>
          <w:p w14:paraId="4E3F4583" w14:textId="77777777" w:rsidR="00B615C9" w:rsidRDefault="00B615C9" w:rsidP="00B615C9">
            <w:pPr>
              <w:pStyle w:val="Zkladntext3"/>
              <w:spacing w:after="0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</w:tc>
      </w:tr>
      <w:tr w:rsidR="00655714" w14:paraId="57CD0DEA" w14:textId="77777777" w:rsidTr="00575795">
        <w:tc>
          <w:tcPr>
            <w:tcW w:w="4962" w:type="dxa"/>
          </w:tcPr>
          <w:p w14:paraId="67433B38" w14:textId="75E578E7" w:rsidR="00655714" w:rsidRPr="00FF1666" w:rsidRDefault="00FF1666" w:rsidP="00575795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F1666">
              <w:rPr>
                <w:rFonts w:ascii="Arial" w:hAnsi="Arial" w:cs="Arial"/>
                <w:i/>
                <w:iCs/>
                <w:sz w:val="18"/>
                <w:szCs w:val="18"/>
              </w:rPr>
              <w:t>podepsáno kvalifikovaným elektronickým podpisem</w:t>
            </w:r>
          </w:p>
        </w:tc>
        <w:tc>
          <w:tcPr>
            <w:tcW w:w="4394" w:type="dxa"/>
          </w:tcPr>
          <w:p w14:paraId="1943C443" w14:textId="10525F7A" w:rsidR="00655714" w:rsidRPr="00FF1666" w:rsidRDefault="00FF1666" w:rsidP="00575795">
            <w:pPr>
              <w:pStyle w:val="Zkladntext3"/>
              <w:rPr>
                <w:rFonts w:ascii="Arial" w:hAnsi="Arial" w:cs="Arial"/>
                <w:b/>
                <w:bCs/>
                <w:color w:val="000000"/>
              </w:rPr>
            </w:pPr>
            <w:r w:rsidRPr="00FF1666">
              <w:rPr>
                <w:rFonts w:ascii="Arial" w:hAnsi="Arial" w:cs="Arial"/>
                <w:i/>
                <w:iCs/>
                <w:sz w:val="18"/>
                <w:szCs w:val="18"/>
              </w:rPr>
              <w:t>podepsáno kvalifikovaným elektronickým podpisem</w:t>
            </w:r>
          </w:p>
        </w:tc>
      </w:tr>
    </w:tbl>
    <w:p w14:paraId="54EDB5A8" w14:textId="045F7E12" w:rsidR="00286DDC" w:rsidRDefault="00286DDC" w:rsidP="002C6603">
      <w:pPr>
        <w:spacing w:after="160" w:line="259" w:lineRule="auto"/>
        <w:rPr>
          <w:rFonts w:ascii="Arial" w:hAnsi="Arial" w:cs="Arial"/>
          <w:b/>
          <w:i/>
          <w:iCs/>
          <w:sz w:val="20"/>
          <w:szCs w:val="20"/>
        </w:rPr>
      </w:pPr>
    </w:p>
    <w:sectPr w:rsidR="00286DDC" w:rsidSect="00065C4D">
      <w:headerReference w:type="default" r:id="rId8"/>
      <w:footerReference w:type="even" r:id="rId9"/>
      <w:footerReference w:type="default" r:id="rId10"/>
      <w:pgSz w:w="11906" w:h="16838"/>
      <w:pgMar w:top="1417" w:right="1417" w:bottom="1135" w:left="1417" w:header="708" w:footer="1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6D63" w14:textId="77777777" w:rsidR="00322834" w:rsidRDefault="00322834" w:rsidP="00535F0D">
      <w:r>
        <w:separator/>
      </w:r>
    </w:p>
  </w:endnote>
  <w:endnote w:type="continuationSeparator" w:id="0">
    <w:p w14:paraId="562CC7E6" w14:textId="77777777" w:rsidR="00322834" w:rsidRDefault="00322834" w:rsidP="0053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D795" w14:textId="77777777" w:rsidR="00C64530" w:rsidRDefault="00B016C9" w:rsidP="00A10E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B0601E" w14:textId="77777777" w:rsidR="00C64530" w:rsidRDefault="00C64530" w:rsidP="00A10EF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2492" w14:textId="54F5ADE6" w:rsidR="00805314" w:rsidRDefault="00805314">
    <w:pPr>
      <w:pStyle w:val="Zpat"/>
    </w:pPr>
    <w:r>
      <w:t>S004P01PKED4</w:t>
    </w:r>
  </w:p>
  <w:p w14:paraId="3E2816F8" w14:textId="77777777" w:rsidR="00C64530" w:rsidRDefault="00C64530" w:rsidP="00A10EF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FD26" w14:textId="77777777" w:rsidR="00322834" w:rsidRDefault="00322834" w:rsidP="00535F0D">
      <w:r>
        <w:separator/>
      </w:r>
    </w:p>
  </w:footnote>
  <w:footnote w:type="continuationSeparator" w:id="0">
    <w:p w14:paraId="3D83C68B" w14:textId="77777777" w:rsidR="00322834" w:rsidRDefault="00322834" w:rsidP="0053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EB88" w14:textId="64C106A5" w:rsidR="00C64530" w:rsidRDefault="00B016C9" w:rsidP="00535F0D">
    <w:pPr>
      <w:pStyle w:val="Zhlav"/>
      <w:tabs>
        <w:tab w:val="left" w:pos="3686"/>
      </w:tabs>
      <w:rPr>
        <w:rFonts w:ascii="Arial" w:hAnsi="Arial" w:cs="Arial"/>
        <w:sz w:val="20"/>
        <w:szCs w:val="20"/>
      </w:rPr>
    </w:pPr>
    <w:r w:rsidRPr="00A233EA">
      <w:rPr>
        <w:rFonts w:ascii="Arial" w:hAnsi="Arial" w:cs="Arial"/>
        <w:sz w:val="20"/>
        <w:szCs w:val="20"/>
      </w:rPr>
      <w:t xml:space="preserve">Číslo smlouvy </w:t>
    </w:r>
    <w:r w:rsidR="00394524">
      <w:rPr>
        <w:rFonts w:ascii="Arial" w:hAnsi="Arial" w:cs="Arial"/>
        <w:sz w:val="20"/>
        <w:szCs w:val="20"/>
      </w:rPr>
      <w:t>Prodávajícího</w:t>
    </w:r>
    <w:r>
      <w:rPr>
        <w:rFonts w:ascii="Arial" w:hAnsi="Arial" w:cs="Arial"/>
        <w:sz w:val="20"/>
        <w:szCs w:val="20"/>
      </w:rPr>
      <w:t>:</w:t>
    </w:r>
    <w:r w:rsidR="00065C4D">
      <w:rPr>
        <w:rFonts w:ascii="Arial" w:hAnsi="Arial" w:cs="Arial"/>
        <w:sz w:val="20"/>
        <w:szCs w:val="20"/>
      </w:rPr>
      <w:t xml:space="preserve"> </w:t>
    </w:r>
    <w:r w:rsidR="00805314">
      <w:rPr>
        <w:rFonts w:ascii="Arial" w:hAnsi="Arial" w:cs="Arial"/>
        <w:sz w:val="20"/>
        <w:szCs w:val="20"/>
      </w:rPr>
      <w:t>SO/2026/0016/160</w:t>
    </w:r>
  </w:p>
  <w:p w14:paraId="250CF133" w14:textId="187FA96A" w:rsidR="00394524" w:rsidRPr="000B70F0" w:rsidRDefault="00394524" w:rsidP="00535F0D">
    <w:pPr>
      <w:pStyle w:val="Zhlav"/>
      <w:tabs>
        <w:tab w:val="left" w:pos="3686"/>
      </w:tabs>
      <w:rPr>
        <w:rFonts w:ascii="Arial" w:hAnsi="Arial" w:cs="Arial"/>
        <w:sz w:val="20"/>
        <w:szCs w:val="20"/>
      </w:rPr>
    </w:pPr>
    <w:r w:rsidRPr="00A233EA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Kupujícího:</w:t>
    </w:r>
    <w:r w:rsidR="00065C4D">
      <w:rPr>
        <w:rFonts w:ascii="Arial" w:hAnsi="Arial" w:cs="Arial"/>
        <w:sz w:val="20"/>
        <w:szCs w:val="20"/>
      </w:rPr>
      <w:t xml:space="preserve"> SML-2026-059</w:t>
    </w:r>
  </w:p>
  <w:p w14:paraId="26B191DB" w14:textId="77777777" w:rsidR="00C64530" w:rsidRDefault="00B016C9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C56"/>
    <w:multiLevelType w:val="hybridMultilevel"/>
    <w:tmpl w:val="651418C2"/>
    <w:lvl w:ilvl="0" w:tplc="CFE2AD2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0561A0"/>
    <w:multiLevelType w:val="multilevel"/>
    <w:tmpl w:val="09C2BB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5A314F"/>
    <w:multiLevelType w:val="multilevel"/>
    <w:tmpl w:val="B37886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90128F9"/>
    <w:multiLevelType w:val="multilevel"/>
    <w:tmpl w:val="41A24F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9762728"/>
    <w:multiLevelType w:val="hybridMultilevel"/>
    <w:tmpl w:val="B49AE47C"/>
    <w:lvl w:ilvl="0" w:tplc="84F8BD1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B6B48F0"/>
    <w:multiLevelType w:val="multilevel"/>
    <w:tmpl w:val="E2F466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36E24F7"/>
    <w:multiLevelType w:val="multilevel"/>
    <w:tmpl w:val="B2C4B8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B92AC4"/>
    <w:multiLevelType w:val="multilevel"/>
    <w:tmpl w:val="C276DEF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F7A2557"/>
    <w:multiLevelType w:val="multilevel"/>
    <w:tmpl w:val="8550E1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0200946"/>
    <w:multiLevelType w:val="multilevel"/>
    <w:tmpl w:val="0BD64E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2F33FAD"/>
    <w:multiLevelType w:val="hybridMultilevel"/>
    <w:tmpl w:val="425413CA"/>
    <w:lvl w:ilvl="0" w:tplc="84F8BD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824A34"/>
    <w:multiLevelType w:val="hybridMultilevel"/>
    <w:tmpl w:val="C42E9306"/>
    <w:lvl w:ilvl="0" w:tplc="73B8D9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156C8"/>
    <w:multiLevelType w:val="multilevel"/>
    <w:tmpl w:val="DB5CE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EF2728"/>
    <w:multiLevelType w:val="multilevel"/>
    <w:tmpl w:val="AD181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B138FC"/>
    <w:multiLevelType w:val="multilevel"/>
    <w:tmpl w:val="22D479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8F5735"/>
    <w:multiLevelType w:val="multilevel"/>
    <w:tmpl w:val="C83E77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6" w15:restartNumberingAfterBreak="0">
    <w:nsid w:val="3D33145B"/>
    <w:multiLevelType w:val="multilevel"/>
    <w:tmpl w:val="CBE48AD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6F03A25"/>
    <w:multiLevelType w:val="multilevel"/>
    <w:tmpl w:val="68AAC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930F4E"/>
    <w:multiLevelType w:val="multilevel"/>
    <w:tmpl w:val="A1DABE0A"/>
    <w:lvl w:ilvl="0">
      <w:start w:val="1"/>
      <w:numFmt w:val="none"/>
      <w:lvlText w:val="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Nadpislnku"/>
      <w:lvlText w:val="%3."/>
      <w:lvlJc w:val="left"/>
      <w:pPr>
        <w:ind w:left="504" w:hanging="504"/>
      </w:pPr>
      <w:rPr>
        <w:rFonts w:ascii="Arial" w:eastAsia="Arial" w:hAnsi="Arial" w:cs="Arial"/>
      </w:rPr>
    </w:lvl>
    <w:lvl w:ilvl="3">
      <w:start w:val="1"/>
      <w:numFmt w:val="decimal"/>
      <w:pStyle w:val="11Textlnku"/>
      <w:lvlText w:val="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pStyle w:val="111Odstaveclnku"/>
      <w:lvlText w:val="%1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1111Pododstaveclnku"/>
      <w:lvlText w:val="%1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AB3177"/>
    <w:multiLevelType w:val="hybridMultilevel"/>
    <w:tmpl w:val="32507DC4"/>
    <w:lvl w:ilvl="0" w:tplc="73B8D9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82D07"/>
    <w:multiLevelType w:val="multilevel"/>
    <w:tmpl w:val="2C1EC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90549E"/>
    <w:multiLevelType w:val="hybridMultilevel"/>
    <w:tmpl w:val="15ACD878"/>
    <w:lvl w:ilvl="0" w:tplc="71D6A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07041"/>
    <w:multiLevelType w:val="multilevel"/>
    <w:tmpl w:val="6EAE94C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47" w:hanging="52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B711AE"/>
    <w:multiLevelType w:val="multilevel"/>
    <w:tmpl w:val="CD6068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74BA41C4"/>
    <w:multiLevelType w:val="multilevel"/>
    <w:tmpl w:val="6FF808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 w15:restartNumberingAfterBreak="0">
    <w:nsid w:val="7A042FA0"/>
    <w:multiLevelType w:val="multilevel"/>
    <w:tmpl w:val="5A4212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F76E88"/>
    <w:multiLevelType w:val="multilevel"/>
    <w:tmpl w:val="38BE3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364449405">
    <w:abstractNumId w:val="17"/>
  </w:num>
  <w:num w:numId="2" w16cid:durableId="1358703459">
    <w:abstractNumId w:val="22"/>
  </w:num>
  <w:num w:numId="3" w16cid:durableId="513224265">
    <w:abstractNumId w:val="13"/>
  </w:num>
  <w:num w:numId="4" w16cid:durableId="667908431">
    <w:abstractNumId w:val="14"/>
  </w:num>
  <w:num w:numId="5" w16cid:durableId="1444230973">
    <w:abstractNumId w:val="25"/>
  </w:num>
  <w:num w:numId="6" w16cid:durableId="566653273">
    <w:abstractNumId w:val="16"/>
  </w:num>
  <w:num w:numId="7" w16cid:durableId="287784782">
    <w:abstractNumId w:val="21"/>
  </w:num>
  <w:num w:numId="8" w16cid:durableId="2072607734">
    <w:abstractNumId w:val="15"/>
  </w:num>
  <w:num w:numId="9" w16cid:durableId="1130973780">
    <w:abstractNumId w:val="6"/>
  </w:num>
  <w:num w:numId="10" w16cid:durableId="262155184">
    <w:abstractNumId w:val="24"/>
  </w:num>
  <w:num w:numId="11" w16cid:durableId="1922984967">
    <w:abstractNumId w:val="18"/>
  </w:num>
  <w:num w:numId="12" w16cid:durableId="551768403">
    <w:abstractNumId w:val="19"/>
  </w:num>
  <w:num w:numId="13" w16cid:durableId="197814043">
    <w:abstractNumId w:val="11"/>
  </w:num>
  <w:num w:numId="14" w16cid:durableId="176582781">
    <w:abstractNumId w:val="12"/>
  </w:num>
  <w:num w:numId="15" w16cid:durableId="150490376">
    <w:abstractNumId w:val="0"/>
  </w:num>
  <w:num w:numId="16" w16cid:durableId="1147211366">
    <w:abstractNumId w:val="5"/>
  </w:num>
  <w:num w:numId="17" w16cid:durableId="1545676175">
    <w:abstractNumId w:val="8"/>
  </w:num>
  <w:num w:numId="18" w16cid:durableId="1033070294">
    <w:abstractNumId w:val="23"/>
  </w:num>
  <w:num w:numId="19" w16cid:durableId="766271132">
    <w:abstractNumId w:val="2"/>
  </w:num>
  <w:num w:numId="20" w16cid:durableId="1868525229">
    <w:abstractNumId w:val="3"/>
  </w:num>
  <w:num w:numId="21" w16cid:durableId="1933276600">
    <w:abstractNumId w:val="1"/>
  </w:num>
  <w:num w:numId="22" w16cid:durableId="2104955896">
    <w:abstractNumId w:val="9"/>
  </w:num>
  <w:num w:numId="23" w16cid:durableId="324747086">
    <w:abstractNumId w:val="7"/>
  </w:num>
  <w:num w:numId="24" w16cid:durableId="1045562245">
    <w:abstractNumId w:val="26"/>
  </w:num>
  <w:num w:numId="25" w16cid:durableId="2119255776">
    <w:abstractNumId w:val="20"/>
  </w:num>
  <w:num w:numId="26" w16cid:durableId="1238173155">
    <w:abstractNumId w:val="4"/>
  </w:num>
  <w:num w:numId="27" w16cid:durableId="1339037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25"/>
    <w:rsid w:val="000004E1"/>
    <w:rsid w:val="00002B04"/>
    <w:rsid w:val="00007E09"/>
    <w:rsid w:val="00013D7E"/>
    <w:rsid w:val="00033051"/>
    <w:rsid w:val="0003534A"/>
    <w:rsid w:val="00045FEE"/>
    <w:rsid w:val="000619F0"/>
    <w:rsid w:val="00065C4D"/>
    <w:rsid w:val="00066D4E"/>
    <w:rsid w:val="000821A4"/>
    <w:rsid w:val="00084B90"/>
    <w:rsid w:val="0009605C"/>
    <w:rsid w:val="00096E44"/>
    <w:rsid w:val="000A1EC6"/>
    <w:rsid w:val="000A2E67"/>
    <w:rsid w:val="000B2963"/>
    <w:rsid w:val="000B67F6"/>
    <w:rsid w:val="000D398E"/>
    <w:rsid w:val="000D5321"/>
    <w:rsid w:val="000D7F73"/>
    <w:rsid w:val="000E7BA1"/>
    <w:rsid w:val="000E7CBC"/>
    <w:rsid w:val="000F291A"/>
    <w:rsid w:val="000F5AA6"/>
    <w:rsid w:val="00102AC3"/>
    <w:rsid w:val="00107319"/>
    <w:rsid w:val="00113BD2"/>
    <w:rsid w:val="00120D0C"/>
    <w:rsid w:val="00120F5C"/>
    <w:rsid w:val="00133436"/>
    <w:rsid w:val="001362C5"/>
    <w:rsid w:val="00142763"/>
    <w:rsid w:val="00142AC0"/>
    <w:rsid w:val="00142B16"/>
    <w:rsid w:val="001430C2"/>
    <w:rsid w:val="00145CC7"/>
    <w:rsid w:val="00153C2E"/>
    <w:rsid w:val="001770B8"/>
    <w:rsid w:val="0018681B"/>
    <w:rsid w:val="0018728A"/>
    <w:rsid w:val="001873AD"/>
    <w:rsid w:val="001873F1"/>
    <w:rsid w:val="001A0C74"/>
    <w:rsid w:val="001A33AE"/>
    <w:rsid w:val="001A39A8"/>
    <w:rsid w:val="001C76D4"/>
    <w:rsid w:val="002024B2"/>
    <w:rsid w:val="00204622"/>
    <w:rsid w:val="002141BA"/>
    <w:rsid w:val="00217A1C"/>
    <w:rsid w:val="002213BC"/>
    <w:rsid w:val="00222533"/>
    <w:rsid w:val="00224A1E"/>
    <w:rsid w:val="00233772"/>
    <w:rsid w:val="0024332C"/>
    <w:rsid w:val="0024431E"/>
    <w:rsid w:val="0024750B"/>
    <w:rsid w:val="00250736"/>
    <w:rsid w:val="002525E5"/>
    <w:rsid w:val="00254C3C"/>
    <w:rsid w:val="0025526A"/>
    <w:rsid w:val="00257E74"/>
    <w:rsid w:val="00260322"/>
    <w:rsid w:val="00264872"/>
    <w:rsid w:val="00266E79"/>
    <w:rsid w:val="00286DDC"/>
    <w:rsid w:val="002B0BA0"/>
    <w:rsid w:val="002C600A"/>
    <w:rsid w:val="002C6603"/>
    <w:rsid w:val="002D117D"/>
    <w:rsid w:val="002D353E"/>
    <w:rsid w:val="002E3808"/>
    <w:rsid w:val="002E6B9E"/>
    <w:rsid w:val="002F393F"/>
    <w:rsid w:val="002F5A2B"/>
    <w:rsid w:val="002F6181"/>
    <w:rsid w:val="00303FC1"/>
    <w:rsid w:val="00322834"/>
    <w:rsid w:val="00332A5B"/>
    <w:rsid w:val="003336C9"/>
    <w:rsid w:val="00336545"/>
    <w:rsid w:val="00336A8F"/>
    <w:rsid w:val="00340989"/>
    <w:rsid w:val="00342E29"/>
    <w:rsid w:val="00361E07"/>
    <w:rsid w:val="00374E01"/>
    <w:rsid w:val="00376BFD"/>
    <w:rsid w:val="0038107A"/>
    <w:rsid w:val="00394524"/>
    <w:rsid w:val="00394BEF"/>
    <w:rsid w:val="003A6C97"/>
    <w:rsid w:val="003B25CB"/>
    <w:rsid w:val="003B5451"/>
    <w:rsid w:val="003C156D"/>
    <w:rsid w:val="003C5458"/>
    <w:rsid w:val="003E1759"/>
    <w:rsid w:val="0040333D"/>
    <w:rsid w:val="00433DBE"/>
    <w:rsid w:val="00440A61"/>
    <w:rsid w:val="0044711D"/>
    <w:rsid w:val="00456AF1"/>
    <w:rsid w:val="004667F1"/>
    <w:rsid w:val="00467061"/>
    <w:rsid w:val="00474A20"/>
    <w:rsid w:val="00475128"/>
    <w:rsid w:val="00483593"/>
    <w:rsid w:val="0049016D"/>
    <w:rsid w:val="004A283F"/>
    <w:rsid w:val="004A2B76"/>
    <w:rsid w:val="004A65D6"/>
    <w:rsid w:val="004B7336"/>
    <w:rsid w:val="004C6648"/>
    <w:rsid w:val="004D1323"/>
    <w:rsid w:val="004D1835"/>
    <w:rsid w:val="004D6EEF"/>
    <w:rsid w:val="004E1D22"/>
    <w:rsid w:val="004F6545"/>
    <w:rsid w:val="004F6F5C"/>
    <w:rsid w:val="00511601"/>
    <w:rsid w:val="00535F0D"/>
    <w:rsid w:val="00560710"/>
    <w:rsid w:val="00575E02"/>
    <w:rsid w:val="00581E3B"/>
    <w:rsid w:val="00582926"/>
    <w:rsid w:val="005A0BD4"/>
    <w:rsid w:val="005A60AC"/>
    <w:rsid w:val="005A68C1"/>
    <w:rsid w:val="005B7C8D"/>
    <w:rsid w:val="005D388D"/>
    <w:rsid w:val="005D3E6B"/>
    <w:rsid w:val="005D5008"/>
    <w:rsid w:val="005E22B3"/>
    <w:rsid w:val="005F7B30"/>
    <w:rsid w:val="0060494F"/>
    <w:rsid w:val="00605387"/>
    <w:rsid w:val="006056F1"/>
    <w:rsid w:val="00606E92"/>
    <w:rsid w:val="00607159"/>
    <w:rsid w:val="00625508"/>
    <w:rsid w:val="00634F80"/>
    <w:rsid w:val="00646FF8"/>
    <w:rsid w:val="00653580"/>
    <w:rsid w:val="00655714"/>
    <w:rsid w:val="00655BEB"/>
    <w:rsid w:val="00657409"/>
    <w:rsid w:val="0067318F"/>
    <w:rsid w:val="0067489E"/>
    <w:rsid w:val="006802B4"/>
    <w:rsid w:val="00692BEC"/>
    <w:rsid w:val="00693B44"/>
    <w:rsid w:val="00694275"/>
    <w:rsid w:val="006B2CBE"/>
    <w:rsid w:val="006C50FD"/>
    <w:rsid w:val="006D590A"/>
    <w:rsid w:val="006D6305"/>
    <w:rsid w:val="006E1470"/>
    <w:rsid w:val="006E4744"/>
    <w:rsid w:val="006F55EE"/>
    <w:rsid w:val="00710FC7"/>
    <w:rsid w:val="00720594"/>
    <w:rsid w:val="00720830"/>
    <w:rsid w:val="007234CE"/>
    <w:rsid w:val="00746866"/>
    <w:rsid w:val="00754B4F"/>
    <w:rsid w:val="00757F0F"/>
    <w:rsid w:val="00760C6C"/>
    <w:rsid w:val="00763D81"/>
    <w:rsid w:val="007704AC"/>
    <w:rsid w:val="00794C57"/>
    <w:rsid w:val="007B21B2"/>
    <w:rsid w:val="007B5915"/>
    <w:rsid w:val="007C213E"/>
    <w:rsid w:val="007D3554"/>
    <w:rsid w:val="007D3BBA"/>
    <w:rsid w:val="007F1741"/>
    <w:rsid w:val="007F3813"/>
    <w:rsid w:val="008003C5"/>
    <w:rsid w:val="00805314"/>
    <w:rsid w:val="00812287"/>
    <w:rsid w:val="00835AA9"/>
    <w:rsid w:val="00840478"/>
    <w:rsid w:val="00852E02"/>
    <w:rsid w:val="008607D7"/>
    <w:rsid w:val="0087312C"/>
    <w:rsid w:val="008867B0"/>
    <w:rsid w:val="0088693F"/>
    <w:rsid w:val="00893AED"/>
    <w:rsid w:val="008A13B3"/>
    <w:rsid w:val="008B0B8F"/>
    <w:rsid w:val="008B26FE"/>
    <w:rsid w:val="008B3225"/>
    <w:rsid w:val="008B698A"/>
    <w:rsid w:val="008E0F05"/>
    <w:rsid w:val="008E447E"/>
    <w:rsid w:val="008E7EFA"/>
    <w:rsid w:val="008F0C72"/>
    <w:rsid w:val="008F6974"/>
    <w:rsid w:val="00902A06"/>
    <w:rsid w:val="009072BD"/>
    <w:rsid w:val="00916C10"/>
    <w:rsid w:val="009201BC"/>
    <w:rsid w:val="009206B2"/>
    <w:rsid w:val="00922A2F"/>
    <w:rsid w:val="00924302"/>
    <w:rsid w:val="009338AE"/>
    <w:rsid w:val="00934805"/>
    <w:rsid w:val="0093554D"/>
    <w:rsid w:val="00940290"/>
    <w:rsid w:val="009461B9"/>
    <w:rsid w:val="009505A9"/>
    <w:rsid w:val="00964F28"/>
    <w:rsid w:val="009778FC"/>
    <w:rsid w:val="00992736"/>
    <w:rsid w:val="009958EC"/>
    <w:rsid w:val="00997411"/>
    <w:rsid w:val="009978BC"/>
    <w:rsid w:val="009A0F79"/>
    <w:rsid w:val="009A4AC7"/>
    <w:rsid w:val="009C5C22"/>
    <w:rsid w:val="009D76C6"/>
    <w:rsid w:val="009E44B9"/>
    <w:rsid w:val="009F5821"/>
    <w:rsid w:val="00A03FE4"/>
    <w:rsid w:val="00A0665B"/>
    <w:rsid w:val="00A119EF"/>
    <w:rsid w:val="00A17043"/>
    <w:rsid w:val="00A26C0D"/>
    <w:rsid w:val="00A340FF"/>
    <w:rsid w:val="00A3581B"/>
    <w:rsid w:val="00A36F88"/>
    <w:rsid w:val="00A434D0"/>
    <w:rsid w:val="00A5012C"/>
    <w:rsid w:val="00A64178"/>
    <w:rsid w:val="00A84F1F"/>
    <w:rsid w:val="00A955BF"/>
    <w:rsid w:val="00A9646F"/>
    <w:rsid w:val="00A9723F"/>
    <w:rsid w:val="00AB337A"/>
    <w:rsid w:val="00AB3570"/>
    <w:rsid w:val="00AC5A02"/>
    <w:rsid w:val="00AD237F"/>
    <w:rsid w:val="00AD2592"/>
    <w:rsid w:val="00AD3CCF"/>
    <w:rsid w:val="00AD57BC"/>
    <w:rsid w:val="00AE2E6F"/>
    <w:rsid w:val="00AF1070"/>
    <w:rsid w:val="00B016C9"/>
    <w:rsid w:val="00B02CFB"/>
    <w:rsid w:val="00B02E4A"/>
    <w:rsid w:val="00B21ED0"/>
    <w:rsid w:val="00B43E71"/>
    <w:rsid w:val="00B51BAA"/>
    <w:rsid w:val="00B615C9"/>
    <w:rsid w:val="00B63F8C"/>
    <w:rsid w:val="00B67674"/>
    <w:rsid w:val="00B72414"/>
    <w:rsid w:val="00B844FA"/>
    <w:rsid w:val="00B87116"/>
    <w:rsid w:val="00B93738"/>
    <w:rsid w:val="00BA17C5"/>
    <w:rsid w:val="00BC0C9C"/>
    <w:rsid w:val="00BF0319"/>
    <w:rsid w:val="00C1320C"/>
    <w:rsid w:val="00C1676D"/>
    <w:rsid w:val="00C2412B"/>
    <w:rsid w:val="00C24A04"/>
    <w:rsid w:val="00C320B8"/>
    <w:rsid w:val="00C332B4"/>
    <w:rsid w:val="00C358D4"/>
    <w:rsid w:val="00C35D24"/>
    <w:rsid w:val="00C36685"/>
    <w:rsid w:val="00C4247F"/>
    <w:rsid w:val="00C43027"/>
    <w:rsid w:val="00C449D0"/>
    <w:rsid w:val="00C46015"/>
    <w:rsid w:val="00C47F7A"/>
    <w:rsid w:val="00C51EF5"/>
    <w:rsid w:val="00C64530"/>
    <w:rsid w:val="00C663BC"/>
    <w:rsid w:val="00C676AD"/>
    <w:rsid w:val="00C74E84"/>
    <w:rsid w:val="00C757DF"/>
    <w:rsid w:val="00C80C77"/>
    <w:rsid w:val="00C85E85"/>
    <w:rsid w:val="00CA5F4A"/>
    <w:rsid w:val="00CB2C8A"/>
    <w:rsid w:val="00CC09FE"/>
    <w:rsid w:val="00CE0177"/>
    <w:rsid w:val="00CE2978"/>
    <w:rsid w:val="00CE6E71"/>
    <w:rsid w:val="00CF767A"/>
    <w:rsid w:val="00D02FA6"/>
    <w:rsid w:val="00D03792"/>
    <w:rsid w:val="00D05AC0"/>
    <w:rsid w:val="00D076DB"/>
    <w:rsid w:val="00D122E0"/>
    <w:rsid w:val="00D16835"/>
    <w:rsid w:val="00D422E3"/>
    <w:rsid w:val="00D51663"/>
    <w:rsid w:val="00D519A5"/>
    <w:rsid w:val="00D56980"/>
    <w:rsid w:val="00D57E4B"/>
    <w:rsid w:val="00D72F1D"/>
    <w:rsid w:val="00D86458"/>
    <w:rsid w:val="00D878B0"/>
    <w:rsid w:val="00DA0089"/>
    <w:rsid w:val="00DB0D5E"/>
    <w:rsid w:val="00DB497B"/>
    <w:rsid w:val="00DC0858"/>
    <w:rsid w:val="00DC3862"/>
    <w:rsid w:val="00DD08CD"/>
    <w:rsid w:val="00DD170D"/>
    <w:rsid w:val="00DD21E5"/>
    <w:rsid w:val="00DD246D"/>
    <w:rsid w:val="00E0725B"/>
    <w:rsid w:val="00E13B90"/>
    <w:rsid w:val="00E15B51"/>
    <w:rsid w:val="00E24BC6"/>
    <w:rsid w:val="00E420DB"/>
    <w:rsid w:val="00E44101"/>
    <w:rsid w:val="00E450E3"/>
    <w:rsid w:val="00E455EA"/>
    <w:rsid w:val="00E84CCE"/>
    <w:rsid w:val="00E95855"/>
    <w:rsid w:val="00E97225"/>
    <w:rsid w:val="00EA4CCD"/>
    <w:rsid w:val="00EB3776"/>
    <w:rsid w:val="00EB405B"/>
    <w:rsid w:val="00EB7726"/>
    <w:rsid w:val="00EF2618"/>
    <w:rsid w:val="00F10A00"/>
    <w:rsid w:val="00F12165"/>
    <w:rsid w:val="00F1420E"/>
    <w:rsid w:val="00F15D06"/>
    <w:rsid w:val="00F21F78"/>
    <w:rsid w:val="00F40167"/>
    <w:rsid w:val="00F40B19"/>
    <w:rsid w:val="00F43C9C"/>
    <w:rsid w:val="00F43FE9"/>
    <w:rsid w:val="00F47DDA"/>
    <w:rsid w:val="00F51DE9"/>
    <w:rsid w:val="00F5242F"/>
    <w:rsid w:val="00F64753"/>
    <w:rsid w:val="00F66E75"/>
    <w:rsid w:val="00F708AE"/>
    <w:rsid w:val="00F91E12"/>
    <w:rsid w:val="00F92564"/>
    <w:rsid w:val="00FB0AB6"/>
    <w:rsid w:val="00FB5891"/>
    <w:rsid w:val="00FC3333"/>
    <w:rsid w:val="00FC6FD9"/>
    <w:rsid w:val="00FD61BD"/>
    <w:rsid w:val="00FE0775"/>
    <w:rsid w:val="00FE66F2"/>
    <w:rsid w:val="00FF1666"/>
    <w:rsid w:val="00FF1AF3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F3C"/>
  <w15:chartTrackingRefBased/>
  <w15:docId w15:val="{70F4F203-E5BF-4572-A7B5-84813EAA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320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0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320B8"/>
  </w:style>
  <w:style w:type="paragraph" w:styleId="Zhlav">
    <w:name w:val="header"/>
    <w:basedOn w:val="Normln"/>
    <w:link w:val="ZhlavChar"/>
    <w:uiPriority w:val="99"/>
    <w:rsid w:val="00C320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20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320B8"/>
    <w:pPr>
      <w:ind w:left="720"/>
      <w:contextualSpacing/>
    </w:pPr>
  </w:style>
  <w:style w:type="paragraph" w:customStyle="1" w:styleId="Zkladntext21">
    <w:name w:val="Základní text 21"/>
    <w:basedOn w:val="Normln"/>
    <w:rsid w:val="00C320B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2"/>
      <w:szCs w:val="20"/>
    </w:rPr>
  </w:style>
  <w:style w:type="paragraph" w:customStyle="1" w:styleId="Import0">
    <w:name w:val="Import 0"/>
    <w:rsid w:val="00C320B8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customStyle="1" w:styleId="FontStyle126">
    <w:name w:val="Font Style126"/>
    <w:rsid w:val="00C320B8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5F7B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F7B30"/>
    <w:rPr>
      <w:rFonts w:eastAsia="MS Mincho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7B30"/>
    <w:rPr>
      <w:rFonts w:ascii="Times New Roman" w:eastAsia="MS Mincho" w:hAnsi="Times New Roman" w:cs="Times New Roman"/>
      <w:sz w:val="20"/>
      <w:szCs w:val="20"/>
    </w:rPr>
  </w:style>
  <w:style w:type="paragraph" w:customStyle="1" w:styleId="1Nadpislnku">
    <w:name w:val="1. (Nadpis článku)"/>
    <w:basedOn w:val="Normln"/>
    <w:next w:val="11Textlnku"/>
    <w:qFormat/>
    <w:rsid w:val="005F7B30"/>
    <w:pPr>
      <w:keepNext/>
      <w:numPr>
        <w:ilvl w:val="2"/>
        <w:numId w:val="11"/>
      </w:numPr>
      <w:spacing w:before="480" w:after="240"/>
      <w:jc w:val="both"/>
    </w:pPr>
    <w:rPr>
      <w:rFonts w:ascii="Arial" w:eastAsia="Arial" w:hAnsi="Arial" w:cs="Arial"/>
      <w:b/>
      <w:caps/>
      <w:sz w:val="22"/>
      <w:szCs w:val="20"/>
      <w:lang w:val="en-GB" w:eastAsia="en-US"/>
    </w:rPr>
  </w:style>
  <w:style w:type="paragraph" w:customStyle="1" w:styleId="11Textlnku">
    <w:name w:val="1.1 Text článku"/>
    <w:basedOn w:val="1Nadpislnku"/>
    <w:link w:val="11TextlnkuChar"/>
    <w:qFormat/>
    <w:rsid w:val="005F7B30"/>
    <w:pPr>
      <w:numPr>
        <w:ilvl w:val="3"/>
      </w:numPr>
      <w:spacing w:before="240"/>
      <w:ind w:left="567" w:hanging="567"/>
    </w:pPr>
    <w:rPr>
      <w:b w:val="0"/>
      <w:caps w:val="0"/>
      <w:lang w:val="cs-CZ"/>
    </w:rPr>
  </w:style>
  <w:style w:type="character" w:customStyle="1" w:styleId="11TextlnkuChar">
    <w:name w:val="1.1 Text článku Char"/>
    <w:basedOn w:val="Standardnpsmoodstavce"/>
    <w:link w:val="11Textlnku"/>
    <w:rsid w:val="005F7B30"/>
    <w:rPr>
      <w:rFonts w:ascii="Arial" w:eastAsia="Arial" w:hAnsi="Arial" w:cs="Arial"/>
      <w:szCs w:val="20"/>
    </w:rPr>
  </w:style>
  <w:style w:type="paragraph" w:customStyle="1" w:styleId="111Odstaveclnku">
    <w:name w:val="1.1.1 Odstavec článku"/>
    <w:basedOn w:val="11Textlnku"/>
    <w:qFormat/>
    <w:rsid w:val="005F7B30"/>
    <w:pPr>
      <w:numPr>
        <w:ilvl w:val="4"/>
      </w:numPr>
      <w:tabs>
        <w:tab w:val="num" w:pos="360"/>
      </w:tabs>
      <w:ind w:left="1080" w:hanging="1080"/>
    </w:pPr>
  </w:style>
  <w:style w:type="paragraph" w:customStyle="1" w:styleId="1111Pododstaveclnku">
    <w:name w:val="1.1.1.1 Pododstavec článku"/>
    <w:basedOn w:val="111Odstaveclnku"/>
    <w:qFormat/>
    <w:rsid w:val="005F7B30"/>
    <w:pPr>
      <w:numPr>
        <w:ilvl w:val="5"/>
      </w:numPr>
      <w:tabs>
        <w:tab w:val="num" w:pos="360"/>
      </w:tabs>
      <w:ind w:left="1080" w:hanging="108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6648"/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664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655714"/>
  </w:style>
  <w:style w:type="paragraph" w:styleId="Zkladntext3">
    <w:name w:val="Body Text 3"/>
    <w:basedOn w:val="Normln"/>
    <w:link w:val="Zkladntext3Char"/>
    <w:rsid w:val="006557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5714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655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A2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01">
    <w:name w:val="fontstyle01"/>
    <w:basedOn w:val="Standardnpsmoodstavce"/>
    <w:qFormat/>
    <w:rsid w:val="00FF1666"/>
    <w:rPr>
      <w:rFonts w:ascii="Times-Roman" w:hAnsi="Times-Roman" w:hint="default"/>
      <w:color w:val="000000"/>
      <w:sz w:val="22"/>
      <w:szCs w:val="22"/>
    </w:rPr>
  </w:style>
  <w:style w:type="character" w:customStyle="1" w:styleId="fontstyle21">
    <w:name w:val="fontstyle21"/>
    <w:basedOn w:val="Standardnpsmoodstavce"/>
    <w:qFormat/>
    <w:rsid w:val="00FF1666"/>
    <w:rPr>
      <w:rFonts w:ascii="TimesNewRoman" w:hAnsi="TimesNew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FFF86-2158-495C-AA90-211423A3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2386</Words>
  <Characters>14082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Jana Mullerová</cp:lastModifiedBy>
  <cp:revision>4</cp:revision>
  <dcterms:created xsi:type="dcterms:W3CDTF">2026-02-20T09:54:00Z</dcterms:created>
  <dcterms:modified xsi:type="dcterms:W3CDTF">2026-05-26T09:38:00Z</dcterms:modified>
</cp:coreProperties>
</file>